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FBB9E" w14:textId="77777777" w:rsidR="00BC3D5C" w:rsidRPr="006D16A8" w:rsidRDefault="00BC3D5C">
      <w:pPr>
        <w:spacing w:before="1200" w:after="240" w:line="240" w:lineRule="auto"/>
        <w:jc w:val="center"/>
        <w:rPr>
          <w:rStyle w:val="BlueGDV1change"/>
          <w:b/>
          <w:color w:val="auto"/>
          <w:sz w:val="56"/>
          <w:szCs w:val="56"/>
        </w:rPr>
      </w:pPr>
    </w:p>
    <w:p w14:paraId="505D60CF" w14:textId="77777777" w:rsidR="00B26AFC" w:rsidRPr="00F664EF" w:rsidRDefault="00223C1A">
      <w:pPr>
        <w:spacing w:before="1200" w:after="240" w:line="240" w:lineRule="auto"/>
        <w:jc w:val="center"/>
        <w:rPr>
          <w:rStyle w:val="BlueGDV1change"/>
          <w:b/>
          <w:color w:val="auto"/>
          <w:sz w:val="56"/>
          <w:szCs w:val="56"/>
        </w:rPr>
      </w:pPr>
      <w:r w:rsidRPr="00F664EF">
        <w:rPr>
          <w:b/>
          <w:noProof/>
          <w:lang w:eastAsia="en-AU"/>
        </w:rPr>
        <w:drawing>
          <wp:inline distT="0" distB="0" distL="0" distR="0" wp14:anchorId="0F5371C3" wp14:editId="0F3FFE6A">
            <wp:extent cx="3919993" cy="729780"/>
            <wp:effectExtent l="0" t="0" r="4445"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2517" cy="730250"/>
                    </a:xfrm>
                    <a:prstGeom prst="rect">
                      <a:avLst/>
                    </a:prstGeom>
                    <a:noFill/>
                    <a:ln>
                      <a:noFill/>
                    </a:ln>
                  </pic:spPr>
                </pic:pic>
              </a:graphicData>
            </a:graphic>
          </wp:inline>
        </w:drawing>
      </w:r>
    </w:p>
    <w:p w14:paraId="255A1F0A" w14:textId="28D65C6C" w:rsidR="00E57A4D" w:rsidRPr="00F664EF" w:rsidRDefault="00F97425">
      <w:pPr>
        <w:spacing w:before="240" w:after="240" w:line="240" w:lineRule="auto"/>
        <w:jc w:val="center"/>
        <w:rPr>
          <w:rStyle w:val="BlueGDV1change"/>
          <w:b/>
          <w:color w:val="auto"/>
          <w:sz w:val="56"/>
          <w:szCs w:val="56"/>
        </w:rPr>
      </w:pPr>
      <w:r w:rsidRPr="00F664EF">
        <w:rPr>
          <w:rStyle w:val="BlueGDV1change"/>
          <w:b/>
          <w:color w:val="auto"/>
          <w:sz w:val="56"/>
          <w:szCs w:val="56"/>
        </w:rPr>
        <w:t xml:space="preserve">Inclusive Employment Australia </w:t>
      </w:r>
      <w:r w:rsidR="00C60D6B" w:rsidRPr="00F664EF">
        <w:rPr>
          <w:rStyle w:val="BlueGDV1change"/>
          <w:b/>
          <w:color w:val="auto"/>
          <w:sz w:val="56"/>
          <w:szCs w:val="56"/>
        </w:rPr>
        <w:t>Deed</w:t>
      </w:r>
    </w:p>
    <w:p w14:paraId="0D6598CE" w14:textId="42A46111" w:rsidR="0066260E" w:rsidRPr="00F664EF" w:rsidRDefault="00DC33D3" w:rsidP="00942B6D">
      <w:pPr>
        <w:spacing w:after="0" w:line="240" w:lineRule="auto"/>
        <w:jc w:val="center"/>
        <w:rPr>
          <w:rStyle w:val="BlueGDV1change"/>
          <w:b/>
          <w:color w:val="auto"/>
          <w:sz w:val="56"/>
          <w:szCs w:val="56"/>
        </w:rPr>
      </w:pPr>
      <w:r w:rsidRPr="00F664EF">
        <w:rPr>
          <w:rStyle w:val="BlueGDV1change"/>
          <w:b/>
          <w:color w:val="auto"/>
          <w:sz w:val="56"/>
          <w:szCs w:val="56"/>
        </w:rPr>
        <w:t xml:space="preserve">Effective </w:t>
      </w:r>
      <w:r w:rsidR="009B1A8A" w:rsidRPr="00F664EF">
        <w:rPr>
          <w:rStyle w:val="BlueGDV1change"/>
          <w:b/>
          <w:color w:val="auto"/>
          <w:sz w:val="56"/>
          <w:szCs w:val="56"/>
        </w:rPr>
        <w:t xml:space="preserve">1 </w:t>
      </w:r>
      <w:r w:rsidR="0012770C" w:rsidRPr="00F664EF">
        <w:rPr>
          <w:rStyle w:val="BlueGDV1change"/>
          <w:b/>
          <w:color w:val="auto"/>
          <w:sz w:val="56"/>
          <w:szCs w:val="56"/>
        </w:rPr>
        <w:t xml:space="preserve">November </w:t>
      </w:r>
      <w:r w:rsidRPr="00F664EF">
        <w:rPr>
          <w:rStyle w:val="BlueGDV1change"/>
          <w:b/>
          <w:bCs/>
          <w:color w:val="auto"/>
          <w:sz w:val="56"/>
          <w:szCs w:val="56"/>
        </w:rPr>
        <w:t>20</w:t>
      </w:r>
      <w:r w:rsidR="0044376F" w:rsidRPr="00F664EF">
        <w:rPr>
          <w:rStyle w:val="BlueGDV1change"/>
          <w:b/>
          <w:bCs/>
          <w:color w:val="auto"/>
          <w:sz w:val="56"/>
          <w:szCs w:val="56"/>
        </w:rPr>
        <w:t>25</w:t>
      </w:r>
    </w:p>
    <w:p w14:paraId="0DA3C5F8" w14:textId="77777777" w:rsidR="004E4162" w:rsidRPr="00F664EF" w:rsidRDefault="004E4162" w:rsidP="00942B6D">
      <w:pPr>
        <w:spacing w:after="0" w:line="240" w:lineRule="auto"/>
        <w:jc w:val="center"/>
        <w:rPr>
          <w:rStyle w:val="BlueGDV1change"/>
          <w:b/>
          <w:color w:val="auto"/>
          <w:sz w:val="56"/>
          <w:szCs w:val="56"/>
        </w:rPr>
      </w:pPr>
    </w:p>
    <w:p w14:paraId="5EEE783C" w14:textId="77777777" w:rsidR="00C43537" w:rsidRPr="00F664EF" w:rsidRDefault="00C43537" w:rsidP="00942B6D">
      <w:pPr>
        <w:spacing w:after="0" w:line="240" w:lineRule="auto"/>
        <w:jc w:val="center"/>
        <w:rPr>
          <w:rStyle w:val="BlueGDV1change"/>
          <w:b/>
          <w:color w:val="auto"/>
          <w:sz w:val="56"/>
          <w:szCs w:val="56"/>
        </w:rPr>
      </w:pPr>
    </w:p>
    <w:p w14:paraId="7D877806" w14:textId="77777777" w:rsidR="00526AE3" w:rsidRPr="00F664EF" w:rsidRDefault="00526AE3">
      <w:pPr>
        <w:spacing w:after="0" w:line="240" w:lineRule="auto"/>
        <w:rPr>
          <w:b/>
        </w:rPr>
      </w:pPr>
      <w:r w:rsidRPr="00F664EF">
        <w:rPr>
          <w:b/>
        </w:rPr>
        <w:br w:type="page"/>
      </w:r>
    </w:p>
    <w:p w14:paraId="1B01DEC3" w14:textId="77777777" w:rsidR="00E57A4D" w:rsidRPr="00F664EF" w:rsidRDefault="00E57A4D">
      <w:pPr>
        <w:pStyle w:val="chaptertext"/>
        <w:rPr>
          <w:b/>
        </w:rPr>
      </w:pPr>
    </w:p>
    <w:p w14:paraId="31CB983C" w14:textId="77777777" w:rsidR="00E57A4D" w:rsidRPr="00F664EF" w:rsidRDefault="00D76976">
      <w:pPr>
        <w:pStyle w:val="chaptertextheading"/>
        <w:pBdr>
          <w:top w:val="single" w:sz="4" w:space="1" w:color="auto"/>
          <w:left w:val="single" w:sz="4" w:space="4" w:color="auto"/>
          <w:bottom w:val="single" w:sz="4" w:space="1" w:color="auto"/>
          <w:right w:val="single" w:sz="4" w:space="4" w:color="auto"/>
        </w:pBdr>
      </w:pPr>
      <w:r w:rsidRPr="00F664EF">
        <w:t xml:space="preserve">Reader’s Guide to this </w:t>
      </w:r>
      <w:r w:rsidR="00C60D6B" w:rsidRPr="00F664EF">
        <w:t>Deed</w:t>
      </w:r>
    </w:p>
    <w:p w14:paraId="6A9C14E1" w14:textId="67A3C245" w:rsidR="00E57A4D" w:rsidRPr="00F664EF" w:rsidRDefault="0976BC7A" w:rsidP="54C4CDE6">
      <w:pPr>
        <w:pStyle w:val="chaptertext"/>
        <w:pBdr>
          <w:top w:val="single" w:sz="4" w:space="1" w:color="auto"/>
          <w:left w:val="single" w:sz="4" w:space="4" w:color="auto"/>
          <w:bottom w:val="single" w:sz="4" w:space="1" w:color="auto"/>
          <w:right w:val="single" w:sz="4" w:space="4" w:color="auto"/>
        </w:pBdr>
      </w:pPr>
      <w:r w:rsidRPr="00F664EF">
        <w:t xml:space="preserve">In this </w:t>
      </w:r>
      <w:r w:rsidR="687E32DF" w:rsidRPr="00F664EF">
        <w:t>Deed</w:t>
      </w:r>
      <w:r w:rsidRPr="00F664EF">
        <w:t xml:space="preserve">, related clauses are </w:t>
      </w:r>
      <w:proofErr w:type="gramStart"/>
      <w:r w:rsidRPr="00F664EF">
        <w:t>collected together</w:t>
      </w:r>
      <w:proofErr w:type="gramEnd"/>
      <w:r w:rsidRPr="00F664EF">
        <w:t xml:space="preserve"> into ‘Chapters’, which </w:t>
      </w:r>
      <w:proofErr w:type="gramStart"/>
      <w:r w:rsidRPr="00F664EF">
        <w:t>are subdivided</w:t>
      </w:r>
      <w:proofErr w:type="gramEnd"/>
      <w:r w:rsidRPr="00F664EF">
        <w:t xml:space="preserve"> into ‘Sections’ where </w:t>
      </w:r>
      <w:proofErr w:type="gramStart"/>
      <w:r w:rsidRPr="00F664EF">
        <w:t>appropriate</w:t>
      </w:r>
      <w:proofErr w:type="gramEnd"/>
      <w:r w:rsidRPr="00F664EF">
        <w:t>.</w:t>
      </w:r>
    </w:p>
    <w:p w14:paraId="42C61F33" w14:textId="32D72A20" w:rsidR="00194833" w:rsidRPr="00F664EF" w:rsidRDefault="4A7702FE" w:rsidP="54C4CDE6">
      <w:pPr>
        <w:pStyle w:val="chaptertext"/>
        <w:pBdr>
          <w:top w:val="single" w:sz="4" w:space="1" w:color="auto"/>
          <w:left w:val="single" w:sz="4" w:space="4" w:color="auto"/>
          <w:bottom w:val="single" w:sz="4" w:space="1" w:color="auto"/>
          <w:right w:val="single" w:sz="4" w:space="4" w:color="auto"/>
        </w:pBdr>
      </w:pPr>
      <w:r w:rsidRPr="00F664EF">
        <w:t>There is one Schedule</w:t>
      </w:r>
      <w:r w:rsidR="44940975" w:rsidRPr="00F664EF">
        <w:t xml:space="preserve"> to this Deed </w:t>
      </w:r>
      <w:r w:rsidR="40394968" w:rsidRPr="00F664EF">
        <w:t xml:space="preserve">which </w:t>
      </w:r>
      <w:proofErr w:type="gramStart"/>
      <w:r w:rsidR="40394968" w:rsidRPr="00F664EF">
        <w:t>contains</w:t>
      </w:r>
      <w:proofErr w:type="gramEnd"/>
      <w:r w:rsidR="40394968" w:rsidRPr="00F664EF">
        <w:t xml:space="preserve"> details specific to the individual Provider</w:t>
      </w:r>
      <w:r w:rsidRPr="00F664EF">
        <w:t>:</w:t>
      </w:r>
    </w:p>
    <w:p w14:paraId="45A7CFFB" w14:textId="77777777" w:rsidR="00194833" w:rsidRPr="00F664EF" w:rsidRDefault="00DB73DF" w:rsidP="00DB73DF">
      <w:pPr>
        <w:pStyle w:val="chaptertext"/>
        <w:pBdr>
          <w:top w:val="single" w:sz="4" w:space="1" w:color="auto"/>
          <w:left w:val="single" w:sz="4" w:space="4" w:color="auto"/>
          <w:bottom w:val="single" w:sz="4" w:space="1" w:color="auto"/>
          <w:right w:val="single" w:sz="4" w:space="4" w:color="auto"/>
        </w:pBdr>
        <w:ind w:left="426" w:hanging="426"/>
      </w:pPr>
      <w:r w:rsidRPr="00F664EF">
        <w:t>1.</w:t>
      </w:r>
      <w:r w:rsidRPr="00F664EF">
        <w:tab/>
      </w:r>
      <w:r w:rsidR="00194833" w:rsidRPr="00F664EF">
        <w:t>Schedule</w:t>
      </w:r>
      <w:r w:rsidR="006159DE" w:rsidRPr="00F664EF">
        <w:t xml:space="preserve"> 1</w:t>
      </w:r>
      <w:r w:rsidR="00194833" w:rsidRPr="00F664EF">
        <w:t xml:space="preserve"> – </w:t>
      </w:r>
      <w:r w:rsidR="00C60D6B" w:rsidRPr="00F664EF">
        <w:t>Deed</w:t>
      </w:r>
      <w:r w:rsidR="00230E55" w:rsidRPr="00F664EF">
        <w:t xml:space="preserve"> Details</w:t>
      </w:r>
      <w:r w:rsidRPr="00F664EF">
        <w:t>.</w:t>
      </w:r>
      <w:r w:rsidR="00194833" w:rsidRPr="00F664EF">
        <w:t xml:space="preserve"> </w:t>
      </w:r>
    </w:p>
    <w:p w14:paraId="51E29711" w14:textId="77777777" w:rsidR="00E57A4D" w:rsidRPr="00F664EF" w:rsidRDefault="00D76976">
      <w:pPr>
        <w:pStyle w:val="chaptertext"/>
        <w:pBdr>
          <w:top w:val="single" w:sz="4" w:space="1" w:color="auto"/>
          <w:left w:val="single" w:sz="4" w:space="4" w:color="auto"/>
          <w:bottom w:val="single" w:sz="4" w:space="1" w:color="auto"/>
          <w:right w:val="single" w:sz="4" w:space="4" w:color="auto"/>
        </w:pBdr>
      </w:pPr>
      <w:r w:rsidRPr="00F664EF">
        <w:t xml:space="preserve">There are </w:t>
      </w:r>
      <w:r w:rsidR="00605B94" w:rsidRPr="00F664EF">
        <w:t>five</w:t>
      </w:r>
      <w:r w:rsidRPr="00F664EF">
        <w:t xml:space="preserve"> Chapters:</w:t>
      </w:r>
    </w:p>
    <w:p w14:paraId="7CCA3A91" w14:textId="77777777" w:rsidR="00E57A4D" w:rsidRPr="00F664EF" w:rsidRDefault="00D76976" w:rsidP="00770A83">
      <w:pPr>
        <w:pStyle w:val="chaptertext"/>
        <w:numPr>
          <w:ilvl w:val="0"/>
          <w:numId w:val="45"/>
        </w:numPr>
        <w:pBdr>
          <w:top w:val="single" w:sz="4" w:space="1" w:color="auto"/>
          <w:left w:val="single" w:sz="4" w:space="4" w:color="auto"/>
          <w:bottom w:val="single" w:sz="4" w:space="1" w:color="auto"/>
          <w:right w:val="single" w:sz="4" w:space="4" w:color="auto"/>
        </w:pBdr>
      </w:pPr>
      <w:r w:rsidRPr="00F664EF">
        <w:t>Introduction</w:t>
      </w:r>
    </w:p>
    <w:p w14:paraId="7535D33E" w14:textId="77777777" w:rsidR="00E57A4D" w:rsidRPr="00F664EF" w:rsidRDefault="00D76976" w:rsidP="00770A83">
      <w:pPr>
        <w:pStyle w:val="chaptertext"/>
        <w:numPr>
          <w:ilvl w:val="0"/>
          <w:numId w:val="45"/>
        </w:numPr>
        <w:pBdr>
          <w:top w:val="single" w:sz="4" w:space="1" w:color="auto"/>
          <w:left w:val="single" w:sz="4" w:space="4" w:color="auto"/>
          <w:bottom w:val="single" w:sz="4" w:space="1" w:color="auto"/>
          <w:right w:val="single" w:sz="4" w:space="4" w:color="auto"/>
        </w:pBdr>
      </w:pPr>
      <w:r w:rsidRPr="00F664EF">
        <w:t>Basic Conditions</w:t>
      </w:r>
    </w:p>
    <w:p w14:paraId="2CF5FA6B" w14:textId="77777777" w:rsidR="00E57A4D" w:rsidRPr="00F664EF" w:rsidRDefault="00D76976" w:rsidP="00770A83">
      <w:pPr>
        <w:pStyle w:val="chaptertext"/>
        <w:numPr>
          <w:ilvl w:val="0"/>
          <w:numId w:val="45"/>
        </w:numPr>
        <w:pBdr>
          <w:top w:val="single" w:sz="4" w:space="1" w:color="auto"/>
          <w:left w:val="single" w:sz="4" w:space="4" w:color="auto"/>
          <w:bottom w:val="single" w:sz="4" w:space="1" w:color="auto"/>
          <w:right w:val="single" w:sz="4" w:space="4" w:color="auto"/>
        </w:pBdr>
      </w:pPr>
      <w:r w:rsidRPr="00F664EF">
        <w:t>Information and Information Management</w:t>
      </w:r>
    </w:p>
    <w:p w14:paraId="7394AF50" w14:textId="77777777" w:rsidR="00E57A4D" w:rsidRPr="00F664EF" w:rsidRDefault="00C60D6B" w:rsidP="00770A83">
      <w:pPr>
        <w:pStyle w:val="chaptertext"/>
        <w:numPr>
          <w:ilvl w:val="0"/>
          <w:numId w:val="45"/>
        </w:numPr>
        <w:pBdr>
          <w:top w:val="single" w:sz="4" w:space="1" w:color="auto"/>
          <w:left w:val="single" w:sz="4" w:space="4" w:color="auto"/>
          <w:bottom w:val="single" w:sz="4" w:space="1" w:color="auto"/>
          <w:right w:val="single" w:sz="4" w:space="4" w:color="auto"/>
        </w:pBdr>
      </w:pPr>
      <w:r w:rsidRPr="00F664EF">
        <w:t>Deed</w:t>
      </w:r>
      <w:r w:rsidR="00D76976" w:rsidRPr="00F664EF">
        <w:t xml:space="preserve"> Administration</w:t>
      </w:r>
    </w:p>
    <w:p w14:paraId="2A16851A" w14:textId="3DD1E8B0" w:rsidR="00E57A4D" w:rsidRPr="00F664EF" w:rsidRDefault="00171499" w:rsidP="00770A83">
      <w:pPr>
        <w:pStyle w:val="chaptertext"/>
        <w:numPr>
          <w:ilvl w:val="0"/>
          <w:numId w:val="45"/>
        </w:numPr>
        <w:pBdr>
          <w:top w:val="single" w:sz="4" w:space="1" w:color="auto"/>
          <w:left w:val="single" w:sz="4" w:space="4" w:color="auto"/>
          <w:bottom w:val="single" w:sz="4" w:space="1" w:color="auto"/>
          <w:right w:val="single" w:sz="4" w:space="4" w:color="auto"/>
        </w:pBdr>
      </w:pPr>
      <w:r w:rsidRPr="00F664EF">
        <w:t xml:space="preserve">Inclusive Employment Australia </w:t>
      </w:r>
      <w:r w:rsidR="00454D98" w:rsidRPr="00F664EF">
        <w:t>Program</w:t>
      </w:r>
      <w:r w:rsidR="00616E98" w:rsidRPr="00F664EF">
        <w:t xml:space="preserve"> (</w:t>
      </w:r>
      <w:r w:rsidR="00E01D10" w:rsidRPr="00F664EF">
        <w:t>IEA</w:t>
      </w:r>
      <w:r w:rsidR="00616E98" w:rsidRPr="00F664EF">
        <w:t>)</w:t>
      </w:r>
      <w:r w:rsidR="00DB73DF" w:rsidRPr="00F664EF">
        <w:t>.</w:t>
      </w:r>
      <w:r w:rsidR="00D76976" w:rsidRPr="00F664EF">
        <w:t xml:space="preserve"> </w:t>
      </w:r>
    </w:p>
    <w:p w14:paraId="3CFD05CB" w14:textId="38D88393" w:rsidR="00E57A4D" w:rsidRPr="00F664EF" w:rsidRDefault="00D76976">
      <w:pPr>
        <w:pStyle w:val="chaptertext"/>
        <w:pBdr>
          <w:top w:val="single" w:sz="4" w:space="1" w:color="auto"/>
          <w:left w:val="single" w:sz="4" w:space="4" w:color="auto"/>
          <w:bottom w:val="single" w:sz="4" w:space="1" w:color="auto"/>
          <w:right w:val="single" w:sz="4" w:space="4" w:color="auto"/>
        </w:pBdr>
      </w:pPr>
      <w:r w:rsidRPr="00F664EF">
        <w:t xml:space="preserve">There are </w:t>
      </w:r>
      <w:r w:rsidR="00B34F1F" w:rsidRPr="00F664EF">
        <w:t xml:space="preserve">four </w:t>
      </w:r>
      <w:r w:rsidRPr="00F664EF">
        <w:t>Annexures:</w:t>
      </w:r>
    </w:p>
    <w:p w14:paraId="51D4244C" w14:textId="77777777" w:rsidR="00E57A4D" w:rsidRPr="00F664EF" w:rsidRDefault="00D76976" w:rsidP="00770A83">
      <w:pPr>
        <w:pStyle w:val="chaptertext"/>
        <w:numPr>
          <w:ilvl w:val="0"/>
          <w:numId w:val="46"/>
        </w:numPr>
        <w:pBdr>
          <w:top w:val="single" w:sz="4" w:space="1" w:color="auto"/>
          <w:left w:val="single" w:sz="4" w:space="4" w:color="auto"/>
          <w:bottom w:val="single" w:sz="4" w:space="1" w:color="auto"/>
          <w:right w:val="single" w:sz="4" w:space="4" w:color="auto"/>
        </w:pBdr>
      </w:pPr>
      <w:r w:rsidRPr="00F664EF">
        <w:t>Definitions</w:t>
      </w:r>
    </w:p>
    <w:p w14:paraId="5281527F" w14:textId="2F380150" w:rsidR="00E57A4D" w:rsidRPr="00F664EF" w:rsidRDefault="00605B94" w:rsidP="00770A83">
      <w:pPr>
        <w:pStyle w:val="chaptertext"/>
        <w:numPr>
          <w:ilvl w:val="0"/>
          <w:numId w:val="46"/>
        </w:numPr>
        <w:pBdr>
          <w:top w:val="single" w:sz="4" w:space="1" w:color="auto"/>
          <w:left w:val="single" w:sz="4" w:space="4" w:color="auto"/>
          <w:bottom w:val="single" w:sz="4" w:space="1" w:color="auto"/>
          <w:right w:val="single" w:sz="4" w:space="4" w:color="auto"/>
        </w:pBdr>
      </w:pPr>
      <w:r w:rsidRPr="00F664EF">
        <w:t>Fees</w:t>
      </w:r>
      <w:r w:rsidR="003A6B08" w:rsidRPr="00F664EF">
        <w:t xml:space="preserve"> and Outcomes</w:t>
      </w:r>
    </w:p>
    <w:p w14:paraId="25785E2F" w14:textId="653C7DDC" w:rsidR="00B34F1F" w:rsidRPr="00F664EF" w:rsidRDefault="00D76976" w:rsidP="00770A83">
      <w:pPr>
        <w:pStyle w:val="chaptertext"/>
        <w:numPr>
          <w:ilvl w:val="0"/>
          <w:numId w:val="46"/>
        </w:numPr>
        <w:pBdr>
          <w:top w:val="single" w:sz="4" w:space="1" w:color="auto"/>
          <w:left w:val="single" w:sz="4" w:space="4" w:color="auto"/>
          <w:bottom w:val="single" w:sz="4" w:space="1" w:color="auto"/>
          <w:right w:val="single" w:sz="4" w:space="4" w:color="auto"/>
        </w:pBdr>
      </w:pPr>
      <w:r w:rsidRPr="00F664EF">
        <w:t xml:space="preserve">Code of </w:t>
      </w:r>
      <w:r w:rsidR="00565913" w:rsidRPr="00F664EF">
        <w:t xml:space="preserve">Conduct </w:t>
      </w:r>
      <w:r w:rsidRPr="00F664EF">
        <w:t>and Service Guarantee</w:t>
      </w:r>
    </w:p>
    <w:p w14:paraId="4646B8A3" w14:textId="48571ACF" w:rsidR="00E57A4D" w:rsidRPr="00F664EF" w:rsidRDefault="00B34F1F" w:rsidP="00770A83">
      <w:pPr>
        <w:pStyle w:val="chaptertext"/>
        <w:numPr>
          <w:ilvl w:val="0"/>
          <w:numId w:val="46"/>
        </w:numPr>
        <w:pBdr>
          <w:top w:val="single" w:sz="4" w:space="1" w:color="auto"/>
          <w:left w:val="single" w:sz="4" w:space="4" w:color="auto"/>
          <w:bottom w:val="single" w:sz="4" w:space="1" w:color="auto"/>
          <w:right w:val="single" w:sz="4" w:space="4" w:color="auto"/>
        </w:pBdr>
      </w:pPr>
      <w:r w:rsidRPr="00F664EF">
        <w:t xml:space="preserve">Centre </w:t>
      </w:r>
      <w:r w:rsidR="00CC6656" w:rsidRPr="00F664EF">
        <w:t>for Inclusive Employment</w:t>
      </w:r>
      <w:r w:rsidR="00DB73DF" w:rsidRPr="00F664EF">
        <w:t>.</w:t>
      </w:r>
    </w:p>
    <w:p w14:paraId="222631A3" w14:textId="31F7C15B" w:rsidR="00E57A4D" w:rsidRPr="00F664EF" w:rsidRDefault="21EA10AE" w:rsidP="54C4CDE6">
      <w:pPr>
        <w:pStyle w:val="chaptertext"/>
        <w:pBdr>
          <w:top w:val="single" w:sz="4" w:space="1" w:color="auto"/>
          <w:left w:val="single" w:sz="4" w:space="4" w:color="auto"/>
          <w:bottom w:val="single" w:sz="4" w:space="1" w:color="auto"/>
          <w:right w:val="single" w:sz="4" w:space="4" w:color="auto"/>
        </w:pBdr>
      </w:pPr>
      <w:r w:rsidRPr="00F664EF">
        <w:t>This Reader’s Guide</w:t>
      </w:r>
      <w:r w:rsidR="02387630" w:rsidRPr="00F664EF">
        <w:t xml:space="preserve">, </w:t>
      </w:r>
      <w:r w:rsidR="00447D37" w:rsidRPr="00F664EF">
        <w:t xml:space="preserve">Notes </w:t>
      </w:r>
      <w:r w:rsidR="02387630" w:rsidRPr="00F664EF">
        <w:t xml:space="preserve">at various places in this Deed and </w:t>
      </w:r>
      <w:r w:rsidR="00074973" w:rsidRPr="00F664EF">
        <w:t>‘</w:t>
      </w:r>
      <w:r w:rsidR="02387630" w:rsidRPr="00F664EF">
        <w:t xml:space="preserve">Information </w:t>
      </w:r>
      <w:r w:rsidR="00074973" w:rsidRPr="00F664EF">
        <w:t xml:space="preserve">about’ sections </w:t>
      </w:r>
      <w:r w:rsidR="02387630" w:rsidRPr="00F664EF">
        <w:t>at the start of several Chapters</w:t>
      </w:r>
      <w:r w:rsidRPr="00F664EF">
        <w:t xml:space="preserve"> do not</w:t>
      </w:r>
      <w:r w:rsidR="00D76976" w:rsidRPr="00F664EF">
        <w:t xml:space="preserve"> form part of this </w:t>
      </w:r>
      <w:r w:rsidR="00C60D6B" w:rsidRPr="00F664EF">
        <w:t>Deed</w:t>
      </w:r>
      <w:r w:rsidR="00D76976" w:rsidRPr="00F664EF">
        <w:t xml:space="preserve"> for legal purposes</w:t>
      </w:r>
      <w:r w:rsidR="4F64671A" w:rsidRPr="00F664EF">
        <w:t xml:space="preserve"> except where expressly </w:t>
      </w:r>
      <w:proofErr w:type="gramStart"/>
      <w:r w:rsidR="4F64671A" w:rsidRPr="00F664EF">
        <w:t>stated</w:t>
      </w:r>
      <w:proofErr w:type="gramEnd"/>
      <w:r w:rsidR="4F64671A" w:rsidRPr="00F664EF">
        <w:t xml:space="preserve"> to the contrary</w:t>
      </w:r>
      <w:r w:rsidR="00D76976" w:rsidRPr="00F664EF">
        <w:t xml:space="preserve">. </w:t>
      </w:r>
      <w:r w:rsidR="00DB73DF" w:rsidRPr="00F664EF">
        <w:t xml:space="preserve">Rather, </w:t>
      </w:r>
      <w:r w:rsidR="4F64671A" w:rsidRPr="00F664EF">
        <w:t xml:space="preserve">they </w:t>
      </w:r>
      <w:proofErr w:type="gramStart"/>
      <w:r w:rsidR="4F64671A" w:rsidRPr="00F664EF">
        <w:t xml:space="preserve">are </w:t>
      </w:r>
      <w:r w:rsidR="00D76976" w:rsidRPr="00F664EF">
        <w:t>intended</w:t>
      </w:r>
      <w:proofErr w:type="gramEnd"/>
      <w:r w:rsidR="00D76976" w:rsidRPr="00F664EF">
        <w:t xml:space="preserve"> to make this </w:t>
      </w:r>
      <w:r w:rsidR="00C60D6B" w:rsidRPr="00F664EF">
        <w:t>Deed</w:t>
      </w:r>
      <w:r w:rsidR="00D76976" w:rsidRPr="00F664EF">
        <w:t xml:space="preserve"> easier to </w:t>
      </w:r>
      <w:r w:rsidR="2C613E26" w:rsidRPr="00F664EF">
        <w:t xml:space="preserve">read and </w:t>
      </w:r>
      <w:r w:rsidR="00D76976" w:rsidRPr="00F664EF">
        <w:t xml:space="preserve">understand. </w:t>
      </w:r>
    </w:p>
    <w:p w14:paraId="4609CDC3" w14:textId="721C16B6" w:rsidR="00E57A4D" w:rsidRPr="00F664EF" w:rsidRDefault="00E57A4D">
      <w:pPr>
        <w:pStyle w:val="chaptertext"/>
        <w:pBdr>
          <w:top w:val="single" w:sz="4" w:space="1" w:color="auto"/>
          <w:left w:val="single" w:sz="4" w:space="4" w:color="auto"/>
          <w:bottom w:val="single" w:sz="4" w:space="1" w:color="auto"/>
          <w:right w:val="single" w:sz="4" w:space="4" w:color="auto"/>
        </w:pBdr>
      </w:pPr>
    </w:p>
    <w:p w14:paraId="527060AC" w14:textId="3CADFC95" w:rsidR="00223F46" w:rsidRPr="00F664EF" w:rsidRDefault="00D76976">
      <w:pPr>
        <w:pStyle w:val="TOC1"/>
        <w:rPr>
          <w:noProof/>
        </w:rPr>
      </w:pPr>
      <w:bookmarkStart w:id="0" w:name="_Toc338238870"/>
      <w:r w:rsidRPr="00F664EF">
        <w:br w:type="page"/>
      </w:r>
      <w:r w:rsidRPr="00F664EF">
        <w:rPr>
          <w:color w:val="7030A0"/>
          <w:sz w:val="24"/>
        </w:rPr>
        <w:fldChar w:fldCharType="begin"/>
      </w:r>
      <w:r w:rsidRPr="00F664EF">
        <w:instrText xml:space="preserve"> TOC \f \h \z \t "Chapter Heading (Chapter 1),1,Clause Headings (1. xxxx),3,Section Sub Heading,2" </w:instrText>
      </w:r>
      <w:r w:rsidRPr="00F664EF">
        <w:rPr>
          <w:color w:val="7030A0"/>
          <w:sz w:val="24"/>
        </w:rPr>
        <w:fldChar w:fldCharType="separate"/>
      </w:r>
    </w:p>
    <w:p w14:paraId="3C39753C" w14:textId="364FA47A"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287" w:history="1">
        <w:r w:rsidRPr="00F664EF">
          <w:rPr>
            <w:rStyle w:val="Hyperlink"/>
            <w:noProof/>
          </w:rPr>
          <w:t>CHAPTER 1</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INTRODUCTION</w:t>
        </w:r>
        <w:r w:rsidRPr="00F664EF">
          <w:rPr>
            <w:noProof/>
            <w:webHidden/>
          </w:rPr>
          <w:tab/>
        </w:r>
        <w:r w:rsidRPr="00F664EF">
          <w:rPr>
            <w:noProof/>
            <w:webHidden/>
          </w:rPr>
          <w:fldChar w:fldCharType="begin"/>
        </w:r>
        <w:r w:rsidRPr="00F664EF">
          <w:rPr>
            <w:noProof/>
            <w:webHidden/>
          </w:rPr>
          <w:instrText xml:space="preserve"> PAGEREF _Toc201834287 \h </w:instrText>
        </w:r>
        <w:r w:rsidRPr="00F664EF">
          <w:rPr>
            <w:noProof/>
            <w:webHidden/>
          </w:rPr>
        </w:r>
        <w:r w:rsidRPr="00F664EF">
          <w:rPr>
            <w:noProof/>
            <w:webHidden/>
          </w:rPr>
          <w:fldChar w:fldCharType="separate"/>
        </w:r>
        <w:r w:rsidR="00C946A7">
          <w:rPr>
            <w:noProof/>
            <w:webHidden/>
          </w:rPr>
          <w:t>1</w:t>
        </w:r>
        <w:r w:rsidRPr="00F664EF">
          <w:rPr>
            <w:noProof/>
            <w:webHidden/>
          </w:rPr>
          <w:fldChar w:fldCharType="end"/>
        </w:r>
      </w:hyperlink>
    </w:p>
    <w:p w14:paraId="035354F8" w14:textId="0ACD19A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88" w:history="1">
        <w:r w:rsidRPr="00F664EF">
          <w:rPr>
            <w:rStyle w:val="Hyperlink"/>
            <w:noProof/>
          </w:rPr>
          <w:t>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Definitions and interpretation</w:t>
        </w:r>
        <w:r w:rsidRPr="00F664EF">
          <w:rPr>
            <w:noProof/>
            <w:webHidden/>
          </w:rPr>
          <w:tab/>
        </w:r>
        <w:r w:rsidRPr="00F664EF">
          <w:rPr>
            <w:noProof/>
            <w:webHidden/>
          </w:rPr>
          <w:fldChar w:fldCharType="begin"/>
        </w:r>
        <w:r w:rsidRPr="00F664EF">
          <w:rPr>
            <w:noProof/>
            <w:webHidden/>
          </w:rPr>
          <w:instrText xml:space="preserve"> PAGEREF _Toc201834288 \h </w:instrText>
        </w:r>
        <w:r w:rsidRPr="00F664EF">
          <w:rPr>
            <w:noProof/>
            <w:webHidden/>
          </w:rPr>
        </w:r>
        <w:r w:rsidRPr="00F664EF">
          <w:rPr>
            <w:noProof/>
            <w:webHidden/>
          </w:rPr>
          <w:fldChar w:fldCharType="separate"/>
        </w:r>
        <w:r w:rsidR="00C946A7">
          <w:rPr>
            <w:noProof/>
            <w:webHidden/>
          </w:rPr>
          <w:t>1</w:t>
        </w:r>
        <w:r w:rsidRPr="00F664EF">
          <w:rPr>
            <w:noProof/>
            <w:webHidden/>
          </w:rPr>
          <w:fldChar w:fldCharType="end"/>
        </w:r>
      </w:hyperlink>
    </w:p>
    <w:p w14:paraId="2EEF5D3A" w14:textId="19DF631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89" w:history="1">
        <w:r w:rsidRPr="00F664EF">
          <w:rPr>
            <w:rStyle w:val="Hyperlink"/>
            <w:noProof/>
          </w:rPr>
          <w:t>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Precedence</w:t>
        </w:r>
        <w:r w:rsidRPr="00F664EF">
          <w:rPr>
            <w:noProof/>
            <w:webHidden/>
          </w:rPr>
          <w:tab/>
        </w:r>
        <w:r w:rsidRPr="00F664EF">
          <w:rPr>
            <w:noProof/>
            <w:webHidden/>
          </w:rPr>
          <w:fldChar w:fldCharType="begin"/>
        </w:r>
        <w:r w:rsidRPr="00F664EF">
          <w:rPr>
            <w:noProof/>
            <w:webHidden/>
          </w:rPr>
          <w:instrText xml:space="preserve"> PAGEREF _Toc201834289 \h </w:instrText>
        </w:r>
        <w:r w:rsidRPr="00F664EF">
          <w:rPr>
            <w:noProof/>
            <w:webHidden/>
          </w:rPr>
        </w:r>
        <w:r w:rsidRPr="00F664EF">
          <w:rPr>
            <w:noProof/>
            <w:webHidden/>
          </w:rPr>
          <w:fldChar w:fldCharType="separate"/>
        </w:r>
        <w:r w:rsidR="00C946A7">
          <w:rPr>
            <w:noProof/>
            <w:webHidden/>
          </w:rPr>
          <w:t>2</w:t>
        </w:r>
        <w:r w:rsidRPr="00F664EF">
          <w:rPr>
            <w:noProof/>
            <w:webHidden/>
          </w:rPr>
          <w:fldChar w:fldCharType="end"/>
        </w:r>
      </w:hyperlink>
    </w:p>
    <w:p w14:paraId="2FD83737" w14:textId="0E355ED4"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290" w:history="1">
        <w:r w:rsidRPr="00F664EF">
          <w:rPr>
            <w:rStyle w:val="Hyperlink"/>
            <w:noProof/>
          </w:rPr>
          <w:t>CHAPTER 2</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BASIC CONDITIONS</w:t>
        </w:r>
        <w:r w:rsidRPr="00F664EF">
          <w:rPr>
            <w:noProof/>
            <w:webHidden/>
          </w:rPr>
          <w:tab/>
        </w:r>
        <w:r w:rsidRPr="00F664EF">
          <w:rPr>
            <w:noProof/>
            <w:webHidden/>
          </w:rPr>
          <w:fldChar w:fldCharType="begin"/>
        </w:r>
        <w:r w:rsidRPr="00F664EF">
          <w:rPr>
            <w:noProof/>
            <w:webHidden/>
          </w:rPr>
          <w:instrText xml:space="preserve"> PAGEREF _Toc201834290 \h </w:instrText>
        </w:r>
        <w:r w:rsidRPr="00F664EF">
          <w:rPr>
            <w:noProof/>
            <w:webHidden/>
          </w:rPr>
        </w:r>
        <w:r w:rsidRPr="00F664EF">
          <w:rPr>
            <w:noProof/>
            <w:webHidden/>
          </w:rPr>
          <w:fldChar w:fldCharType="separate"/>
        </w:r>
        <w:r w:rsidR="00C946A7">
          <w:rPr>
            <w:noProof/>
            <w:webHidden/>
          </w:rPr>
          <w:t>3</w:t>
        </w:r>
        <w:r w:rsidRPr="00F664EF">
          <w:rPr>
            <w:noProof/>
            <w:webHidden/>
          </w:rPr>
          <w:fldChar w:fldCharType="end"/>
        </w:r>
      </w:hyperlink>
    </w:p>
    <w:p w14:paraId="14CB0BDB" w14:textId="1663324B"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291" w:history="1">
        <w:r w:rsidRPr="00F664EF">
          <w:rPr>
            <w:rStyle w:val="Hyperlink"/>
          </w:rPr>
          <w:t>Section 2A</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Deed duration</w:t>
        </w:r>
        <w:r w:rsidRPr="00F664EF">
          <w:rPr>
            <w:webHidden/>
          </w:rPr>
          <w:tab/>
        </w:r>
        <w:r w:rsidRPr="00F664EF">
          <w:rPr>
            <w:webHidden/>
          </w:rPr>
          <w:fldChar w:fldCharType="begin"/>
        </w:r>
        <w:r w:rsidRPr="00F664EF">
          <w:rPr>
            <w:webHidden/>
          </w:rPr>
          <w:instrText xml:space="preserve"> PAGEREF _Toc201834291 \h </w:instrText>
        </w:r>
        <w:r w:rsidRPr="00F664EF">
          <w:rPr>
            <w:webHidden/>
          </w:rPr>
        </w:r>
        <w:r w:rsidRPr="00F664EF">
          <w:rPr>
            <w:webHidden/>
          </w:rPr>
          <w:fldChar w:fldCharType="separate"/>
        </w:r>
        <w:r w:rsidR="00C946A7">
          <w:rPr>
            <w:webHidden/>
          </w:rPr>
          <w:t>3</w:t>
        </w:r>
        <w:r w:rsidRPr="00F664EF">
          <w:rPr>
            <w:webHidden/>
          </w:rPr>
          <w:fldChar w:fldCharType="end"/>
        </w:r>
      </w:hyperlink>
    </w:p>
    <w:p w14:paraId="4C927FFD" w14:textId="39A0D1F4"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92" w:history="1">
        <w:r w:rsidRPr="00F664EF">
          <w:rPr>
            <w:rStyle w:val="Hyperlink"/>
            <w:noProof/>
          </w:rPr>
          <w:t>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Term of this Deed</w:t>
        </w:r>
        <w:r w:rsidRPr="00F664EF">
          <w:rPr>
            <w:noProof/>
            <w:webHidden/>
          </w:rPr>
          <w:tab/>
        </w:r>
        <w:r w:rsidRPr="00F664EF">
          <w:rPr>
            <w:noProof/>
            <w:webHidden/>
          </w:rPr>
          <w:fldChar w:fldCharType="begin"/>
        </w:r>
        <w:r w:rsidRPr="00F664EF">
          <w:rPr>
            <w:noProof/>
            <w:webHidden/>
          </w:rPr>
          <w:instrText xml:space="preserve"> PAGEREF _Toc201834292 \h </w:instrText>
        </w:r>
        <w:r w:rsidRPr="00F664EF">
          <w:rPr>
            <w:noProof/>
            <w:webHidden/>
          </w:rPr>
        </w:r>
        <w:r w:rsidRPr="00F664EF">
          <w:rPr>
            <w:noProof/>
            <w:webHidden/>
          </w:rPr>
          <w:fldChar w:fldCharType="separate"/>
        </w:r>
        <w:r w:rsidR="00C946A7">
          <w:rPr>
            <w:noProof/>
            <w:webHidden/>
          </w:rPr>
          <w:t>3</w:t>
        </w:r>
        <w:r w:rsidRPr="00F664EF">
          <w:rPr>
            <w:noProof/>
            <w:webHidden/>
          </w:rPr>
          <w:fldChar w:fldCharType="end"/>
        </w:r>
      </w:hyperlink>
    </w:p>
    <w:p w14:paraId="2B44E5ED" w14:textId="3B1A27B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93" w:history="1">
        <w:r w:rsidRPr="00F664EF">
          <w:rPr>
            <w:rStyle w:val="Hyperlink"/>
            <w:noProof/>
          </w:rPr>
          <w:t>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Extension of this Deed</w:t>
        </w:r>
        <w:r w:rsidRPr="00F664EF">
          <w:rPr>
            <w:noProof/>
            <w:webHidden/>
          </w:rPr>
          <w:tab/>
        </w:r>
        <w:r w:rsidRPr="00F664EF">
          <w:rPr>
            <w:noProof/>
            <w:webHidden/>
          </w:rPr>
          <w:fldChar w:fldCharType="begin"/>
        </w:r>
        <w:r w:rsidRPr="00F664EF">
          <w:rPr>
            <w:noProof/>
            <w:webHidden/>
          </w:rPr>
          <w:instrText xml:space="preserve"> PAGEREF _Toc201834293 \h </w:instrText>
        </w:r>
        <w:r w:rsidRPr="00F664EF">
          <w:rPr>
            <w:noProof/>
            <w:webHidden/>
          </w:rPr>
        </w:r>
        <w:r w:rsidRPr="00F664EF">
          <w:rPr>
            <w:noProof/>
            <w:webHidden/>
          </w:rPr>
          <w:fldChar w:fldCharType="separate"/>
        </w:r>
        <w:r w:rsidR="00C946A7">
          <w:rPr>
            <w:noProof/>
            <w:webHidden/>
          </w:rPr>
          <w:t>3</w:t>
        </w:r>
        <w:r w:rsidRPr="00F664EF">
          <w:rPr>
            <w:noProof/>
            <w:webHidden/>
          </w:rPr>
          <w:fldChar w:fldCharType="end"/>
        </w:r>
      </w:hyperlink>
    </w:p>
    <w:p w14:paraId="0D3586D9" w14:textId="731DCE4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94" w:history="1">
        <w:r w:rsidRPr="00F664EF">
          <w:rPr>
            <w:rStyle w:val="Hyperlink"/>
            <w:noProof/>
          </w:rPr>
          <w:t>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Survival</w:t>
        </w:r>
        <w:r w:rsidRPr="00F664EF">
          <w:rPr>
            <w:noProof/>
            <w:webHidden/>
          </w:rPr>
          <w:tab/>
        </w:r>
        <w:r w:rsidRPr="00F664EF">
          <w:rPr>
            <w:noProof/>
            <w:webHidden/>
          </w:rPr>
          <w:fldChar w:fldCharType="begin"/>
        </w:r>
        <w:r w:rsidRPr="00F664EF">
          <w:rPr>
            <w:noProof/>
            <w:webHidden/>
          </w:rPr>
          <w:instrText xml:space="preserve"> PAGEREF _Toc201834294 \h </w:instrText>
        </w:r>
        <w:r w:rsidRPr="00F664EF">
          <w:rPr>
            <w:noProof/>
            <w:webHidden/>
          </w:rPr>
        </w:r>
        <w:r w:rsidRPr="00F664EF">
          <w:rPr>
            <w:noProof/>
            <w:webHidden/>
          </w:rPr>
          <w:fldChar w:fldCharType="separate"/>
        </w:r>
        <w:r w:rsidR="00C946A7">
          <w:rPr>
            <w:noProof/>
            <w:webHidden/>
          </w:rPr>
          <w:t>3</w:t>
        </w:r>
        <w:r w:rsidRPr="00F664EF">
          <w:rPr>
            <w:noProof/>
            <w:webHidden/>
          </w:rPr>
          <w:fldChar w:fldCharType="end"/>
        </w:r>
      </w:hyperlink>
    </w:p>
    <w:p w14:paraId="5982ECD3" w14:textId="23388ADC"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295" w:history="1">
        <w:r w:rsidRPr="00F664EF">
          <w:rPr>
            <w:rStyle w:val="Hyperlink"/>
          </w:rPr>
          <w:t>Section 2B</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Some basic rules about Services</w:t>
        </w:r>
        <w:r w:rsidRPr="00F664EF">
          <w:rPr>
            <w:webHidden/>
          </w:rPr>
          <w:tab/>
        </w:r>
        <w:r w:rsidRPr="00F664EF">
          <w:rPr>
            <w:webHidden/>
          </w:rPr>
          <w:fldChar w:fldCharType="begin"/>
        </w:r>
        <w:r w:rsidRPr="00F664EF">
          <w:rPr>
            <w:webHidden/>
          </w:rPr>
          <w:instrText xml:space="preserve"> PAGEREF _Toc201834295 \h </w:instrText>
        </w:r>
        <w:r w:rsidRPr="00F664EF">
          <w:rPr>
            <w:webHidden/>
          </w:rPr>
        </w:r>
        <w:r w:rsidRPr="00F664EF">
          <w:rPr>
            <w:webHidden/>
          </w:rPr>
          <w:fldChar w:fldCharType="separate"/>
        </w:r>
        <w:r w:rsidR="00C946A7">
          <w:rPr>
            <w:webHidden/>
          </w:rPr>
          <w:t>4</w:t>
        </w:r>
        <w:r w:rsidRPr="00F664EF">
          <w:rPr>
            <w:webHidden/>
          </w:rPr>
          <w:fldChar w:fldCharType="end"/>
        </w:r>
      </w:hyperlink>
    </w:p>
    <w:p w14:paraId="0EC44B1F" w14:textId="1420E90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96" w:history="1">
        <w:r w:rsidRPr="00F664EF">
          <w:rPr>
            <w:rStyle w:val="Hyperlink"/>
            <w:noProof/>
          </w:rPr>
          <w:t>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General Requirements</w:t>
        </w:r>
        <w:r w:rsidRPr="00F664EF">
          <w:rPr>
            <w:noProof/>
            <w:webHidden/>
          </w:rPr>
          <w:tab/>
        </w:r>
        <w:r w:rsidRPr="00F664EF">
          <w:rPr>
            <w:noProof/>
            <w:webHidden/>
          </w:rPr>
          <w:fldChar w:fldCharType="begin"/>
        </w:r>
        <w:r w:rsidRPr="00F664EF">
          <w:rPr>
            <w:noProof/>
            <w:webHidden/>
          </w:rPr>
          <w:instrText xml:space="preserve"> PAGEREF _Toc201834296 \h </w:instrText>
        </w:r>
        <w:r w:rsidRPr="00F664EF">
          <w:rPr>
            <w:noProof/>
            <w:webHidden/>
          </w:rPr>
        </w:r>
        <w:r w:rsidRPr="00F664EF">
          <w:rPr>
            <w:noProof/>
            <w:webHidden/>
          </w:rPr>
          <w:fldChar w:fldCharType="separate"/>
        </w:r>
        <w:r w:rsidR="00C946A7">
          <w:rPr>
            <w:noProof/>
            <w:webHidden/>
          </w:rPr>
          <w:t>4</w:t>
        </w:r>
        <w:r w:rsidRPr="00F664EF">
          <w:rPr>
            <w:noProof/>
            <w:webHidden/>
          </w:rPr>
          <w:fldChar w:fldCharType="end"/>
        </w:r>
      </w:hyperlink>
    </w:p>
    <w:p w14:paraId="1B82B064" w14:textId="2957B7C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97" w:history="1">
        <w:r w:rsidRPr="00F664EF">
          <w:rPr>
            <w:rStyle w:val="Hyperlink"/>
            <w:noProof/>
          </w:rPr>
          <w:t>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Use of interpreters</w:t>
        </w:r>
        <w:r w:rsidRPr="00F664EF">
          <w:rPr>
            <w:noProof/>
            <w:webHidden/>
          </w:rPr>
          <w:tab/>
        </w:r>
        <w:r w:rsidRPr="00F664EF">
          <w:rPr>
            <w:noProof/>
            <w:webHidden/>
          </w:rPr>
          <w:fldChar w:fldCharType="begin"/>
        </w:r>
        <w:r w:rsidRPr="00F664EF">
          <w:rPr>
            <w:noProof/>
            <w:webHidden/>
          </w:rPr>
          <w:instrText xml:space="preserve"> PAGEREF _Toc201834297 \h </w:instrText>
        </w:r>
        <w:r w:rsidRPr="00F664EF">
          <w:rPr>
            <w:noProof/>
            <w:webHidden/>
          </w:rPr>
        </w:r>
        <w:r w:rsidRPr="00F664EF">
          <w:rPr>
            <w:noProof/>
            <w:webHidden/>
          </w:rPr>
          <w:fldChar w:fldCharType="separate"/>
        </w:r>
        <w:r w:rsidR="00C946A7">
          <w:rPr>
            <w:noProof/>
            <w:webHidden/>
          </w:rPr>
          <w:t>5</w:t>
        </w:r>
        <w:r w:rsidRPr="00F664EF">
          <w:rPr>
            <w:noProof/>
            <w:webHidden/>
          </w:rPr>
          <w:fldChar w:fldCharType="end"/>
        </w:r>
      </w:hyperlink>
    </w:p>
    <w:p w14:paraId="7FB5B4C8" w14:textId="5AFEB58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98" w:history="1">
        <w:r w:rsidRPr="00F664EF">
          <w:rPr>
            <w:rStyle w:val="Hyperlink"/>
            <w:noProof/>
          </w:rPr>
          <w:t>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Engagement with other services in the community</w:t>
        </w:r>
        <w:r w:rsidRPr="00F664EF">
          <w:rPr>
            <w:noProof/>
            <w:webHidden/>
          </w:rPr>
          <w:tab/>
        </w:r>
        <w:r w:rsidRPr="00F664EF">
          <w:rPr>
            <w:noProof/>
            <w:webHidden/>
          </w:rPr>
          <w:fldChar w:fldCharType="begin"/>
        </w:r>
        <w:r w:rsidRPr="00F664EF">
          <w:rPr>
            <w:noProof/>
            <w:webHidden/>
          </w:rPr>
          <w:instrText xml:space="preserve"> PAGEREF _Toc201834298 \h </w:instrText>
        </w:r>
        <w:r w:rsidRPr="00F664EF">
          <w:rPr>
            <w:noProof/>
            <w:webHidden/>
          </w:rPr>
        </w:r>
        <w:r w:rsidRPr="00F664EF">
          <w:rPr>
            <w:noProof/>
            <w:webHidden/>
          </w:rPr>
          <w:fldChar w:fldCharType="separate"/>
        </w:r>
        <w:r w:rsidR="00C946A7">
          <w:rPr>
            <w:noProof/>
            <w:webHidden/>
          </w:rPr>
          <w:t>5</w:t>
        </w:r>
        <w:r w:rsidRPr="00F664EF">
          <w:rPr>
            <w:noProof/>
            <w:webHidden/>
          </w:rPr>
          <w:fldChar w:fldCharType="end"/>
        </w:r>
      </w:hyperlink>
    </w:p>
    <w:p w14:paraId="78E54F4B" w14:textId="305134F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299" w:history="1">
        <w:r w:rsidRPr="00F664EF">
          <w:rPr>
            <w:rStyle w:val="Hyperlink"/>
            <w:noProof/>
          </w:rPr>
          <w:t>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Objective</w:t>
        </w:r>
        <w:r w:rsidRPr="00F664EF">
          <w:rPr>
            <w:noProof/>
            <w:webHidden/>
          </w:rPr>
          <w:tab/>
        </w:r>
        <w:r w:rsidRPr="00F664EF">
          <w:rPr>
            <w:noProof/>
            <w:webHidden/>
          </w:rPr>
          <w:fldChar w:fldCharType="begin"/>
        </w:r>
        <w:r w:rsidRPr="00F664EF">
          <w:rPr>
            <w:noProof/>
            <w:webHidden/>
          </w:rPr>
          <w:instrText xml:space="preserve"> PAGEREF _Toc201834299 \h </w:instrText>
        </w:r>
        <w:r w:rsidRPr="00F664EF">
          <w:rPr>
            <w:noProof/>
            <w:webHidden/>
          </w:rPr>
        </w:r>
        <w:r w:rsidRPr="00F664EF">
          <w:rPr>
            <w:noProof/>
            <w:webHidden/>
          </w:rPr>
          <w:fldChar w:fldCharType="separate"/>
        </w:r>
        <w:r w:rsidR="00C946A7">
          <w:rPr>
            <w:noProof/>
            <w:webHidden/>
          </w:rPr>
          <w:t>6</w:t>
        </w:r>
        <w:r w:rsidRPr="00F664EF">
          <w:rPr>
            <w:noProof/>
            <w:webHidden/>
          </w:rPr>
          <w:fldChar w:fldCharType="end"/>
        </w:r>
      </w:hyperlink>
    </w:p>
    <w:p w14:paraId="101FED28" w14:textId="790C4EB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0" w:history="1">
        <w:r w:rsidRPr="00F664EF">
          <w:rPr>
            <w:rStyle w:val="Hyperlink"/>
            <w:noProof/>
          </w:rPr>
          <w:t>10.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Location and Accessibility</w:t>
        </w:r>
        <w:r w:rsidRPr="00F664EF">
          <w:rPr>
            <w:noProof/>
            <w:webHidden/>
          </w:rPr>
          <w:tab/>
        </w:r>
        <w:r w:rsidRPr="00F664EF">
          <w:rPr>
            <w:noProof/>
            <w:webHidden/>
          </w:rPr>
          <w:fldChar w:fldCharType="begin"/>
        </w:r>
        <w:r w:rsidRPr="00F664EF">
          <w:rPr>
            <w:noProof/>
            <w:webHidden/>
          </w:rPr>
          <w:instrText xml:space="preserve"> PAGEREF _Toc201834300 \h </w:instrText>
        </w:r>
        <w:r w:rsidRPr="00F664EF">
          <w:rPr>
            <w:noProof/>
            <w:webHidden/>
          </w:rPr>
        </w:r>
        <w:r w:rsidRPr="00F664EF">
          <w:rPr>
            <w:noProof/>
            <w:webHidden/>
          </w:rPr>
          <w:fldChar w:fldCharType="separate"/>
        </w:r>
        <w:r w:rsidR="00C946A7">
          <w:rPr>
            <w:noProof/>
            <w:webHidden/>
          </w:rPr>
          <w:t>6</w:t>
        </w:r>
        <w:r w:rsidRPr="00F664EF">
          <w:rPr>
            <w:noProof/>
            <w:webHidden/>
          </w:rPr>
          <w:fldChar w:fldCharType="end"/>
        </w:r>
      </w:hyperlink>
    </w:p>
    <w:p w14:paraId="33D9C337" w14:textId="56737C8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1" w:history="1">
        <w:r w:rsidRPr="00F664EF">
          <w:rPr>
            <w:rStyle w:val="Hyperlink"/>
            <w:noProof/>
          </w:rPr>
          <w:t>11.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Timing</w:t>
        </w:r>
        <w:r w:rsidRPr="00F664EF">
          <w:rPr>
            <w:noProof/>
            <w:webHidden/>
          </w:rPr>
          <w:tab/>
        </w:r>
        <w:r w:rsidRPr="00F664EF">
          <w:rPr>
            <w:noProof/>
            <w:webHidden/>
          </w:rPr>
          <w:fldChar w:fldCharType="begin"/>
        </w:r>
        <w:r w:rsidRPr="00F664EF">
          <w:rPr>
            <w:noProof/>
            <w:webHidden/>
          </w:rPr>
          <w:instrText xml:space="preserve"> PAGEREF _Toc201834301 \h </w:instrText>
        </w:r>
        <w:r w:rsidRPr="00F664EF">
          <w:rPr>
            <w:noProof/>
            <w:webHidden/>
          </w:rPr>
        </w:r>
        <w:r w:rsidRPr="00F664EF">
          <w:rPr>
            <w:noProof/>
            <w:webHidden/>
          </w:rPr>
          <w:fldChar w:fldCharType="separate"/>
        </w:r>
        <w:r w:rsidR="00C946A7">
          <w:rPr>
            <w:noProof/>
            <w:webHidden/>
          </w:rPr>
          <w:t>7</w:t>
        </w:r>
        <w:r w:rsidRPr="00F664EF">
          <w:rPr>
            <w:noProof/>
            <w:webHidden/>
          </w:rPr>
          <w:fldChar w:fldCharType="end"/>
        </w:r>
      </w:hyperlink>
    </w:p>
    <w:p w14:paraId="4422EAD9" w14:textId="6729924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2" w:history="1">
        <w:r w:rsidRPr="00F664EF">
          <w:rPr>
            <w:rStyle w:val="Hyperlink"/>
            <w:noProof/>
          </w:rPr>
          <w:t>12.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Directions</w:t>
        </w:r>
        <w:r w:rsidRPr="00F664EF">
          <w:rPr>
            <w:noProof/>
            <w:webHidden/>
          </w:rPr>
          <w:tab/>
        </w:r>
        <w:r w:rsidRPr="00F664EF">
          <w:rPr>
            <w:noProof/>
            <w:webHidden/>
          </w:rPr>
          <w:fldChar w:fldCharType="begin"/>
        </w:r>
        <w:r w:rsidRPr="00F664EF">
          <w:rPr>
            <w:noProof/>
            <w:webHidden/>
          </w:rPr>
          <w:instrText xml:space="preserve"> PAGEREF _Toc201834302 \h </w:instrText>
        </w:r>
        <w:r w:rsidRPr="00F664EF">
          <w:rPr>
            <w:noProof/>
            <w:webHidden/>
          </w:rPr>
        </w:r>
        <w:r w:rsidRPr="00F664EF">
          <w:rPr>
            <w:noProof/>
            <w:webHidden/>
          </w:rPr>
          <w:fldChar w:fldCharType="separate"/>
        </w:r>
        <w:r w:rsidR="00C946A7">
          <w:rPr>
            <w:noProof/>
            <w:webHidden/>
          </w:rPr>
          <w:t>7</w:t>
        </w:r>
        <w:r w:rsidRPr="00F664EF">
          <w:rPr>
            <w:noProof/>
            <w:webHidden/>
          </w:rPr>
          <w:fldChar w:fldCharType="end"/>
        </w:r>
      </w:hyperlink>
    </w:p>
    <w:p w14:paraId="0A9866D2" w14:textId="3C02BA5A"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3" w:history="1">
        <w:r w:rsidRPr="00F664EF">
          <w:rPr>
            <w:rStyle w:val="Hyperlink"/>
            <w:noProof/>
          </w:rPr>
          <w:t>13.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Provider’s conduct</w:t>
        </w:r>
        <w:r w:rsidRPr="00F664EF">
          <w:rPr>
            <w:noProof/>
            <w:webHidden/>
          </w:rPr>
          <w:tab/>
        </w:r>
        <w:r w:rsidRPr="00F664EF">
          <w:rPr>
            <w:noProof/>
            <w:webHidden/>
          </w:rPr>
          <w:fldChar w:fldCharType="begin"/>
        </w:r>
        <w:r w:rsidRPr="00F664EF">
          <w:rPr>
            <w:noProof/>
            <w:webHidden/>
          </w:rPr>
          <w:instrText xml:space="preserve"> PAGEREF _Toc201834303 \h </w:instrText>
        </w:r>
        <w:r w:rsidRPr="00F664EF">
          <w:rPr>
            <w:noProof/>
            <w:webHidden/>
          </w:rPr>
        </w:r>
        <w:r w:rsidRPr="00F664EF">
          <w:rPr>
            <w:noProof/>
            <w:webHidden/>
          </w:rPr>
          <w:fldChar w:fldCharType="separate"/>
        </w:r>
        <w:r w:rsidR="00C946A7">
          <w:rPr>
            <w:noProof/>
            <w:webHidden/>
          </w:rPr>
          <w:t>7</w:t>
        </w:r>
        <w:r w:rsidRPr="00F664EF">
          <w:rPr>
            <w:noProof/>
            <w:webHidden/>
          </w:rPr>
          <w:fldChar w:fldCharType="end"/>
        </w:r>
      </w:hyperlink>
    </w:p>
    <w:p w14:paraId="13AD2D8E" w14:textId="242A2F8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4" w:history="1">
        <w:r w:rsidRPr="00F664EF">
          <w:rPr>
            <w:rStyle w:val="Hyperlink"/>
            <w:noProof/>
          </w:rPr>
          <w:t>14.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Joint Charter</w:t>
        </w:r>
        <w:r w:rsidRPr="00F664EF">
          <w:rPr>
            <w:noProof/>
            <w:webHidden/>
          </w:rPr>
          <w:tab/>
        </w:r>
        <w:r w:rsidRPr="00F664EF">
          <w:rPr>
            <w:noProof/>
            <w:webHidden/>
          </w:rPr>
          <w:fldChar w:fldCharType="begin"/>
        </w:r>
        <w:r w:rsidRPr="00F664EF">
          <w:rPr>
            <w:noProof/>
            <w:webHidden/>
          </w:rPr>
          <w:instrText xml:space="preserve"> PAGEREF _Toc201834304 \h </w:instrText>
        </w:r>
        <w:r w:rsidRPr="00F664EF">
          <w:rPr>
            <w:noProof/>
            <w:webHidden/>
          </w:rPr>
        </w:r>
        <w:r w:rsidRPr="00F664EF">
          <w:rPr>
            <w:noProof/>
            <w:webHidden/>
          </w:rPr>
          <w:fldChar w:fldCharType="separate"/>
        </w:r>
        <w:r w:rsidR="00C946A7">
          <w:rPr>
            <w:noProof/>
            <w:webHidden/>
          </w:rPr>
          <w:t>9</w:t>
        </w:r>
        <w:r w:rsidRPr="00F664EF">
          <w:rPr>
            <w:noProof/>
            <w:webHidden/>
          </w:rPr>
          <w:fldChar w:fldCharType="end"/>
        </w:r>
      </w:hyperlink>
    </w:p>
    <w:p w14:paraId="75B95AF4" w14:textId="33FF5AA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5" w:history="1">
        <w:r w:rsidRPr="00F664EF">
          <w:rPr>
            <w:rStyle w:val="Hyperlink"/>
            <w:noProof/>
          </w:rPr>
          <w:t>15.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Provider’s responsibility</w:t>
        </w:r>
        <w:r w:rsidRPr="00F664EF">
          <w:rPr>
            <w:noProof/>
            <w:webHidden/>
          </w:rPr>
          <w:tab/>
        </w:r>
        <w:r w:rsidRPr="00F664EF">
          <w:rPr>
            <w:noProof/>
            <w:webHidden/>
          </w:rPr>
          <w:fldChar w:fldCharType="begin"/>
        </w:r>
        <w:r w:rsidRPr="00F664EF">
          <w:rPr>
            <w:noProof/>
            <w:webHidden/>
          </w:rPr>
          <w:instrText xml:space="preserve"> PAGEREF _Toc201834305 \h </w:instrText>
        </w:r>
        <w:r w:rsidRPr="00F664EF">
          <w:rPr>
            <w:noProof/>
            <w:webHidden/>
          </w:rPr>
        </w:r>
        <w:r w:rsidRPr="00F664EF">
          <w:rPr>
            <w:noProof/>
            <w:webHidden/>
          </w:rPr>
          <w:fldChar w:fldCharType="separate"/>
        </w:r>
        <w:r w:rsidR="00C946A7">
          <w:rPr>
            <w:noProof/>
            <w:webHidden/>
          </w:rPr>
          <w:t>9</w:t>
        </w:r>
        <w:r w:rsidRPr="00F664EF">
          <w:rPr>
            <w:noProof/>
            <w:webHidden/>
          </w:rPr>
          <w:fldChar w:fldCharType="end"/>
        </w:r>
      </w:hyperlink>
    </w:p>
    <w:p w14:paraId="62E32F96" w14:textId="6A16D894"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6" w:history="1">
        <w:r w:rsidRPr="00F664EF">
          <w:rPr>
            <w:rStyle w:val="Hyperlink"/>
            <w:noProof/>
          </w:rPr>
          <w:t>16.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Liaison and compliance</w:t>
        </w:r>
        <w:r w:rsidRPr="00F664EF">
          <w:rPr>
            <w:noProof/>
            <w:webHidden/>
          </w:rPr>
          <w:tab/>
        </w:r>
        <w:r w:rsidRPr="00F664EF">
          <w:rPr>
            <w:noProof/>
            <w:webHidden/>
          </w:rPr>
          <w:fldChar w:fldCharType="begin"/>
        </w:r>
        <w:r w:rsidRPr="00F664EF">
          <w:rPr>
            <w:noProof/>
            <w:webHidden/>
          </w:rPr>
          <w:instrText xml:space="preserve"> PAGEREF _Toc201834306 \h </w:instrText>
        </w:r>
        <w:r w:rsidRPr="00F664EF">
          <w:rPr>
            <w:noProof/>
            <w:webHidden/>
          </w:rPr>
        </w:r>
        <w:r w:rsidRPr="00F664EF">
          <w:rPr>
            <w:noProof/>
            <w:webHidden/>
          </w:rPr>
          <w:fldChar w:fldCharType="separate"/>
        </w:r>
        <w:r w:rsidR="00C946A7">
          <w:rPr>
            <w:noProof/>
            <w:webHidden/>
          </w:rPr>
          <w:t>10</w:t>
        </w:r>
        <w:r w:rsidRPr="00F664EF">
          <w:rPr>
            <w:noProof/>
            <w:webHidden/>
          </w:rPr>
          <w:fldChar w:fldCharType="end"/>
        </w:r>
      </w:hyperlink>
    </w:p>
    <w:p w14:paraId="40A56B87" w14:textId="3181129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7" w:history="1">
        <w:r w:rsidRPr="00F664EF">
          <w:rPr>
            <w:rStyle w:val="Hyperlink"/>
            <w:noProof/>
          </w:rPr>
          <w:t>17.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Minimising delay</w:t>
        </w:r>
        <w:r w:rsidRPr="00F664EF">
          <w:rPr>
            <w:noProof/>
            <w:webHidden/>
          </w:rPr>
          <w:tab/>
        </w:r>
        <w:r w:rsidRPr="00F664EF">
          <w:rPr>
            <w:noProof/>
            <w:webHidden/>
          </w:rPr>
          <w:fldChar w:fldCharType="begin"/>
        </w:r>
        <w:r w:rsidRPr="00F664EF">
          <w:rPr>
            <w:noProof/>
            <w:webHidden/>
          </w:rPr>
          <w:instrText xml:space="preserve"> PAGEREF _Toc201834307 \h </w:instrText>
        </w:r>
        <w:r w:rsidRPr="00F664EF">
          <w:rPr>
            <w:noProof/>
            <w:webHidden/>
          </w:rPr>
        </w:r>
        <w:r w:rsidRPr="00F664EF">
          <w:rPr>
            <w:noProof/>
            <w:webHidden/>
          </w:rPr>
          <w:fldChar w:fldCharType="separate"/>
        </w:r>
        <w:r w:rsidR="00C946A7">
          <w:rPr>
            <w:noProof/>
            <w:webHidden/>
          </w:rPr>
          <w:t>10</w:t>
        </w:r>
        <w:r w:rsidRPr="00F664EF">
          <w:rPr>
            <w:noProof/>
            <w:webHidden/>
          </w:rPr>
          <w:fldChar w:fldCharType="end"/>
        </w:r>
      </w:hyperlink>
    </w:p>
    <w:p w14:paraId="251AF24F" w14:textId="77CBC91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8" w:history="1">
        <w:r w:rsidRPr="00F664EF">
          <w:rPr>
            <w:rStyle w:val="Hyperlink"/>
            <w:noProof/>
          </w:rPr>
          <w:t>18.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Business level expectations</w:t>
        </w:r>
        <w:r w:rsidRPr="00F664EF">
          <w:rPr>
            <w:noProof/>
            <w:webHidden/>
          </w:rPr>
          <w:tab/>
        </w:r>
        <w:r w:rsidRPr="00F664EF">
          <w:rPr>
            <w:noProof/>
            <w:webHidden/>
          </w:rPr>
          <w:fldChar w:fldCharType="begin"/>
        </w:r>
        <w:r w:rsidRPr="00F664EF">
          <w:rPr>
            <w:noProof/>
            <w:webHidden/>
          </w:rPr>
          <w:instrText xml:space="preserve"> PAGEREF _Toc201834308 \h </w:instrText>
        </w:r>
        <w:r w:rsidRPr="00F664EF">
          <w:rPr>
            <w:noProof/>
            <w:webHidden/>
          </w:rPr>
        </w:r>
        <w:r w:rsidRPr="00F664EF">
          <w:rPr>
            <w:noProof/>
            <w:webHidden/>
          </w:rPr>
          <w:fldChar w:fldCharType="separate"/>
        </w:r>
        <w:r w:rsidR="00C946A7">
          <w:rPr>
            <w:noProof/>
            <w:webHidden/>
          </w:rPr>
          <w:t>11</w:t>
        </w:r>
        <w:r w:rsidRPr="00F664EF">
          <w:rPr>
            <w:noProof/>
            <w:webHidden/>
          </w:rPr>
          <w:fldChar w:fldCharType="end"/>
        </w:r>
      </w:hyperlink>
    </w:p>
    <w:p w14:paraId="15CE997E" w14:textId="3FD5B7E4"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09" w:history="1">
        <w:r w:rsidRPr="00F664EF">
          <w:rPr>
            <w:rStyle w:val="Hyperlink"/>
            <w:noProof/>
          </w:rPr>
          <w:t>19.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Change in Government policy</w:t>
        </w:r>
        <w:r w:rsidRPr="00F664EF">
          <w:rPr>
            <w:noProof/>
            <w:webHidden/>
          </w:rPr>
          <w:tab/>
        </w:r>
        <w:r w:rsidRPr="00F664EF">
          <w:rPr>
            <w:noProof/>
            <w:webHidden/>
          </w:rPr>
          <w:fldChar w:fldCharType="begin"/>
        </w:r>
        <w:r w:rsidRPr="00F664EF">
          <w:rPr>
            <w:noProof/>
            <w:webHidden/>
          </w:rPr>
          <w:instrText xml:space="preserve"> PAGEREF _Toc201834309 \h </w:instrText>
        </w:r>
        <w:r w:rsidRPr="00F664EF">
          <w:rPr>
            <w:noProof/>
            <w:webHidden/>
          </w:rPr>
        </w:r>
        <w:r w:rsidRPr="00F664EF">
          <w:rPr>
            <w:noProof/>
            <w:webHidden/>
          </w:rPr>
          <w:fldChar w:fldCharType="separate"/>
        </w:r>
        <w:r w:rsidR="00C946A7">
          <w:rPr>
            <w:noProof/>
            <w:webHidden/>
          </w:rPr>
          <w:t>11</w:t>
        </w:r>
        <w:r w:rsidRPr="00F664EF">
          <w:rPr>
            <w:noProof/>
            <w:webHidden/>
          </w:rPr>
          <w:fldChar w:fldCharType="end"/>
        </w:r>
      </w:hyperlink>
    </w:p>
    <w:p w14:paraId="31E3339E" w14:textId="38B8FE7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0" w:history="1">
        <w:r w:rsidRPr="00F664EF">
          <w:rPr>
            <w:rStyle w:val="Hyperlink"/>
            <w:noProof/>
          </w:rPr>
          <w:t>20.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Gap filling and action to address unmet demand</w:t>
        </w:r>
        <w:r w:rsidRPr="00F664EF">
          <w:rPr>
            <w:noProof/>
            <w:webHidden/>
          </w:rPr>
          <w:tab/>
        </w:r>
        <w:r w:rsidRPr="00F664EF">
          <w:rPr>
            <w:noProof/>
            <w:webHidden/>
          </w:rPr>
          <w:fldChar w:fldCharType="begin"/>
        </w:r>
        <w:r w:rsidRPr="00F664EF">
          <w:rPr>
            <w:noProof/>
            <w:webHidden/>
          </w:rPr>
          <w:instrText xml:space="preserve"> PAGEREF _Toc201834310 \h </w:instrText>
        </w:r>
        <w:r w:rsidRPr="00F664EF">
          <w:rPr>
            <w:noProof/>
            <w:webHidden/>
          </w:rPr>
        </w:r>
        <w:r w:rsidRPr="00F664EF">
          <w:rPr>
            <w:noProof/>
            <w:webHidden/>
          </w:rPr>
          <w:fldChar w:fldCharType="separate"/>
        </w:r>
        <w:r w:rsidR="00C946A7">
          <w:rPr>
            <w:noProof/>
            <w:webHidden/>
          </w:rPr>
          <w:t>11</w:t>
        </w:r>
        <w:r w:rsidRPr="00F664EF">
          <w:rPr>
            <w:noProof/>
            <w:webHidden/>
          </w:rPr>
          <w:fldChar w:fldCharType="end"/>
        </w:r>
      </w:hyperlink>
    </w:p>
    <w:p w14:paraId="743FFAC1" w14:textId="6DCE3FF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1" w:history="1">
        <w:r w:rsidRPr="00F664EF">
          <w:rPr>
            <w:rStyle w:val="Hyperlink"/>
            <w:noProof/>
          </w:rPr>
          <w:t>21.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Additional services</w:t>
        </w:r>
        <w:r w:rsidRPr="00F664EF">
          <w:rPr>
            <w:noProof/>
            <w:webHidden/>
          </w:rPr>
          <w:tab/>
        </w:r>
        <w:r w:rsidRPr="00F664EF">
          <w:rPr>
            <w:noProof/>
            <w:webHidden/>
          </w:rPr>
          <w:fldChar w:fldCharType="begin"/>
        </w:r>
        <w:r w:rsidRPr="00F664EF">
          <w:rPr>
            <w:noProof/>
            <w:webHidden/>
          </w:rPr>
          <w:instrText xml:space="preserve"> PAGEREF _Toc201834311 \h </w:instrText>
        </w:r>
        <w:r w:rsidRPr="00F664EF">
          <w:rPr>
            <w:noProof/>
            <w:webHidden/>
          </w:rPr>
        </w:r>
        <w:r w:rsidRPr="00F664EF">
          <w:rPr>
            <w:noProof/>
            <w:webHidden/>
          </w:rPr>
          <w:fldChar w:fldCharType="separate"/>
        </w:r>
        <w:r w:rsidR="00C946A7">
          <w:rPr>
            <w:noProof/>
            <w:webHidden/>
          </w:rPr>
          <w:t>12</w:t>
        </w:r>
        <w:r w:rsidRPr="00F664EF">
          <w:rPr>
            <w:noProof/>
            <w:webHidden/>
          </w:rPr>
          <w:fldChar w:fldCharType="end"/>
        </w:r>
      </w:hyperlink>
    </w:p>
    <w:p w14:paraId="5583AD75" w14:textId="22FDB87D"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12" w:history="1">
        <w:r w:rsidRPr="00F664EF">
          <w:rPr>
            <w:rStyle w:val="Hyperlink"/>
          </w:rPr>
          <w:t>Section 2C</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Safety and Compliance Requirements</w:t>
        </w:r>
        <w:r w:rsidRPr="00F664EF">
          <w:rPr>
            <w:webHidden/>
          </w:rPr>
          <w:tab/>
        </w:r>
        <w:r w:rsidRPr="00F664EF">
          <w:rPr>
            <w:webHidden/>
          </w:rPr>
          <w:fldChar w:fldCharType="begin"/>
        </w:r>
        <w:r w:rsidRPr="00F664EF">
          <w:rPr>
            <w:webHidden/>
          </w:rPr>
          <w:instrText xml:space="preserve"> PAGEREF _Toc201834312 \h </w:instrText>
        </w:r>
        <w:r w:rsidRPr="00F664EF">
          <w:rPr>
            <w:webHidden/>
          </w:rPr>
        </w:r>
        <w:r w:rsidRPr="00F664EF">
          <w:rPr>
            <w:webHidden/>
          </w:rPr>
          <w:fldChar w:fldCharType="separate"/>
        </w:r>
        <w:r w:rsidR="00C946A7">
          <w:rPr>
            <w:webHidden/>
          </w:rPr>
          <w:t>12</w:t>
        </w:r>
        <w:r w:rsidRPr="00F664EF">
          <w:rPr>
            <w:webHidden/>
          </w:rPr>
          <w:fldChar w:fldCharType="end"/>
        </w:r>
      </w:hyperlink>
    </w:p>
    <w:p w14:paraId="37A23859" w14:textId="02B037F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3" w:history="1">
        <w:r w:rsidRPr="00F664EF">
          <w:rPr>
            <w:rStyle w:val="Hyperlink"/>
            <w:noProof/>
          </w:rPr>
          <w:t>22.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Checks, Child Safety and reasonable care</w:t>
        </w:r>
        <w:r w:rsidRPr="00F664EF">
          <w:rPr>
            <w:noProof/>
            <w:webHidden/>
          </w:rPr>
          <w:tab/>
        </w:r>
        <w:r w:rsidRPr="00F664EF">
          <w:rPr>
            <w:noProof/>
            <w:webHidden/>
          </w:rPr>
          <w:fldChar w:fldCharType="begin"/>
        </w:r>
        <w:r w:rsidRPr="00F664EF">
          <w:rPr>
            <w:noProof/>
            <w:webHidden/>
          </w:rPr>
          <w:instrText xml:space="preserve"> PAGEREF _Toc201834313 \h </w:instrText>
        </w:r>
        <w:r w:rsidRPr="00F664EF">
          <w:rPr>
            <w:noProof/>
            <w:webHidden/>
          </w:rPr>
        </w:r>
        <w:r w:rsidRPr="00F664EF">
          <w:rPr>
            <w:noProof/>
            <w:webHidden/>
          </w:rPr>
          <w:fldChar w:fldCharType="separate"/>
        </w:r>
        <w:r w:rsidR="00C946A7">
          <w:rPr>
            <w:noProof/>
            <w:webHidden/>
          </w:rPr>
          <w:t>12</w:t>
        </w:r>
        <w:r w:rsidRPr="00F664EF">
          <w:rPr>
            <w:noProof/>
            <w:webHidden/>
          </w:rPr>
          <w:fldChar w:fldCharType="end"/>
        </w:r>
      </w:hyperlink>
    </w:p>
    <w:p w14:paraId="655875D0" w14:textId="42E0AEC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4" w:history="1">
        <w:r w:rsidRPr="00F664EF">
          <w:rPr>
            <w:rStyle w:val="Hyperlink"/>
            <w:noProof/>
          </w:rPr>
          <w:t>23.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Compliance with Commonwealth, State and Territory requirements</w:t>
        </w:r>
        <w:r w:rsidRPr="00F664EF">
          <w:rPr>
            <w:noProof/>
            <w:webHidden/>
          </w:rPr>
          <w:tab/>
        </w:r>
        <w:r w:rsidRPr="00F664EF">
          <w:rPr>
            <w:noProof/>
            <w:webHidden/>
          </w:rPr>
          <w:fldChar w:fldCharType="begin"/>
        </w:r>
        <w:r w:rsidRPr="00F664EF">
          <w:rPr>
            <w:noProof/>
            <w:webHidden/>
          </w:rPr>
          <w:instrText xml:space="preserve"> PAGEREF _Toc201834314 \h </w:instrText>
        </w:r>
        <w:r w:rsidRPr="00F664EF">
          <w:rPr>
            <w:noProof/>
            <w:webHidden/>
          </w:rPr>
        </w:r>
        <w:r w:rsidRPr="00F664EF">
          <w:rPr>
            <w:noProof/>
            <w:webHidden/>
          </w:rPr>
          <w:fldChar w:fldCharType="separate"/>
        </w:r>
        <w:r w:rsidR="00C946A7">
          <w:rPr>
            <w:noProof/>
            <w:webHidden/>
          </w:rPr>
          <w:t>15</w:t>
        </w:r>
        <w:r w:rsidRPr="00F664EF">
          <w:rPr>
            <w:noProof/>
            <w:webHidden/>
          </w:rPr>
          <w:fldChar w:fldCharType="end"/>
        </w:r>
      </w:hyperlink>
    </w:p>
    <w:p w14:paraId="0DAC9158" w14:textId="447E01C0"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15" w:history="1">
        <w:r w:rsidRPr="00F664EF">
          <w:rPr>
            <w:rStyle w:val="Hyperlink"/>
          </w:rPr>
          <w:t>Section 2D</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Financial matters</w:t>
        </w:r>
        <w:r w:rsidRPr="00F664EF">
          <w:rPr>
            <w:webHidden/>
          </w:rPr>
          <w:tab/>
        </w:r>
        <w:r w:rsidRPr="00F664EF">
          <w:rPr>
            <w:webHidden/>
          </w:rPr>
          <w:fldChar w:fldCharType="begin"/>
        </w:r>
        <w:r w:rsidRPr="00F664EF">
          <w:rPr>
            <w:webHidden/>
          </w:rPr>
          <w:instrText xml:space="preserve"> PAGEREF _Toc201834315 \h </w:instrText>
        </w:r>
        <w:r w:rsidRPr="00F664EF">
          <w:rPr>
            <w:webHidden/>
          </w:rPr>
        </w:r>
        <w:r w:rsidRPr="00F664EF">
          <w:rPr>
            <w:webHidden/>
          </w:rPr>
          <w:fldChar w:fldCharType="separate"/>
        </w:r>
        <w:r w:rsidR="00C946A7">
          <w:rPr>
            <w:webHidden/>
          </w:rPr>
          <w:t>15</w:t>
        </w:r>
        <w:r w:rsidRPr="00F664EF">
          <w:rPr>
            <w:webHidden/>
          </w:rPr>
          <w:fldChar w:fldCharType="end"/>
        </w:r>
      </w:hyperlink>
    </w:p>
    <w:p w14:paraId="30509C36" w14:textId="72F6965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6" w:history="1">
        <w:r w:rsidRPr="00F664EF">
          <w:rPr>
            <w:rStyle w:val="Hyperlink"/>
            <w:noProof/>
          </w:rPr>
          <w:t>24.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General</w:t>
        </w:r>
        <w:r w:rsidRPr="00F664EF">
          <w:rPr>
            <w:noProof/>
            <w:webHidden/>
          </w:rPr>
          <w:tab/>
        </w:r>
        <w:r w:rsidRPr="00F664EF">
          <w:rPr>
            <w:noProof/>
            <w:webHidden/>
          </w:rPr>
          <w:fldChar w:fldCharType="begin"/>
        </w:r>
        <w:r w:rsidRPr="00F664EF">
          <w:rPr>
            <w:noProof/>
            <w:webHidden/>
          </w:rPr>
          <w:instrText xml:space="preserve"> PAGEREF _Toc201834316 \h </w:instrText>
        </w:r>
        <w:r w:rsidRPr="00F664EF">
          <w:rPr>
            <w:noProof/>
            <w:webHidden/>
          </w:rPr>
        </w:r>
        <w:r w:rsidRPr="00F664EF">
          <w:rPr>
            <w:noProof/>
            <w:webHidden/>
          </w:rPr>
          <w:fldChar w:fldCharType="separate"/>
        </w:r>
        <w:r w:rsidR="00C946A7">
          <w:rPr>
            <w:noProof/>
            <w:webHidden/>
          </w:rPr>
          <w:t>15</w:t>
        </w:r>
        <w:r w:rsidRPr="00F664EF">
          <w:rPr>
            <w:noProof/>
            <w:webHidden/>
          </w:rPr>
          <w:fldChar w:fldCharType="end"/>
        </w:r>
      </w:hyperlink>
    </w:p>
    <w:p w14:paraId="1F8582C9" w14:textId="62B07A5A"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7" w:history="1">
        <w:r w:rsidRPr="00F664EF">
          <w:rPr>
            <w:rStyle w:val="Hyperlink"/>
            <w:noProof/>
          </w:rPr>
          <w:t>25.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Evidence to support claims for payment</w:t>
        </w:r>
        <w:r w:rsidRPr="00F664EF">
          <w:rPr>
            <w:noProof/>
            <w:webHidden/>
          </w:rPr>
          <w:tab/>
        </w:r>
        <w:r w:rsidRPr="00F664EF">
          <w:rPr>
            <w:noProof/>
            <w:webHidden/>
          </w:rPr>
          <w:fldChar w:fldCharType="begin"/>
        </w:r>
        <w:r w:rsidRPr="00F664EF">
          <w:rPr>
            <w:noProof/>
            <w:webHidden/>
          </w:rPr>
          <w:instrText xml:space="preserve"> PAGEREF _Toc201834317 \h </w:instrText>
        </w:r>
        <w:r w:rsidRPr="00F664EF">
          <w:rPr>
            <w:noProof/>
            <w:webHidden/>
          </w:rPr>
        </w:r>
        <w:r w:rsidRPr="00F664EF">
          <w:rPr>
            <w:noProof/>
            <w:webHidden/>
          </w:rPr>
          <w:fldChar w:fldCharType="separate"/>
        </w:r>
        <w:r w:rsidR="00C946A7">
          <w:rPr>
            <w:noProof/>
            <w:webHidden/>
          </w:rPr>
          <w:t>16</w:t>
        </w:r>
        <w:r w:rsidRPr="00F664EF">
          <w:rPr>
            <w:noProof/>
            <w:webHidden/>
          </w:rPr>
          <w:fldChar w:fldCharType="end"/>
        </w:r>
      </w:hyperlink>
    </w:p>
    <w:p w14:paraId="5FF71137" w14:textId="00B475F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8" w:history="1">
        <w:r w:rsidRPr="00F664EF">
          <w:rPr>
            <w:rStyle w:val="Hyperlink"/>
            <w:noProof/>
          </w:rPr>
          <w:t>26.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Exclusions</w:t>
        </w:r>
        <w:r w:rsidRPr="00F664EF">
          <w:rPr>
            <w:noProof/>
            <w:webHidden/>
          </w:rPr>
          <w:tab/>
        </w:r>
        <w:r w:rsidRPr="00F664EF">
          <w:rPr>
            <w:noProof/>
            <w:webHidden/>
          </w:rPr>
          <w:fldChar w:fldCharType="begin"/>
        </w:r>
        <w:r w:rsidRPr="00F664EF">
          <w:rPr>
            <w:noProof/>
            <w:webHidden/>
          </w:rPr>
          <w:instrText xml:space="preserve"> PAGEREF _Toc201834318 \h </w:instrText>
        </w:r>
        <w:r w:rsidRPr="00F664EF">
          <w:rPr>
            <w:noProof/>
            <w:webHidden/>
          </w:rPr>
        </w:r>
        <w:r w:rsidRPr="00F664EF">
          <w:rPr>
            <w:noProof/>
            <w:webHidden/>
          </w:rPr>
          <w:fldChar w:fldCharType="separate"/>
        </w:r>
        <w:r w:rsidR="00C946A7">
          <w:rPr>
            <w:noProof/>
            <w:webHidden/>
          </w:rPr>
          <w:t>17</w:t>
        </w:r>
        <w:r w:rsidRPr="00F664EF">
          <w:rPr>
            <w:noProof/>
            <w:webHidden/>
          </w:rPr>
          <w:fldChar w:fldCharType="end"/>
        </w:r>
      </w:hyperlink>
    </w:p>
    <w:p w14:paraId="245C4DAA" w14:textId="71472ED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19" w:history="1">
        <w:r w:rsidRPr="00F664EF">
          <w:rPr>
            <w:rStyle w:val="Hyperlink"/>
            <w:noProof/>
          </w:rPr>
          <w:t>27.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Overpayment</w:t>
        </w:r>
        <w:r w:rsidRPr="00F664EF">
          <w:rPr>
            <w:noProof/>
            <w:webHidden/>
          </w:rPr>
          <w:tab/>
        </w:r>
        <w:r w:rsidRPr="00F664EF">
          <w:rPr>
            <w:noProof/>
            <w:webHidden/>
          </w:rPr>
          <w:fldChar w:fldCharType="begin"/>
        </w:r>
        <w:r w:rsidRPr="00F664EF">
          <w:rPr>
            <w:noProof/>
            <w:webHidden/>
          </w:rPr>
          <w:instrText xml:space="preserve"> PAGEREF _Toc201834319 \h </w:instrText>
        </w:r>
        <w:r w:rsidRPr="00F664EF">
          <w:rPr>
            <w:noProof/>
            <w:webHidden/>
          </w:rPr>
        </w:r>
        <w:r w:rsidRPr="00F664EF">
          <w:rPr>
            <w:noProof/>
            <w:webHidden/>
          </w:rPr>
          <w:fldChar w:fldCharType="separate"/>
        </w:r>
        <w:r w:rsidR="00C946A7">
          <w:rPr>
            <w:noProof/>
            <w:webHidden/>
          </w:rPr>
          <w:t>18</w:t>
        </w:r>
        <w:r w:rsidRPr="00F664EF">
          <w:rPr>
            <w:noProof/>
            <w:webHidden/>
          </w:rPr>
          <w:fldChar w:fldCharType="end"/>
        </w:r>
      </w:hyperlink>
    </w:p>
    <w:p w14:paraId="041C2EB4" w14:textId="4347192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0" w:history="1">
        <w:r w:rsidRPr="00F664EF">
          <w:rPr>
            <w:rStyle w:val="Hyperlink"/>
            <w:noProof/>
          </w:rPr>
          <w:t>28.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The Department may change certain terms</w:t>
        </w:r>
        <w:r w:rsidRPr="00F664EF">
          <w:rPr>
            <w:noProof/>
            <w:webHidden/>
          </w:rPr>
          <w:tab/>
        </w:r>
        <w:r w:rsidRPr="00F664EF">
          <w:rPr>
            <w:noProof/>
            <w:webHidden/>
          </w:rPr>
          <w:fldChar w:fldCharType="begin"/>
        </w:r>
        <w:r w:rsidRPr="00F664EF">
          <w:rPr>
            <w:noProof/>
            <w:webHidden/>
          </w:rPr>
          <w:instrText xml:space="preserve"> PAGEREF _Toc201834320 \h </w:instrText>
        </w:r>
        <w:r w:rsidRPr="00F664EF">
          <w:rPr>
            <w:noProof/>
            <w:webHidden/>
          </w:rPr>
        </w:r>
        <w:r w:rsidRPr="00F664EF">
          <w:rPr>
            <w:noProof/>
            <w:webHidden/>
          </w:rPr>
          <w:fldChar w:fldCharType="separate"/>
        </w:r>
        <w:r w:rsidR="00C946A7">
          <w:rPr>
            <w:noProof/>
            <w:webHidden/>
          </w:rPr>
          <w:t>18</w:t>
        </w:r>
        <w:r w:rsidRPr="00F664EF">
          <w:rPr>
            <w:noProof/>
            <w:webHidden/>
          </w:rPr>
          <w:fldChar w:fldCharType="end"/>
        </w:r>
      </w:hyperlink>
    </w:p>
    <w:p w14:paraId="48386EDB" w14:textId="07FEFAE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1" w:history="1">
        <w:r w:rsidRPr="00F664EF">
          <w:rPr>
            <w:rStyle w:val="Hyperlink"/>
            <w:noProof/>
          </w:rPr>
          <w:t>29.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Debts and offsetting</w:t>
        </w:r>
        <w:r w:rsidRPr="00F664EF">
          <w:rPr>
            <w:noProof/>
            <w:webHidden/>
          </w:rPr>
          <w:tab/>
        </w:r>
        <w:r w:rsidRPr="00F664EF">
          <w:rPr>
            <w:noProof/>
            <w:webHidden/>
          </w:rPr>
          <w:fldChar w:fldCharType="begin"/>
        </w:r>
        <w:r w:rsidRPr="00F664EF">
          <w:rPr>
            <w:noProof/>
            <w:webHidden/>
          </w:rPr>
          <w:instrText xml:space="preserve"> PAGEREF _Toc201834321 \h </w:instrText>
        </w:r>
        <w:r w:rsidRPr="00F664EF">
          <w:rPr>
            <w:noProof/>
            <w:webHidden/>
          </w:rPr>
        </w:r>
        <w:r w:rsidRPr="00F664EF">
          <w:rPr>
            <w:noProof/>
            <w:webHidden/>
          </w:rPr>
          <w:fldChar w:fldCharType="separate"/>
        </w:r>
        <w:r w:rsidR="00C946A7">
          <w:rPr>
            <w:noProof/>
            <w:webHidden/>
          </w:rPr>
          <w:t>19</w:t>
        </w:r>
        <w:r w:rsidRPr="00F664EF">
          <w:rPr>
            <w:noProof/>
            <w:webHidden/>
          </w:rPr>
          <w:fldChar w:fldCharType="end"/>
        </w:r>
      </w:hyperlink>
    </w:p>
    <w:p w14:paraId="38019BA1" w14:textId="15ABBB9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2" w:history="1">
        <w:r w:rsidRPr="00F664EF">
          <w:rPr>
            <w:rStyle w:val="Hyperlink"/>
            <w:noProof/>
          </w:rPr>
          <w:t>30.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Taxes, duties and government charges</w:t>
        </w:r>
        <w:r w:rsidRPr="00F664EF">
          <w:rPr>
            <w:noProof/>
            <w:webHidden/>
          </w:rPr>
          <w:tab/>
        </w:r>
        <w:r w:rsidRPr="00F664EF">
          <w:rPr>
            <w:noProof/>
            <w:webHidden/>
          </w:rPr>
          <w:fldChar w:fldCharType="begin"/>
        </w:r>
        <w:r w:rsidRPr="00F664EF">
          <w:rPr>
            <w:noProof/>
            <w:webHidden/>
          </w:rPr>
          <w:instrText xml:space="preserve"> PAGEREF _Toc201834322 \h </w:instrText>
        </w:r>
        <w:r w:rsidRPr="00F664EF">
          <w:rPr>
            <w:noProof/>
            <w:webHidden/>
          </w:rPr>
        </w:r>
        <w:r w:rsidRPr="00F664EF">
          <w:rPr>
            <w:noProof/>
            <w:webHidden/>
          </w:rPr>
          <w:fldChar w:fldCharType="separate"/>
        </w:r>
        <w:r w:rsidR="00C946A7">
          <w:rPr>
            <w:noProof/>
            <w:webHidden/>
          </w:rPr>
          <w:t>20</w:t>
        </w:r>
        <w:r w:rsidRPr="00F664EF">
          <w:rPr>
            <w:noProof/>
            <w:webHidden/>
          </w:rPr>
          <w:fldChar w:fldCharType="end"/>
        </w:r>
      </w:hyperlink>
    </w:p>
    <w:p w14:paraId="30BC41B0" w14:textId="3FAFA16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3" w:history="1">
        <w:r w:rsidRPr="00F664EF">
          <w:rPr>
            <w:rStyle w:val="Hyperlink"/>
            <w:noProof/>
          </w:rPr>
          <w:t>31.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Fraud and Corruption</w:t>
        </w:r>
        <w:r w:rsidRPr="00F664EF">
          <w:rPr>
            <w:noProof/>
            <w:webHidden/>
          </w:rPr>
          <w:tab/>
        </w:r>
        <w:r w:rsidRPr="00F664EF">
          <w:rPr>
            <w:noProof/>
            <w:webHidden/>
          </w:rPr>
          <w:fldChar w:fldCharType="begin"/>
        </w:r>
        <w:r w:rsidRPr="00F664EF">
          <w:rPr>
            <w:noProof/>
            <w:webHidden/>
          </w:rPr>
          <w:instrText xml:space="preserve"> PAGEREF _Toc201834323 \h </w:instrText>
        </w:r>
        <w:r w:rsidRPr="00F664EF">
          <w:rPr>
            <w:noProof/>
            <w:webHidden/>
          </w:rPr>
        </w:r>
        <w:r w:rsidRPr="00F664EF">
          <w:rPr>
            <w:noProof/>
            <w:webHidden/>
          </w:rPr>
          <w:fldChar w:fldCharType="separate"/>
        </w:r>
        <w:r w:rsidR="00C946A7">
          <w:rPr>
            <w:noProof/>
            <w:webHidden/>
          </w:rPr>
          <w:t>20</w:t>
        </w:r>
        <w:r w:rsidRPr="00F664EF">
          <w:rPr>
            <w:noProof/>
            <w:webHidden/>
          </w:rPr>
          <w:fldChar w:fldCharType="end"/>
        </w:r>
      </w:hyperlink>
    </w:p>
    <w:p w14:paraId="4130BA61" w14:textId="1FB29818"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24" w:history="1">
        <w:r w:rsidRPr="00F664EF">
          <w:rPr>
            <w:rStyle w:val="Hyperlink"/>
          </w:rPr>
          <w:t>Section 2E</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Reports</w:t>
        </w:r>
        <w:r w:rsidRPr="00F664EF">
          <w:rPr>
            <w:webHidden/>
          </w:rPr>
          <w:tab/>
        </w:r>
        <w:r w:rsidRPr="00F664EF">
          <w:rPr>
            <w:webHidden/>
          </w:rPr>
          <w:fldChar w:fldCharType="begin"/>
        </w:r>
        <w:r w:rsidRPr="00F664EF">
          <w:rPr>
            <w:webHidden/>
          </w:rPr>
          <w:instrText xml:space="preserve"> PAGEREF _Toc201834324 \h </w:instrText>
        </w:r>
        <w:r w:rsidRPr="00F664EF">
          <w:rPr>
            <w:webHidden/>
          </w:rPr>
        </w:r>
        <w:r w:rsidRPr="00F664EF">
          <w:rPr>
            <w:webHidden/>
          </w:rPr>
          <w:fldChar w:fldCharType="separate"/>
        </w:r>
        <w:r w:rsidR="00C946A7">
          <w:rPr>
            <w:webHidden/>
          </w:rPr>
          <w:t>21</w:t>
        </w:r>
        <w:r w:rsidRPr="00F664EF">
          <w:rPr>
            <w:webHidden/>
          </w:rPr>
          <w:fldChar w:fldCharType="end"/>
        </w:r>
      </w:hyperlink>
    </w:p>
    <w:p w14:paraId="056AF2FC" w14:textId="736E078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5" w:history="1">
        <w:r w:rsidRPr="00F664EF">
          <w:rPr>
            <w:rStyle w:val="Hyperlink"/>
            <w:noProof/>
          </w:rPr>
          <w:t>32.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General reporting</w:t>
        </w:r>
        <w:r w:rsidRPr="00F664EF">
          <w:rPr>
            <w:noProof/>
            <w:webHidden/>
          </w:rPr>
          <w:tab/>
        </w:r>
        <w:r w:rsidRPr="00F664EF">
          <w:rPr>
            <w:noProof/>
            <w:webHidden/>
          </w:rPr>
          <w:fldChar w:fldCharType="begin"/>
        </w:r>
        <w:r w:rsidRPr="00F664EF">
          <w:rPr>
            <w:noProof/>
            <w:webHidden/>
          </w:rPr>
          <w:instrText xml:space="preserve"> PAGEREF _Toc201834325 \h </w:instrText>
        </w:r>
        <w:r w:rsidRPr="00F664EF">
          <w:rPr>
            <w:noProof/>
            <w:webHidden/>
          </w:rPr>
        </w:r>
        <w:r w:rsidRPr="00F664EF">
          <w:rPr>
            <w:noProof/>
            <w:webHidden/>
          </w:rPr>
          <w:fldChar w:fldCharType="separate"/>
        </w:r>
        <w:r w:rsidR="00C946A7">
          <w:rPr>
            <w:noProof/>
            <w:webHidden/>
          </w:rPr>
          <w:t>21</w:t>
        </w:r>
        <w:r w:rsidRPr="00F664EF">
          <w:rPr>
            <w:noProof/>
            <w:webHidden/>
          </w:rPr>
          <w:fldChar w:fldCharType="end"/>
        </w:r>
      </w:hyperlink>
    </w:p>
    <w:p w14:paraId="72F8558E" w14:textId="492E26C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6" w:history="1">
        <w:r w:rsidRPr="00F664EF">
          <w:rPr>
            <w:rStyle w:val="Hyperlink"/>
            <w:noProof/>
          </w:rPr>
          <w:t>33.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Financial statements and guarantees</w:t>
        </w:r>
        <w:r w:rsidRPr="00F664EF">
          <w:rPr>
            <w:noProof/>
            <w:webHidden/>
          </w:rPr>
          <w:tab/>
        </w:r>
        <w:r w:rsidRPr="00F664EF">
          <w:rPr>
            <w:noProof/>
            <w:webHidden/>
          </w:rPr>
          <w:fldChar w:fldCharType="begin"/>
        </w:r>
        <w:r w:rsidRPr="00F664EF">
          <w:rPr>
            <w:noProof/>
            <w:webHidden/>
          </w:rPr>
          <w:instrText xml:space="preserve"> PAGEREF _Toc201834326 \h </w:instrText>
        </w:r>
        <w:r w:rsidRPr="00F664EF">
          <w:rPr>
            <w:noProof/>
            <w:webHidden/>
          </w:rPr>
        </w:r>
        <w:r w:rsidRPr="00F664EF">
          <w:rPr>
            <w:noProof/>
            <w:webHidden/>
          </w:rPr>
          <w:fldChar w:fldCharType="separate"/>
        </w:r>
        <w:r w:rsidR="00C946A7">
          <w:rPr>
            <w:noProof/>
            <w:webHidden/>
          </w:rPr>
          <w:t>22</w:t>
        </w:r>
        <w:r w:rsidRPr="00F664EF">
          <w:rPr>
            <w:noProof/>
            <w:webHidden/>
          </w:rPr>
          <w:fldChar w:fldCharType="end"/>
        </w:r>
      </w:hyperlink>
    </w:p>
    <w:p w14:paraId="3BF728A4" w14:textId="52A6613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7" w:history="1">
        <w:r w:rsidRPr="00F664EF">
          <w:rPr>
            <w:rStyle w:val="Hyperlink"/>
            <w:noProof/>
          </w:rPr>
          <w:t>34.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Information provided to the Department</w:t>
        </w:r>
        <w:r w:rsidRPr="00F664EF">
          <w:rPr>
            <w:noProof/>
            <w:webHidden/>
          </w:rPr>
          <w:tab/>
        </w:r>
        <w:r w:rsidRPr="00F664EF">
          <w:rPr>
            <w:noProof/>
            <w:webHidden/>
          </w:rPr>
          <w:fldChar w:fldCharType="begin"/>
        </w:r>
        <w:r w:rsidRPr="00F664EF">
          <w:rPr>
            <w:noProof/>
            <w:webHidden/>
          </w:rPr>
          <w:instrText xml:space="preserve"> PAGEREF _Toc201834327 \h </w:instrText>
        </w:r>
        <w:r w:rsidRPr="00F664EF">
          <w:rPr>
            <w:noProof/>
            <w:webHidden/>
          </w:rPr>
        </w:r>
        <w:r w:rsidRPr="00F664EF">
          <w:rPr>
            <w:noProof/>
            <w:webHidden/>
          </w:rPr>
          <w:fldChar w:fldCharType="separate"/>
        </w:r>
        <w:r w:rsidR="00C946A7">
          <w:rPr>
            <w:noProof/>
            <w:webHidden/>
          </w:rPr>
          <w:t>23</w:t>
        </w:r>
        <w:r w:rsidRPr="00F664EF">
          <w:rPr>
            <w:noProof/>
            <w:webHidden/>
          </w:rPr>
          <w:fldChar w:fldCharType="end"/>
        </w:r>
      </w:hyperlink>
    </w:p>
    <w:p w14:paraId="13DEDF64" w14:textId="5989A47D"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28" w:history="1">
        <w:r w:rsidRPr="00F664EF">
          <w:rPr>
            <w:rStyle w:val="Hyperlink"/>
          </w:rPr>
          <w:t>Section 2F</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Evaluation Activities</w:t>
        </w:r>
        <w:r w:rsidRPr="00F664EF">
          <w:rPr>
            <w:webHidden/>
          </w:rPr>
          <w:tab/>
        </w:r>
        <w:r w:rsidRPr="00F664EF">
          <w:rPr>
            <w:webHidden/>
          </w:rPr>
          <w:fldChar w:fldCharType="begin"/>
        </w:r>
        <w:r w:rsidRPr="00F664EF">
          <w:rPr>
            <w:webHidden/>
          </w:rPr>
          <w:instrText xml:space="preserve"> PAGEREF _Toc201834328 \h </w:instrText>
        </w:r>
        <w:r w:rsidRPr="00F664EF">
          <w:rPr>
            <w:webHidden/>
          </w:rPr>
        </w:r>
        <w:r w:rsidRPr="00F664EF">
          <w:rPr>
            <w:webHidden/>
          </w:rPr>
          <w:fldChar w:fldCharType="separate"/>
        </w:r>
        <w:r w:rsidR="00C946A7">
          <w:rPr>
            <w:webHidden/>
          </w:rPr>
          <w:t>23</w:t>
        </w:r>
        <w:r w:rsidRPr="00F664EF">
          <w:rPr>
            <w:webHidden/>
          </w:rPr>
          <w:fldChar w:fldCharType="end"/>
        </w:r>
      </w:hyperlink>
    </w:p>
    <w:p w14:paraId="682CC190" w14:textId="347553CA"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29" w:history="1">
        <w:r w:rsidRPr="00F664EF">
          <w:rPr>
            <w:rStyle w:val="Hyperlink"/>
            <w:noProof/>
          </w:rPr>
          <w:t>35.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Evaluation activities</w:t>
        </w:r>
        <w:r w:rsidRPr="00F664EF">
          <w:rPr>
            <w:noProof/>
            <w:webHidden/>
          </w:rPr>
          <w:tab/>
        </w:r>
        <w:r w:rsidRPr="00F664EF">
          <w:rPr>
            <w:noProof/>
            <w:webHidden/>
          </w:rPr>
          <w:fldChar w:fldCharType="begin"/>
        </w:r>
        <w:r w:rsidRPr="00F664EF">
          <w:rPr>
            <w:noProof/>
            <w:webHidden/>
          </w:rPr>
          <w:instrText xml:space="preserve"> PAGEREF _Toc201834329 \h </w:instrText>
        </w:r>
        <w:r w:rsidRPr="00F664EF">
          <w:rPr>
            <w:noProof/>
            <w:webHidden/>
          </w:rPr>
        </w:r>
        <w:r w:rsidRPr="00F664EF">
          <w:rPr>
            <w:noProof/>
            <w:webHidden/>
          </w:rPr>
          <w:fldChar w:fldCharType="separate"/>
        </w:r>
        <w:r w:rsidR="00C946A7">
          <w:rPr>
            <w:noProof/>
            <w:webHidden/>
          </w:rPr>
          <w:t>23</w:t>
        </w:r>
        <w:r w:rsidRPr="00F664EF">
          <w:rPr>
            <w:noProof/>
            <w:webHidden/>
          </w:rPr>
          <w:fldChar w:fldCharType="end"/>
        </w:r>
      </w:hyperlink>
    </w:p>
    <w:p w14:paraId="180AA109" w14:textId="463B817A"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30" w:history="1">
        <w:r w:rsidRPr="00F664EF">
          <w:rPr>
            <w:rStyle w:val="Hyperlink"/>
          </w:rPr>
          <w:t>Section 2G</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Customer and Provider feedback</w:t>
        </w:r>
        <w:r w:rsidRPr="00F664EF">
          <w:rPr>
            <w:webHidden/>
          </w:rPr>
          <w:tab/>
        </w:r>
        <w:r w:rsidRPr="00F664EF">
          <w:rPr>
            <w:webHidden/>
          </w:rPr>
          <w:fldChar w:fldCharType="begin"/>
        </w:r>
        <w:r w:rsidRPr="00F664EF">
          <w:rPr>
            <w:webHidden/>
          </w:rPr>
          <w:instrText xml:space="preserve"> PAGEREF _Toc201834330 \h </w:instrText>
        </w:r>
        <w:r w:rsidRPr="00F664EF">
          <w:rPr>
            <w:webHidden/>
          </w:rPr>
        </w:r>
        <w:r w:rsidRPr="00F664EF">
          <w:rPr>
            <w:webHidden/>
          </w:rPr>
          <w:fldChar w:fldCharType="separate"/>
        </w:r>
        <w:r w:rsidR="00C946A7">
          <w:rPr>
            <w:webHidden/>
          </w:rPr>
          <w:t>24</w:t>
        </w:r>
        <w:r w:rsidRPr="00F664EF">
          <w:rPr>
            <w:webHidden/>
          </w:rPr>
          <w:fldChar w:fldCharType="end"/>
        </w:r>
      </w:hyperlink>
    </w:p>
    <w:p w14:paraId="6AD08313" w14:textId="0B3BFC7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31" w:history="1">
        <w:r w:rsidRPr="00F664EF">
          <w:rPr>
            <w:rStyle w:val="Hyperlink"/>
            <w:noProof/>
          </w:rPr>
          <w:t>36.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Customer feedback process</w:t>
        </w:r>
        <w:r w:rsidRPr="00F664EF">
          <w:rPr>
            <w:noProof/>
            <w:webHidden/>
          </w:rPr>
          <w:tab/>
        </w:r>
        <w:r w:rsidRPr="00F664EF">
          <w:rPr>
            <w:noProof/>
            <w:webHidden/>
          </w:rPr>
          <w:fldChar w:fldCharType="begin"/>
        </w:r>
        <w:r w:rsidRPr="00F664EF">
          <w:rPr>
            <w:noProof/>
            <w:webHidden/>
          </w:rPr>
          <w:instrText xml:space="preserve"> PAGEREF _Toc201834331 \h </w:instrText>
        </w:r>
        <w:r w:rsidRPr="00F664EF">
          <w:rPr>
            <w:noProof/>
            <w:webHidden/>
          </w:rPr>
        </w:r>
        <w:r w:rsidRPr="00F664EF">
          <w:rPr>
            <w:noProof/>
            <w:webHidden/>
          </w:rPr>
          <w:fldChar w:fldCharType="separate"/>
        </w:r>
        <w:r w:rsidR="00C946A7">
          <w:rPr>
            <w:noProof/>
            <w:webHidden/>
          </w:rPr>
          <w:t>24</w:t>
        </w:r>
        <w:r w:rsidRPr="00F664EF">
          <w:rPr>
            <w:noProof/>
            <w:webHidden/>
          </w:rPr>
          <w:fldChar w:fldCharType="end"/>
        </w:r>
      </w:hyperlink>
    </w:p>
    <w:p w14:paraId="5C416191" w14:textId="38DAA78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32" w:history="1">
        <w:r w:rsidRPr="00F664EF">
          <w:rPr>
            <w:rStyle w:val="Hyperlink"/>
            <w:noProof/>
          </w:rPr>
          <w:t>37.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Dealing with Customer feedback</w:t>
        </w:r>
        <w:r w:rsidRPr="00F664EF">
          <w:rPr>
            <w:noProof/>
            <w:webHidden/>
          </w:rPr>
          <w:tab/>
        </w:r>
        <w:r w:rsidRPr="00F664EF">
          <w:rPr>
            <w:noProof/>
            <w:webHidden/>
          </w:rPr>
          <w:fldChar w:fldCharType="begin"/>
        </w:r>
        <w:r w:rsidRPr="00F664EF">
          <w:rPr>
            <w:noProof/>
            <w:webHidden/>
          </w:rPr>
          <w:instrText xml:space="preserve"> PAGEREF _Toc201834332 \h </w:instrText>
        </w:r>
        <w:r w:rsidRPr="00F664EF">
          <w:rPr>
            <w:noProof/>
            <w:webHidden/>
          </w:rPr>
        </w:r>
        <w:r w:rsidRPr="00F664EF">
          <w:rPr>
            <w:noProof/>
            <w:webHidden/>
          </w:rPr>
          <w:fldChar w:fldCharType="separate"/>
        </w:r>
        <w:r w:rsidR="00C946A7">
          <w:rPr>
            <w:noProof/>
            <w:webHidden/>
          </w:rPr>
          <w:t>25</w:t>
        </w:r>
        <w:r w:rsidRPr="00F664EF">
          <w:rPr>
            <w:noProof/>
            <w:webHidden/>
          </w:rPr>
          <w:fldChar w:fldCharType="end"/>
        </w:r>
      </w:hyperlink>
    </w:p>
    <w:p w14:paraId="5348E6A5" w14:textId="31A6918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33" w:history="1">
        <w:r w:rsidRPr="00F664EF">
          <w:rPr>
            <w:rStyle w:val="Hyperlink"/>
            <w:noProof/>
          </w:rPr>
          <w:t>38.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Customer Feedback Register</w:t>
        </w:r>
        <w:r w:rsidRPr="00F664EF">
          <w:rPr>
            <w:noProof/>
            <w:webHidden/>
          </w:rPr>
          <w:tab/>
        </w:r>
        <w:r w:rsidRPr="00F664EF">
          <w:rPr>
            <w:noProof/>
            <w:webHidden/>
          </w:rPr>
          <w:fldChar w:fldCharType="begin"/>
        </w:r>
        <w:r w:rsidRPr="00F664EF">
          <w:rPr>
            <w:noProof/>
            <w:webHidden/>
          </w:rPr>
          <w:instrText xml:space="preserve"> PAGEREF _Toc201834333 \h </w:instrText>
        </w:r>
        <w:r w:rsidRPr="00F664EF">
          <w:rPr>
            <w:noProof/>
            <w:webHidden/>
          </w:rPr>
        </w:r>
        <w:r w:rsidRPr="00F664EF">
          <w:rPr>
            <w:noProof/>
            <w:webHidden/>
          </w:rPr>
          <w:fldChar w:fldCharType="separate"/>
        </w:r>
        <w:r w:rsidR="00C946A7">
          <w:rPr>
            <w:noProof/>
            <w:webHidden/>
          </w:rPr>
          <w:t>25</w:t>
        </w:r>
        <w:r w:rsidRPr="00F664EF">
          <w:rPr>
            <w:noProof/>
            <w:webHidden/>
          </w:rPr>
          <w:fldChar w:fldCharType="end"/>
        </w:r>
      </w:hyperlink>
    </w:p>
    <w:p w14:paraId="2EC52228" w14:textId="1B79467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34" w:history="1">
        <w:r w:rsidRPr="00F664EF">
          <w:rPr>
            <w:rStyle w:val="Hyperlink"/>
            <w:noProof/>
          </w:rPr>
          <w:t>39.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Complaints Resolution and Referral Service (CRRS)</w:t>
        </w:r>
        <w:r w:rsidRPr="00F664EF">
          <w:rPr>
            <w:noProof/>
            <w:webHidden/>
          </w:rPr>
          <w:tab/>
        </w:r>
        <w:r w:rsidRPr="00F664EF">
          <w:rPr>
            <w:noProof/>
            <w:webHidden/>
          </w:rPr>
          <w:fldChar w:fldCharType="begin"/>
        </w:r>
        <w:r w:rsidRPr="00F664EF">
          <w:rPr>
            <w:noProof/>
            <w:webHidden/>
          </w:rPr>
          <w:instrText xml:space="preserve"> PAGEREF _Toc201834334 \h </w:instrText>
        </w:r>
        <w:r w:rsidRPr="00F664EF">
          <w:rPr>
            <w:noProof/>
            <w:webHidden/>
          </w:rPr>
        </w:r>
        <w:r w:rsidRPr="00F664EF">
          <w:rPr>
            <w:noProof/>
            <w:webHidden/>
          </w:rPr>
          <w:fldChar w:fldCharType="separate"/>
        </w:r>
        <w:r w:rsidR="00C946A7">
          <w:rPr>
            <w:noProof/>
            <w:webHidden/>
          </w:rPr>
          <w:t>26</w:t>
        </w:r>
        <w:r w:rsidRPr="00F664EF">
          <w:rPr>
            <w:noProof/>
            <w:webHidden/>
          </w:rPr>
          <w:fldChar w:fldCharType="end"/>
        </w:r>
      </w:hyperlink>
    </w:p>
    <w:p w14:paraId="5BBC26AE" w14:textId="1F895F3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35" w:history="1">
        <w:r w:rsidRPr="00F664EF">
          <w:rPr>
            <w:rStyle w:val="Hyperlink"/>
            <w:noProof/>
          </w:rPr>
          <w:t>40.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 feedback</w:t>
        </w:r>
        <w:r w:rsidRPr="00F664EF">
          <w:rPr>
            <w:noProof/>
            <w:webHidden/>
          </w:rPr>
          <w:tab/>
        </w:r>
        <w:r w:rsidRPr="00F664EF">
          <w:rPr>
            <w:noProof/>
            <w:webHidden/>
          </w:rPr>
          <w:fldChar w:fldCharType="begin"/>
        </w:r>
        <w:r w:rsidRPr="00F664EF">
          <w:rPr>
            <w:noProof/>
            <w:webHidden/>
          </w:rPr>
          <w:instrText xml:space="preserve"> PAGEREF _Toc201834335 \h </w:instrText>
        </w:r>
        <w:r w:rsidRPr="00F664EF">
          <w:rPr>
            <w:noProof/>
            <w:webHidden/>
          </w:rPr>
        </w:r>
        <w:r w:rsidRPr="00F664EF">
          <w:rPr>
            <w:noProof/>
            <w:webHidden/>
          </w:rPr>
          <w:fldChar w:fldCharType="separate"/>
        </w:r>
        <w:r w:rsidR="00C946A7">
          <w:rPr>
            <w:noProof/>
            <w:webHidden/>
          </w:rPr>
          <w:t>26</w:t>
        </w:r>
        <w:r w:rsidRPr="00F664EF">
          <w:rPr>
            <w:noProof/>
            <w:webHidden/>
          </w:rPr>
          <w:fldChar w:fldCharType="end"/>
        </w:r>
      </w:hyperlink>
    </w:p>
    <w:p w14:paraId="5C24CC5B" w14:textId="00BCDA1E"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336" w:history="1">
        <w:r w:rsidRPr="00F664EF">
          <w:rPr>
            <w:rStyle w:val="Hyperlink"/>
            <w:noProof/>
          </w:rPr>
          <w:t>CHAPTER 3</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INFORMATION AND INFORMATION MANAGEMENT</w:t>
        </w:r>
        <w:r w:rsidRPr="00F664EF">
          <w:rPr>
            <w:noProof/>
            <w:webHidden/>
          </w:rPr>
          <w:tab/>
        </w:r>
        <w:r w:rsidRPr="00F664EF">
          <w:rPr>
            <w:noProof/>
            <w:webHidden/>
          </w:rPr>
          <w:fldChar w:fldCharType="begin"/>
        </w:r>
        <w:r w:rsidRPr="00F664EF">
          <w:rPr>
            <w:noProof/>
            <w:webHidden/>
          </w:rPr>
          <w:instrText xml:space="preserve"> PAGEREF _Toc201834336 \h </w:instrText>
        </w:r>
        <w:r w:rsidRPr="00F664EF">
          <w:rPr>
            <w:noProof/>
            <w:webHidden/>
          </w:rPr>
        </w:r>
        <w:r w:rsidRPr="00F664EF">
          <w:rPr>
            <w:noProof/>
            <w:webHidden/>
          </w:rPr>
          <w:fldChar w:fldCharType="separate"/>
        </w:r>
        <w:r w:rsidR="00C946A7">
          <w:rPr>
            <w:noProof/>
            <w:webHidden/>
          </w:rPr>
          <w:t>27</w:t>
        </w:r>
        <w:r w:rsidRPr="00F664EF">
          <w:rPr>
            <w:noProof/>
            <w:webHidden/>
          </w:rPr>
          <w:fldChar w:fldCharType="end"/>
        </w:r>
      </w:hyperlink>
    </w:p>
    <w:p w14:paraId="0AC0B586" w14:textId="61CE31E0"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37" w:history="1">
        <w:r w:rsidRPr="00F664EF">
          <w:rPr>
            <w:rStyle w:val="Hyperlink"/>
          </w:rPr>
          <w:t>Section 3A</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Information Technology</w:t>
        </w:r>
        <w:r w:rsidRPr="00F664EF">
          <w:rPr>
            <w:webHidden/>
          </w:rPr>
          <w:tab/>
        </w:r>
        <w:r w:rsidRPr="00F664EF">
          <w:rPr>
            <w:webHidden/>
          </w:rPr>
          <w:fldChar w:fldCharType="begin"/>
        </w:r>
        <w:r w:rsidRPr="00F664EF">
          <w:rPr>
            <w:webHidden/>
          </w:rPr>
          <w:instrText xml:space="preserve"> PAGEREF _Toc201834337 \h </w:instrText>
        </w:r>
        <w:r w:rsidRPr="00F664EF">
          <w:rPr>
            <w:webHidden/>
          </w:rPr>
        </w:r>
        <w:r w:rsidRPr="00F664EF">
          <w:rPr>
            <w:webHidden/>
          </w:rPr>
          <w:fldChar w:fldCharType="separate"/>
        </w:r>
        <w:r w:rsidR="00C946A7">
          <w:rPr>
            <w:webHidden/>
          </w:rPr>
          <w:t>27</w:t>
        </w:r>
        <w:r w:rsidRPr="00F664EF">
          <w:rPr>
            <w:webHidden/>
          </w:rPr>
          <w:fldChar w:fldCharType="end"/>
        </w:r>
      </w:hyperlink>
    </w:p>
    <w:p w14:paraId="1E008FD4" w14:textId="11ABFD6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38" w:history="1">
        <w:r w:rsidRPr="00F664EF">
          <w:rPr>
            <w:rStyle w:val="Hyperlink"/>
            <w:noProof/>
          </w:rPr>
          <w:t>41.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General</w:t>
        </w:r>
        <w:r w:rsidRPr="00F664EF">
          <w:rPr>
            <w:noProof/>
            <w:webHidden/>
          </w:rPr>
          <w:tab/>
        </w:r>
        <w:r w:rsidRPr="00F664EF">
          <w:rPr>
            <w:noProof/>
            <w:webHidden/>
          </w:rPr>
          <w:fldChar w:fldCharType="begin"/>
        </w:r>
        <w:r w:rsidRPr="00F664EF">
          <w:rPr>
            <w:noProof/>
            <w:webHidden/>
          </w:rPr>
          <w:instrText xml:space="preserve"> PAGEREF _Toc201834338 \h </w:instrText>
        </w:r>
        <w:r w:rsidRPr="00F664EF">
          <w:rPr>
            <w:noProof/>
            <w:webHidden/>
          </w:rPr>
        </w:r>
        <w:r w:rsidRPr="00F664EF">
          <w:rPr>
            <w:noProof/>
            <w:webHidden/>
          </w:rPr>
          <w:fldChar w:fldCharType="separate"/>
        </w:r>
        <w:r w:rsidR="00C946A7">
          <w:rPr>
            <w:noProof/>
            <w:webHidden/>
          </w:rPr>
          <w:t>27</w:t>
        </w:r>
        <w:r w:rsidRPr="00F664EF">
          <w:rPr>
            <w:noProof/>
            <w:webHidden/>
          </w:rPr>
          <w:fldChar w:fldCharType="end"/>
        </w:r>
      </w:hyperlink>
    </w:p>
    <w:p w14:paraId="169A69B2" w14:textId="68FFFDF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39" w:history="1">
        <w:r w:rsidRPr="00F664EF">
          <w:rPr>
            <w:rStyle w:val="Hyperlink"/>
            <w:noProof/>
          </w:rPr>
          <w:t>42.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Access and information security assurance</w:t>
        </w:r>
        <w:r w:rsidRPr="00F664EF">
          <w:rPr>
            <w:noProof/>
            <w:webHidden/>
          </w:rPr>
          <w:tab/>
        </w:r>
        <w:r w:rsidRPr="00F664EF">
          <w:rPr>
            <w:noProof/>
            <w:webHidden/>
          </w:rPr>
          <w:fldChar w:fldCharType="begin"/>
        </w:r>
        <w:r w:rsidRPr="00F664EF">
          <w:rPr>
            <w:noProof/>
            <w:webHidden/>
          </w:rPr>
          <w:instrText xml:space="preserve"> PAGEREF _Toc201834339 \h </w:instrText>
        </w:r>
        <w:r w:rsidRPr="00F664EF">
          <w:rPr>
            <w:noProof/>
            <w:webHidden/>
          </w:rPr>
        </w:r>
        <w:r w:rsidRPr="00F664EF">
          <w:rPr>
            <w:noProof/>
            <w:webHidden/>
          </w:rPr>
          <w:fldChar w:fldCharType="separate"/>
        </w:r>
        <w:r w:rsidR="00C946A7">
          <w:rPr>
            <w:noProof/>
            <w:webHidden/>
          </w:rPr>
          <w:t>27</w:t>
        </w:r>
        <w:r w:rsidRPr="00F664EF">
          <w:rPr>
            <w:noProof/>
            <w:webHidden/>
          </w:rPr>
          <w:fldChar w:fldCharType="end"/>
        </w:r>
      </w:hyperlink>
    </w:p>
    <w:p w14:paraId="3CD5958D" w14:textId="6F0B0A1C"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40" w:history="1">
        <w:r w:rsidRPr="00F664EF">
          <w:rPr>
            <w:rStyle w:val="Hyperlink"/>
          </w:rPr>
          <w:t>Section 3B</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Intellectual Property Rights and Moral Rights</w:t>
        </w:r>
        <w:r w:rsidRPr="00F664EF">
          <w:rPr>
            <w:webHidden/>
          </w:rPr>
          <w:tab/>
        </w:r>
        <w:r w:rsidRPr="00F664EF">
          <w:rPr>
            <w:webHidden/>
          </w:rPr>
          <w:fldChar w:fldCharType="begin"/>
        </w:r>
        <w:r w:rsidRPr="00F664EF">
          <w:rPr>
            <w:webHidden/>
          </w:rPr>
          <w:instrText xml:space="preserve"> PAGEREF _Toc201834340 \h </w:instrText>
        </w:r>
        <w:r w:rsidRPr="00F664EF">
          <w:rPr>
            <w:webHidden/>
          </w:rPr>
        </w:r>
        <w:r w:rsidRPr="00F664EF">
          <w:rPr>
            <w:webHidden/>
          </w:rPr>
          <w:fldChar w:fldCharType="separate"/>
        </w:r>
        <w:r w:rsidR="00C946A7">
          <w:rPr>
            <w:webHidden/>
          </w:rPr>
          <w:t>34</w:t>
        </w:r>
        <w:r w:rsidRPr="00F664EF">
          <w:rPr>
            <w:webHidden/>
          </w:rPr>
          <w:fldChar w:fldCharType="end"/>
        </w:r>
      </w:hyperlink>
    </w:p>
    <w:p w14:paraId="68D70B6D" w14:textId="4A2AB13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41" w:history="1">
        <w:r w:rsidRPr="00F664EF">
          <w:rPr>
            <w:rStyle w:val="Hyperlink"/>
            <w:noProof/>
          </w:rPr>
          <w:t>43.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Intellectual Property Rights</w:t>
        </w:r>
        <w:r w:rsidRPr="00F664EF">
          <w:rPr>
            <w:noProof/>
            <w:webHidden/>
          </w:rPr>
          <w:tab/>
        </w:r>
        <w:r w:rsidRPr="00F664EF">
          <w:rPr>
            <w:noProof/>
            <w:webHidden/>
          </w:rPr>
          <w:fldChar w:fldCharType="begin"/>
        </w:r>
        <w:r w:rsidRPr="00F664EF">
          <w:rPr>
            <w:noProof/>
            <w:webHidden/>
          </w:rPr>
          <w:instrText xml:space="preserve"> PAGEREF _Toc201834341 \h </w:instrText>
        </w:r>
        <w:r w:rsidRPr="00F664EF">
          <w:rPr>
            <w:noProof/>
            <w:webHidden/>
          </w:rPr>
        </w:r>
        <w:r w:rsidRPr="00F664EF">
          <w:rPr>
            <w:noProof/>
            <w:webHidden/>
          </w:rPr>
          <w:fldChar w:fldCharType="separate"/>
        </w:r>
        <w:r w:rsidR="00C946A7">
          <w:rPr>
            <w:noProof/>
            <w:webHidden/>
          </w:rPr>
          <w:t>34</w:t>
        </w:r>
        <w:r w:rsidRPr="00F664EF">
          <w:rPr>
            <w:noProof/>
            <w:webHidden/>
          </w:rPr>
          <w:fldChar w:fldCharType="end"/>
        </w:r>
      </w:hyperlink>
    </w:p>
    <w:p w14:paraId="1CDE4032" w14:textId="540C940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42" w:history="1">
        <w:r w:rsidRPr="00F664EF">
          <w:rPr>
            <w:rStyle w:val="Hyperlink"/>
            <w:noProof/>
          </w:rPr>
          <w:t>44.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Moral Rights</w:t>
        </w:r>
        <w:r w:rsidRPr="00F664EF">
          <w:rPr>
            <w:noProof/>
            <w:webHidden/>
          </w:rPr>
          <w:tab/>
        </w:r>
        <w:r w:rsidRPr="00F664EF">
          <w:rPr>
            <w:noProof/>
            <w:webHidden/>
          </w:rPr>
          <w:fldChar w:fldCharType="begin"/>
        </w:r>
        <w:r w:rsidRPr="00F664EF">
          <w:rPr>
            <w:noProof/>
            <w:webHidden/>
          </w:rPr>
          <w:instrText xml:space="preserve"> PAGEREF _Toc201834342 \h </w:instrText>
        </w:r>
        <w:r w:rsidRPr="00F664EF">
          <w:rPr>
            <w:noProof/>
            <w:webHidden/>
          </w:rPr>
        </w:r>
        <w:r w:rsidRPr="00F664EF">
          <w:rPr>
            <w:noProof/>
            <w:webHidden/>
          </w:rPr>
          <w:fldChar w:fldCharType="separate"/>
        </w:r>
        <w:r w:rsidR="00C946A7">
          <w:rPr>
            <w:noProof/>
            <w:webHidden/>
          </w:rPr>
          <w:t>35</w:t>
        </w:r>
        <w:r w:rsidRPr="00F664EF">
          <w:rPr>
            <w:noProof/>
            <w:webHidden/>
          </w:rPr>
          <w:fldChar w:fldCharType="end"/>
        </w:r>
      </w:hyperlink>
    </w:p>
    <w:p w14:paraId="155191B6" w14:textId="6CF8E06B"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43" w:history="1">
        <w:r w:rsidRPr="00F664EF">
          <w:rPr>
            <w:rStyle w:val="Hyperlink"/>
          </w:rPr>
          <w:t>Section 3C</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Control of information</w:t>
        </w:r>
        <w:r w:rsidRPr="00F664EF">
          <w:rPr>
            <w:webHidden/>
          </w:rPr>
          <w:tab/>
        </w:r>
        <w:r w:rsidRPr="00F664EF">
          <w:rPr>
            <w:webHidden/>
          </w:rPr>
          <w:fldChar w:fldCharType="begin"/>
        </w:r>
        <w:r w:rsidRPr="00F664EF">
          <w:rPr>
            <w:webHidden/>
          </w:rPr>
          <w:instrText xml:space="preserve"> PAGEREF _Toc201834343 \h </w:instrText>
        </w:r>
        <w:r w:rsidRPr="00F664EF">
          <w:rPr>
            <w:webHidden/>
          </w:rPr>
        </w:r>
        <w:r w:rsidRPr="00F664EF">
          <w:rPr>
            <w:webHidden/>
          </w:rPr>
          <w:fldChar w:fldCharType="separate"/>
        </w:r>
        <w:r w:rsidR="00C946A7">
          <w:rPr>
            <w:webHidden/>
          </w:rPr>
          <w:t>36</w:t>
        </w:r>
        <w:r w:rsidRPr="00F664EF">
          <w:rPr>
            <w:webHidden/>
          </w:rPr>
          <w:fldChar w:fldCharType="end"/>
        </w:r>
      </w:hyperlink>
    </w:p>
    <w:p w14:paraId="754FBAE5" w14:textId="2BF04EE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44" w:history="1">
        <w:r w:rsidRPr="00F664EF">
          <w:rPr>
            <w:rStyle w:val="Hyperlink"/>
            <w:noProof/>
          </w:rPr>
          <w:t>45.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Personal and Protected Information</w:t>
        </w:r>
        <w:r w:rsidRPr="00F664EF">
          <w:rPr>
            <w:noProof/>
            <w:webHidden/>
          </w:rPr>
          <w:tab/>
        </w:r>
        <w:r w:rsidRPr="00F664EF">
          <w:rPr>
            <w:noProof/>
            <w:webHidden/>
          </w:rPr>
          <w:fldChar w:fldCharType="begin"/>
        </w:r>
        <w:r w:rsidRPr="00F664EF">
          <w:rPr>
            <w:noProof/>
            <w:webHidden/>
          </w:rPr>
          <w:instrText xml:space="preserve"> PAGEREF _Toc201834344 \h </w:instrText>
        </w:r>
        <w:r w:rsidRPr="00F664EF">
          <w:rPr>
            <w:noProof/>
            <w:webHidden/>
          </w:rPr>
        </w:r>
        <w:r w:rsidRPr="00F664EF">
          <w:rPr>
            <w:noProof/>
            <w:webHidden/>
          </w:rPr>
          <w:fldChar w:fldCharType="separate"/>
        </w:r>
        <w:r w:rsidR="00C946A7">
          <w:rPr>
            <w:noProof/>
            <w:webHidden/>
          </w:rPr>
          <w:t>36</w:t>
        </w:r>
        <w:r w:rsidRPr="00F664EF">
          <w:rPr>
            <w:noProof/>
            <w:webHidden/>
          </w:rPr>
          <w:fldChar w:fldCharType="end"/>
        </w:r>
      </w:hyperlink>
    </w:p>
    <w:p w14:paraId="0EC1E3D9" w14:textId="0B1181F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45" w:history="1">
        <w:r w:rsidRPr="00F664EF">
          <w:rPr>
            <w:rStyle w:val="Hyperlink"/>
            <w:noProof/>
          </w:rPr>
          <w:t>46.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Confidential Information</w:t>
        </w:r>
        <w:r w:rsidRPr="00F664EF">
          <w:rPr>
            <w:noProof/>
            <w:webHidden/>
          </w:rPr>
          <w:tab/>
        </w:r>
        <w:r w:rsidRPr="00F664EF">
          <w:rPr>
            <w:noProof/>
            <w:webHidden/>
          </w:rPr>
          <w:fldChar w:fldCharType="begin"/>
        </w:r>
        <w:r w:rsidRPr="00F664EF">
          <w:rPr>
            <w:noProof/>
            <w:webHidden/>
          </w:rPr>
          <w:instrText xml:space="preserve"> PAGEREF _Toc201834345 \h </w:instrText>
        </w:r>
        <w:r w:rsidRPr="00F664EF">
          <w:rPr>
            <w:noProof/>
            <w:webHidden/>
          </w:rPr>
        </w:r>
        <w:r w:rsidRPr="00F664EF">
          <w:rPr>
            <w:noProof/>
            <w:webHidden/>
          </w:rPr>
          <w:fldChar w:fldCharType="separate"/>
        </w:r>
        <w:r w:rsidR="00C946A7">
          <w:rPr>
            <w:noProof/>
            <w:webHidden/>
          </w:rPr>
          <w:t>39</w:t>
        </w:r>
        <w:r w:rsidRPr="00F664EF">
          <w:rPr>
            <w:noProof/>
            <w:webHidden/>
          </w:rPr>
          <w:fldChar w:fldCharType="end"/>
        </w:r>
      </w:hyperlink>
    </w:p>
    <w:p w14:paraId="3F4EAAAA" w14:textId="5607DB44"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46" w:history="1">
        <w:r w:rsidRPr="00F664EF">
          <w:rPr>
            <w:rStyle w:val="Hyperlink"/>
            <w:noProof/>
          </w:rPr>
          <w:t>47.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Release of information on Provider’s performance</w:t>
        </w:r>
        <w:r w:rsidRPr="00F664EF">
          <w:rPr>
            <w:noProof/>
            <w:webHidden/>
          </w:rPr>
          <w:tab/>
        </w:r>
        <w:r w:rsidRPr="00F664EF">
          <w:rPr>
            <w:noProof/>
            <w:webHidden/>
          </w:rPr>
          <w:fldChar w:fldCharType="begin"/>
        </w:r>
        <w:r w:rsidRPr="00F664EF">
          <w:rPr>
            <w:noProof/>
            <w:webHidden/>
          </w:rPr>
          <w:instrText xml:space="preserve"> PAGEREF _Toc201834346 \h </w:instrText>
        </w:r>
        <w:r w:rsidRPr="00F664EF">
          <w:rPr>
            <w:noProof/>
            <w:webHidden/>
          </w:rPr>
        </w:r>
        <w:r w:rsidRPr="00F664EF">
          <w:rPr>
            <w:noProof/>
            <w:webHidden/>
          </w:rPr>
          <w:fldChar w:fldCharType="separate"/>
        </w:r>
        <w:r w:rsidR="00C946A7">
          <w:rPr>
            <w:noProof/>
            <w:webHidden/>
          </w:rPr>
          <w:t>41</w:t>
        </w:r>
        <w:r w:rsidRPr="00F664EF">
          <w:rPr>
            <w:noProof/>
            <w:webHidden/>
          </w:rPr>
          <w:fldChar w:fldCharType="end"/>
        </w:r>
      </w:hyperlink>
    </w:p>
    <w:p w14:paraId="47F60364" w14:textId="631A33BD"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47" w:history="1">
        <w:r w:rsidRPr="00F664EF">
          <w:rPr>
            <w:rStyle w:val="Hyperlink"/>
          </w:rPr>
          <w:t>Section 3D</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Records management</w:t>
        </w:r>
        <w:r w:rsidRPr="00F664EF">
          <w:rPr>
            <w:webHidden/>
          </w:rPr>
          <w:tab/>
        </w:r>
        <w:r w:rsidRPr="00F664EF">
          <w:rPr>
            <w:webHidden/>
          </w:rPr>
          <w:fldChar w:fldCharType="begin"/>
        </w:r>
        <w:r w:rsidRPr="00F664EF">
          <w:rPr>
            <w:webHidden/>
          </w:rPr>
          <w:instrText xml:space="preserve"> PAGEREF _Toc201834347 \h </w:instrText>
        </w:r>
        <w:r w:rsidRPr="00F664EF">
          <w:rPr>
            <w:webHidden/>
          </w:rPr>
        </w:r>
        <w:r w:rsidRPr="00F664EF">
          <w:rPr>
            <w:webHidden/>
          </w:rPr>
          <w:fldChar w:fldCharType="separate"/>
        </w:r>
        <w:r w:rsidR="00C946A7">
          <w:rPr>
            <w:webHidden/>
          </w:rPr>
          <w:t>41</w:t>
        </w:r>
        <w:r w:rsidRPr="00F664EF">
          <w:rPr>
            <w:webHidden/>
          </w:rPr>
          <w:fldChar w:fldCharType="end"/>
        </w:r>
      </w:hyperlink>
    </w:p>
    <w:p w14:paraId="43ECDFAE" w14:textId="5646417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48" w:history="1">
        <w:r w:rsidRPr="00F664EF">
          <w:rPr>
            <w:rStyle w:val="Hyperlink"/>
            <w:noProof/>
          </w:rPr>
          <w:t>48.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Records the Provider must keep</w:t>
        </w:r>
        <w:r w:rsidRPr="00F664EF">
          <w:rPr>
            <w:noProof/>
            <w:webHidden/>
          </w:rPr>
          <w:tab/>
        </w:r>
        <w:r w:rsidRPr="00F664EF">
          <w:rPr>
            <w:noProof/>
            <w:webHidden/>
          </w:rPr>
          <w:fldChar w:fldCharType="begin"/>
        </w:r>
        <w:r w:rsidRPr="00F664EF">
          <w:rPr>
            <w:noProof/>
            <w:webHidden/>
          </w:rPr>
          <w:instrText xml:space="preserve"> PAGEREF _Toc201834348 \h </w:instrText>
        </w:r>
        <w:r w:rsidRPr="00F664EF">
          <w:rPr>
            <w:noProof/>
            <w:webHidden/>
          </w:rPr>
        </w:r>
        <w:r w:rsidRPr="00F664EF">
          <w:rPr>
            <w:noProof/>
            <w:webHidden/>
          </w:rPr>
          <w:fldChar w:fldCharType="separate"/>
        </w:r>
        <w:r w:rsidR="00C946A7">
          <w:rPr>
            <w:noProof/>
            <w:webHidden/>
          </w:rPr>
          <w:t>41</w:t>
        </w:r>
        <w:r w:rsidRPr="00F664EF">
          <w:rPr>
            <w:noProof/>
            <w:webHidden/>
          </w:rPr>
          <w:fldChar w:fldCharType="end"/>
        </w:r>
      </w:hyperlink>
    </w:p>
    <w:p w14:paraId="714DF392" w14:textId="1823E30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49" w:history="1">
        <w:r w:rsidRPr="00F664EF">
          <w:rPr>
            <w:rStyle w:val="Hyperlink"/>
            <w:noProof/>
          </w:rPr>
          <w:t>49.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Public Sector Data</w:t>
        </w:r>
        <w:r w:rsidRPr="00F664EF">
          <w:rPr>
            <w:noProof/>
            <w:webHidden/>
          </w:rPr>
          <w:tab/>
        </w:r>
        <w:r w:rsidRPr="00F664EF">
          <w:rPr>
            <w:noProof/>
            <w:webHidden/>
          </w:rPr>
          <w:fldChar w:fldCharType="begin"/>
        </w:r>
        <w:r w:rsidRPr="00F664EF">
          <w:rPr>
            <w:noProof/>
            <w:webHidden/>
          </w:rPr>
          <w:instrText xml:space="preserve"> PAGEREF _Toc201834349 \h </w:instrText>
        </w:r>
        <w:r w:rsidRPr="00F664EF">
          <w:rPr>
            <w:noProof/>
            <w:webHidden/>
          </w:rPr>
        </w:r>
        <w:r w:rsidRPr="00F664EF">
          <w:rPr>
            <w:noProof/>
            <w:webHidden/>
          </w:rPr>
          <w:fldChar w:fldCharType="separate"/>
        </w:r>
        <w:r w:rsidR="00C946A7">
          <w:rPr>
            <w:noProof/>
            <w:webHidden/>
          </w:rPr>
          <w:t>42</w:t>
        </w:r>
        <w:r w:rsidRPr="00F664EF">
          <w:rPr>
            <w:noProof/>
            <w:webHidden/>
          </w:rPr>
          <w:fldChar w:fldCharType="end"/>
        </w:r>
      </w:hyperlink>
    </w:p>
    <w:p w14:paraId="56860E51" w14:textId="3910665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0" w:history="1">
        <w:r w:rsidRPr="00F664EF">
          <w:rPr>
            <w:rStyle w:val="Hyperlink"/>
            <w:noProof/>
          </w:rPr>
          <w:t>50.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Access by Participants and Employers to their own Personal Information in connection with IEA</w:t>
        </w:r>
        <w:r w:rsidRPr="00F664EF">
          <w:rPr>
            <w:noProof/>
            <w:webHidden/>
          </w:rPr>
          <w:tab/>
        </w:r>
        <w:r w:rsidRPr="00F664EF">
          <w:rPr>
            <w:noProof/>
            <w:webHidden/>
          </w:rPr>
          <w:fldChar w:fldCharType="begin"/>
        </w:r>
        <w:r w:rsidRPr="00F664EF">
          <w:rPr>
            <w:noProof/>
            <w:webHidden/>
          </w:rPr>
          <w:instrText xml:space="preserve"> PAGEREF _Toc201834350 \h </w:instrText>
        </w:r>
        <w:r w:rsidRPr="00F664EF">
          <w:rPr>
            <w:noProof/>
            <w:webHidden/>
          </w:rPr>
        </w:r>
        <w:r w:rsidRPr="00F664EF">
          <w:rPr>
            <w:noProof/>
            <w:webHidden/>
          </w:rPr>
          <w:fldChar w:fldCharType="separate"/>
        </w:r>
        <w:r w:rsidR="00C946A7">
          <w:rPr>
            <w:noProof/>
            <w:webHidden/>
          </w:rPr>
          <w:t>43</w:t>
        </w:r>
        <w:r w:rsidRPr="00F664EF">
          <w:rPr>
            <w:noProof/>
            <w:webHidden/>
          </w:rPr>
          <w:fldChar w:fldCharType="end"/>
        </w:r>
      </w:hyperlink>
    </w:p>
    <w:p w14:paraId="6FE01104" w14:textId="1599498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1" w:history="1">
        <w:r w:rsidRPr="00F664EF">
          <w:rPr>
            <w:rStyle w:val="Hyperlink"/>
            <w:noProof/>
          </w:rPr>
          <w:t>51.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Access to documents</w:t>
        </w:r>
        <w:r w:rsidRPr="00F664EF">
          <w:rPr>
            <w:noProof/>
            <w:webHidden/>
          </w:rPr>
          <w:tab/>
        </w:r>
        <w:r w:rsidRPr="00F664EF">
          <w:rPr>
            <w:noProof/>
            <w:webHidden/>
          </w:rPr>
          <w:fldChar w:fldCharType="begin"/>
        </w:r>
        <w:r w:rsidRPr="00F664EF">
          <w:rPr>
            <w:noProof/>
            <w:webHidden/>
          </w:rPr>
          <w:instrText xml:space="preserve"> PAGEREF _Toc201834351 \h </w:instrText>
        </w:r>
        <w:r w:rsidRPr="00F664EF">
          <w:rPr>
            <w:noProof/>
            <w:webHidden/>
          </w:rPr>
        </w:r>
        <w:r w:rsidRPr="00F664EF">
          <w:rPr>
            <w:noProof/>
            <w:webHidden/>
          </w:rPr>
          <w:fldChar w:fldCharType="separate"/>
        </w:r>
        <w:r w:rsidR="00C946A7">
          <w:rPr>
            <w:noProof/>
            <w:webHidden/>
          </w:rPr>
          <w:t>44</w:t>
        </w:r>
        <w:r w:rsidRPr="00F664EF">
          <w:rPr>
            <w:noProof/>
            <w:webHidden/>
          </w:rPr>
          <w:fldChar w:fldCharType="end"/>
        </w:r>
      </w:hyperlink>
    </w:p>
    <w:p w14:paraId="01F9AD42" w14:textId="22D6113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2" w:history="1">
        <w:r w:rsidRPr="00F664EF">
          <w:rPr>
            <w:rStyle w:val="Hyperlink"/>
            <w:noProof/>
          </w:rPr>
          <w:t>52.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Program Assurance Activities and audits</w:t>
        </w:r>
        <w:r w:rsidRPr="00F664EF">
          <w:rPr>
            <w:noProof/>
            <w:webHidden/>
          </w:rPr>
          <w:tab/>
        </w:r>
        <w:r w:rsidRPr="00F664EF">
          <w:rPr>
            <w:noProof/>
            <w:webHidden/>
          </w:rPr>
          <w:fldChar w:fldCharType="begin"/>
        </w:r>
        <w:r w:rsidRPr="00F664EF">
          <w:rPr>
            <w:noProof/>
            <w:webHidden/>
          </w:rPr>
          <w:instrText xml:space="preserve"> PAGEREF _Toc201834352 \h </w:instrText>
        </w:r>
        <w:r w:rsidRPr="00F664EF">
          <w:rPr>
            <w:noProof/>
            <w:webHidden/>
          </w:rPr>
        </w:r>
        <w:r w:rsidRPr="00F664EF">
          <w:rPr>
            <w:noProof/>
            <w:webHidden/>
          </w:rPr>
          <w:fldChar w:fldCharType="separate"/>
        </w:r>
        <w:r w:rsidR="00C946A7">
          <w:rPr>
            <w:noProof/>
            <w:webHidden/>
          </w:rPr>
          <w:t>45</w:t>
        </w:r>
        <w:r w:rsidRPr="00F664EF">
          <w:rPr>
            <w:noProof/>
            <w:webHidden/>
          </w:rPr>
          <w:fldChar w:fldCharType="end"/>
        </w:r>
      </w:hyperlink>
    </w:p>
    <w:p w14:paraId="6278788B" w14:textId="09410CB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3" w:history="1">
        <w:r w:rsidRPr="00F664EF">
          <w:rPr>
            <w:rStyle w:val="Hyperlink"/>
            <w:noProof/>
          </w:rPr>
          <w:t>53.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Sample Reviews</w:t>
        </w:r>
        <w:r w:rsidRPr="00F664EF">
          <w:rPr>
            <w:noProof/>
            <w:webHidden/>
          </w:rPr>
          <w:tab/>
        </w:r>
        <w:r w:rsidRPr="00F664EF">
          <w:rPr>
            <w:noProof/>
            <w:webHidden/>
          </w:rPr>
          <w:fldChar w:fldCharType="begin"/>
        </w:r>
        <w:r w:rsidRPr="00F664EF">
          <w:rPr>
            <w:noProof/>
            <w:webHidden/>
          </w:rPr>
          <w:instrText xml:space="preserve"> PAGEREF _Toc201834353 \h </w:instrText>
        </w:r>
        <w:r w:rsidRPr="00F664EF">
          <w:rPr>
            <w:noProof/>
            <w:webHidden/>
          </w:rPr>
        </w:r>
        <w:r w:rsidRPr="00F664EF">
          <w:rPr>
            <w:noProof/>
            <w:webHidden/>
          </w:rPr>
          <w:fldChar w:fldCharType="separate"/>
        </w:r>
        <w:r w:rsidR="00C946A7">
          <w:rPr>
            <w:noProof/>
            <w:webHidden/>
          </w:rPr>
          <w:t>45</w:t>
        </w:r>
        <w:r w:rsidRPr="00F664EF">
          <w:rPr>
            <w:noProof/>
            <w:webHidden/>
          </w:rPr>
          <w:fldChar w:fldCharType="end"/>
        </w:r>
      </w:hyperlink>
    </w:p>
    <w:p w14:paraId="42B555D9" w14:textId="4A2BCC6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4" w:history="1">
        <w:r w:rsidRPr="00F664EF">
          <w:rPr>
            <w:rStyle w:val="Hyperlink"/>
            <w:noProof/>
          </w:rPr>
          <w:t>54.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Access to premises and records</w:t>
        </w:r>
        <w:r w:rsidRPr="00F664EF">
          <w:rPr>
            <w:noProof/>
            <w:webHidden/>
          </w:rPr>
          <w:tab/>
        </w:r>
        <w:r w:rsidRPr="00F664EF">
          <w:rPr>
            <w:noProof/>
            <w:webHidden/>
          </w:rPr>
          <w:fldChar w:fldCharType="begin"/>
        </w:r>
        <w:r w:rsidRPr="00F664EF">
          <w:rPr>
            <w:noProof/>
            <w:webHidden/>
          </w:rPr>
          <w:instrText xml:space="preserve"> PAGEREF _Toc201834354 \h </w:instrText>
        </w:r>
        <w:r w:rsidRPr="00F664EF">
          <w:rPr>
            <w:noProof/>
            <w:webHidden/>
          </w:rPr>
        </w:r>
        <w:r w:rsidRPr="00F664EF">
          <w:rPr>
            <w:noProof/>
            <w:webHidden/>
          </w:rPr>
          <w:fldChar w:fldCharType="separate"/>
        </w:r>
        <w:r w:rsidR="00C946A7">
          <w:rPr>
            <w:noProof/>
            <w:webHidden/>
          </w:rPr>
          <w:t>46</w:t>
        </w:r>
        <w:r w:rsidRPr="00F664EF">
          <w:rPr>
            <w:noProof/>
            <w:webHidden/>
          </w:rPr>
          <w:fldChar w:fldCharType="end"/>
        </w:r>
      </w:hyperlink>
    </w:p>
    <w:p w14:paraId="41AB3F26" w14:textId="7C87DCC2"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355" w:history="1">
        <w:r w:rsidRPr="00F664EF">
          <w:rPr>
            <w:rStyle w:val="Hyperlink"/>
            <w:noProof/>
          </w:rPr>
          <w:t>CHAPTER 4</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Deed ADMINISTRATION</w:t>
        </w:r>
        <w:r w:rsidRPr="00F664EF">
          <w:rPr>
            <w:noProof/>
            <w:webHidden/>
          </w:rPr>
          <w:tab/>
        </w:r>
        <w:r w:rsidRPr="00F664EF">
          <w:rPr>
            <w:noProof/>
            <w:webHidden/>
          </w:rPr>
          <w:fldChar w:fldCharType="begin"/>
        </w:r>
        <w:r w:rsidRPr="00F664EF">
          <w:rPr>
            <w:noProof/>
            <w:webHidden/>
          </w:rPr>
          <w:instrText xml:space="preserve"> PAGEREF _Toc201834355 \h </w:instrText>
        </w:r>
        <w:r w:rsidRPr="00F664EF">
          <w:rPr>
            <w:noProof/>
            <w:webHidden/>
          </w:rPr>
        </w:r>
        <w:r w:rsidRPr="00F664EF">
          <w:rPr>
            <w:noProof/>
            <w:webHidden/>
          </w:rPr>
          <w:fldChar w:fldCharType="separate"/>
        </w:r>
        <w:r w:rsidR="00C946A7">
          <w:rPr>
            <w:noProof/>
            <w:webHidden/>
          </w:rPr>
          <w:t>49</w:t>
        </w:r>
        <w:r w:rsidRPr="00F664EF">
          <w:rPr>
            <w:noProof/>
            <w:webHidden/>
          </w:rPr>
          <w:fldChar w:fldCharType="end"/>
        </w:r>
      </w:hyperlink>
    </w:p>
    <w:p w14:paraId="61A25C0F" w14:textId="2DE16B61"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56" w:history="1">
        <w:r w:rsidRPr="00F664EF">
          <w:rPr>
            <w:rStyle w:val="Hyperlink"/>
          </w:rPr>
          <w:t>Section 4A</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Indemnity and insurance</w:t>
        </w:r>
        <w:r w:rsidRPr="00F664EF">
          <w:rPr>
            <w:webHidden/>
          </w:rPr>
          <w:tab/>
        </w:r>
        <w:r w:rsidRPr="00F664EF">
          <w:rPr>
            <w:webHidden/>
          </w:rPr>
          <w:fldChar w:fldCharType="begin"/>
        </w:r>
        <w:r w:rsidRPr="00F664EF">
          <w:rPr>
            <w:webHidden/>
          </w:rPr>
          <w:instrText xml:space="preserve"> PAGEREF _Toc201834356 \h </w:instrText>
        </w:r>
        <w:r w:rsidRPr="00F664EF">
          <w:rPr>
            <w:webHidden/>
          </w:rPr>
        </w:r>
        <w:r w:rsidRPr="00F664EF">
          <w:rPr>
            <w:webHidden/>
          </w:rPr>
          <w:fldChar w:fldCharType="separate"/>
        </w:r>
        <w:r w:rsidR="00C946A7">
          <w:rPr>
            <w:webHidden/>
          </w:rPr>
          <w:t>49</w:t>
        </w:r>
        <w:r w:rsidRPr="00F664EF">
          <w:rPr>
            <w:webHidden/>
          </w:rPr>
          <w:fldChar w:fldCharType="end"/>
        </w:r>
      </w:hyperlink>
    </w:p>
    <w:p w14:paraId="2CB2A1B0" w14:textId="0A02789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7" w:history="1">
        <w:r w:rsidRPr="00F664EF">
          <w:rPr>
            <w:rStyle w:val="Hyperlink"/>
            <w:noProof/>
          </w:rPr>
          <w:t>55.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Indemnity</w:t>
        </w:r>
        <w:r w:rsidRPr="00F664EF">
          <w:rPr>
            <w:noProof/>
            <w:webHidden/>
          </w:rPr>
          <w:tab/>
        </w:r>
        <w:r w:rsidRPr="00F664EF">
          <w:rPr>
            <w:noProof/>
            <w:webHidden/>
          </w:rPr>
          <w:fldChar w:fldCharType="begin"/>
        </w:r>
        <w:r w:rsidRPr="00F664EF">
          <w:rPr>
            <w:noProof/>
            <w:webHidden/>
          </w:rPr>
          <w:instrText xml:space="preserve"> PAGEREF _Toc201834357 \h </w:instrText>
        </w:r>
        <w:r w:rsidRPr="00F664EF">
          <w:rPr>
            <w:noProof/>
            <w:webHidden/>
          </w:rPr>
        </w:r>
        <w:r w:rsidRPr="00F664EF">
          <w:rPr>
            <w:noProof/>
            <w:webHidden/>
          </w:rPr>
          <w:fldChar w:fldCharType="separate"/>
        </w:r>
        <w:r w:rsidR="00C946A7">
          <w:rPr>
            <w:noProof/>
            <w:webHidden/>
          </w:rPr>
          <w:t>49</w:t>
        </w:r>
        <w:r w:rsidRPr="00F664EF">
          <w:rPr>
            <w:noProof/>
            <w:webHidden/>
          </w:rPr>
          <w:fldChar w:fldCharType="end"/>
        </w:r>
      </w:hyperlink>
    </w:p>
    <w:p w14:paraId="5BF1A88A" w14:textId="2AC4302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8" w:history="1">
        <w:r w:rsidRPr="00F664EF">
          <w:rPr>
            <w:rStyle w:val="Hyperlink"/>
            <w:noProof/>
          </w:rPr>
          <w:t>56.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Insurance</w:t>
        </w:r>
        <w:r w:rsidRPr="00F664EF">
          <w:rPr>
            <w:noProof/>
            <w:webHidden/>
          </w:rPr>
          <w:tab/>
        </w:r>
        <w:r w:rsidRPr="00F664EF">
          <w:rPr>
            <w:noProof/>
            <w:webHidden/>
          </w:rPr>
          <w:fldChar w:fldCharType="begin"/>
        </w:r>
        <w:r w:rsidRPr="00F664EF">
          <w:rPr>
            <w:noProof/>
            <w:webHidden/>
          </w:rPr>
          <w:instrText xml:space="preserve"> PAGEREF _Toc201834358 \h </w:instrText>
        </w:r>
        <w:r w:rsidRPr="00F664EF">
          <w:rPr>
            <w:noProof/>
            <w:webHidden/>
          </w:rPr>
        </w:r>
        <w:r w:rsidRPr="00F664EF">
          <w:rPr>
            <w:noProof/>
            <w:webHidden/>
          </w:rPr>
          <w:fldChar w:fldCharType="separate"/>
        </w:r>
        <w:r w:rsidR="00C946A7">
          <w:rPr>
            <w:noProof/>
            <w:webHidden/>
          </w:rPr>
          <w:t>50</w:t>
        </w:r>
        <w:r w:rsidRPr="00F664EF">
          <w:rPr>
            <w:noProof/>
            <w:webHidden/>
          </w:rPr>
          <w:fldChar w:fldCharType="end"/>
        </w:r>
      </w:hyperlink>
    </w:p>
    <w:p w14:paraId="60DB9A89" w14:textId="4398254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59" w:history="1">
        <w:r w:rsidRPr="00F664EF">
          <w:rPr>
            <w:rStyle w:val="Hyperlink"/>
            <w:noProof/>
          </w:rPr>
          <w:t>57.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Liability of the Provider to the Department</w:t>
        </w:r>
        <w:r w:rsidRPr="00F664EF">
          <w:rPr>
            <w:noProof/>
            <w:webHidden/>
          </w:rPr>
          <w:tab/>
        </w:r>
        <w:r w:rsidRPr="00F664EF">
          <w:rPr>
            <w:noProof/>
            <w:webHidden/>
          </w:rPr>
          <w:fldChar w:fldCharType="begin"/>
        </w:r>
        <w:r w:rsidRPr="00F664EF">
          <w:rPr>
            <w:noProof/>
            <w:webHidden/>
          </w:rPr>
          <w:instrText xml:space="preserve"> PAGEREF _Toc201834359 \h </w:instrText>
        </w:r>
        <w:r w:rsidRPr="00F664EF">
          <w:rPr>
            <w:noProof/>
            <w:webHidden/>
          </w:rPr>
        </w:r>
        <w:r w:rsidRPr="00F664EF">
          <w:rPr>
            <w:noProof/>
            <w:webHidden/>
          </w:rPr>
          <w:fldChar w:fldCharType="separate"/>
        </w:r>
        <w:r w:rsidR="00C946A7">
          <w:rPr>
            <w:noProof/>
            <w:webHidden/>
          </w:rPr>
          <w:t>55</w:t>
        </w:r>
        <w:r w:rsidRPr="00F664EF">
          <w:rPr>
            <w:noProof/>
            <w:webHidden/>
          </w:rPr>
          <w:fldChar w:fldCharType="end"/>
        </w:r>
      </w:hyperlink>
    </w:p>
    <w:p w14:paraId="63C462E4" w14:textId="53C4192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0" w:history="1">
        <w:r w:rsidRPr="00F664EF">
          <w:rPr>
            <w:rStyle w:val="Hyperlink"/>
            <w:noProof/>
          </w:rPr>
          <w:t>58.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Special rules about trustees</w:t>
        </w:r>
        <w:r w:rsidRPr="00F664EF">
          <w:rPr>
            <w:noProof/>
            <w:webHidden/>
          </w:rPr>
          <w:tab/>
        </w:r>
        <w:r w:rsidRPr="00F664EF">
          <w:rPr>
            <w:noProof/>
            <w:webHidden/>
          </w:rPr>
          <w:fldChar w:fldCharType="begin"/>
        </w:r>
        <w:r w:rsidRPr="00F664EF">
          <w:rPr>
            <w:noProof/>
            <w:webHidden/>
          </w:rPr>
          <w:instrText xml:space="preserve"> PAGEREF _Toc201834360 \h </w:instrText>
        </w:r>
        <w:r w:rsidRPr="00F664EF">
          <w:rPr>
            <w:noProof/>
            <w:webHidden/>
          </w:rPr>
        </w:r>
        <w:r w:rsidRPr="00F664EF">
          <w:rPr>
            <w:noProof/>
            <w:webHidden/>
          </w:rPr>
          <w:fldChar w:fldCharType="separate"/>
        </w:r>
        <w:r w:rsidR="00C946A7">
          <w:rPr>
            <w:noProof/>
            <w:webHidden/>
          </w:rPr>
          <w:t>55</w:t>
        </w:r>
        <w:r w:rsidRPr="00F664EF">
          <w:rPr>
            <w:noProof/>
            <w:webHidden/>
          </w:rPr>
          <w:fldChar w:fldCharType="end"/>
        </w:r>
      </w:hyperlink>
    </w:p>
    <w:p w14:paraId="0012BEF7" w14:textId="2BBB0CC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1" w:history="1">
        <w:r w:rsidRPr="00F664EF">
          <w:rPr>
            <w:rStyle w:val="Hyperlink"/>
            <w:noProof/>
          </w:rPr>
          <w:t>59.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Special rules about Group Respondents</w:t>
        </w:r>
        <w:r w:rsidRPr="00F664EF">
          <w:rPr>
            <w:noProof/>
            <w:webHidden/>
          </w:rPr>
          <w:tab/>
        </w:r>
        <w:r w:rsidRPr="00F664EF">
          <w:rPr>
            <w:noProof/>
            <w:webHidden/>
          </w:rPr>
          <w:fldChar w:fldCharType="begin"/>
        </w:r>
        <w:r w:rsidRPr="00F664EF">
          <w:rPr>
            <w:noProof/>
            <w:webHidden/>
          </w:rPr>
          <w:instrText xml:space="preserve"> PAGEREF _Toc201834361 \h </w:instrText>
        </w:r>
        <w:r w:rsidRPr="00F664EF">
          <w:rPr>
            <w:noProof/>
            <w:webHidden/>
          </w:rPr>
        </w:r>
        <w:r w:rsidRPr="00F664EF">
          <w:rPr>
            <w:noProof/>
            <w:webHidden/>
          </w:rPr>
          <w:fldChar w:fldCharType="separate"/>
        </w:r>
        <w:r w:rsidR="00C946A7">
          <w:rPr>
            <w:noProof/>
            <w:webHidden/>
          </w:rPr>
          <w:t>56</w:t>
        </w:r>
        <w:r w:rsidRPr="00F664EF">
          <w:rPr>
            <w:noProof/>
            <w:webHidden/>
          </w:rPr>
          <w:fldChar w:fldCharType="end"/>
        </w:r>
      </w:hyperlink>
    </w:p>
    <w:p w14:paraId="6A34C00D" w14:textId="11DD6243"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62" w:history="1">
        <w:r w:rsidRPr="00F664EF">
          <w:rPr>
            <w:rStyle w:val="Hyperlink"/>
          </w:rPr>
          <w:t>Section 4B</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Changes in persons delivering Services</w:t>
        </w:r>
        <w:r w:rsidRPr="00F664EF">
          <w:rPr>
            <w:webHidden/>
          </w:rPr>
          <w:tab/>
        </w:r>
        <w:r w:rsidRPr="00F664EF">
          <w:rPr>
            <w:webHidden/>
          </w:rPr>
          <w:fldChar w:fldCharType="begin"/>
        </w:r>
        <w:r w:rsidRPr="00F664EF">
          <w:rPr>
            <w:webHidden/>
          </w:rPr>
          <w:instrText xml:space="preserve"> PAGEREF _Toc201834362 \h </w:instrText>
        </w:r>
        <w:r w:rsidRPr="00F664EF">
          <w:rPr>
            <w:webHidden/>
          </w:rPr>
        </w:r>
        <w:r w:rsidRPr="00F664EF">
          <w:rPr>
            <w:webHidden/>
          </w:rPr>
          <w:fldChar w:fldCharType="separate"/>
        </w:r>
        <w:r w:rsidR="00C946A7">
          <w:rPr>
            <w:webHidden/>
          </w:rPr>
          <w:t>57</w:t>
        </w:r>
        <w:r w:rsidRPr="00F664EF">
          <w:rPr>
            <w:webHidden/>
          </w:rPr>
          <w:fldChar w:fldCharType="end"/>
        </w:r>
      </w:hyperlink>
    </w:p>
    <w:p w14:paraId="04B8A704" w14:textId="0000C58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3" w:history="1">
        <w:r w:rsidRPr="00F664EF">
          <w:rPr>
            <w:rStyle w:val="Hyperlink"/>
            <w:noProof/>
          </w:rPr>
          <w:t>60.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Corporate governance</w:t>
        </w:r>
        <w:r w:rsidRPr="00F664EF">
          <w:rPr>
            <w:noProof/>
            <w:webHidden/>
          </w:rPr>
          <w:tab/>
        </w:r>
        <w:r w:rsidRPr="00F664EF">
          <w:rPr>
            <w:noProof/>
            <w:webHidden/>
          </w:rPr>
          <w:fldChar w:fldCharType="begin"/>
        </w:r>
        <w:r w:rsidRPr="00F664EF">
          <w:rPr>
            <w:noProof/>
            <w:webHidden/>
          </w:rPr>
          <w:instrText xml:space="preserve"> PAGEREF _Toc201834363 \h </w:instrText>
        </w:r>
        <w:r w:rsidRPr="00F664EF">
          <w:rPr>
            <w:noProof/>
            <w:webHidden/>
          </w:rPr>
        </w:r>
        <w:r w:rsidRPr="00F664EF">
          <w:rPr>
            <w:noProof/>
            <w:webHidden/>
          </w:rPr>
          <w:fldChar w:fldCharType="separate"/>
        </w:r>
        <w:r w:rsidR="00C946A7">
          <w:rPr>
            <w:noProof/>
            <w:webHidden/>
          </w:rPr>
          <w:t>57</w:t>
        </w:r>
        <w:r w:rsidRPr="00F664EF">
          <w:rPr>
            <w:noProof/>
            <w:webHidden/>
          </w:rPr>
          <w:fldChar w:fldCharType="end"/>
        </w:r>
      </w:hyperlink>
    </w:p>
    <w:p w14:paraId="3AEC01F8" w14:textId="620082D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4" w:history="1">
        <w:r w:rsidRPr="00F664EF">
          <w:rPr>
            <w:rStyle w:val="Hyperlink"/>
            <w:noProof/>
          </w:rPr>
          <w:t>61.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 Personnel</w:t>
        </w:r>
        <w:r w:rsidRPr="00F664EF">
          <w:rPr>
            <w:noProof/>
            <w:webHidden/>
          </w:rPr>
          <w:tab/>
        </w:r>
        <w:r w:rsidRPr="00F664EF">
          <w:rPr>
            <w:noProof/>
            <w:webHidden/>
          </w:rPr>
          <w:fldChar w:fldCharType="begin"/>
        </w:r>
        <w:r w:rsidRPr="00F664EF">
          <w:rPr>
            <w:noProof/>
            <w:webHidden/>
          </w:rPr>
          <w:instrText xml:space="preserve"> PAGEREF _Toc201834364 \h </w:instrText>
        </w:r>
        <w:r w:rsidRPr="00F664EF">
          <w:rPr>
            <w:noProof/>
            <w:webHidden/>
          </w:rPr>
        </w:r>
        <w:r w:rsidRPr="00F664EF">
          <w:rPr>
            <w:noProof/>
            <w:webHidden/>
          </w:rPr>
          <w:fldChar w:fldCharType="separate"/>
        </w:r>
        <w:r w:rsidR="00C946A7">
          <w:rPr>
            <w:noProof/>
            <w:webHidden/>
          </w:rPr>
          <w:t>59</w:t>
        </w:r>
        <w:r w:rsidRPr="00F664EF">
          <w:rPr>
            <w:noProof/>
            <w:webHidden/>
          </w:rPr>
          <w:fldChar w:fldCharType="end"/>
        </w:r>
      </w:hyperlink>
    </w:p>
    <w:p w14:paraId="0B1465CF" w14:textId="70A3B3E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5" w:history="1">
        <w:r w:rsidRPr="00F664EF">
          <w:rPr>
            <w:rStyle w:val="Hyperlink"/>
            <w:noProof/>
          </w:rPr>
          <w:t>62.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External administration</w:t>
        </w:r>
        <w:r w:rsidRPr="00F664EF">
          <w:rPr>
            <w:noProof/>
            <w:webHidden/>
          </w:rPr>
          <w:tab/>
        </w:r>
        <w:r w:rsidRPr="00F664EF">
          <w:rPr>
            <w:noProof/>
            <w:webHidden/>
          </w:rPr>
          <w:fldChar w:fldCharType="begin"/>
        </w:r>
        <w:r w:rsidRPr="00F664EF">
          <w:rPr>
            <w:noProof/>
            <w:webHidden/>
          </w:rPr>
          <w:instrText xml:space="preserve"> PAGEREF _Toc201834365 \h </w:instrText>
        </w:r>
        <w:r w:rsidRPr="00F664EF">
          <w:rPr>
            <w:noProof/>
            <w:webHidden/>
          </w:rPr>
        </w:r>
        <w:r w:rsidRPr="00F664EF">
          <w:rPr>
            <w:noProof/>
            <w:webHidden/>
          </w:rPr>
          <w:fldChar w:fldCharType="separate"/>
        </w:r>
        <w:r w:rsidR="00C946A7">
          <w:rPr>
            <w:noProof/>
            <w:webHidden/>
          </w:rPr>
          <w:t>60</w:t>
        </w:r>
        <w:r w:rsidRPr="00F664EF">
          <w:rPr>
            <w:noProof/>
            <w:webHidden/>
          </w:rPr>
          <w:fldChar w:fldCharType="end"/>
        </w:r>
      </w:hyperlink>
    </w:p>
    <w:p w14:paraId="28925A17" w14:textId="5AEE150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6" w:history="1">
        <w:r w:rsidRPr="00F664EF">
          <w:rPr>
            <w:rStyle w:val="Hyperlink"/>
            <w:noProof/>
          </w:rPr>
          <w:t>63.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Subcontracting</w:t>
        </w:r>
        <w:r w:rsidRPr="00F664EF">
          <w:rPr>
            <w:noProof/>
            <w:webHidden/>
          </w:rPr>
          <w:tab/>
        </w:r>
        <w:r w:rsidRPr="00F664EF">
          <w:rPr>
            <w:noProof/>
            <w:webHidden/>
          </w:rPr>
          <w:fldChar w:fldCharType="begin"/>
        </w:r>
        <w:r w:rsidRPr="00F664EF">
          <w:rPr>
            <w:noProof/>
            <w:webHidden/>
          </w:rPr>
          <w:instrText xml:space="preserve"> PAGEREF _Toc201834366 \h </w:instrText>
        </w:r>
        <w:r w:rsidRPr="00F664EF">
          <w:rPr>
            <w:noProof/>
            <w:webHidden/>
          </w:rPr>
        </w:r>
        <w:r w:rsidRPr="00F664EF">
          <w:rPr>
            <w:noProof/>
            <w:webHidden/>
          </w:rPr>
          <w:fldChar w:fldCharType="separate"/>
        </w:r>
        <w:r w:rsidR="00C946A7">
          <w:rPr>
            <w:noProof/>
            <w:webHidden/>
          </w:rPr>
          <w:t>60</w:t>
        </w:r>
        <w:r w:rsidRPr="00F664EF">
          <w:rPr>
            <w:noProof/>
            <w:webHidden/>
          </w:rPr>
          <w:fldChar w:fldCharType="end"/>
        </w:r>
      </w:hyperlink>
    </w:p>
    <w:p w14:paraId="1196FE6C" w14:textId="783EEA8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7" w:history="1">
        <w:r w:rsidRPr="00F664EF">
          <w:rPr>
            <w:rStyle w:val="Hyperlink"/>
            <w:noProof/>
          </w:rPr>
          <w:t>64.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Assignment and novation</w:t>
        </w:r>
        <w:r w:rsidRPr="00F664EF">
          <w:rPr>
            <w:noProof/>
            <w:webHidden/>
          </w:rPr>
          <w:tab/>
        </w:r>
        <w:r w:rsidRPr="00F664EF">
          <w:rPr>
            <w:noProof/>
            <w:webHidden/>
          </w:rPr>
          <w:fldChar w:fldCharType="begin"/>
        </w:r>
        <w:r w:rsidRPr="00F664EF">
          <w:rPr>
            <w:noProof/>
            <w:webHidden/>
          </w:rPr>
          <w:instrText xml:space="preserve"> PAGEREF _Toc201834367 \h </w:instrText>
        </w:r>
        <w:r w:rsidRPr="00F664EF">
          <w:rPr>
            <w:noProof/>
            <w:webHidden/>
          </w:rPr>
        </w:r>
        <w:r w:rsidRPr="00F664EF">
          <w:rPr>
            <w:noProof/>
            <w:webHidden/>
          </w:rPr>
          <w:fldChar w:fldCharType="separate"/>
        </w:r>
        <w:r w:rsidR="00C946A7">
          <w:rPr>
            <w:noProof/>
            <w:webHidden/>
          </w:rPr>
          <w:t>63</w:t>
        </w:r>
        <w:r w:rsidRPr="00F664EF">
          <w:rPr>
            <w:noProof/>
            <w:webHidden/>
          </w:rPr>
          <w:fldChar w:fldCharType="end"/>
        </w:r>
      </w:hyperlink>
    </w:p>
    <w:p w14:paraId="68AB3572" w14:textId="23BF6290"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68" w:history="1">
        <w:r w:rsidRPr="00F664EF">
          <w:rPr>
            <w:rStyle w:val="Hyperlink"/>
          </w:rPr>
          <w:t>Section 4C</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Resolving Problems</w:t>
        </w:r>
        <w:r w:rsidRPr="00F664EF">
          <w:rPr>
            <w:webHidden/>
          </w:rPr>
          <w:tab/>
        </w:r>
        <w:r w:rsidRPr="00F664EF">
          <w:rPr>
            <w:webHidden/>
          </w:rPr>
          <w:fldChar w:fldCharType="begin"/>
        </w:r>
        <w:r w:rsidRPr="00F664EF">
          <w:rPr>
            <w:webHidden/>
          </w:rPr>
          <w:instrText xml:space="preserve"> PAGEREF _Toc201834368 \h </w:instrText>
        </w:r>
        <w:r w:rsidRPr="00F664EF">
          <w:rPr>
            <w:webHidden/>
          </w:rPr>
        </w:r>
        <w:r w:rsidRPr="00F664EF">
          <w:rPr>
            <w:webHidden/>
          </w:rPr>
          <w:fldChar w:fldCharType="separate"/>
        </w:r>
        <w:r w:rsidR="00C946A7">
          <w:rPr>
            <w:webHidden/>
          </w:rPr>
          <w:t>63</w:t>
        </w:r>
        <w:r w:rsidRPr="00F664EF">
          <w:rPr>
            <w:webHidden/>
          </w:rPr>
          <w:fldChar w:fldCharType="end"/>
        </w:r>
      </w:hyperlink>
    </w:p>
    <w:p w14:paraId="0B2E49CF" w14:textId="318A394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69" w:history="1">
        <w:r w:rsidRPr="00F664EF">
          <w:rPr>
            <w:rStyle w:val="Hyperlink"/>
            <w:noProof/>
          </w:rPr>
          <w:t>65.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Dispute Resolution</w:t>
        </w:r>
        <w:r w:rsidRPr="00F664EF">
          <w:rPr>
            <w:noProof/>
            <w:webHidden/>
          </w:rPr>
          <w:tab/>
        </w:r>
        <w:r w:rsidRPr="00F664EF">
          <w:rPr>
            <w:noProof/>
            <w:webHidden/>
          </w:rPr>
          <w:fldChar w:fldCharType="begin"/>
        </w:r>
        <w:r w:rsidRPr="00F664EF">
          <w:rPr>
            <w:noProof/>
            <w:webHidden/>
          </w:rPr>
          <w:instrText xml:space="preserve"> PAGEREF _Toc201834369 \h </w:instrText>
        </w:r>
        <w:r w:rsidRPr="00F664EF">
          <w:rPr>
            <w:noProof/>
            <w:webHidden/>
          </w:rPr>
        </w:r>
        <w:r w:rsidRPr="00F664EF">
          <w:rPr>
            <w:noProof/>
            <w:webHidden/>
          </w:rPr>
          <w:fldChar w:fldCharType="separate"/>
        </w:r>
        <w:r w:rsidR="00C946A7">
          <w:rPr>
            <w:noProof/>
            <w:webHidden/>
          </w:rPr>
          <w:t>63</w:t>
        </w:r>
        <w:r w:rsidRPr="00F664EF">
          <w:rPr>
            <w:noProof/>
            <w:webHidden/>
          </w:rPr>
          <w:fldChar w:fldCharType="end"/>
        </w:r>
      </w:hyperlink>
    </w:p>
    <w:p w14:paraId="09D23330" w14:textId="57108B6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0" w:history="1">
        <w:r w:rsidRPr="00F664EF">
          <w:rPr>
            <w:rStyle w:val="Hyperlink"/>
            <w:noProof/>
          </w:rPr>
          <w:t>66.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 Suspension</w:t>
        </w:r>
        <w:r w:rsidRPr="00F664EF">
          <w:rPr>
            <w:noProof/>
            <w:webHidden/>
          </w:rPr>
          <w:tab/>
        </w:r>
        <w:r w:rsidRPr="00F664EF">
          <w:rPr>
            <w:noProof/>
            <w:webHidden/>
          </w:rPr>
          <w:fldChar w:fldCharType="begin"/>
        </w:r>
        <w:r w:rsidRPr="00F664EF">
          <w:rPr>
            <w:noProof/>
            <w:webHidden/>
          </w:rPr>
          <w:instrText xml:space="preserve"> PAGEREF _Toc201834370 \h </w:instrText>
        </w:r>
        <w:r w:rsidRPr="00F664EF">
          <w:rPr>
            <w:noProof/>
            <w:webHidden/>
          </w:rPr>
        </w:r>
        <w:r w:rsidRPr="00F664EF">
          <w:rPr>
            <w:noProof/>
            <w:webHidden/>
          </w:rPr>
          <w:fldChar w:fldCharType="separate"/>
        </w:r>
        <w:r w:rsidR="00C946A7">
          <w:rPr>
            <w:noProof/>
            <w:webHidden/>
          </w:rPr>
          <w:t>65</w:t>
        </w:r>
        <w:r w:rsidRPr="00F664EF">
          <w:rPr>
            <w:noProof/>
            <w:webHidden/>
          </w:rPr>
          <w:fldChar w:fldCharType="end"/>
        </w:r>
      </w:hyperlink>
    </w:p>
    <w:p w14:paraId="600279A0" w14:textId="08B82C8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1" w:history="1">
        <w:r w:rsidRPr="00F664EF">
          <w:rPr>
            <w:rStyle w:val="Hyperlink"/>
            <w:noProof/>
          </w:rPr>
          <w:t>67.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Remedies for breach</w:t>
        </w:r>
        <w:r w:rsidRPr="00F664EF">
          <w:rPr>
            <w:noProof/>
            <w:webHidden/>
          </w:rPr>
          <w:tab/>
        </w:r>
        <w:r w:rsidRPr="00F664EF">
          <w:rPr>
            <w:noProof/>
            <w:webHidden/>
          </w:rPr>
          <w:fldChar w:fldCharType="begin"/>
        </w:r>
        <w:r w:rsidRPr="00F664EF">
          <w:rPr>
            <w:noProof/>
            <w:webHidden/>
          </w:rPr>
          <w:instrText xml:space="preserve"> PAGEREF _Toc201834371 \h </w:instrText>
        </w:r>
        <w:r w:rsidRPr="00F664EF">
          <w:rPr>
            <w:noProof/>
            <w:webHidden/>
          </w:rPr>
        </w:r>
        <w:r w:rsidRPr="00F664EF">
          <w:rPr>
            <w:noProof/>
            <w:webHidden/>
          </w:rPr>
          <w:fldChar w:fldCharType="separate"/>
        </w:r>
        <w:r w:rsidR="00C946A7">
          <w:rPr>
            <w:noProof/>
            <w:webHidden/>
          </w:rPr>
          <w:t>66</w:t>
        </w:r>
        <w:r w:rsidRPr="00F664EF">
          <w:rPr>
            <w:noProof/>
            <w:webHidden/>
          </w:rPr>
          <w:fldChar w:fldCharType="end"/>
        </w:r>
      </w:hyperlink>
    </w:p>
    <w:p w14:paraId="5A00CA03" w14:textId="34D080E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2" w:history="1">
        <w:r w:rsidRPr="00F664EF">
          <w:rPr>
            <w:rStyle w:val="Hyperlink"/>
            <w:noProof/>
          </w:rPr>
          <w:t>68.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Liquidated damages</w:t>
        </w:r>
        <w:r w:rsidRPr="00F664EF">
          <w:rPr>
            <w:noProof/>
            <w:webHidden/>
          </w:rPr>
          <w:tab/>
        </w:r>
        <w:r w:rsidRPr="00F664EF">
          <w:rPr>
            <w:noProof/>
            <w:webHidden/>
          </w:rPr>
          <w:fldChar w:fldCharType="begin"/>
        </w:r>
        <w:r w:rsidRPr="00F664EF">
          <w:rPr>
            <w:noProof/>
            <w:webHidden/>
          </w:rPr>
          <w:instrText xml:space="preserve"> PAGEREF _Toc201834372 \h </w:instrText>
        </w:r>
        <w:r w:rsidRPr="00F664EF">
          <w:rPr>
            <w:noProof/>
            <w:webHidden/>
          </w:rPr>
        </w:r>
        <w:r w:rsidRPr="00F664EF">
          <w:rPr>
            <w:noProof/>
            <w:webHidden/>
          </w:rPr>
          <w:fldChar w:fldCharType="separate"/>
        </w:r>
        <w:r w:rsidR="00C946A7">
          <w:rPr>
            <w:noProof/>
            <w:webHidden/>
          </w:rPr>
          <w:t>68</w:t>
        </w:r>
        <w:r w:rsidRPr="00F664EF">
          <w:rPr>
            <w:noProof/>
            <w:webHidden/>
          </w:rPr>
          <w:fldChar w:fldCharType="end"/>
        </w:r>
      </w:hyperlink>
    </w:p>
    <w:p w14:paraId="6B52BB97" w14:textId="48670B1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3" w:history="1">
        <w:r w:rsidRPr="00F664EF">
          <w:rPr>
            <w:rStyle w:val="Hyperlink"/>
            <w:noProof/>
          </w:rPr>
          <w:t>69.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Termination or reduction in scope with costs</w:t>
        </w:r>
        <w:r w:rsidRPr="00F664EF">
          <w:rPr>
            <w:noProof/>
            <w:webHidden/>
          </w:rPr>
          <w:tab/>
        </w:r>
        <w:r w:rsidRPr="00F664EF">
          <w:rPr>
            <w:noProof/>
            <w:webHidden/>
          </w:rPr>
          <w:fldChar w:fldCharType="begin"/>
        </w:r>
        <w:r w:rsidRPr="00F664EF">
          <w:rPr>
            <w:noProof/>
            <w:webHidden/>
          </w:rPr>
          <w:instrText xml:space="preserve"> PAGEREF _Toc201834373 \h </w:instrText>
        </w:r>
        <w:r w:rsidRPr="00F664EF">
          <w:rPr>
            <w:noProof/>
            <w:webHidden/>
          </w:rPr>
        </w:r>
        <w:r w:rsidRPr="00F664EF">
          <w:rPr>
            <w:noProof/>
            <w:webHidden/>
          </w:rPr>
          <w:fldChar w:fldCharType="separate"/>
        </w:r>
        <w:r w:rsidR="00C946A7">
          <w:rPr>
            <w:noProof/>
            <w:webHidden/>
          </w:rPr>
          <w:t>69</w:t>
        </w:r>
        <w:r w:rsidRPr="00F664EF">
          <w:rPr>
            <w:noProof/>
            <w:webHidden/>
          </w:rPr>
          <w:fldChar w:fldCharType="end"/>
        </w:r>
      </w:hyperlink>
    </w:p>
    <w:p w14:paraId="5FF37C46" w14:textId="12EFD32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4" w:history="1">
        <w:r w:rsidRPr="00F664EF">
          <w:rPr>
            <w:rStyle w:val="Hyperlink"/>
            <w:noProof/>
          </w:rPr>
          <w:t>70.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 xml:space="preserve">Termination </w:t>
        </w:r>
        <w:r w:rsidRPr="00F664EF">
          <w:rPr>
            <w:rStyle w:val="Hyperlink"/>
            <w:bCs/>
            <w:noProof/>
            <w:lang w:eastAsia="en-AU"/>
          </w:rPr>
          <w:t>or reduction in scope</w:t>
        </w:r>
        <w:r w:rsidRPr="00F664EF">
          <w:rPr>
            <w:rStyle w:val="Hyperlink"/>
            <w:noProof/>
          </w:rPr>
          <w:t xml:space="preserve"> for default</w:t>
        </w:r>
        <w:r w:rsidRPr="00F664EF">
          <w:rPr>
            <w:noProof/>
            <w:webHidden/>
          </w:rPr>
          <w:tab/>
        </w:r>
        <w:r w:rsidRPr="00F664EF">
          <w:rPr>
            <w:noProof/>
            <w:webHidden/>
          </w:rPr>
          <w:fldChar w:fldCharType="begin"/>
        </w:r>
        <w:r w:rsidRPr="00F664EF">
          <w:rPr>
            <w:noProof/>
            <w:webHidden/>
          </w:rPr>
          <w:instrText xml:space="preserve"> PAGEREF _Toc201834374 \h </w:instrText>
        </w:r>
        <w:r w:rsidRPr="00F664EF">
          <w:rPr>
            <w:noProof/>
            <w:webHidden/>
          </w:rPr>
        </w:r>
        <w:r w:rsidRPr="00F664EF">
          <w:rPr>
            <w:noProof/>
            <w:webHidden/>
          </w:rPr>
          <w:fldChar w:fldCharType="separate"/>
        </w:r>
        <w:r w:rsidR="00C946A7">
          <w:rPr>
            <w:noProof/>
            <w:webHidden/>
          </w:rPr>
          <w:t>71</w:t>
        </w:r>
        <w:r w:rsidRPr="00F664EF">
          <w:rPr>
            <w:noProof/>
            <w:webHidden/>
          </w:rPr>
          <w:fldChar w:fldCharType="end"/>
        </w:r>
      </w:hyperlink>
    </w:p>
    <w:p w14:paraId="1AF38357" w14:textId="718002ED"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375" w:history="1">
        <w:r w:rsidRPr="00F664EF">
          <w:rPr>
            <w:rStyle w:val="Hyperlink"/>
          </w:rPr>
          <w:t>Section 4D</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Other matters</w:t>
        </w:r>
        <w:r w:rsidRPr="00F664EF">
          <w:rPr>
            <w:webHidden/>
          </w:rPr>
          <w:tab/>
        </w:r>
        <w:r w:rsidRPr="00F664EF">
          <w:rPr>
            <w:webHidden/>
          </w:rPr>
          <w:fldChar w:fldCharType="begin"/>
        </w:r>
        <w:r w:rsidRPr="00F664EF">
          <w:rPr>
            <w:webHidden/>
          </w:rPr>
          <w:instrText xml:space="preserve"> PAGEREF _Toc201834375 \h </w:instrText>
        </w:r>
        <w:r w:rsidRPr="00F664EF">
          <w:rPr>
            <w:webHidden/>
          </w:rPr>
        </w:r>
        <w:r w:rsidRPr="00F664EF">
          <w:rPr>
            <w:webHidden/>
          </w:rPr>
          <w:fldChar w:fldCharType="separate"/>
        </w:r>
        <w:r w:rsidR="00C946A7">
          <w:rPr>
            <w:webHidden/>
          </w:rPr>
          <w:t>72</w:t>
        </w:r>
        <w:r w:rsidRPr="00F664EF">
          <w:rPr>
            <w:webHidden/>
          </w:rPr>
          <w:fldChar w:fldCharType="end"/>
        </w:r>
      </w:hyperlink>
    </w:p>
    <w:p w14:paraId="0B026864" w14:textId="31BF23C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6" w:history="1">
        <w:r w:rsidRPr="00F664EF">
          <w:rPr>
            <w:rStyle w:val="Hyperlink"/>
            <w:noProof/>
          </w:rPr>
          <w:t>71.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Transition in</w:t>
        </w:r>
        <w:r w:rsidRPr="00F664EF">
          <w:rPr>
            <w:noProof/>
            <w:webHidden/>
          </w:rPr>
          <w:tab/>
        </w:r>
        <w:r w:rsidRPr="00F664EF">
          <w:rPr>
            <w:noProof/>
            <w:webHidden/>
          </w:rPr>
          <w:fldChar w:fldCharType="begin"/>
        </w:r>
        <w:r w:rsidRPr="00F664EF">
          <w:rPr>
            <w:noProof/>
            <w:webHidden/>
          </w:rPr>
          <w:instrText xml:space="preserve"> PAGEREF _Toc201834376 \h </w:instrText>
        </w:r>
        <w:r w:rsidRPr="00F664EF">
          <w:rPr>
            <w:noProof/>
            <w:webHidden/>
          </w:rPr>
        </w:r>
        <w:r w:rsidRPr="00F664EF">
          <w:rPr>
            <w:noProof/>
            <w:webHidden/>
          </w:rPr>
          <w:fldChar w:fldCharType="separate"/>
        </w:r>
        <w:r w:rsidR="00C946A7">
          <w:rPr>
            <w:noProof/>
            <w:webHidden/>
          </w:rPr>
          <w:t>72</w:t>
        </w:r>
        <w:r w:rsidRPr="00F664EF">
          <w:rPr>
            <w:noProof/>
            <w:webHidden/>
          </w:rPr>
          <w:fldChar w:fldCharType="end"/>
        </w:r>
      </w:hyperlink>
    </w:p>
    <w:p w14:paraId="766B7840" w14:textId="765F3D8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7" w:history="1">
        <w:r w:rsidRPr="00F664EF">
          <w:rPr>
            <w:rStyle w:val="Hyperlink"/>
            <w:noProof/>
          </w:rPr>
          <w:t>72.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Transition out</w:t>
        </w:r>
        <w:r w:rsidRPr="00F664EF">
          <w:rPr>
            <w:noProof/>
            <w:webHidden/>
          </w:rPr>
          <w:tab/>
        </w:r>
        <w:r w:rsidRPr="00F664EF">
          <w:rPr>
            <w:noProof/>
            <w:webHidden/>
          </w:rPr>
          <w:fldChar w:fldCharType="begin"/>
        </w:r>
        <w:r w:rsidRPr="00F664EF">
          <w:rPr>
            <w:noProof/>
            <w:webHidden/>
          </w:rPr>
          <w:instrText xml:space="preserve"> PAGEREF _Toc201834377 \h </w:instrText>
        </w:r>
        <w:r w:rsidRPr="00F664EF">
          <w:rPr>
            <w:noProof/>
            <w:webHidden/>
          </w:rPr>
        </w:r>
        <w:r w:rsidRPr="00F664EF">
          <w:rPr>
            <w:noProof/>
            <w:webHidden/>
          </w:rPr>
          <w:fldChar w:fldCharType="separate"/>
        </w:r>
        <w:r w:rsidR="00C946A7">
          <w:rPr>
            <w:noProof/>
            <w:webHidden/>
          </w:rPr>
          <w:t>72</w:t>
        </w:r>
        <w:r w:rsidRPr="00F664EF">
          <w:rPr>
            <w:noProof/>
            <w:webHidden/>
          </w:rPr>
          <w:fldChar w:fldCharType="end"/>
        </w:r>
      </w:hyperlink>
    </w:p>
    <w:p w14:paraId="13F12ABC" w14:textId="0770193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8" w:history="1">
        <w:r w:rsidRPr="00F664EF">
          <w:rPr>
            <w:rStyle w:val="Hyperlink"/>
            <w:noProof/>
          </w:rPr>
          <w:t>73.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Provider’s obligation to assist and cooperate with the Department</w:t>
        </w:r>
        <w:r w:rsidRPr="00F664EF">
          <w:rPr>
            <w:noProof/>
            <w:webHidden/>
          </w:rPr>
          <w:tab/>
        </w:r>
        <w:r w:rsidRPr="00F664EF">
          <w:rPr>
            <w:noProof/>
            <w:webHidden/>
          </w:rPr>
          <w:fldChar w:fldCharType="begin"/>
        </w:r>
        <w:r w:rsidRPr="00F664EF">
          <w:rPr>
            <w:noProof/>
            <w:webHidden/>
          </w:rPr>
          <w:instrText xml:space="preserve"> PAGEREF _Toc201834378 \h </w:instrText>
        </w:r>
        <w:r w:rsidRPr="00F664EF">
          <w:rPr>
            <w:noProof/>
            <w:webHidden/>
          </w:rPr>
        </w:r>
        <w:r w:rsidRPr="00F664EF">
          <w:rPr>
            <w:noProof/>
            <w:webHidden/>
          </w:rPr>
          <w:fldChar w:fldCharType="separate"/>
        </w:r>
        <w:r w:rsidR="00C946A7">
          <w:rPr>
            <w:noProof/>
            <w:webHidden/>
          </w:rPr>
          <w:t>73</w:t>
        </w:r>
        <w:r w:rsidRPr="00F664EF">
          <w:rPr>
            <w:noProof/>
            <w:webHidden/>
          </w:rPr>
          <w:fldChar w:fldCharType="end"/>
        </w:r>
      </w:hyperlink>
    </w:p>
    <w:p w14:paraId="26012EF6" w14:textId="6058DE2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79" w:history="1">
        <w:r w:rsidRPr="00F664EF">
          <w:rPr>
            <w:rStyle w:val="Hyperlink"/>
            <w:noProof/>
          </w:rPr>
          <w:t>74.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 Recruitment, Training and Development Strategy</w:t>
        </w:r>
        <w:r w:rsidRPr="00F664EF">
          <w:rPr>
            <w:noProof/>
            <w:webHidden/>
          </w:rPr>
          <w:tab/>
        </w:r>
        <w:r w:rsidRPr="00F664EF">
          <w:rPr>
            <w:noProof/>
            <w:webHidden/>
          </w:rPr>
          <w:fldChar w:fldCharType="begin"/>
        </w:r>
        <w:r w:rsidRPr="00F664EF">
          <w:rPr>
            <w:noProof/>
            <w:webHidden/>
          </w:rPr>
          <w:instrText xml:space="preserve"> PAGEREF _Toc201834379 \h </w:instrText>
        </w:r>
        <w:r w:rsidRPr="00F664EF">
          <w:rPr>
            <w:noProof/>
            <w:webHidden/>
          </w:rPr>
        </w:r>
        <w:r w:rsidRPr="00F664EF">
          <w:rPr>
            <w:noProof/>
            <w:webHidden/>
          </w:rPr>
          <w:fldChar w:fldCharType="separate"/>
        </w:r>
        <w:r w:rsidR="00C946A7">
          <w:rPr>
            <w:noProof/>
            <w:webHidden/>
          </w:rPr>
          <w:t>74</w:t>
        </w:r>
        <w:r w:rsidRPr="00F664EF">
          <w:rPr>
            <w:noProof/>
            <w:webHidden/>
          </w:rPr>
          <w:fldChar w:fldCharType="end"/>
        </w:r>
      </w:hyperlink>
    </w:p>
    <w:p w14:paraId="167363D8" w14:textId="6855E88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0" w:history="1">
        <w:r w:rsidRPr="00F664EF">
          <w:rPr>
            <w:rStyle w:val="Hyperlink"/>
            <w:noProof/>
          </w:rPr>
          <w:t>75.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Disability Employment and Indigenous Employment Strategy</w:t>
        </w:r>
        <w:r w:rsidRPr="00F664EF">
          <w:rPr>
            <w:noProof/>
            <w:webHidden/>
          </w:rPr>
          <w:tab/>
        </w:r>
        <w:r w:rsidRPr="00F664EF">
          <w:rPr>
            <w:noProof/>
            <w:webHidden/>
          </w:rPr>
          <w:fldChar w:fldCharType="begin"/>
        </w:r>
        <w:r w:rsidRPr="00F664EF">
          <w:rPr>
            <w:noProof/>
            <w:webHidden/>
          </w:rPr>
          <w:instrText xml:space="preserve"> PAGEREF _Toc201834380 \h </w:instrText>
        </w:r>
        <w:r w:rsidRPr="00F664EF">
          <w:rPr>
            <w:noProof/>
            <w:webHidden/>
          </w:rPr>
        </w:r>
        <w:r w:rsidRPr="00F664EF">
          <w:rPr>
            <w:noProof/>
            <w:webHidden/>
          </w:rPr>
          <w:fldChar w:fldCharType="separate"/>
        </w:r>
        <w:r w:rsidR="00C946A7">
          <w:rPr>
            <w:noProof/>
            <w:webHidden/>
          </w:rPr>
          <w:t>74</w:t>
        </w:r>
        <w:r w:rsidRPr="00F664EF">
          <w:rPr>
            <w:noProof/>
            <w:webHidden/>
          </w:rPr>
          <w:fldChar w:fldCharType="end"/>
        </w:r>
      </w:hyperlink>
    </w:p>
    <w:p w14:paraId="63CA0C17" w14:textId="1C9CF42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1" w:history="1">
        <w:r w:rsidRPr="00F664EF">
          <w:rPr>
            <w:rStyle w:val="Hyperlink"/>
            <w:noProof/>
          </w:rPr>
          <w:t>76.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Acknowledgement and promotion</w:t>
        </w:r>
        <w:r w:rsidRPr="00F664EF">
          <w:rPr>
            <w:noProof/>
            <w:webHidden/>
          </w:rPr>
          <w:tab/>
        </w:r>
        <w:r w:rsidRPr="00F664EF">
          <w:rPr>
            <w:noProof/>
            <w:webHidden/>
          </w:rPr>
          <w:fldChar w:fldCharType="begin"/>
        </w:r>
        <w:r w:rsidRPr="00F664EF">
          <w:rPr>
            <w:noProof/>
            <w:webHidden/>
          </w:rPr>
          <w:instrText xml:space="preserve"> PAGEREF _Toc201834381 \h </w:instrText>
        </w:r>
        <w:r w:rsidRPr="00F664EF">
          <w:rPr>
            <w:noProof/>
            <w:webHidden/>
          </w:rPr>
        </w:r>
        <w:r w:rsidRPr="00F664EF">
          <w:rPr>
            <w:noProof/>
            <w:webHidden/>
          </w:rPr>
          <w:fldChar w:fldCharType="separate"/>
        </w:r>
        <w:r w:rsidR="00C946A7">
          <w:rPr>
            <w:noProof/>
            <w:webHidden/>
          </w:rPr>
          <w:t>74</w:t>
        </w:r>
        <w:r w:rsidRPr="00F664EF">
          <w:rPr>
            <w:noProof/>
            <w:webHidden/>
          </w:rPr>
          <w:fldChar w:fldCharType="end"/>
        </w:r>
      </w:hyperlink>
    </w:p>
    <w:p w14:paraId="593EB827" w14:textId="11029A8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2" w:history="1">
        <w:r w:rsidRPr="00F664EF">
          <w:rPr>
            <w:rStyle w:val="Hyperlink"/>
            <w:noProof/>
          </w:rPr>
          <w:t>77.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The Department’s right to publicise IEA and the Services</w:t>
        </w:r>
        <w:r w:rsidRPr="00F664EF">
          <w:rPr>
            <w:noProof/>
            <w:webHidden/>
          </w:rPr>
          <w:tab/>
        </w:r>
        <w:r w:rsidRPr="00F664EF">
          <w:rPr>
            <w:noProof/>
            <w:webHidden/>
          </w:rPr>
          <w:fldChar w:fldCharType="begin"/>
        </w:r>
        <w:r w:rsidRPr="00F664EF">
          <w:rPr>
            <w:noProof/>
            <w:webHidden/>
          </w:rPr>
          <w:instrText xml:space="preserve"> PAGEREF _Toc201834382 \h </w:instrText>
        </w:r>
        <w:r w:rsidRPr="00F664EF">
          <w:rPr>
            <w:noProof/>
            <w:webHidden/>
          </w:rPr>
        </w:r>
        <w:r w:rsidRPr="00F664EF">
          <w:rPr>
            <w:noProof/>
            <w:webHidden/>
          </w:rPr>
          <w:fldChar w:fldCharType="separate"/>
        </w:r>
        <w:r w:rsidR="00C946A7">
          <w:rPr>
            <w:noProof/>
            <w:webHidden/>
          </w:rPr>
          <w:t>75</w:t>
        </w:r>
        <w:r w:rsidRPr="00F664EF">
          <w:rPr>
            <w:noProof/>
            <w:webHidden/>
          </w:rPr>
          <w:fldChar w:fldCharType="end"/>
        </w:r>
      </w:hyperlink>
    </w:p>
    <w:p w14:paraId="562B9C4A" w14:textId="661EBB6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3" w:history="1">
        <w:r w:rsidRPr="00F664EF">
          <w:rPr>
            <w:rStyle w:val="Hyperlink"/>
            <w:noProof/>
          </w:rPr>
          <w:t>78.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The Department’s right to publicise best practice</w:t>
        </w:r>
        <w:r w:rsidRPr="00F664EF">
          <w:rPr>
            <w:noProof/>
            <w:webHidden/>
          </w:rPr>
          <w:tab/>
        </w:r>
        <w:r w:rsidRPr="00F664EF">
          <w:rPr>
            <w:noProof/>
            <w:webHidden/>
          </w:rPr>
          <w:fldChar w:fldCharType="begin"/>
        </w:r>
        <w:r w:rsidRPr="00F664EF">
          <w:rPr>
            <w:noProof/>
            <w:webHidden/>
          </w:rPr>
          <w:instrText xml:space="preserve"> PAGEREF _Toc201834383 \h </w:instrText>
        </w:r>
        <w:r w:rsidRPr="00F664EF">
          <w:rPr>
            <w:noProof/>
            <w:webHidden/>
          </w:rPr>
        </w:r>
        <w:r w:rsidRPr="00F664EF">
          <w:rPr>
            <w:noProof/>
            <w:webHidden/>
          </w:rPr>
          <w:fldChar w:fldCharType="separate"/>
        </w:r>
        <w:r w:rsidR="00C946A7">
          <w:rPr>
            <w:noProof/>
            <w:webHidden/>
          </w:rPr>
          <w:t>75</w:t>
        </w:r>
        <w:r w:rsidRPr="00F664EF">
          <w:rPr>
            <w:noProof/>
            <w:webHidden/>
          </w:rPr>
          <w:fldChar w:fldCharType="end"/>
        </w:r>
      </w:hyperlink>
    </w:p>
    <w:p w14:paraId="6217A0D7" w14:textId="0D2C567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4" w:history="1">
        <w:r w:rsidRPr="00F664EF">
          <w:rPr>
            <w:rStyle w:val="Hyperlink"/>
            <w:noProof/>
          </w:rPr>
          <w:t>79.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Conflict of interest</w:t>
        </w:r>
        <w:r w:rsidRPr="00F664EF">
          <w:rPr>
            <w:noProof/>
            <w:webHidden/>
          </w:rPr>
          <w:tab/>
        </w:r>
        <w:r w:rsidRPr="00F664EF">
          <w:rPr>
            <w:noProof/>
            <w:webHidden/>
          </w:rPr>
          <w:fldChar w:fldCharType="begin"/>
        </w:r>
        <w:r w:rsidRPr="00F664EF">
          <w:rPr>
            <w:noProof/>
            <w:webHidden/>
          </w:rPr>
          <w:instrText xml:space="preserve"> PAGEREF _Toc201834384 \h </w:instrText>
        </w:r>
        <w:r w:rsidRPr="00F664EF">
          <w:rPr>
            <w:noProof/>
            <w:webHidden/>
          </w:rPr>
        </w:r>
        <w:r w:rsidRPr="00F664EF">
          <w:rPr>
            <w:noProof/>
            <w:webHidden/>
          </w:rPr>
          <w:fldChar w:fldCharType="separate"/>
        </w:r>
        <w:r w:rsidR="00C946A7">
          <w:rPr>
            <w:noProof/>
            <w:webHidden/>
          </w:rPr>
          <w:t>75</w:t>
        </w:r>
        <w:r w:rsidRPr="00F664EF">
          <w:rPr>
            <w:noProof/>
            <w:webHidden/>
          </w:rPr>
          <w:fldChar w:fldCharType="end"/>
        </w:r>
      </w:hyperlink>
    </w:p>
    <w:p w14:paraId="3F824FC4" w14:textId="0283658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5" w:history="1">
        <w:r w:rsidRPr="00F664EF">
          <w:rPr>
            <w:rStyle w:val="Hyperlink"/>
            <w:noProof/>
          </w:rPr>
          <w:t>80.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Negation of employment, partnership and agency</w:t>
        </w:r>
        <w:r w:rsidRPr="00F664EF">
          <w:rPr>
            <w:noProof/>
            <w:webHidden/>
          </w:rPr>
          <w:tab/>
        </w:r>
        <w:r w:rsidRPr="00F664EF">
          <w:rPr>
            <w:noProof/>
            <w:webHidden/>
          </w:rPr>
          <w:fldChar w:fldCharType="begin"/>
        </w:r>
        <w:r w:rsidRPr="00F664EF">
          <w:rPr>
            <w:noProof/>
            <w:webHidden/>
          </w:rPr>
          <w:instrText xml:space="preserve"> PAGEREF _Toc201834385 \h </w:instrText>
        </w:r>
        <w:r w:rsidRPr="00F664EF">
          <w:rPr>
            <w:noProof/>
            <w:webHidden/>
          </w:rPr>
        </w:r>
        <w:r w:rsidRPr="00F664EF">
          <w:rPr>
            <w:noProof/>
            <w:webHidden/>
          </w:rPr>
          <w:fldChar w:fldCharType="separate"/>
        </w:r>
        <w:r w:rsidR="00C946A7">
          <w:rPr>
            <w:noProof/>
            <w:webHidden/>
          </w:rPr>
          <w:t>76</w:t>
        </w:r>
        <w:r w:rsidRPr="00F664EF">
          <w:rPr>
            <w:noProof/>
            <w:webHidden/>
          </w:rPr>
          <w:fldChar w:fldCharType="end"/>
        </w:r>
      </w:hyperlink>
    </w:p>
    <w:p w14:paraId="053AEF1E" w14:textId="731AF64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6" w:history="1">
        <w:r w:rsidRPr="00F664EF">
          <w:rPr>
            <w:rStyle w:val="Hyperlink"/>
            <w:noProof/>
          </w:rPr>
          <w:t>81.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Waiver</w:t>
        </w:r>
        <w:r w:rsidRPr="00F664EF">
          <w:rPr>
            <w:noProof/>
            <w:webHidden/>
          </w:rPr>
          <w:tab/>
        </w:r>
        <w:r w:rsidRPr="00F664EF">
          <w:rPr>
            <w:noProof/>
            <w:webHidden/>
          </w:rPr>
          <w:fldChar w:fldCharType="begin"/>
        </w:r>
        <w:r w:rsidRPr="00F664EF">
          <w:rPr>
            <w:noProof/>
            <w:webHidden/>
          </w:rPr>
          <w:instrText xml:space="preserve"> PAGEREF _Toc201834386 \h </w:instrText>
        </w:r>
        <w:r w:rsidRPr="00F664EF">
          <w:rPr>
            <w:noProof/>
            <w:webHidden/>
          </w:rPr>
        </w:r>
        <w:r w:rsidRPr="00F664EF">
          <w:rPr>
            <w:noProof/>
            <w:webHidden/>
          </w:rPr>
          <w:fldChar w:fldCharType="separate"/>
        </w:r>
        <w:r w:rsidR="00C946A7">
          <w:rPr>
            <w:noProof/>
            <w:webHidden/>
          </w:rPr>
          <w:t>76</w:t>
        </w:r>
        <w:r w:rsidRPr="00F664EF">
          <w:rPr>
            <w:noProof/>
            <w:webHidden/>
          </w:rPr>
          <w:fldChar w:fldCharType="end"/>
        </w:r>
      </w:hyperlink>
    </w:p>
    <w:p w14:paraId="40F40E5E" w14:textId="5AB3EA1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7" w:history="1">
        <w:r w:rsidRPr="00F664EF">
          <w:rPr>
            <w:rStyle w:val="Hyperlink"/>
            <w:noProof/>
          </w:rPr>
          <w:t>82.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Severance</w:t>
        </w:r>
        <w:r w:rsidRPr="00F664EF">
          <w:rPr>
            <w:noProof/>
            <w:webHidden/>
          </w:rPr>
          <w:tab/>
        </w:r>
        <w:r w:rsidRPr="00F664EF">
          <w:rPr>
            <w:noProof/>
            <w:webHidden/>
          </w:rPr>
          <w:fldChar w:fldCharType="begin"/>
        </w:r>
        <w:r w:rsidRPr="00F664EF">
          <w:rPr>
            <w:noProof/>
            <w:webHidden/>
          </w:rPr>
          <w:instrText xml:space="preserve"> PAGEREF _Toc201834387 \h </w:instrText>
        </w:r>
        <w:r w:rsidRPr="00F664EF">
          <w:rPr>
            <w:noProof/>
            <w:webHidden/>
          </w:rPr>
        </w:r>
        <w:r w:rsidRPr="00F664EF">
          <w:rPr>
            <w:noProof/>
            <w:webHidden/>
          </w:rPr>
          <w:fldChar w:fldCharType="separate"/>
        </w:r>
        <w:r w:rsidR="00C946A7">
          <w:rPr>
            <w:noProof/>
            <w:webHidden/>
          </w:rPr>
          <w:t>77</w:t>
        </w:r>
        <w:r w:rsidRPr="00F664EF">
          <w:rPr>
            <w:noProof/>
            <w:webHidden/>
          </w:rPr>
          <w:fldChar w:fldCharType="end"/>
        </w:r>
      </w:hyperlink>
    </w:p>
    <w:p w14:paraId="6DD7F606" w14:textId="02CC79A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8" w:history="1">
        <w:r w:rsidRPr="00F664EF">
          <w:rPr>
            <w:rStyle w:val="Hyperlink"/>
            <w:noProof/>
          </w:rPr>
          <w:t>83.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Entire agreement</w:t>
        </w:r>
        <w:r w:rsidRPr="00F664EF">
          <w:rPr>
            <w:noProof/>
            <w:webHidden/>
          </w:rPr>
          <w:tab/>
        </w:r>
        <w:r w:rsidRPr="00F664EF">
          <w:rPr>
            <w:noProof/>
            <w:webHidden/>
          </w:rPr>
          <w:fldChar w:fldCharType="begin"/>
        </w:r>
        <w:r w:rsidRPr="00F664EF">
          <w:rPr>
            <w:noProof/>
            <w:webHidden/>
          </w:rPr>
          <w:instrText xml:space="preserve"> PAGEREF _Toc201834388 \h </w:instrText>
        </w:r>
        <w:r w:rsidRPr="00F664EF">
          <w:rPr>
            <w:noProof/>
            <w:webHidden/>
          </w:rPr>
        </w:r>
        <w:r w:rsidRPr="00F664EF">
          <w:rPr>
            <w:noProof/>
            <w:webHidden/>
          </w:rPr>
          <w:fldChar w:fldCharType="separate"/>
        </w:r>
        <w:r w:rsidR="00C946A7">
          <w:rPr>
            <w:noProof/>
            <w:webHidden/>
          </w:rPr>
          <w:t>77</w:t>
        </w:r>
        <w:r w:rsidRPr="00F664EF">
          <w:rPr>
            <w:noProof/>
            <w:webHidden/>
          </w:rPr>
          <w:fldChar w:fldCharType="end"/>
        </w:r>
      </w:hyperlink>
    </w:p>
    <w:p w14:paraId="11064822" w14:textId="319D3C7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89" w:history="1">
        <w:r w:rsidRPr="00F664EF">
          <w:rPr>
            <w:rStyle w:val="Hyperlink"/>
            <w:noProof/>
          </w:rPr>
          <w:t>84.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Variation of Deed</w:t>
        </w:r>
        <w:r w:rsidRPr="00F664EF">
          <w:rPr>
            <w:noProof/>
            <w:webHidden/>
          </w:rPr>
          <w:tab/>
        </w:r>
        <w:r w:rsidRPr="00F664EF">
          <w:rPr>
            <w:noProof/>
            <w:webHidden/>
          </w:rPr>
          <w:fldChar w:fldCharType="begin"/>
        </w:r>
        <w:r w:rsidRPr="00F664EF">
          <w:rPr>
            <w:noProof/>
            <w:webHidden/>
          </w:rPr>
          <w:instrText xml:space="preserve"> PAGEREF _Toc201834389 \h </w:instrText>
        </w:r>
        <w:r w:rsidRPr="00F664EF">
          <w:rPr>
            <w:noProof/>
            <w:webHidden/>
          </w:rPr>
        </w:r>
        <w:r w:rsidRPr="00F664EF">
          <w:rPr>
            <w:noProof/>
            <w:webHidden/>
          </w:rPr>
          <w:fldChar w:fldCharType="separate"/>
        </w:r>
        <w:r w:rsidR="00C946A7">
          <w:rPr>
            <w:noProof/>
            <w:webHidden/>
          </w:rPr>
          <w:t>77</w:t>
        </w:r>
        <w:r w:rsidRPr="00F664EF">
          <w:rPr>
            <w:noProof/>
            <w:webHidden/>
          </w:rPr>
          <w:fldChar w:fldCharType="end"/>
        </w:r>
      </w:hyperlink>
    </w:p>
    <w:p w14:paraId="3909EEE2" w14:textId="2B71431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0" w:history="1">
        <w:r w:rsidRPr="00F664EF">
          <w:rPr>
            <w:rStyle w:val="Hyperlink"/>
            <w:noProof/>
          </w:rPr>
          <w:t>85.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Applicable law and jurisdiction</w:t>
        </w:r>
        <w:r w:rsidRPr="00F664EF">
          <w:rPr>
            <w:noProof/>
            <w:webHidden/>
          </w:rPr>
          <w:tab/>
        </w:r>
        <w:r w:rsidRPr="00F664EF">
          <w:rPr>
            <w:noProof/>
            <w:webHidden/>
          </w:rPr>
          <w:fldChar w:fldCharType="begin"/>
        </w:r>
        <w:r w:rsidRPr="00F664EF">
          <w:rPr>
            <w:noProof/>
            <w:webHidden/>
          </w:rPr>
          <w:instrText xml:space="preserve"> PAGEREF _Toc201834390 \h </w:instrText>
        </w:r>
        <w:r w:rsidRPr="00F664EF">
          <w:rPr>
            <w:noProof/>
            <w:webHidden/>
          </w:rPr>
        </w:r>
        <w:r w:rsidRPr="00F664EF">
          <w:rPr>
            <w:noProof/>
            <w:webHidden/>
          </w:rPr>
          <w:fldChar w:fldCharType="separate"/>
        </w:r>
        <w:r w:rsidR="00C946A7">
          <w:rPr>
            <w:noProof/>
            <w:webHidden/>
          </w:rPr>
          <w:t>77</w:t>
        </w:r>
        <w:r w:rsidRPr="00F664EF">
          <w:rPr>
            <w:noProof/>
            <w:webHidden/>
          </w:rPr>
          <w:fldChar w:fldCharType="end"/>
        </w:r>
      </w:hyperlink>
    </w:p>
    <w:p w14:paraId="4D1E2639" w14:textId="2ADDB02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1" w:history="1">
        <w:r w:rsidRPr="00F664EF">
          <w:rPr>
            <w:rStyle w:val="Hyperlink"/>
            <w:noProof/>
          </w:rPr>
          <w:t>86.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Notices</w:t>
        </w:r>
        <w:r w:rsidRPr="00F664EF">
          <w:rPr>
            <w:noProof/>
            <w:webHidden/>
          </w:rPr>
          <w:tab/>
        </w:r>
        <w:r w:rsidRPr="00F664EF">
          <w:rPr>
            <w:noProof/>
            <w:webHidden/>
          </w:rPr>
          <w:fldChar w:fldCharType="begin"/>
        </w:r>
        <w:r w:rsidRPr="00F664EF">
          <w:rPr>
            <w:noProof/>
            <w:webHidden/>
          </w:rPr>
          <w:instrText xml:space="preserve"> PAGEREF _Toc201834391 \h </w:instrText>
        </w:r>
        <w:r w:rsidRPr="00F664EF">
          <w:rPr>
            <w:noProof/>
            <w:webHidden/>
          </w:rPr>
        </w:r>
        <w:r w:rsidRPr="00F664EF">
          <w:rPr>
            <w:noProof/>
            <w:webHidden/>
          </w:rPr>
          <w:fldChar w:fldCharType="separate"/>
        </w:r>
        <w:r w:rsidR="00C946A7">
          <w:rPr>
            <w:noProof/>
            <w:webHidden/>
          </w:rPr>
          <w:t>77</w:t>
        </w:r>
        <w:r w:rsidRPr="00F664EF">
          <w:rPr>
            <w:noProof/>
            <w:webHidden/>
          </w:rPr>
          <w:fldChar w:fldCharType="end"/>
        </w:r>
      </w:hyperlink>
    </w:p>
    <w:p w14:paraId="18AD358C" w14:textId="1ED92BF4"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2" w:history="1">
        <w:r w:rsidRPr="00F664EF">
          <w:rPr>
            <w:rStyle w:val="Hyperlink"/>
            <w:noProof/>
          </w:rPr>
          <w:t>87.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Compliance with laws and government policies</w:t>
        </w:r>
        <w:r w:rsidRPr="00F664EF">
          <w:rPr>
            <w:noProof/>
            <w:webHidden/>
          </w:rPr>
          <w:tab/>
        </w:r>
        <w:r w:rsidRPr="00F664EF">
          <w:rPr>
            <w:noProof/>
            <w:webHidden/>
          </w:rPr>
          <w:fldChar w:fldCharType="begin"/>
        </w:r>
        <w:r w:rsidRPr="00F664EF">
          <w:rPr>
            <w:noProof/>
            <w:webHidden/>
          </w:rPr>
          <w:instrText xml:space="preserve"> PAGEREF _Toc201834392 \h </w:instrText>
        </w:r>
        <w:r w:rsidRPr="00F664EF">
          <w:rPr>
            <w:noProof/>
            <w:webHidden/>
          </w:rPr>
        </w:r>
        <w:r w:rsidRPr="00F664EF">
          <w:rPr>
            <w:noProof/>
            <w:webHidden/>
          </w:rPr>
          <w:fldChar w:fldCharType="separate"/>
        </w:r>
        <w:r w:rsidR="00C946A7">
          <w:rPr>
            <w:noProof/>
            <w:webHidden/>
          </w:rPr>
          <w:t>78</w:t>
        </w:r>
        <w:r w:rsidRPr="00F664EF">
          <w:rPr>
            <w:noProof/>
            <w:webHidden/>
          </w:rPr>
          <w:fldChar w:fldCharType="end"/>
        </w:r>
      </w:hyperlink>
    </w:p>
    <w:p w14:paraId="47EBF15C" w14:textId="162CD68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3" w:history="1">
        <w:r w:rsidRPr="00F664EF">
          <w:rPr>
            <w:rStyle w:val="Hyperlink"/>
            <w:noProof/>
          </w:rPr>
          <w:t>88.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Work Health and Safety legislation</w:t>
        </w:r>
        <w:r w:rsidRPr="00F664EF">
          <w:rPr>
            <w:noProof/>
            <w:webHidden/>
          </w:rPr>
          <w:tab/>
        </w:r>
        <w:r w:rsidRPr="00F664EF">
          <w:rPr>
            <w:noProof/>
            <w:webHidden/>
          </w:rPr>
          <w:fldChar w:fldCharType="begin"/>
        </w:r>
        <w:r w:rsidRPr="00F664EF">
          <w:rPr>
            <w:noProof/>
            <w:webHidden/>
          </w:rPr>
          <w:instrText xml:space="preserve"> PAGEREF _Toc201834393 \h </w:instrText>
        </w:r>
        <w:r w:rsidRPr="00F664EF">
          <w:rPr>
            <w:noProof/>
            <w:webHidden/>
          </w:rPr>
        </w:r>
        <w:r w:rsidRPr="00F664EF">
          <w:rPr>
            <w:noProof/>
            <w:webHidden/>
          </w:rPr>
          <w:fldChar w:fldCharType="separate"/>
        </w:r>
        <w:r w:rsidR="00C946A7">
          <w:rPr>
            <w:noProof/>
            <w:webHidden/>
          </w:rPr>
          <w:t>79</w:t>
        </w:r>
        <w:r w:rsidRPr="00F664EF">
          <w:rPr>
            <w:noProof/>
            <w:webHidden/>
          </w:rPr>
          <w:fldChar w:fldCharType="end"/>
        </w:r>
      </w:hyperlink>
    </w:p>
    <w:p w14:paraId="4197246C" w14:textId="4074F06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4" w:history="1">
        <w:r w:rsidRPr="00F664EF">
          <w:rPr>
            <w:rStyle w:val="Hyperlink"/>
            <w:noProof/>
          </w:rPr>
          <w:t>89.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Indigenous Procurement Policy</w:t>
        </w:r>
        <w:r w:rsidRPr="00F664EF">
          <w:rPr>
            <w:noProof/>
            <w:webHidden/>
          </w:rPr>
          <w:tab/>
        </w:r>
        <w:r w:rsidRPr="00F664EF">
          <w:rPr>
            <w:noProof/>
            <w:webHidden/>
          </w:rPr>
          <w:fldChar w:fldCharType="begin"/>
        </w:r>
        <w:r w:rsidRPr="00F664EF">
          <w:rPr>
            <w:noProof/>
            <w:webHidden/>
          </w:rPr>
          <w:instrText xml:space="preserve"> PAGEREF _Toc201834394 \h </w:instrText>
        </w:r>
        <w:r w:rsidRPr="00F664EF">
          <w:rPr>
            <w:noProof/>
            <w:webHidden/>
          </w:rPr>
        </w:r>
        <w:r w:rsidRPr="00F664EF">
          <w:rPr>
            <w:noProof/>
            <w:webHidden/>
          </w:rPr>
          <w:fldChar w:fldCharType="separate"/>
        </w:r>
        <w:r w:rsidR="00C946A7">
          <w:rPr>
            <w:noProof/>
            <w:webHidden/>
          </w:rPr>
          <w:t>80</w:t>
        </w:r>
        <w:r w:rsidRPr="00F664EF">
          <w:rPr>
            <w:noProof/>
            <w:webHidden/>
          </w:rPr>
          <w:fldChar w:fldCharType="end"/>
        </w:r>
      </w:hyperlink>
    </w:p>
    <w:p w14:paraId="5E5D2072" w14:textId="537761C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5" w:history="1">
        <w:r w:rsidRPr="00F664EF">
          <w:rPr>
            <w:rStyle w:val="Hyperlink"/>
            <w:noProof/>
          </w:rPr>
          <w:t>90.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Aboriginal and Torres Strait Islander peoples</w:t>
        </w:r>
        <w:r w:rsidRPr="00F664EF">
          <w:rPr>
            <w:noProof/>
            <w:webHidden/>
          </w:rPr>
          <w:tab/>
        </w:r>
        <w:r w:rsidRPr="00F664EF">
          <w:rPr>
            <w:noProof/>
            <w:webHidden/>
          </w:rPr>
          <w:fldChar w:fldCharType="begin"/>
        </w:r>
        <w:r w:rsidRPr="00F664EF">
          <w:rPr>
            <w:noProof/>
            <w:webHidden/>
          </w:rPr>
          <w:instrText xml:space="preserve"> PAGEREF _Toc201834395 \h </w:instrText>
        </w:r>
        <w:r w:rsidRPr="00F664EF">
          <w:rPr>
            <w:noProof/>
            <w:webHidden/>
          </w:rPr>
        </w:r>
        <w:r w:rsidRPr="00F664EF">
          <w:rPr>
            <w:noProof/>
            <w:webHidden/>
          </w:rPr>
          <w:fldChar w:fldCharType="separate"/>
        </w:r>
        <w:r w:rsidR="00C946A7">
          <w:rPr>
            <w:noProof/>
            <w:webHidden/>
          </w:rPr>
          <w:t>82</w:t>
        </w:r>
        <w:r w:rsidRPr="00F664EF">
          <w:rPr>
            <w:noProof/>
            <w:webHidden/>
          </w:rPr>
          <w:fldChar w:fldCharType="end"/>
        </w:r>
      </w:hyperlink>
    </w:p>
    <w:p w14:paraId="35B28DC1" w14:textId="6F0EBDE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6" w:history="1">
        <w:r w:rsidRPr="00F664EF">
          <w:rPr>
            <w:rStyle w:val="Hyperlink"/>
            <w:noProof/>
          </w:rPr>
          <w:t>91.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Modern slavery</w:t>
        </w:r>
        <w:r w:rsidRPr="00F664EF">
          <w:rPr>
            <w:noProof/>
            <w:webHidden/>
          </w:rPr>
          <w:tab/>
        </w:r>
        <w:r w:rsidRPr="00F664EF">
          <w:rPr>
            <w:noProof/>
            <w:webHidden/>
          </w:rPr>
          <w:fldChar w:fldCharType="begin"/>
        </w:r>
        <w:r w:rsidRPr="00F664EF">
          <w:rPr>
            <w:noProof/>
            <w:webHidden/>
          </w:rPr>
          <w:instrText xml:space="preserve"> PAGEREF _Toc201834396 \h </w:instrText>
        </w:r>
        <w:r w:rsidRPr="00F664EF">
          <w:rPr>
            <w:noProof/>
            <w:webHidden/>
          </w:rPr>
        </w:r>
        <w:r w:rsidRPr="00F664EF">
          <w:rPr>
            <w:noProof/>
            <w:webHidden/>
          </w:rPr>
          <w:fldChar w:fldCharType="separate"/>
        </w:r>
        <w:r w:rsidR="00C946A7">
          <w:rPr>
            <w:noProof/>
            <w:webHidden/>
          </w:rPr>
          <w:t>82</w:t>
        </w:r>
        <w:r w:rsidRPr="00F664EF">
          <w:rPr>
            <w:noProof/>
            <w:webHidden/>
          </w:rPr>
          <w:fldChar w:fldCharType="end"/>
        </w:r>
      </w:hyperlink>
    </w:p>
    <w:p w14:paraId="1DF504E0" w14:textId="3779B2A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7" w:history="1">
        <w:r w:rsidRPr="00F664EF">
          <w:rPr>
            <w:rStyle w:val="Hyperlink"/>
            <w:noProof/>
          </w:rPr>
          <w:t>92.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Shadow Economy Procurement Connected Policy</w:t>
        </w:r>
        <w:r w:rsidRPr="00F664EF">
          <w:rPr>
            <w:noProof/>
            <w:webHidden/>
          </w:rPr>
          <w:tab/>
        </w:r>
        <w:r w:rsidRPr="00F664EF">
          <w:rPr>
            <w:noProof/>
            <w:webHidden/>
          </w:rPr>
          <w:fldChar w:fldCharType="begin"/>
        </w:r>
        <w:r w:rsidRPr="00F664EF">
          <w:rPr>
            <w:noProof/>
            <w:webHidden/>
          </w:rPr>
          <w:instrText xml:space="preserve"> PAGEREF _Toc201834397 \h </w:instrText>
        </w:r>
        <w:r w:rsidRPr="00F664EF">
          <w:rPr>
            <w:noProof/>
            <w:webHidden/>
          </w:rPr>
        </w:r>
        <w:r w:rsidRPr="00F664EF">
          <w:rPr>
            <w:noProof/>
            <w:webHidden/>
          </w:rPr>
          <w:fldChar w:fldCharType="separate"/>
        </w:r>
        <w:r w:rsidR="00C946A7">
          <w:rPr>
            <w:noProof/>
            <w:webHidden/>
          </w:rPr>
          <w:t>84</w:t>
        </w:r>
        <w:r w:rsidRPr="00F664EF">
          <w:rPr>
            <w:noProof/>
            <w:webHidden/>
          </w:rPr>
          <w:fldChar w:fldCharType="end"/>
        </w:r>
      </w:hyperlink>
    </w:p>
    <w:p w14:paraId="5BC8BE18" w14:textId="773F990A"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8" w:history="1">
        <w:r w:rsidRPr="00F664EF">
          <w:rPr>
            <w:rStyle w:val="Hyperlink"/>
            <w:noProof/>
          </w:rPr>
          <w:t>93.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Payment Times Procurement Connected Policy (PT PCP)</w:t>
        </w:r>
        <w:r w:rsidRPr="00F664EF">
          <w:rPr>
            <w:noProof/>
            <w:webHidden/>
          </w:rPr>
          <w:tab/>
        </w:r>
        <w:r w:rsidRPr="00F664EF">
          <w:rPr>
            <w:noProof/>
            <w:webHidden/>
          </w:rPr>
          <w:fldChar w:fldCharType="begin"/>
        </w:r>
        <w:r w:rsidRPr="00F664EF">
          <w:rPr>
            <w:noProof/>
            <w:webHidden/>
          </w:rPr>
          <w:instrText xml:space="preserve"> PAGEREF _Toc201834398 \h </w:instrText>
        </w:r>
        <w:r w:rsidRPr="00F664EF">
          <w:rPr>
            <w:noProof/>
            <w:webHidden/>
          </w:rPr>
        </w:r>
        <w:r w:rsidRPr="00F664EF">
          <w:rPr>
            <w:noProof/>
            <w:webHidden/>
          </w:rPr>
          <w:fldChar w:fldCharType="separate"/>
        </w:r>
        <w:r w:rsidR="00C946A7">
          <w:rPr>
            <w:noProof/>
            <w:webHidden/>
          </w:rPr>
          <w:t>84</w:t>
        </w:r>
        <w:r w:rsidRPr="00F664EF">
          <w:rPr>
            <w:noProof/>
            <w:webHidden/>
          </w:rPr>
          <w:fldChar w:fldCharType="end"/>
        </w:r>
      </w:hyperlink>
    </w:p>
    <w:p w14:paraId="3F318BD1" w14:textId="06C1B28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399" w:history="1">
        <w:r w:rsidRPr="00F664EF">
          <w:rPr>
            <w:rStyle w:val="Hyperlink"/>
            <w:noProof/>
          </w:rPr>
          <w:t>94.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Notification of Significant Events</w:t>
        </w:r>
        <w:r w:rsidRPr="00F664EF">
          <w:rPr>
            <w:noProof/>
            <w:webHidden/>
          </w:rPr>
          <w:tab/>
        </w:r>
        <w:r w:rsidRPr="00F664EF">
          <w:rPr>
            <w:noProof/>
            <w:webHidden/>
          </w:rPr>
          <w:fldChar w:fldCharType="begin"/>
        </w:r>
        <w:r w:rsidRPr="00F664EF">
          <w:rPr>
            <w:noProof/>
            <w:webHidden/>
          </w:rPr>
          <w:instrText xml:space="preserve"> PAGEREF _Toc201834399 \h </w:instrText>
        </w:r>
        <w:r w:rsidRPr="00F664EF">
          <w:rPr>
            <w:noProof/>
            <w:webHidden/>
          </w:rPr>
        </w:r>
        <w:r w:rsidRPr="00F664EF">
          <w:rPr>
            <w:noProof/>
            <w:webHidden/>
          </w:rPr>
          <w:fldChar w:fldCharType="separate"/>
        </w:r>
        <w:r w:rsidR="00C946A7">
          <w:rPr>
            <w:noProof/>
            <w:webHidden/>
          </w:rPr>
          <w:t>87</w:t>
        </w:r>
        <w:r w:rsidRPr="00F664EF">
          <w:rPr>
            <w:noProof/>
            <w:webHidden/>
          </w:rPr>
          <w:fldChar w:fldCharType="end"/>
        </w:r>
      </w:hyperlink>
    </w:p>
    <w:p w14:paraId="6ACD9662" w14:textId="55C9C8A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00" w:history="1">
        <w:r w:rsidRPr="00F664EF">
          <w:rPr>
            <w:rStyle w:val="Hyperlink"/>
            <w:noProof/>
          </w:rPr>
          <w:t>95.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i/>
            <w:iCs/>
            <w:noProof/>
          </w:rPr>
          <w:t xml:space="preserve">National Anti-Corruption Commission Act 2022 </w:t>
        </w:r>
        <w:r w:rsidRPr="00F664EF">
          <w:rPr>
            <w:rStyle w:val="Hyperlink"/>
            <w:noProof/>
          </w:rPr>
          <w:t>(Cth) Requirements</w:t>
        </w:r>
        <w:r w:rsidRPr="00F664EF">
          <w:rPr>
            <w:noProof/>
            <w:webHidden/>
          </w:rPr>
          <w:tab/>
        </w:r>
        <w:r w:rsidRPr="00F664EF">
          <w:rPr>
            <w:noProof/>
            <w:webHidden/>
          </w:rPr>
          <w:fldChar w:fldCharType="begin"/>
        </w:r>
        <w:r w:rsidRPr="00F664EF">
          <w:rPr>
            <w:noProof/>
            <w:webHidden/>
          </w:rPr>
          <w:instrText xml:space="preserve"> PAGEREF _Toc201834400 \h </w:instrText>
        </w:r>
        <w:r w:rsidRPr="00F664EF">
          <w:rPr>
            <w:noProof/>
            <w:webHidden/>
          </w:rPr>
        </w:r>
        <w:r w:rsidRPr="00F664EF">
          <w:rPr>
            <w:noProof/>
            <w:webHidden/>
          </w:rPr>
          <w:fldChar w:fldCharType="separate"/>
        </w:r>
        <w:r w:rsidR="00C946A7">
          <w:rPr>
            <w:noProof/>
            <w:webHidden/>
          </w:rPr>
          <w:t>88</w:t>
        </w:r>
        <w:r w:rsidRPr="00F664EF">
          <w:rPr>
            <w:noProof/>
            <w:webHidden/>
          </w:rPr>
          <w:fldChar w:fldCharType="end"/>
        </w:r>
      </w:hyperlink>
    </w:p>
    <w:p w14:paraId="6C0F160D" w14:textId="4872682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01" w:history="1">
        <w:r w:rsidRPr="00F664EF">
          <w:rPr>
            <w:rStyle w:val="Hyperlink"/>
            <w:noProof/>
          </w:rPr>
          <w:t>96.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Compliance with the Commonwealth Supplier Code of Conduct</w:t>
        </w:r>
        <w:r w:rsidRPr="00F664EF">
          <w:rPr>
            <w:noProof/>
            <w:webHidden/>
          </w:rPr>
          <w:tab/>
        </w:r>
        <w:r w:rsidRPr="00F664EF">
          <w:rPr>
            <w:noProof/>
            <w:webHidden/>
          </w:rPr>
          <w:fldChar w:fldCharType="begin"/>
        </w:r>
        <w:r w:rsidRPr="00F664EF">
          <w:rPr>
            <w:noProof/>
            <w:webHidden/>
          </w:rPr>
          <w:instrText xml:space="preserve"> PAGEREF _Toc201834401 \h </w:instrText>
        </w:r>
        <w:r w:rsidRPr="00F664EF">
          <w:rPr>
            <w:noProof/>
            <w:webHidden/>
          </w:rPr>
        </w:r>
        <w:r w:rsidRPr="00F664EF">
          <w:rPr>
            <w:noProof/>
            <w:webHidden/>
          </w:rPr>
          <w:fldChar w:fldCharType="separate"/>
        </w:r>
        <w:r w:rsidR="00C946A7">
          <w:rPr>
            <w:noProof/>
            <w:webHidden/>
          </w:rPr>
          <w:t>89</w:t>
        </w:r>
        <w:r w:rsidRPr="00F664EF">
          <w:rPr>
            <w:noProof/>
            <w:webHidden/>
          </w:rPr>
          <w:fldChar w:fldCharType="end"/>
        </w:r>
      </w:hyperlink>
    </w:p>
    <w:p w14:paraId="19CDD2A8" w14:textId="2B474AF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02" w:history="1">
        <w:r w:rsidRPr="00F664EF">
          <w:rPr>
            <w:rStyle w:val="Hyperlink"/>
            <w:noProof/>
          </w:rPr>
          <w:t>97.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Illegal Workers</w:t>
        </w:r>
        <w:r w:rsidRPr="00F664EF">
          <w:rPr>
            <w:noProof/>
            <w:webHidden/>
          </w:rPr>
          <w:tab/>
        </w:r>
        <w:r w:rsidRPr="00F664EF">
          <w:rPr>
            <w:noProof/>
            <w:webHidden/>
          </w:rPr>
          <w:fldChar w:fldCharType="begin"/>
        </w:r>
        <w:r w:rsidRPr="00F664EF">
          <w:rPr>
            <w:noProof/>
            <w:webHidden/>
          </w:rPr>
          <w:instrText xml:space="preserve"> PAGEREF _Toc201834402 \h </w:instrText>
        </w:r>
        <w:r w:rsidRPr="00F664EF">
          <w:rPr>
            <w:noProof/>
            <w:webHidden/>
          </w:rPr>
        </w:r>
        <w:r w:rsidRPr="00F664EF">
          <w:rPr>
            <w:noProof/>
            <w:webHidden/>
          </w:rPr>
          <w:fldChar w:fldCharType="separate"/>
        </w:r>
        <w:r w:rsidR="00C946A7">
          <w:rPr>
            <w:noProof/>
            <w:webHidden/>
          </w:rPr>
          <w:t>90</w:t>
        </w:r>
        <w:r w:rsidRPr="00F664EF">
          <w:rPr>
            <w:noProof/>
            <w:webHidden/>
          </w:rPr>
          <w:fldChar w:fldCharType="end"/>
        </w:r>
      </w:hyperlink>
    </w:p>
    <w:p w14:paraId="08173A19" w14:textId="4C61E1FD"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403" w:history="1">
        <w:r w:rsidRPr="00F664EF">
          <w:rPr>
            <w:rStyle w:val="Hyperlink"/>
            <w:noProof/>
          </w:rPr>
          <w:t>CHAPTER 5</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Inclusive Employment Australia Program</w:t>
        </w:r>
        <w:r w:rsidRPr="00F664EF">
          <w:rPr>
            <w:noProof/>
            <w:webHidden/>
          </w:rPr>
          <w:tab/>
        </w:r>
        <w:r w:rsidRPr="00F664EF">
          <w:rPr>
            <w:noProof/>
            <w:webHidden/>
          </w:rPr>
          <w:fldChar w:fldCharType="begin"/>
        </w:r>
        <w:r w:rsidRPr="00F664EF">
          <w:rPr>
            <w:noProof/>
            <w:webHidden/>
          </w:rPr>
          <w:instrText xml:space="preserve"> PAGEREF _Toc201834403 \h </w:instrText>
        </w:r>
        <w:r w:rsidRPr="00F664EF">
          <w:rPr>
            <w:noProof/>
            <w:webHidden/>
          </w:rPr>
        </w:r>
        <w:r w:rsidRPr="00F664EF">
          <w:rPr>
            <w:noProof/>
            <w:webHidden/>
          </w:rPr>
          <w:fldChar w:fldCharType="separate"/>
        </w:r>
        <w:r w:rsidR="00C946A7">
          <w:rPr>
            <w:noProof/>
            <w:webHidden/>
          </w:rPr>
          <w:t>91</w:t>
        </w:r>
        <w:r w:rsidRPr="00F664EF">
          <w:rPr>
            <w:noProof/>
            <w:webHidden/>
          </w:rPr>
          <w:fldChar w:fldCharType="end"/>
        </w:r>
      </w:hyperlink>
    </w:p>
    <w:p w14:paraId="7E1C73FF" w14:textId="373BFF55"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04" w:history="1">
        <w:r w:rsidRPr="00F664EF">
          <w:rPr>
            <w:rStyle w:val="Hyperlink"/>
          </w:rPr>
          <w:t>Section 5A</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Statutory Conditions</w:t>
        </w:r>
        <w:r w:rsidRPr="00F664EF">
          <w:rPr>
            <w:webHidden/>
          </w:rPr>
          <w:tab/>
        </w:r>
        <w:r w:rsidRPr="00F664EF">
          <w:rPr>
            <w:webHidden/>
          </w:rPr>
          <w:fldChar w:fldCharType="begin"/>
        </w:r>
        <w:r w:rsidRPr="00F664EF">
          <w:rPr>
            <w:webHidden/>
          </w:rPr>
          <w:instrText xml:space="preserve"> PAGEREF _Toc201834404 \h </w:instrText>
        </w:r>
        <w:r w:rsidRPr="00F664EF">
          <w:rPr>
            <w:webHidden/>
          </w:rPr>
        </w:r>
        <w:r w:rsidRPr="00F664EF">
          <w:rPr>
            <w:webHidden/>
          </w:rPr>
          <w:fldChar w:fldCharType="separate"/>
        </w:r>
        <w:r w:rsidR="00C946A7">
          <w:rPr>
            <w:webHidden/>
          </w:rPr>
          <w:t>92</w:t>
        </w:r>
        <w:r w:rsidRPr="00F664EF">
          <w:rPr>
            <w:webHidden/>
          </w:rPr>
          <w:fldChar w:fldCharType="end"/>
        </w:r>
      </w:hyperlink>
    </w:p>
    <w:p w14:paraId="249AF034" w14:textId="0E12A03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05" w:history="1">
        <w:r w:rsidRPr="00F664EF">
          <w:rPr>
            <w:rStyle w:val="Hyperlink"/>
            <w:noProof/>
          </w:rPr>
          <w:t>98.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Statutory Conditions</w:t>
        </w:r>
        <w:r w:rsidRPr="00F664EF">
          <w:rPr>
            <w:noProof/>
            <w:webHidden/>
          </w:rPr>
          <w:tab/>
        </w:r>
        <w:r w:rsidRPr="00F664EF">
          <w:rPr>
            <w:noProof/>
            <w:webHidden/>
          </w:rPr>
          <w:fldChar w:fldCharType="begin"/>
        </w:r>
        <w:r w:rsidRPr="00F664EF">
          <w:rPr>
            <w:noProof/>
            <w:webHidden/>
          </w:rPr>
          <w:instrText xml:space="preserve"> PAGEREF _Toc201834405 \h </w:instrText>
        </w:r>
        <w:r w:rsidRPr="00F664EF">
          <w:rPr>
            <w:noProof/>
            <w:webHidden/>
          </w:rPr>
        </w:r>
        <w:r w:rsidRPr="00F664EF">
          <w:rPr>
            <w:noProof/>
            <w:webHidden/>
          </w:rPr>
          <w:fldChar w:fldCharType="separate"/>
        </w:r>
        <w:r w:rsidR="00C946A7">
          <w:rPr>
            <w:noProof/>
            <w:webHidden/>
          </w:rPr>
          <w:t>92</w:t>
        </w:r>
        <w:r w:rsidRPr="00F664EF">
          <w:rPr>
            <w:noProof/>
            <w:webHidden/>
          </w:rPr>
          <w:fldChar w:fldCharType="end"/>
        </w:r>
      </w:hyperlink>
    </w:p>
    <w:p w14:paraId="66FDCA63" w14:textId="02D5B6E9"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06" w:history="1">
        <w:r w:rsidRPr="00F664EF">
          <w:rPr>
            <w:rStyle w:val="Hyperlink"/>
          </w:rPr>
          <w:t>Section 5B</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Application</w:t>
        </w:r>
        <w:r w:rsidRPr="00F664EF">
          <w:rPr>
            <w:webHidden/>
          </w:rPr>
          <w:tab/>
        </w:r>
        <w:r w:rsidRPr="00F664EF">
          <w:rPr>
            <w:webHidden/>
          </w:rPr>
          <w:fldChar w:fldCharType="begin"/>
        </w:r>
        <w:r w:rsidRPr="00F664EF">
          <w:rPr>
            <w:webHidden/>
          </w:rPr>
          <w:instrText xml:space="preserve"> PAGEREF _Toc201834406 \h </w:instrText>
        </w:r>
        <w:r w:rsidRPr="00F664EF">
          <w:rPr>
            <w:webHidden/>
          </w:rPr>
        </w:r>
        <w:r w:rsidRPr="00F664EF">
          <w:rPr>
            <w:webHidden/>
          </w:rPr>
          <w:fldChar w:fldCharType="separate"/>
        </w:r>
        <w:r w:rsidR="00C946A7">
          <w:rPr>
            <w:webHidden/>
          </w:rPr>
          <w:t>93</w:t>
        </w:r>
        <w:r w:rsidRPr="00F664EF">
          <w:rPr>
            <w:webHidden/>
          </w:rPr>
          <w:fldChar w:fldCharType="end"/>
        </w:r>
      </w:hyperlink>
    </w:p>
    <w:p w14:paraId="314A2D74" w14:textId="6E83906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07" w:history="1">
        <w:r w:rsidRPr="00F664EF">
          <w:rPr>
            <w:rStyle w:val="Hyperlink"/>
            <w:noProof/>
          </w:rPr>
          <w:t>99.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Provision of Services</w:t>
        </w:r>
        <w:r w:rsidRPr="00F664EF">
          <w:rPr>
            <w:noProof/>
            <w:webHidden/>
          </w:rPr>
          <w:tab/>
        </w:r>
        <w:r w:rsidRPr="00F664EF">
          <w:rPr>
            <w:noProof/>
            <w:webHidden/>
          </w:rPr>
          <w:fldChar w:fldCharType="begin"/>
        </w:r>
        <w:r w:rsidRPr="00F664EF">
          <w:rPr>
            <w:noProof/>
            <w:webHidden/>
          </w:rPr>
          <w:instrText xml:space="preserve"> PAGEREF _Toc201834407 \h </w:instrText>
        </w:r>
        <w:r w:rsidRPr="00F664EF">
          <w:rPr>
            <w:noProof/>
            <w:webHidden/>
          </w:rPr>
        </w:r>
        <w:r w:rsidRPr="00F664EF">
          <w:rPr>
            <w:noProof/>
            <w:webHidden/>
          </w:rPr>
          <w:fldChar w:fldCharType="separate"/>
        </w:r>
        <w:r w:rsidR="00C946A7">
          <w:rPr>
            <w:noProof/>
            <w:webHidden/>
          </w:rPr>
          <w:t>93</w:t>
        </w:r>
        <w:r w:rsidRPr="00F664EF">
          <w:rPr>
            <w:noProof/>
            <w:webHidden/>
          </w:rPr>
          <w:fldChar w:fldCharType="end"/>
        </w:r>
      </w:hyperlink>
    </w:p>
    <w:p w14:paraId="05BE8DCA" w14:textId="18F71E2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08" w:history="1">
        <w:r w:rsidRPr="00F664EF">
          <w:rPr>
            <w:rStyle w:val="Hyperlink"/>
            <w:noProof/>
          </w:rPr>
          <w:t>100.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Specific Cohort Providers</w:t>
        </w:r>
        <w:r w:rsidRPr="00F664EF">
          <w:rPr>
            <w:noProof/>
            <w:webHidden/>
          </w:rPr>
          <w:tab/>
        </w:r>
        <w:r w:rsidRPr="00F664EF">
          <w:rPr>
            <w:noProof/>
            <w:webHidden/>
          </w:rPr>
          <w:fldChar w:fldCharType="begin"/>
        </w:r>
        <w:r w:rsidRPr="00F664EF">
          <w:rPr>
            <w:noProof/>
            <w:webHidden/>
          </w:rPr>
          <w:instrText xml:space="preserve"> PAGEREF _Toc201834408 \h </w:instrText>
        </w:r>
        <w:r w:rsidRPr="00F664EF">
          <w:rPr>
            <w:noProof/>
            <w:webHidden/>
          </w:rPr>
        </w:r>
        <w:r w:rsidRPr="00F664EF">
          <w:rPr>
            <w:noProof/>
            <w:webHidden/>
          </w:rPr>
          <w:fldChar w:fldCharType="separate"/>
        </w:r>
        <w:r w:rsidR="00C946A7">
          <w:rPr>
            <w:noProof/>
            <w:webHidden/>
          </w:rPr>
          <w:t>93</w:t>
        </w:r>
        <w:r w:rsidRPr="00F664EF">
          <w:rPr>
            <w:noProof/>
            <w:webHidden/>
          </w:rPr>
          <w:fldChar w:fldCharType="end"/>
        </w:r>
      </w:hyperlink>
    </w:p>
    <w:p w14:paraId="7A523F44" w14:textId="3FFD923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09" w:history="1">
        <w:r w:rsidRPr="00F664EF">
          <w:rPr>
            <w:rStyle w:val="Hyperlink"/>
            <w:noProof/>
          </w:rPr>
          <w:t>101.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All Cohorts Provider</w:t>
        </w:r>
        <w:r w:rsidRPr="00F664EF">
          <w:rPr>
            <w:noProof/>
            <w:webHidden/>
          </w:rPr>
          <w:tab/>
        </w:r>
        <w:r w:rsidRPr="00F664EF">
          <w:rPr>
            <w:noProof/>
            <w:webHidden/>
          </w:rPr>
          <w:fldChar w:fldCharType="begin"/>
        </w:r>
        <w:r w:rsidRPr="00F664EF">
          <w:rPr>
            <w:noProof/>
            <w:webHidden/>
          </w:rPr>
          <w:instrText xml:space="preserve"> PAGEREF _Toc201834409 \h </w:instrText>
        </w:r>
        <w:r w:rsidRPr="00F664EF">
          <w:rPr>
            <w:noProof/>
            <w:webHidden/>
          </w:rPr>
        </w:r>
        <w:r w:rsidRPr="00F664EF">
          <w:rPr>
            <w:noProof/>
            <w:webHidden/>
          </w:rPr>
          <w:fldChar w:fldCharType="separate"/>
        </w:r>
        <w:r w:rsidR="00C946A7">
          <w:rPr>
            <w:noProof/>
            <w:webHidden/>
          </w:rPr>
          <w:t>94</w:t>
        </w:r>
        <w:r w:rsidRPr="00F664EF">
          <w:rPr>
            <w:noProof/>
            <w:webHidden/>
          </w:rPr>
          <w:fldChar w:fldCharType="end"/>
        </w:r>
      </w:hyperlink>
    </w:p>
    <w:p w14:paraId="40521F72" w14:textId="27C8D27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0" w:history="1">
        <w:r w:rsidRPr="00F664EF">
          <w:rPr>
            <w:rStyle w:val="Hyperlink"/>
            <w:noProof/>
          </w:rPr>
          <w:t>102.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Geographic coverage and Sites</w:t>
        </w:r>
        <w:r w:rsidRPr="00F664EF">
          <w:rPr>
            <w:noProof/>
            <w:webHidden/>
          </w:rPr>
          <w:tab/>
        </w:r>
        <w:r w:rsidRPr="00F664EF">
          <w:rPr>
            <w:noProof/>
            <w:webHidden/>
          </w:rPr>
          <w:fldChar w:fldCharType="begin"/>
        </w:r>
        <w:r w:rsidRPr="00F664EF">
          <w:rPr>
            <w:noProof/>
            <w:webHidden/>
          </w:rPr>
          <w:instrText xml:space="preserve"> PAGEREF _Toc201834410 \h </w:instrText>
        </w:r>
        <w:r w:rsidRPr="00F664EF">
          <w:rPr>
            <w:noProof/>
            <w:webHidden/>
          </w:rPr>
        </w:r>
        <w:r w:rsidRPr="00F664EF">
          <w:rPr>
            <w:noProof/>
            <w:webHidden/>
          </w:rPr>
          <w:fldChar w:fldCharType="separate"/>
        </w:r>
        <w:r w:rsidR="00C946A7">
          <w:rPr>
            <w:noProof/>
            <w:webHidden/>
          </w:rPr>
          <w:t>94</w:t>
        </w:r>
        <w:r w:rsidRPr="00F664EF">
          <w:rPr>
            <w:noProof/>
            <w:webHidden/>
          </w:rPr>
          <w:fldChar w:fldCharType="end"/>
        </w:r>
      </w:hyperlink>
    </w:p>
    <w:p w14:paraId="298D291D" w14:textId="20B1876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1" w:history="1">
        <w:r w:rsidRPr="00F664EF">
          <w:rPr>
            <w:rStyle w:val="Hyperlink"/>
            <w:noProof/>
          </w:rPr>
          <w:t>103.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Identification of Services delivered at each Site</w:t>
        </w:r>
        <w:r w:rsidRPr="00F664EF">
          <w:rPr>
            <w:noProof/>
            <w:webHidden/>
          </w:rPr>
          <w:tab/>
        </w:r>
        <w:r w:rsidRPr="00F664EF">
          <w:rPr>
            <w:noProof/>
            <w:webHidden/>
          </w:rPr>
          <w:fldChar w:fldCharType="begin"/>
        </w:r>
        <w:r w:rsidRPr="00F664EF">
          <w:rPr>
            <w:noProof/>
            <w:webHidden/>
          </w:rPr>
          <w:instrText xml:space="preserve"> PAGEREF _Toc201834411 \h </w:instrText>
        </w:r>
        <w:r w:rsidRPr="00F664EF">
          <w:rPr>
            <w:noProof/>
            <w:webHidden/>
          </w:rPr>
        </w:r>
        <w:r w:rsidRPr="00F664EF">
          <w:rPr>
            <w:noProof/>
            <w:webHidden/>
          </w:rPr>
          <w:fldChar w:fldCharType="separate"/>
        </w:r>
        <w:r w:rsidR="00C946A7">
          <w:rPr>
            <w:noProof/>
            <w:webHidden/>
          </w:rPr>
          <w:t>95</w:t>
        </w:r>
        <w:r w:rsidRPr="00F664EF">
          <w:rPr>
            <w:noProof/>
            <w:webHidden/>
          </w:rPr>
          <w:fldChar w:fldCharType="end"/>
        </w:r>
      </w:hyperlink>
    </w:p>
    <w:p w14:paraId="276F0911" w14:textId="655CF09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2" w:history="1">
        <w:r w:rsidRPr="00F664EF">
          <w:rPr>
            <w:rStyle w:val="Hyperlink"/>
            <w:noProof/>
          </w:rPr>
          <w:t>104.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Market Share</w:t>
        </w:r>
        <w:r w:rsidRPr="00F664EF">
          <w:rPr>
            <w:noProof/>
            <w:webHidden/>
          </w:rPr>
          <w:tab/>
        </w:r>
        <w:r w:rsidRPr="00F664EF">
          <w:rPr>
            <w:noProof/>
            <w:webHidden/>
          </w:rPr>
          <w:fldChar w:fldCharType="begin"/>
        </w:r>
        <w:r w:rsidRPr="00F664EF">
          <w:rPr>
            <w:noProof/>
            <w:webHidden/>
          </w:rPr>
          <w:instrText xml:space="preserve"> PAGEREF _Toc201834412 \h </w:instrText>
        </w:r>
        <w:r w:rsidRPr="00F664EF">
          <w:rPr>
            <w:noProof/>
            <w:webHidden/>
          </w:rPr>
        </w:r>
        <w:r w:rsidRPr="00F664EF">
          <w:rPr>
            <w:noProof/>
            <w:webHidden/>
          </w:rPr>
          <w:fldChar w:fldCharType="separate"/>
        </w:r>
        <w:r w:rsidR="00C946A7">
          <w:rPr>
            <w:noProof/>
            <w:webHidden/>
          </w:rPr>
          <w:t>95</w:t>
        </w:r>
        <w:r w:rsidRPr="00F664EF">
          <w:rPr>
            <w:noProof/>
            <w:webHidden/>
          </w:rPr>
          <w:fldChar w:fldCharType="end"/>
        </w:r>
      </w:hyperlink>
    </w:p>
    <w:p w14:paraId="69BB883F" w14:textId="5A7547F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3" w:history="1">
        <w:r w:rsidRPr="00F664EF">
          <w:rPr>
            <w:rStyle w:val="Hyperlink"/>
            <w:noProof/>
          </w:rPr>
          <w:t>105.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Maximum Caseloads</w:t>
        </w:r>
        <w:r w:rsidRPr="00F664EF">
          <w:rPr>
            <w:noProof/>
            <w:webHidden/>
          </w:rPr>
          <w:tab/>
        </w:r>
        <w:r w:rsidRPr="00F664EF">
          <w:rPr>
            <w:noProof/>
            <w:webHidden/>
          </w:rPr>
          <w:fldChar w:fldCharType="begin"/>
        </w:r>
        <w:r w:rsidRPr="00F664EF">
          <w:rPr>
            <w:noProof/>
            <w:webHidden/>
          </w:rPr>
          <w:instrText xml:space="preserve"> PAGEREF _Toc201834413 \h </w:instrText>
        </w:r>
        <w:r w:rsidRPr="00F664EF">
          <w:rPr>
            <w:noProof/>
            <w:webHidden/>
          </w:rPr>
        </w:r>
        <w:r w:rsidRPr="00F664EF">
          <w:rPr>
            <w:noProof/>
            <w:webHidden/>
          </w:rPr>
          <w:fldChar w:fldCharType="separate"/>
        </w:r>
        <w:r w:rsidR="00C946A7">
          <w:rPr>
            <w:noProof/>
            <w:webHidden/>
          </w:rPr>
          <w:t>96</w:t>
        </w:r>
        <w:r w:rsidRPr="00F664EF">
          <w:rPr>
            <w:noProof/>
            <w:webHidden/>
          </w:rPr>
          <w:fldChar w:fldCharType="end"/>
        </w:r>
      </w:hyperlink>
    </w:p>
    <w:p w14:paraId="5A66C622" w14:textId="51CD4BC2"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14" w:history="1">
        <w:r w:rsidRPr="00F664EF">
          <w:rPr>
            <w:rStyle w:val="Hyperlink"/>
          </w:rPr>
          <w:t>Section 5C</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Allocation of Participants to the Provider</w:t>
        </w:r>
        <w:r w:rsidRPr="00F664EF">
          <w:rPr>
            <w:webHidden/>
          </w:rPr>
          <w:tab/>
        </w:r>
        <w:r w:rsidRPr="00F664EF">
          <w:rPr>
            <w:webHidden/>
          </w:rPr>
          <w:fldChar w:fldCharType="begin"/>
        </w:r>
        <w:r w:rsidRPr="00F664EF">
          <w:rPr>
            <w:webHidden/>
          </w:rPr>
          <w:instrText xml:space="preserve"> PAGEREF _Toc201834414 \h </w:instrText>
        </w:r>
        <w:r w:rsidRPr="00F664EF">
          <w:rPr>
            <w:webHidden/>
          </w:rPr>
        </w:r>
        <w:r w:rsidRPr="00F664EF">
          <w:rPr>
            <w:webHidden/>
          </w:rPr>
          <w:fldChar w:fldCharType="separate"/>
        </w:r>
        <w:r w:rsidR="00C946A7">
          <w:rPr>
            <w:webHidden/>
          </w:rPr>
          <w:t>96</w:t>
        </w:r>
        <w:r w:rsidRPr="00F664EF">
          <w:rPr>
            <w:webHidden/>
          </w:rPr>
          <w:fldChar w:fldCharType="end"/>
        </w:r>
      </w:hyperlink>
    </w:p>
    <w:p w14:paraId="33CBD9BF" w14:textId="7B766BC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5" w:history="1">
        <w:r w:rsidRPr="00F664EF">
          <w:rPr>
            <w:rStyle w:val="Hyperlink"/>
            <w:noProof/>
          </w:rPr>
          <w:t>106.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Referrals</w:t>
        </w:r>
        <w:r w:rsidRPr="00F664EF">
          <w:rPr>
            <w:noProof/>
            <w:webHidden/>
          </w:rPr>
          <w:tab/>
        </w:r>
        <w:r w:rsidRPr="00F664EF">
          <w:rPr>
            <w:noProof/>
            <w:webHidden/>
          </w:rPr>
          <w:fldChar w:fldCharType="begin"/>
        </w:r>
        <w:r w:rsidRPr="00F664EF">
          <w:rPr>
            <w:noProof/>
            <w:webHidden/>
          </w:rPr>
          <w:instrText xml:space="preserve"> PAGEREF _Toc201834415 \h </w:instrText>
        </w:r>
        <w:r w:rsidRPr="00F664EF">
          <w:rPr>
            <w:noProof/>
            <w:webHidden/>
          </w:rPr>
        </w:r>
        <w:r w:rsidRPr="00F664EF">
          <w:rPr>
            <w:noProof/>
            <w:webHidden/>
          </w:rPr>
          <w:fldChar w:fldCharType="separate"/>
        </w:r>
        <w:r w:rsidR="00C946A7">
          <w:rPr>
            <w:noProof/>
            <w:webHidden/>
          </w:rPr>
          <w:t>96</w:t>
        </w:r>
        <w:r w:rsidRPr="00F664EF">
          <w:rPr>
            <w:noProof/>
            <w:webHidden/>
          </w:rPr>
          <w:fldChar w:fldCharType="end"/>
        </w:r>
      </w:hyperlink>
    </w:p>
    <w:p w14:paraId="2E6D5499" w14:textId="122AA98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6" w:history="1">
        <w:r w:rsidRPr="00F664EF">
          <w:rPr>
            <w:rStyle w:val="Hyperlink"/>
            <w:noProof/>
          </w:rPr>
          <w:t>107.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Disputed Assessments</w:t>
        </w:r>
        <w:r w:rsidRPr="00F664EF">
          <w:rPr>
            <w:noProof/>
            <w:webHidden/>
          </w:rPr>
          <w:tab/>
        </w:r>
        <w:r w:rsidRPr="00F664EF">
          <w:rPr>
            <w:noProof/>
            <w:webHidden/>
          </w:rPr>
          <w:fldChar w:fldCharType="begin"/>
        </w:r>
        <w:r w:rsidRPr="00F664EF">
          <w:rPr>
            <w:noProof/>
            <w:webHidden/>
          </w:rPr>
          <w:instrText xml:space="preserve"> PAGEREF _Toc201834416 \h </w:instrText>
        </w:r>
        <w:r w:rsidRPr="00F664EF">
          <w:rPr>
            <w:noProof/>
            <w:webHidden/>
          </w:rPr>
        </w:r>
        <w:r w:rsidRPr="00F664EF">
          <w:rPr>
            <w:noProof/>
            <w:webHidden/>
          </w:rPr>
          <w:fldChar w:fldCharType="separate"/>
        </w:r>
        <w:r w:rsidR="00C946A7">
          <w:rPr>
            <w:noProof/>
            <w:webHidden/>
          </w:rPr>
          <w:t>97</w:t>
        </w:r>
        <w:r w:rsidRPr="00F664EF">
          <w:rPr>
            <w:noProof/>
            <w:webHidden/>
          </w:rPr>
          <w:fldChar w:fldCharType="end"/>
        </w:r>
      </w:hyperlink>
    </w:p>
    <w:p w14:paraId="33532DC0" w14:textId="2D7F014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7" w:history="1">
        <w:r w:rsidRPr="00F664EF">
          <w:rPr>
            <w:rStyle w:val="Hyperlink"/>
            <w:noProof/>
          </w:rPr>
          <w:t>108.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Direct Registration of Participants without a Referral</w:t>
        </w:r>
        <w:r w:rsidRPr="00F664EF">
          <w:rPr>
            <w:noProof/>
            <w:webHidden/>
          </w:rPr>
          <w:tab/>
        </w:r>
        <w:r w:rsidRPr="00F664EF">
          <w:rPr>
            <w:noProof/>
            <w:webHidden/>
          </w:rPr>
          <w:fldChar w:fldCharType="begin"/>
        </w:r>
        <w:r w:rsidRPr="00F664EF">
          <w:rPr>
            <w:noProof/>
            <w:webHidden/>
          </w:rPr>
          <w:instrText xml:space="preserve"> PAGEREF _Toc201834417 \h </w:instrText>
        </w:r>
        <w:r w:rsidRPr="00F664EF">
          <w:rPr>
            <w:noProof/>
            <w:webHidden/>
          </w:rPr>
        </w:r>
        <w:r w:rsidRPr="00F664EF">
          <w:rPr>
            <w:noProof/>
            <w:webHidden/>
          </w:rPr>
          <w:fldChar w:fldCharType="separate"/>
        </w:r>
        <w:r w:rsidR="00C946A7">
          <w:rPr>
            <w:noProof/>
            <w:webHidden/>
          </w:rPr>
          <w:t>98</w:t>
        </w:r>
        <w:r w:rsidRPr="00F664EF">
          <w:rPr>
            <w:noProof/>
            <w:webHidden/>
          </w:rPr>
          <w:fldChar w:fldCharType="end"/>
        </w:r>
      </w:hyperlink>
    </w:p>
    <w:p w14:paraId="190EF31F" w14:textId="3F81258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18" w:history="1">
        <w:r w:rsidRPr="00F664EF">
          <w:rPr>
            <w:rStyle w:val="Hyperlink"/>
            <w:noProof/>
          </w:rPr>
          <w:t>109.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Transferred Participants</w:t>
        </w:r>
        <w:r w:rsidRPr="00F664EF">
          <w:rPr>
            <w:noProof/>
            <w:webHidden/>
          </w:rPr>
          <w:tab/>
        </w:r>
        <w:r w:rsidRPr="00F664EF">
          <w:rPr>
            <w:noProof/>
            <w:webHidden/>
          </w:rPr>
          <w:fldChar w:fldCharType="begin"/>
        </w:r>
        <w:r w:rsidRPr="00F664EF">
          <w:rPr>
            <w:noProof/>
            <w:webHidden/>
          </w:rPr>
          <w:instrText xml:space="preserve"> PAGEREF _Toc201834418 \h </w:instrText>
        </w:r>
        <w:r w:rsidRPr="00F664EF">
          <w:rPr>
            <w:noProof/>
            <w:webHidden/>
          </w:rPr>
        </w:r>
        <w:r w:rsidRPr="00F664EF">
          <w:rPr>
            <w:noProof/>
            <w:webHidden/>
          </w:rPr>
          <w:fldChar w:fldCharType="separate"/>
        </w:r>
        <w:r w:rsidR="00C946A7">
          <w:rPr>
            <w:noProof/>
            <w:webHidden/>
          </w:rPr>
          <w:t>101</w:t>
        </w:r>
        <w:r w:rsidRPr="00F664EF">
          <w:rPr>
            <w:noProof/>
            <w:webHidden/>
          </w:rPr>
          <w:fldChar w:fldCharType="end"/>
        </w:r>
      </w:hyperlink>
    </w:p>
    <w:p w14:paraId="6D91B3F7" w14:textId="41A5D20C"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19" w:history="1">
        <w:r w:rsidRPr="00F664EF">
          <w:rPr>
            <w:rStyle w:val="Hyperlink"/>
          </w:rPr>
          <w:t>Section 5D</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Service Guarantee and Code of Conduct</w:t>
        </w:r>
        <w:r w:rsidRPr="00F664EF">
          <w:rPr>
            <w:webHidden/>
          </w:rPr>
          <w:tab/>
        </w:r>
        <w:r w:rsidRPr="00F664EF">
          <w:rPr>
            <w:webHidden/>
          </w:rPr>
          <w:fldChar w:fldCharType="begin"/>
        </w:r>
        <w:r w:rsidRPr="00F664EF">
          <w:rPr>
            <w:webHidden/>
          </w:rPr>
          <w:instrText xml:space="preserve"> PAGEREF _Toc201834419 \h </w:instrText>
        </w:r>
        <w:r w:rsidRPr="00F664EF">
          <w:rPr>
            <w:webHidden/>
          </w:rPr>
        </w:r>
        <w:r w:rsidRPr="00F664EF">
          <w:rPr>
            <w:webHidden/>
          </w:rPr>
          <w:fldChar w:fldCharType="separate"/>
        </w:r>
        <w:r w:rsidR="00C946A7">
          <w:rPr>
            <w:webHidden/>
          </w:rPr>
          <w:t>101</w:t>
        </w:r>
        <w:r w:rsidRPr="00F664EF">
          <w:rPr>
            <w:webHidden/>
          </w:rPr>
          <w:fldChar w:fldCharType="end"/>
        </w:r>
      </w:hyperlink>
    </w:p>
    <w:p w14:paraId="09B2046B" w14:textId="0FF42A9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0" w:history="1">
        <w:r w:rsidRPr="00F664EF">
          <w:rPr>
            <w:rStyle w:val="Hyperlink"/>
            <w:noProof/>
          </w:rPr>
          <w:t>110.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Service Guarantee</w:t>
        </w:r>
        <w:r w:rsidRPr="00F664EF">
          <w:rPr>
            <w:noProof/>
            <w:webHidden/>
          </w:rPr>
          <w:tab/>
        </w:r>
        <w:r w:rsidRPr="00F664EF">
          <w:rPr>
            <w:noProof/>
            <w:webHidden/>
          </w:rPr>
          <w:fldChar w:fldCharType="begin"/>
        </w:r>
        <w:r w:rsidRPr="00F664EF">
          <w:rPr>
            <w:noProof/>
            <w:webHidden/>
          </w:rPr>
          <w:instrText xml:space="preserve"> PAGEREF _Toc201834420 \h </w:instrText>
        </w:r>
        <w:r w:rsidRPr="00F664EF">
          <w:rPr>
            <w:noProof/>
            <w:webHidden/>
          </w:rPr>
        </w:r>
        <w:r w:rsidRPr="00F664EF">
          <w:rPr>
            <w:noProof/>
            <w:webHidden/>
          </w:rPr>
          <w:fldChar w:fldCharType="separate"/>
        </w:r>
        <w:r w:rsidR="00C946A7">
          <w:rPr>
            <w:noProof/>
            <w:webHidden/>
          </w:rPr>
          <w:t>101</w:t>
        </w:r>
        <w:r w:rsidRPr="00F664EF">
          <w:rPr>
            <w:noProof/>
            <w:webHidden/>
          </w:rPr>
          <w:fldChar w:fldCharType="end"/>
        </w:r>
      </w:hyperlink>
    </w:p>
    <w:p w14:paraId="0D602FC0" w14:textId="34E36EA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1" w:history="1">
        <w:r w:rsidRPr="00F664EF">
          <w:rPr>
            <w:rStyle w:val="Hyperlink"/>
            <w:noProof/>
          </w:rPr>
          <w:t>111.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Code of Conduct</w:t>
        </w:r>
        <w:r w:rsidRPr="00F664EF">
          <w:rPr>
            <w:noProof/>
            <w:webHidden/>
          </w:rPr>
          <w:tab/>
        </w:r>
        <w:r w:rsidRPr="00F664EF">
          <w:rPr>
            <w:noProof/>
            <w:webHidden/>
          </w:rPr>
          <w:fldChar w:fldCharType="begin"/>
        </w:r>
        <w:r w:rsidRPr="00F664EF">
          <w:rPr>
            <w:noProof/>
            <w:webHidden/>
          </w:rPr>
          <w:instrText xml:space="preserve"> PAGEREF _Toc201834421 \h </w:instrText>
        </w:r>
        <w:r w:rsidRPr="00F664EF">
          <w:rPr>
            <w:noProof/>
            <w:webHidden/>
          </w:rPr>
        </w:r>
        <w:r w:rsidRPr="00F664EF">
          <w:rPr>
            <w:noProof/>
            <w:webHidden/>
          </w:rPr>
          <w:fldChar w:fldCharType="separate"/>
        </w:r>
        <w:r w:rsidR="00C946A7">
          <w:rPr>
            <w:noProof/>
            <w:webHidden/>
          </w:rPr>
          <w:t>101</w:t>
        </w:r>
        <w:r w:rsidRPr="00F664EF">
          <w:rPr>
            <w:noProof/>
            <w:webHidden/>
          </w:rPr>
          <w:fldChar w:fldCharType="end"/>
        </w:r>
      </w:hyperlink>
    </w:p>
    <w:p w14:paraId="3E14990A" w14:textId="0A2FA25B"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22" w:history="1">
        <w:r w:rsidRPr="00F664EF">
          <w:rPr>
            <w:rStyle w:val="Hyperlink"/>
          </w:rPr>
          <w:t>Section 5E</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Engagement with Participants and Employers</w:t>
        </w:r>
        <w:r w:rsidRPr="00F664EF">
          <w:rPr>
            <w:webHidden/>
          </w:rPr>
          <w:tab/>
        </w:r>
        <w:r w:rsidRPr="00F664EF">
          <w:rPr>
            <w:webHidden/>
          </w:rPr>
          <w:fldChar w:fldCharType="begin"/>
        </w:r>
        <w:r w:rsidRPr="00F664EF">
          <w:rPr>
            <w:webHidden/>
          </w:rPr>
          <w:instrText xml:space="preserve"> PAGEREF _Toc201834422 \h </w:instrText>
        </w:r>
        <w:r w:rsidRPr="00F664EF">
          <w:rPr>
            <w:webHidden/>
          </w:rPr>
        </w:r>
        <w:r w:rsidRPr="00F664EF">
          <w:rPr>
            <w:webHidden/>
          </w:rPr>
          <w:fldChar w:fldCharType="separate"/>
        </w:r>
        <w:r w:rsidR="00C946A7">
          <w:rPr>
            <w:webHidden/>
          </w:rPr>
          <w:t>102</w:t>
        </w:r>
        <w:r w:rsidRPr="00F664EF">
          <w:rPr>
            <w:webHidden/>
          </w:rPr>
          <w:fldChar w:fldCharType="end"/>
        </w:r>
      </w:hyperlink>
    </w:p>
    <w:p w14:paraId="373FE8A1" w14:textId="2DDEB23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3" w:history="1">
        <w:r w:rsidRPr="00F664EF">
          <w:rPr>
            <w:rStyle w:val="Hyperlink"/>
            <w:noProof/>
          </w:rPr>
          <w:t>112.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Engagement with Participants</w:t>
        </w:r>
        <w:r w:rsidRPr="00F664EF">
          <w:rPr>
            <w:noProof/>
            <w:webHidden/>
          </w:rPr>
          <w:tab/>
        </w:r>
        <w:r w:rsidRPr="00F664EF">
          <w:rPr>
            <w:noProof/>
            <w:webHidden/>
          </w:rPr>
          <w:fldChar w:fldCharType="begin"/>
        </w:r>
        <w:r w:rsidRPr="00F664EF">
          <w:rPr>
            <w:noProof/>
            <w:webHidden/>
          </w:rPr>
          <w:instrText xml:space="preserve"> PAGEREF _Toc201834423 \h </w:instrText>
        </w:r>
        <w:r w:rsidRPr="00F664EF">
          <w:rPr>
            <w:noProof/>
            <w:webHidden/>
          </w:rPr>
        </w:r>
        <w:r w:rsidRPr="00F664EF">
          <w:rPr>
            <w:noProof/>
            <w:webHidden/>
          </w:rPr>
          <w:fldChar w:fldCharType="separate"/>
        </w:r>
        <w:r w:rsidR="00C946A7">
          <w:rPr>
            <w:noProof/>
            <w:webHidden/>
          </w:rPr>
          <w:t>102</w:t>
        </w:r>
        <w:r w:rsidRPr="00F664EF">
          <w:rPr>
            <w:noProof/>
            <w:webHidden/>
          </w:rPr>
          <w:fldChar w:fldCharType="end"/>
        </w:r>
      </w:hyperlink>
    </w:p>
    <w:p w14:paraId="29CC33B8" w14:textId="208F4A1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4" w:history="1">
        <w:r w:rsidRPr="00F664EF">
          <w:rPr>
            <w:rStyle w:val="Hyperlink"/>
            <w:noProof/>
          </w:rPr>
          <w:t>113.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Initial Interview and initial engagement period</w:t>
        </w:r>
        <w:r w:rsidRPr="00F664EF">
          <w:rPr>
            <w:noProof/>
            <w:webHidden/>
          </w:rPr>
          <w:tab/>
        </w:r>
        <w:r w:rsidRPr="00F664EF">
          <w:rPr>
            <w:noProof/>
            <w:webHidden/>
          </w:rPr>
          <w:fldChar w:fldCharType="begin"/>
        </w:r>
        <w:r w:rsidRPr="00F664EF">
          <w:rPr>
            <w:noProof/>
            <w:webHidden/>
          </w:rPr>
          <w:instrText xml:space="preserve"> PAGEREF _Toc201834424 \h </w:instrText>
        </w:r>
        <w:r w:rsidRPr="00F664EF">
          <w:rPr>
            <w:noProof/>
            <w:webHidden/>
          </w:rPr>
        </w:r>
        <w:r w:rsidRPr="00F664EF">
          <w:rPr>
            <w:noProof/>
            <w:webHidden/>
          </w:rPr>
          <w:fldChar w:fldCharType="separate"/>
        </w:r>
        <w:r w:rsidR="00C946A7">
          <w:rPr>
            <w:noProof/>
            <w:webHidden/>
          </w:rPr>
          <w:t>104</w:t>
        </w:r>
        <w:r w:rsidRPr="00F664EF">
          <w:rPr>
            <w:noProof/>
            <w:webHidden/>
          </w:rPr>
          <w:fldChar w:fldCharType="end"/>
        </w:r>
      </w:hyperlink>
    </w:p>
    <w:p w14:paraId="19E8DB69" w14:textId="0929EFE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5" w:history="1">
        <w:r w:rsidRPr="00F664EF">
          <w:rPr>
            <w:rStyle w:val="Hyperlink"/>
            <w:noProof/>
          </w:rPr>
          <w:t>114.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Contact services</w:t>
        </w:r>
        <w:r w:rsidRPr="00F664EF">
          <w:rPr>
            <w:noProof/>
            <w:webHidden/>
          </w:rPr>
          <w:tab/>
        </w:r>
        <w:r w:rsidRPr="00F664EF">
          <w:rPr>
            <w:noProof/>
            <w:webHidden/>
          </w:rPr>
          <w:fldChar w:fldCharType="begin"/>
        </w:r>
        <w:r w:rsidRPr="00F664EF">
          <w:rPr>
            <w:noProof/>
            <w:webHidden/>
          </w:rPr>
          <w:instrText xml:space="preserve"> PAGEREF _Toc201834425 \h </w:instrText>
        </w:r>
        <w:r w:rsidRPr="00F664EF">
          <w:rPr>
            <w:noProof/>
            <w:webHidden/>
          </w:rPr>
        </w:r>
        <w:r w:rsidRPr="00F664EF">
          <w:rPr>
            <w:noProof/>
            <w:webHidden/>
          </w:rPr>
          <w:fldChar w:fldCharType="separate"/>
        </w:r>
        <w:r w:rsidR="00C946A7">
          <w:rPr>
            <w:noProof/>
            <w:webHidden/>
          </w:rPr>
          <w:t>106</w:t>
        </w:r>
        <w:r w:rsidRPr="00F664EF">
          <w:rPr>
            <w:noProof/>
            <w:webHidden/>
          </w:rPr>
          <w:fldChar w:fldCharType="end"/>
        </w:r>
      </w:hyperlink>
    </w:p>
    <w:p w14:paraId="1535FC27" w14:textId="5EF16DC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6" w:history="1">
        <w:r w:rsidRPr="00F664EF">
          <w:rPr>
            <w:rStyle w:val="Hyperlink"/>
            <w:noProof/>
          </w:rPr>
          <w:t>115.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Skills Assessment</w:t>
        </w:r>
        <w:r w:rsidRPr="00F664EF">
          <w:rPr>
            <w:noProof/>
            <w:webHidden/>
          </w:rPr>
          <w:tab/>
        </w:r>
        <w:r w:rsidRPr="00F664EF">
          <w:rPr>
            <w:noProof/>
            <w:webHidden/>
          </w:rPr>
          <w:fldChar w:fldCharType="begin"/>
        </w:r>
        <w:r w:rsidRPr="00F664EF">
          <w:rPr>
            <w:noProof/>
            <w:webHidden/>
          </w:rPr>
          <w:instrText xml:space="preserve"> PAGEREF _Toc201834426 \h </w:instrText>
        </w:r>
        <w:r w:rsidRPr="00F664EF">
          <w:rPr>
            <w:noProof/>
            <w:webHidden/>
          </w:rPr>
        </w:r>
        <w:r w:rsidRPr="00F664EF">
          <w:rPr>
            <w:noProof/>
            <w:webHidden/>
          </w:rPr>
          <w:fldChar w:fldCharType="separate"/>
        </w:r>
        <w:r w:rsidR="00C946A7">
          <w:rPr>
            <w:noProof/>
            <w:webHidden/>
          </w:rPr>
          <w:t>108</w:t>
        </w:r>
        <w:r w:rsidRPr="00F664EF">
          <w:rPr>
            <w:noProof/>
            <w:webHidden/>
          </w:rPr>
          <w:fldChar w:fldCharType="end"/>
        </w:r>
      </w:hyperlink>
    </w:p>
    <w:p w14:paraId="53170FB3" w14:textId="70A9E80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7" w:history="1">
        <w:r w:rsidRPr="00F664EF">
          <w:rPr>
            <w:rStyle w:val="Hyperlink"/>
            <w:noProof/>
          </w:rPr>
          <w:t>116.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Assistance for Participants</w:t>
        </w:r>
        <w:r w:rsidRPr="00F664EF">
          <w:rPr>
            <w:noProof/>
            <w:webHidden/>
          </w:rPr>
          <w:tab/>
        </w:r>
        <w:r w:rsidRPr="00F664EF">
          <w:rPr>
            <w:noProof/>
            <w:webHidden/>
          </w:rPr>
          <w:fldChar w:fldCharType="begin"/>
        </w:r>
        <w:r w:rsidRPr="00F664EF">
          <w:rPr>
            <w:noProof/>
            <w:webHidden/>
          </w:rPr>
          <w:instrText xml:space="preserve"> PAGEREF _Toc201834427 \h </w:instrText>
        </w:r>
        <w:r w:rsidRPr="00F664EF">
          <w:rPr>
            <w:noProof/>
            <w:webHidden/>
          </w:rPr>
        </w:r>
        <w:r w:rsidRPr="00F664EF">
          <w:rPr>
            <w:noProof/>
            <w:webHidden/>
          </w:rPr>
          <w:fldChar w:fldCharType="separate"/>
        </w:r>
        <w:r w:rsidR="00C946A7">
          <w:rPr>
            <w:noProof/>
            <w:webHidden/>
          </w:rPr>
          <w:t>109</w:t>
        </w:r>
        <w:r w:rsidRPr="00F664EF">
          <w:rPr>
            <w:noProof/>
            <w:webHidden/>
          </w:rPr>
          <w:fldChar w:fldCharType="end"/>
        </w:r>
      </w:hyperlink>
    </w:p>
    <w:p w14:paraId="36C23453" w14:textId="4B5DBA9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8" w:history="1">
        <w:r w:rsidRPr="00F664EF">
          <w:rPr>
            <w:rStyle w:val="Hyperlink"/>
            <w:noProof/>
          </w:rPr>
          <w:t>117.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Intensive Service</w:t>
        </w:r>
        <w:r w:rsidRPr="00F664EF">
          <w:rPr>
            <w:noProof/>
            <w:webHidden/>
          </w:rPr>
          <w:tab/>
        </w:r>
        <w:r w:rsidRPr="00F664EF">
          <w:rPr>
            <w:noProof/>
            <w:webHidden/>
          </w:rPr>
          <w:fldChar w:fldCharType="begin"/>
        </w:r>
        <w:r w:rsidRPr="00F664EF">
          <w:rPr>
            <w:noProof/>
            <w:webHidden/>
          </w:rPr>
          <w:instrText xml:space="preserve"> PAGEREF _Toc201834428 \h </w:instrText>
        </w:r>
        <w:r w:rsidRPr="00F664EF">
          <w:rPr>
            <w:noProof/>
            <w:webHidden/>
          </w:rPr>
        </w:r>
        <w:r w:rsidRPr="00F664EF">
          <w:rPr>
            <w:noProof/>
            <w:webHidden/>
          </w:rPr>
          <w:fldChar w:fldCharType="separate"/>
        </w:r>
        <w:r w:rsidR="00C946A7">
          <w:rPr>
            <w:noProof/>
            <w:webHidden/>
          </w:rPr>
          <w:t>111</w:t>
        </w:r>
        <w:r w:rsidRPr="00F664EF">
          <w:rPr>
            <w:noProof/>
            <w:webHidden/>
          </w:rPr>
          <w:fldChar w:fldCharType="end"/>
        </w:r>
      </w:hyperlink>
    </w:p>
    <w:p w14:paraId="535E1603" w14:textId="7E0084A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29" w:history="1">
        <w:r w:rsidRPr="00F664EF">
          <w:rPr>
            <w:rStyle w:val="Hyperlink"/>
            <w:noProof/>
          </w:rPr>
          <w:t>118.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Flexible Service</w:t>
        </w:r>
        <w:r w:rsidRPr="00F664EF">
          <w:rPr>
            <w:noProof/>
            <w:webHidden/>
          </w:rPr>
          <w:tab/>
        </w:r>
        <w:r w:rsidRPr="00F664EF">
          <w:rPr>
            <w:noProof/>
            <w:webHidden/>
          </w:rPr>
          <w:fldChar w:fldCharType="begin"/>
        </w:r>
        <w:r w:rsidRPr="00F664EF">
          <w:rPr>
            <w:noProof/>
            <w:webHidden/>
          </w:rPr>
          <w:instrText xml:space="preserve"> PAGEREF _Toc201834429 \h </w:instrText>
        </w:r>
        <w:r w:rsidRPr="00F664EF">
          <w:rPr>
            <w:noProof/>
            <w:webHidden/>
          </w:rPr>
        </w:r>
        <w:r w:rsidRPr="00F664EF">
          <w:rPr>
            <w:noProof/>
            <w:webHidden/>
          </w:rPr>
          <w:fldChar w:fldCharType="separate"/>
        </w:r>
        <w:r w:rsidR="00C946A7">
          <w:rPr>
            <w:noProof/>
            <w:webHidden/>
          </w:rPr>
          <w:t>112</w:t>
        </w:r>
        <w:r w:rsidRPr="00F664EF">
          <w:rPr>
            <w:noProof/>
            <w:webHidden/>
          </w:rPr>
          <w:fldChar w:fldCharType="end"/>
        </w:r>
      </w:hyperlink>
    </w:p>
    <w:p w14:paraId="5B7F6454" w14:textId="4DC8C7B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0" w:history="1">
        <w:r w:rsidRPr="00F664EF">
          <w:rPr>
            <w:rStyle w:val="Hyperlink"/>
            <w:noProof/>
          </w:rPr>
          <w:t>119.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Post Placement Support</w:t>
        </w:r>
        <w:r w:rsidRPr="00F664EF">
          <w:rPr>
            <w:noProof/>
            <w:webHidden/>
          </w:rPr>
          <w:tab/>
        </w:r>
        <w:r w:rsidRPr="00F664EF">
          <w:rPr>
            <w:noProof/>
            <w:webHidden/>
          </w:rPr>
          <w:fldChar w:fldCharType="begin"/>
        </w:r>
        <w:r w:rsidRPr="00F664EF">
          <w:rPr>
            <w:noProof/>
            <w:webHidden/>
          </w:rPr>
          <w:instrText xml:space="preserve"> PAGEREF _Toc201834430 \h </w:instrText>
        </w:r>
        <w:r w:rsidRPr="00F664EF">
          <w:rPr>
            <w:noProof/>
            <w:webHidden/>
          </w:rPr>
        </w:r>
        <w:r w:rsidRPr="00F664EF">
          <w:rPr>
            <w:noProof/>
            <w:webHidden/>
          </w:rPr>
          <w:fldChar w:fldCharType="separate"/>
        </w:r>
        <w:r w:rsidR="00C946A7">
          <w:rPr>
            <w:noProof/>
            <w:webHidden/>
          </w:rPr>
          <w:t>112</w:t>
        </w:r>
        <w:r w:rsidRPr="00F664EF">
          <w:rPr>
            <w:noProof/>
            <w:webHidden/>
          </w:rPr>
          <w:fldChar w:fldCharType="end"/>
        </w:r>
      </w:hyperlink>
    </w:p>
    <w:p w14:paraId="4138D24B" w14:textId="499CB2E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1" w:history="1">
        <w:r w:rsidRPr="00F664EF">
          <w:rPr>
            <w:rStyle w:val="Hyperlink"/>
            <w:noProof/>
          </w:rPr>
          <w:t>120.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Ongoing Support</w:t>
        </w:r>
        <w:r w:rsidRPr="00F664EF">
          <w:rPr>
            <w:noProof/>
            <w:webHidden/>
          </w:rPr>
          <w:tab/>
        </w:r>
        <w:r w:rsidRPr="00F664EF">
          <w:rPr>
            <w:noProof/>
            <w:webHidden/>
          </w:rPr>
          <w:fldChar w:fldCharType="begin"/>
        </w:r>
        <w:r w:rsidRPr="00F664EF">
          <w:rPr>
            <w:noProof/>
            <w:webHidden/>
          </w:rPr>
          <w:instrText xml:space="preserve"> PAGEREF _Toc201834431 \h </w:instrText>
        </w:r>
        <w:r w:rsidRPr="00F664EF">
          <w:rPr>
            <w:noProof/>
            <w:webHidden/>
          </w:rPr>
        </w:r>
        <w:r w:rsidRPr="00F664EF">
          <w:rPr>
            <w:noProof/>
            <w:webHidden/>
          </w:rPr>
          <w:fldChar w:fldCharType="separate"/>
        </w:r>
        <w:r w:rsidR="00C946A7">
          <w:rPr>
            <w:noProof/>
            <w:webHidden/>
          </w:rPr>
          <w:t>113</w:t>
        </w:r>
        <w:r w:rsidRPr="00F664EF">
          <w:rPr>
            <w:noProof/>
            <w:webHidden/>
          </w:rPr>
          <w:fldChar w:fldCharType="end"/>
        </w:r>
      </w:hyperlink>
    </w:p>
    <w:p w14:paraId="3BE850AD" w14:textId="03C9E10A"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2" w:history="1">
        <w:r w:rsidRPr="00F664EF">
          <w:rPr>
            <w:rStyle w:val="Hyperlink"/>
            <w:noProof/>
          </w:rPr>
          <w:t>121.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Employer engagement</w:t>
        </w:r>
        <w:r w:rsidRPr="00F664EF">
          <w:rPr>
            <w:noProof/>
            <w:webHidden/>
          </w:rPr>
          <w:tab/>
        </w:r>
        <w:r w:rsidRPr="00F664EF">
          <w:rPr>
            <w:noProof/>
            <w:webHidden/>
          </w:rPr>
          <w:fldChar w:fldCharType="begin"/>
        </w:r>
        <w:r w:rsidRPr="00F664EF">
          <w:rPr>
            <w:noProof/>
            <w:webHidden/>
          </w:rPr>
          <w:instrText xml:space="preserve"> PAGEREF _Toc201834432 \h </w:instrText>
        </w:r>
        <w:r w:rsidRPr="00F664EF">
          <w:rPr>
            <w:noProof/>
            <w:webHidden/>
          </w:rPr>
        </w:r>
        <w:r w:rsidRPr="00F664EF">
          <w:rPr>
            <w:noProof/>
            <w:webHidden/>
          </w:rPr>
          <w:fldChar w:fldCharType="separate"/>
        </w:r>
        <w:r w:rsidR="00C946A7">
          <w:rPr>
            <w:noProof/>
            <w:webHidden/>
          </w:rPr>
          <w:t>113</w:t>
        </w:r>
        <w:r w:rsidRPr="00F664EF">
          <w:rPr>
            <w:noProof/>
            <w:webHidden/>
          </w:rPr>
          <w:fldChar w:fldCharType="end"/>
        </w:r>
      </w:hyperlink>
    </w:p>
    <w:p w14:paraId="5A6BD6FC" w14:textId="66AB255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3" w:history="1">
        <w:r w:rsidRPr="00F664EF">
          <w:rPr>
            <w:rStyle w:val="Hyperlink"/>
            <w:noProof/>
          </w:rPr>
          <w:t>122.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Wage Subsidy and Employment Assistance Fund</w:t>
        </w:r>
        <w:r w:rsidRPr="00F664EF">
          <w:rPr>
            <w:noProof/>
            <w:webHidden/>
          </w:rPr>
          <w:tab/>
        </w:r>
        <w:r w:rsidRPr="00F664EF">
          <w:rPr>
            <w:noProof/>
            <w:webHidden/>
          </w:rPr>
          <w:fldChar w:fldCharType="begin"/>
        </w:r>
        <w:r w:rsidRPr="00F664EF">
          <w:rPr>
            <w:noProof/>
            <w:webHidden/>
          </w:rPr>
          <w:instrText xml:space="preserve"> PAGEREF _Toc201834433 \h </w:instrText>
        </w:r>
        <w:r w:rsidRPr="00F664EF">
          <w:rPr>
            <w:noProof/>
            <w:webHidden/>
          </w:rPr>
        </w:r>
        <w:r w:rsidRPr="00F664EF">
          <w:rPr>
            <w:noProof/>
            <w:webHidden/>
          </w:rPr>
          <w:fldChar w:fldCharType="separate"/>
        </w:r>
        <w:r w:rsidR="00C946A7">
          <w:rPr>
            <w:noProof/>
            <w:webHidden/>
          </w:rPr>
          <w:t>114</w:t>
        </w:r>
        <w:r w:rsidRPr="00F664EF">
          <w:rPr>
            <w:noProof/>
            <w:webHidden/>
          </w:rPr>
          <w:fldChar w:fldCharType="end"/>
        </w:r>
      </w:hyperlink>
    </w:p>
    <w:p w14:paraId="76236F17" w14:textId="7D3A63A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4" w:history="1">
        <w:r w:rsidRPr="00F664EF">
          <w:rPr>
            <w:rStyle w:val="Hyperlink"/>
            <w:noProof/>
          </w:rPr>
          <w:t>123.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Supported Wage System</w:t>
        </w:r>
        <w:r w:rsidRPr="00F664EF">
          <w:rPr>
            <w:noProof/>
            <w:webHidden/>
          </w:rPr>
          <w:tab/>
        </w:r>
        <w:r w:rsidRPr="00F664EF">
          <w:rPr>
            <w:noProof/>
            <w:webHidden/>
          </w:rPr>
          <w:fldChar w:fldCharType="begin"/>
        </w:r>
        <w:r w:rsidRPr="00F664EF">
          <w:rPr>
            <w:noProof/>
            <w:webHidden/>
          </w:rPr>
          <w:instrText xml:space="preserve"> PAGEREF _Toc201834434 \h </w:instrText>
        </w:r>
        <w:r w:rsidRPr="00F664EF">
          <w:rPr>
            <w:noProof/>
            <w:webHidden/>
          </w:rPr>
        </w:r>
        <w:r w:rsidRPr="00F664EF">
          <w:rPr>
            <w:noProof/>
            <w:webHidden/>
          </w:rPr>
          <w:fldChar w:fldCharType="separate"/>
        </w:r>
        <w:r w:rsidR="00C946A7">
          <w:rPr>
            <w:noProof/>
            <w:webHidden/>
          </w:rPr>
          <w:t>116</w:t>
        </w:r>
        <w:r w:rsidRPr="00F664EF">
          <w:rPr>
            <w:noProof/>
            <w:webHidden/>
          </w:rPr>
          <w:fldChar w:fldCharType="end"/>
        </w:r>
      </w:hyperlink>
    </w:p>
    <w:p w14:paraId="4869B4A0" w14:textId="479A2E8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5" w:history="1">
        <w:r w:rsidRPr="00F664EF">
          <w:rPr>
            <w:rStyle w:val="Hyperlink"/>
            <w:noProof/>
          </w:rPr>
          <w:t>124.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National Disability Recruitment Coordinator</w:t>
        </w:r>
        <w:r w:rsidRPr="00F664EF">
          <w:rPr>
            <w:noProof/>
            <w:webHidden/>
          </w:rPr>
          <w:tab/>
        </w:r>
        <w:r w:rsidRPr="00F664EF">
          <w:rPr>
            <w:noProof/>
            <w:webHidden/>
          </w:rPr>
          <w:fldChar w:fldCharType="begin"/>
        </w:r>
        <w:r w:rsidRPr="00F664EF">
          <w:rPr>
            <w:noProof/>
            <w:webHidden/>
          </w:rPr>
          <w:instrText xml:space="preserve"> PAGEREF _Toc201834435 \h </w:instrText>
        </w:r>
        <w:r w:rsidRPr="00F664EF">
          <w:rPr>
            <w:noProof/>
            <w:webHidden/>
          </w:rPr>
        </w:r>
        <w:r w:rsidRPr="00F664EF">
          <w:rPr>
            <w:noProof/>
            <w:webHidden/>
          </w:rPr>
          <w:fldChar w:fldCharType="separate"/>
        </w:r>
        <w:r w:rsidR="00C946A7">
          <w:rPr>
            <w:noProof/>
            <w:webHidden/>
          </w:rPr>
          <w:t>116</w:t>
        </w:r>
        <w:r w:rsidRPr="00F664EF">
          <w:rPr>
            <w:noProof/>
            <w:webHidden/>
          </w:rPr>
          <w:fldChar w:fldCharType="end"/>
        </w:r>
      </w:hyperlink>
    </w:p>
    <w:p w14:paraId="1A432DED" w14:textId="6E49339C"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36" w:history="1">
        <w:r w:rsidRPr="00F664EF">
          <w:rPr>
            <w:rStyle w:val="Hyperlink"/>
          </w:rPr>
          <w:t>Section 5F</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Ongoing Support</w:t>
        </w:r>
        <w:r w:rsidRPr="00F664EF">
          <w:rPr>
            <w:webHidden/>
          </w:rPr>
          <w:tab/>
        </w:r>
        <w:r w:rsidRPr="00F664EF">
          <w:rPr>
            <w:webHidden/>
          </w:rPr>
          <w:fldChar w:fldCharType="begin"/>
        </w:r>
        <w:r w:rsidRPr="00F664EF">
          <w:rPr>
            <w:webHidden/>
          </w:rPr>
          <w:instrText xml:space="preserve"> PAGEREF _Toc201834436 \h </w:instrText>
        </w:r>
        <w:r w:rsidRPr="00F664EF">
          <w:rPr>
            <w:webHidden/>
          </w:rPr>
        </w:r>
        <w:r w:rsidRPr="00F664EF">
          <w:rPr>
            <w:webHidden/>
          </w:rPr>
          <w:fldChar w:fldCharType="separate"/>
        </w:r>
        <w:r w:rsidR="00C946A7">
          <w:rPr>
            <w:webHidden/>
          </w:rPr>
          <w:t>116</w:t>
        </w:r>
        <w:r w:rsidRPr="00F664EF">
          <w:rPr>
            <w:webHidden/>
          </w:rPr>
          <w:fldChar w:fldCharType="end"/>
        </w:r>
      </w:hyperlink>
    </w:p>
    <w:p w14:paraId="1E45A1BC" w14:textId="2A8743A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7" w:history="1">
        <w:r w:rsidRPr="00F664EF">
          <w:rPr>
            <w:rStyle w:val="Hyperlink"/>
            <w:noProof/>
          </w:rPr>
          <w:t>125.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Entry into Ongoing Support and the period during which Ongoing Support commences</w:t>
        </w:r>
        <w:r w:rsidRPr="00F664EF">
          <w:rPr>
            <w:noProof/>
            <w:webHidden/>
          </w:rPr>
          <w:tab/>
        </w:r>
        <w:r w:rsidRPr="00F664EF">
          <w:rPr>
            <w:noProof/>
            <w:webHidden/>
          </w:rPr>
          <w:fldChar w:fldCharType="begin"/>
        </w:r>
        <w:r w:rsidRPr="00F664EF">
          <w:rPr>
            <w:noProof/>
            <w:webHidden/>
          </w:rPr>
          <w:instrText xml:space="preserve"> PAGEREF _Toc201834437 \h </w:instrText>
        </w:r>
        <w:r w:rsidRPr="00F664EF">
          <w:rPr>
            <w:noProof/>
            <w:webHidden/>
          </w:rPr>
        </w:r>
        <w:r w:rsidRPr="00F664EF">
          <w:rPr>
            <w:noProof/>
            <w:webHidden/>
          </w:rPr>
          <w:fldChar w:fldCharType="separate"/>
        </w:r>
        <w:r w:rsidR="00C946A7">
          <w:rPr>
            <w:noProof/>
            <w:webHidden/>
          </w:rPr>
          <w:t>117</w:t>
        </w:r>
        <w:r w:rsidRPr="00F664EF">
          <w:rPr>
            <w:noProof/>
            <w:webHidden/>
          </w:rPr>
          <w:fldChar w:fldCharType="end"/>
        </w:r>
      </w:hyperlink>
    </w:p>
    <w:p w14:paraId="705A6B75" w14:textId="11AE484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8" w:history="1">
        <w:r w:rsidRPr="00F664EF">
          <w:rPr>
            <w:rStyle w:val="Hyperlink"/>
            <w:noProof/>
          </w:rPr>
          <w:t>126.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Participant eligibility to receive Ongoing Support</w:t>
        </w:r>
        <w:r w:rsidRPr="00F664EF">
          <w:rPr>
            <w:noProof/>
            <w:webHidden/>
          </w:rPr>
          <w:tab/>
        </w:r>
        <w:r w:rsidRPr="00F664EF">
          <w:rPr>
            <w:noProof/>
            <w:webHidden/>
          </w:rPr>
          <w:fldChar w:fldCharType="begin"/>
        </w:r>
        <w:r w:rsidRPr="00F664EF">
          <w:rPr>
            <w:noProof/>
            <w:webHidden/>
          </w:rPr>
          <w:instrText xml:space="preserve"> PAGEREF _Toc201834438 \h </w:instrText>
        </w:r>
        <w:r w:rsidRPr="00F664EF">
          <w:rPr>
            <w:noProof/>
            <w:webHidden/>
          </w:rPr>
        </w:r>
        <w:r w:rsidRPr="00F664EF">
          <w:rPr>
            <w:noProof/>
            <w:webHidden/>
          </w:rPr>
          <w:fldChar w:fldCharType="separate"/>
        </w:r>
        <w:r w:rsidR="00C946A7">
          <w:rPr>
            <w:noProof/>
            <w:webHidden/>
          </w:rPr>
          <w:t>118</w:t>
        </w:r>
        <w:r w:rsidRPr="00F664EF">
          <w:rPr>
            <w:noProof/>
            <w:webHidden/>
          </w:rPr>
          <w:fldChar w:fldCharType="end"/>
        </w:r>
      </w:hyperlink>
    </w:p>
    <w:p w14:paraId="57D95041" w14:textId="3F21A06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39" w:history="1">
        <w:r w:rsidRPr="00F664EF">
          <w:rPr>
            <w:rStyle w:val="Hyperlink"/>
            <w:noProof/>
          </w:rPr>
          <w:t>127.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Ongoing Support (Work Assist) Participant eligibility to receive Ongoing Support</w:t>
        </w:r>
        <w:r w:rsidRPr="00F664EF">
          <w:rPr>
            <w:noProof/>
            <w:webHidden/>
          </w:rPr>
          <w:tab/>
        </w:r>
        <w:r w:rsidRPr="00F664EF">
          <w:rPr>
            <w:noProof/>
            <w:webHidden/>
          </w:rPr>
          <w:fldChar w:fldCharType="begin"/>
        </w:r>
        <w:r w:rsidRPr="00F664EF">
          <w:rPr>
            <w:noProof/>
            <w:webHidden/>
          </w:rPr>
          <w:instrText xml:space="preserve"> PAGEREF _Toc201834439 \h </w:instrText>
        </w:r>
        <w:r w:rsidRPr="00F664EF">
          <w:rPr>
            <w:noProof/>
            <w:webHidden/>
          </w:rPr>
        </w:r>
        <w:r w:rsidRPr="00F664EF">
          <w:rPr>
            <w:noProof/>
            <w:webHidden/>
          </w:rPr>
          <w:fldChar w:fldCharType="separate"/>
        </w:r>
        <w:r w:rsidR="00C946A7">
          <w:rPr>
            <w:noProof/>
            <w:webHidden/>
          </w:rPr>
          <w:t>118</w:t>
        </w:r>
        <w:r w:rsidRPr="00F664EF">
          <w:rPr>
            <w:noProof/>
            <w:webHidden/>
          </w:rPr>
          <w:fldChar w:fldCharType="end"/>
        </w:r>
      </w:hyperlink>
    </w:p>
    <w:p w14:paraId="46E8A50E" w14:textId="15BC9F4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0" w:history="1">
        <w:r w:rsidRPr="00F664EF">
          <w:rPr>
            <w:rStyle w:val="Hyperlink"/>
            <w:noProof/>
          </w:rPr>
          <w:t>128.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Obligation to provide Ongoing Support</w:t>
        </w:r>
        <w:r w:rsidRPr="00F664EF">
          <w:rPr>
            <w:noProof/>
            <w:webHidden/>
          </w:rPr>
          <w:tab/>
        </w:r>
        <w:r w:rsidRPr="00F664EF">
          <w:rPr>
            <w:noProof/>
            <w:webHidden/>
          </w:rPr>
          <w:fldChar w:fldCharType="begin"/>
        </w:r>
        <w:r w:rsidRPr="00F664EF">
          <w:rPr>
            <w:noProof/>
            <w:webHidden/>
          </w:rPr>
          <w:instrText xml:space="preserve"> PAGEREF _Toc201834440 \h </w:instrText>
        </w:r>
        <w:r w:rsidRPr="00F664EF">
          <w:rPr>
            <w:noProof/>
            <w:webHidden/>
          </w:rPr>
        </w:r>
        <w:r w:rsidRPr="00F664EF">
          <w:rPr>
            <w:noProof/>
            <w:webHidden/>
          </w:rPr>
          <w:fldChar w:fldCharType="separate"/>
        </w:r>
        <w:r w:rsidR="00C946A7">
          <w:rPr>
            <w:noProof/>
            <w:webHidden/>
          </w:rPr>
          <w:t>118</w:t>
        </w:r>
        <w:r w:rsidRPr="00F664EF">
          <w:rPr>
            <w:noProof/>
            <w:webHidden/>
          </w:rPr>
          <w:fldChar w:fldCharType="end"/>
        </w:r>
      </w:hyperlink>
    </w:p>
    <w:p w14:paraId="6610E2F3" w14:textId="4C54574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1" w:history="1">
        <w:r w:rsidRPr="00F664EF">
          <w:rPr>
            <w:rStyle w:val="Hyperlink"/>
            <w:noProof/>
          </w:rPr>
          <w:t>129.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Reviews of Ongoing Support</w:t>
        </w:r>
        <w:r w:rsidRPr="00F664EF">
          <w:rPr>
            <w:noProof/>
            <w:webHidden/>
          </w:rPr>
          <w:tab/>
        </w:r>
        <w:r w:rsidRPr="00F664EF">
          <w:rPr>
            <w:noProof/>
            <w:webHidden/>
          </w:rPr>
          <w:fldChar w:fldCharType="begin"/>
        </w:r>
        <w:r w:rsidRPr="00F664EF">
          <w:rPr>
            <w:noProof/>
            <w:webHidden/>
          </w:rPr>
          <w:instrText xml:space="preserve"> PAGEREF _Toc201834441 \h </w:instrText>
        </w:r>
        <w:r w:rsidRPr="00F664EF">
          <w:rPr>
            <w:noProof/>
            <w:webHidden/>
          </w:rPr>
        </w:r>
        <w:r w:rsidRPr="00F664EF">
          <w:rPr>
            <w:noProof/>
            <w:webHidden/>
          </w:rPr>
          <w:fldChar w:fldCharType="separate"/>
        </w:r>
        <w:r w:rsidR="00C946A7">
          <w:rPr>
            <w:noProof/>
            <w:webHidden/>
          </w:rPr>
          <w:t>118</w:t>
        </w:r>
        <w:r w:rsidRPr="00F664EF">
          <w:rPr>
            <w:noProof/>
            <w:webHidden/>
          </w:rPr>
          <w:fldChar w:fldCharType="end"/>
        </w:r>
      </w:hyperlink>
    </w:p>
    <w:p w14:paraId="30DF6E74" w14:textId="7B48BA9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2" w:history="1">
        <w:r w:rsidRPr="00F664EF">
          <w:rPr>
            <w:rStyle w:val="Hyperlink"/>
            <w:noProof/>
          </w:rPr>
          <w:t>130.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Changing the Level of Ongoing Support for Participants</w:t>
        </w:r>
        <w:r w:rsidRPr="00F664EF">
          <w:rPr>
            <w:noProof/>
            <w:webHidden/>
          </w:rPr>
          <w:tab/>
        </w:r>
        <w:r w:rsidRPr="00F664EF">
          <w:rPr>
            <w:noProof/>
            <w:webHidden/>
          </w:rPr>
          <w:fldChar w:fldCharType="begin"/>
        </w:r>
        <w:r w:rsidRPr="00F664EF">
          <w:rPr>
            <w:noProof/>
            <w:webHidden/>
          </w:rPr>
          <w:instrText xml:space="preserve"> PAGEREF _Toc201834442 \h </w:instrText>
        </w:r>
        <w:r w:rsidRPr="00F664EF">
          <w:rPr>
            <w:noProof/>
            <w:webHidden/>
          </w:rPr>
        </w:r>
        <w:r w:rsidRPr="00F664EF">
          <w:rPr>
            <w:noProof/>
            <w:webHidden/>
          </w:rPr>
          <w:fldChar w:fldCharType="separate"/>
        </w:r>
        <w:r w:rsidR="00C946A7">
          <w:rPr>
            <w:noProof/>
            <w:webHidden/>
          </w:rPr>
          <w:t>119</w:t>
        </w:r>
        <w:r w:rsidRPr="00F664EF">
          <w:rPr>
            <w:noProof/>
            <w:webHidden/>
          </w:rPr>
          <w:fldChar w:fldCharType="end"/>
        </w:r>
      </w:hyperlink>
    </w:p>
    <w:p w14:paraId="069D1A62" w14:textId="5115CE2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3" w:history="1">
        <w:r w:rsidRPr="00F664EF">
          <w:rPr>
            <w:rStyle w:val="Hyperlink"/>
            <w:noProof/>
          </w:rPr>
          <w:t>131.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Updating the Department’s IT Systems</w:t>
        </w:r>
        <w:r w:rsidRPr="00F664EF">
          <w:rPr>
            <w:noProof/>
            <w:webHidden/>
          </w:rPr>
          <w:tab/>
        </w:r>
        <w:r w:rsidRPr="00F664EF">
          <w:rPr>
            <w:noProof/>
            <w:webHidden/>
          </w:rPr>
          <w:fldChar w:fldCharType="begin"/>
        </w:r>
        <w:r w:rsidRPr="00F664EF">
          <w:rPr>
            <w:noProof/>
            <w:webHidden/>
          </w:rPr>
          <w:instrText xml:space="preserve"> PAGEREF _Toc201834443 \h </w:instrText>
        </w:r>
        <w:r w:rsidRPr="00F664EF">
          <w:rPr>
            <w:noProof/>
            <w:webHidden/>
          </w:rPr>
        </w:r>
        <w:r w:rsidRPr="00F664EF">
          <w:rPr>
            <w:noProof/>
            <w:webHidden/>
          </w:rPr>
          <w:fldChar w:fldCharType="separate"/>
        </w:r>
        <w:r w:rsidR="00C946A7">
          <w:rPr>
            <w:noProof/>
            <w:webHidden/>
          </w:rPr>
          <w:t>119</w:t>
        </w:r>
        <w:r w:rsidRPr="00F664EF">
          <w:rPr>
            <w:noProof/>
            <w:webHidden/>
          </w:rPr>
          <w:fldChar w:fldCharType="end"/>
        </w:r>
      </w:hyperlink>
    </w:p>
    <w:p w14:paraId="5409C498" w14:textId="72B56C8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4" w:history="1">
        <w:r w:rsidRPr="00F664EF">
          <w:rPr>
            <w:rStyle w:val="Hyperlink"/>
            <w:noProof/>
          </w:rPr>
          <w:t>132.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Change of Circumstances Reassessment during Ongoing Support</w:t>
        </w:r>
        <w:r w:rsidRPr="00F664EF">
          <w:rPr>
            <w:noProof/>
            <w:webHidden/>
          </w:rPr>
          <w:tab/>
        </w:r>
        <w:r w:rsidRPr="00F664EF">
          <w:rPr>
            <w:noProof/>
            <w:webHidden/>
          </w:rPr>
          <w:fldChar w:fldCharType="begin"/>
        </w:r>
        <w:r w:rsidRPr="00F664EF">
          <w:rPr>
            <w:noProof/>
            <w:webHidden/>
          </w:rPr>
          <w:instrText xml:space="preserve"> PAGEREF _Toc201834444 \h </w:instrText>
        </w:r>
        <w:r w:rsidRPr="00F664EF">
          <w:rPr>
            <w:noProof/>
            <w:webHidden/>
          </w:rPr>
        </w:r>
        <w:r w:rsidRPr="00F664EF">
          <w:rPr>
            <w:noProof/>
            <w:webHidden/>
          </w:rPr>
          <w:fldChar w:fldCharType="separate"/>
        </w:r>
        <w:r w:rsidR="00C946A7">
          <w:rPr>
            <w:noProof/>
            <w:webHidden/>
          </w:rPr>
          <w:t>119</w:t>
        </w:r>
        <w:r w:rsidRPr="00F664EF">
          <w:rPr>
            <w:noProof/>
            <w:webHidden/>
          </w:rPr>
          <w:fldChar w:fldCharType="end"/>
        </w:r>
      </w:hyperlink>
    </w:p>
    <w:p w14:paraId="15C7CE64" w14:textId="33F8F27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5" w:history="1">
        <w:r w:rsidRPr="00F664EF">
          <w:rPr>
            <w:rStyle w:val="Hyperlink"/>
            <w:noProof/>
          </w:rPr>
          <w:t>133.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General rules about Assessments conducted by Ongoing Support Assessors</w:t>
        </w:r>
        <w:r w:rsidRPr="00F664EF">
          <w:rPr>
            <w:noProof/>
            <w:webHidden/>
          </w:rPr>
          <w:tab/>
        </w:r>
        <w:r w:rsidRPr="00F664EF">
          <w:rPr>
            <w:noProof/>
            <w:webHidden/>
          </w:rPr>
          <w:fldChar w:fldCharType="begin"/>
        </w:r>
        <w:r w:rsidRPr="00F664EF">
          <w:rPr>
            <w:noProof/>
            <w:webHidden/>
          </w:rPr>
          <w:instrText xml:space="preserve"> PAGEREF _Toc201834445 \h </w:instrText>
        </w:r>
        <w:r w:rsidRPr="00F664EF">
          <w:rPr>
            <w:noProof/>
            <w:webHidden/>
          </w:rPr>
        </w:r>
        <w:r w:rsidRPr="00F664EF">
          <w:rPr>
            <w:noProof/>
            <w:webHidden/>
          </w:rPr>
          <w:fldChar w:fldCharType="separate"/>
        </w:r>
        <w:r w:rsidR="00C946A7">
          <w:rPr>
            <w:noProof/>
            <w:webHidden/>
          </w:rPr>
          <w:t>120</w:t>
        </w:r>
        <w:r w:rsidRPr="00F664EF">
          <w:rPr>
            <w:noProof/>
            <w:webHidden/>
          </w:rPr>
          <w:fldChar w:fldCharType="end"/>
        </w:r>
      </w:hyperlink>
    </w:p>
    <w:p w14:paraId="2D459DA2" w14:textId="22550071"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46" w:history="1">
        <w:r w:rsidRPr="00F664EF">
          <w:rPr>
            <w:rStyle w:val="Hyperlink"/>
          </w:rPr>
          <w:t>Section 5G</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Job Plans</w:t>
        </w:r>
        <w:r w:rsidRPr="00F664EF">
          <w:rPr>
            <w:webHidden/>
          </w:rPr>
          <w:tab/>
        </w:r>
        <w:r w:rsidRPr="00F664EF">
          <w:rPr>
            <w:webHidden/>
          </w:rPr>
          <w:fldChar w:fldCharType="begin"/>
        </w:r>
        <w:r w:rsidRPr="00F664EF">
          <w:rPr>
            <w:webHidden/>
          </w:rPr>
          <w:instrText xml:space="preserve"> PAGEREF _Toc201834446 \h </w:instrText>
        </w:r>
        <w:r w:rsidRPr="00F664EF">
          <w:rPr>
            <w:webHidden/>
          </w:rPr>
        </w:r>
        <w:r w:rsidRPr="00F664EF">
          <w:rPr>
            <w:webHidden/>
          </w:rPr>
          <w:fldChar w:fldCharType="separate"/>
        </w:r>
        <w:r w:rsidR="00C946A7">
          <w:rPr>
            <w:webHidden/>
          </w:rPr>
          <w:t>120</w:t>
        </w:r>
        <w:r w:rsidRPr="00F664EF">
          <w:rPr>
            <w:webHidden/>
          </w:rPr>
          <w:fldChar w:fldCharType="end"/>
        </w:r>
      </w:hyperlink>
    </w:p>
    <w:p w14:paraId="62BD1861" w14:textId="7584FD8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7" w:history="1">
        <w:r w:rsidRPr="00F664EF">
          <w:rPr>
            <w:rStyle w:val="Hyperlink"/>
            <w:noProof/>
          </w:rPr>
          <w:t>134.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General requirements for a Job Plan</w:t>
        </w:r>
        <w:r w:rsidRPr="00F664EF">
          <w:rPr>
            <w:noProof/>
            <w:webHidden/>
          </w:rPr>
          <w:tab/>
        </w:r>
        <w:r w:rsidRPr="00F664EF">
          <w:rPr>
            <w:noProof/>
            <w:webHidden/>
          </w:rPr>
          <w:fldChar w:fldCharType="begin"/>
        </w:r>
        <w:r w:rsidRPr="00F664EF">
          <w:rPr>
            <w:noProof/>
            <w:webHidden/>
          </w:rPr>
          <w:instrText xml:space="preserve"> PAGEREF _Toc201834447 \h </w:instrText>
        </w:r>
        <w:r w:rsidRPr="00F664EF">
          <w:rPr>
            <w:noProof/>
            <w:webHidden/>
          </w:rPr>
        </w:r>
        <w:r w:rsidRPr="00F664EF">
          <w:rPr>
            <w:noProof/>
            <w:webHidden/>
          </w:rPr>
          <w:fldChar w:fldCharType="separate"/>
        </w:r>
        <w:r w:rsidR="00C946A7">
          <w:rPr>
            <w:noProof/>
            <w:webHidden/>
          </w:rPr>
          <w:t>121</w:t>
        </w:r>
        <w:r w:rsidRPr="00F664EF">
          <w:rPr>
            <w:noProof/>
            <w:webHidden/>
          </w:rPr>
          <w:fldChar w:fldCharType="end"/>
        </w:r>
      </w:hyperlink>
    </w:p>
    <w:p w14:paraId="0B5D3ADA" w14:textId="38EC4E26"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48" w:history="1">
        <w:r w:rsidRPr="00F664EF">
          <w:rPr>
            <w:rStyle w:val="Hyperlink"/>
          </w:rPr>
          <w:t>Section 5H</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Compliance and the Targeted Compliance Framework</w:t>
        </w:r>
        <w:r w:rsidRPr="00F664EF">
          <w:rPr>
            <w:webHidden/>
          </w:rPr>
          <w:tab/>
        </w:r>
        <w:r w:rsidRPr="00F664EF">
          <w:rPr>
            <w:webHidden/>
          </w:rPr>
          <w:fldChar w:fldCharType="begin"/>
        </w:r>
        <w:r w:rsidRPr="00F664EF">
          <w:rPr>
            <w:webHidden/>
          </w:rPr>
          <w:instrText xml:space="preserve"> PAGEREF _Toc201834448 \h </w:instrText>
        </w:r>
        <w:r w:rsidRPr="00F664EF">
          <w:rPr>
            <w:webHidden/>
          </w:rPr>
        </w:r>
        <w:r w:rsidRPr="00F664EF">
          <w:rPr>
            <w:webHidden/>
          </w:rPr>
          <w:fldChar w:fldCharType="separate"/>
        </w:r>
        <w:r w:rsidR="00C946A7">
          <w:rPr>
            <w:webHidden/>
          </w:rPr>
          <w:t>125</w:t>
        </w:r>
        <w:r w:rsidRPr="00F664EF">
          <w:rPr>
            <w:webHidden/>
          </w:rPr>
          <w:fldChar w:fldCharType="end"/>
        </w:r>
      </w:hyperlink>
    </w:p>
    <w:p w14:paraId="12A7691B" w14:textId="678572B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49" w:history="1">
        <w:r w:rsidRPr="00F664EF">
          <w:rPr>
            <w:rStyle w:val="Hyperlink"/>
            <w:noProof/>
          </w:rPr>
          <w:t>135.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Mutual Obligation Requirements</w:t>
        </w:r>
        <w:r w:rsidRPr="00F664EF">
          <w:rPr>
            <w:noProof/>
            <w:webHidden/>
          </w:rPr>
          <w:tab/>
        </w:r>
        <w:r w:rsidRPr="00F664EF">
          <w:rPr>
            <w:noProof/>
            <w:webHidden/>
          </w:rPr>
          <w:fldChar w:fldCharType="begin"/>
        </w:r>
        <w:r w:rsidRPr="00F664EF">
          <w:rPr>
            <w:noProof/>
            <w:webHidden/>
          </w:rPr>
          <w:instrText xml:space="preserve"> PAGEREF _Toc201834449 \h </w:instrText>
        </w:r>
        <w:r w:rsidRPr="00F664EF">
          <w:rPr>
            <w:noProof/>
            <w:webHidden/>
          </w:rPr>
        </w:r>
        <w:r w:rsidRPr="00F664EF">
          <w:rPr>
            <w:noProof/>
            <w:webHidden/>
          </w:rPr>
          <w:fldChar w:fldCharType="separate"/>
        </w:r>
        <w:r w:rsidR="00C946A7">
          <w:rPr>
            <w:noProof/>
            <w:webHidden/>
          </w:rPr>
          <w:t>127</w:t>
        </w:r>
        <w:r w:rsidRPr="00F664EF">
          <w:rPr>
            <w:noProof/>
            <w:webHidden/>
          </w:rPr>
          <w:fldChar w:fldCharType="end"/>
        </w:r>
      </w:hyperlink>
    </w:p>
    <w:p w14:paraId="3B77F538" w14:textId="25B9356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0" w:history="1">
        <w:r w:rsidRPr="00F664EF">
          <w:rPr>
            <w:rStyle w:val="Hyperlink"/>
            <w:noProof/>
          </w:rPr>
          <w:t>136.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Personal Responsibility and Monitoring</w:t>
        </w:r>
        <w:r w:rsidRPr="00F664EF">
          <w:rPr>
            <w:noProof/>
            <w:webHidden/>
          </w:rPr>
          <w:tab/>
        </w:r>
        <w:r w:rsidRPr="00F664EF">
          <w:rPr>
            <w:noProof/>
            <w:webHidden/>
          </w:rPr>
          <w:fldChar w:fldCharType="begin"/>
        </w:r>
        <w:r w:rsidRPr="00F664EF">
          <w:rPr>
            <w:noProof/>
            <w:webHidden/>
          </w:rPr>
          <w:instrText xml:space="preserve"> PAGEREF _Toc201834450 \h </w:instrText>
        </w:r>
        <w:r w:rsidRPr="00F664EF">
          <w:rPr>
            <w:noProof/>
            <w:webHidden/>
          </w:rPr>
        </w:r>
        <w:r w:rsidRPr="00F664EF">
          <w:rPr>
            <w:noProof/>
            <w:webHidden/>
          </w:rPr>
          <w:fldChar w:fldCharType="separate"/>
        </w:r>
        <w:r w:rsidR="00C946A7">
          <w:rPr>
            <w:noProof/>
            <w:webHidden/>
          </w:rPr>
          <w:t>128</w:t>
        </w:r>
        <w:r w:rsidRPr="00F664EF">
          <w:rPr>
            <w:noProof/>
            <w:webHidden/>
          </w:rPr>
          <w:fldChar w:fldCharType="end"/>
        </w:r>
      </w:hyperlink>
    </w:p>
    <w:p w14:paraId="040738F8" w14:textId="2A3DD3E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1" w:history="1">
        <w:r w:rsidRPr="00F664EF">
          <w:rPr>
            <w:rStyle w:val="Hyperlink"/>
            <w:noProof/>
          </w:rPr>
          <w:t>137.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Active Management of Mutual Obligation Requirements</w:t>
        </w:r>
        <w:r w:rsidRPr="00F664EF">
          <w:rPr>
            <w:noProof/>
            <w:webHidden/>
          </w:rPr>
          <w:tab/>
        </w:r>
        <w:r w:rsidRPr="00F664EF">
          <w:rPr>
            <w:noProof/>
            <w:webHidden/>
          </w:rPr>
          <w:fldChar w:fldCharType="begin"/>
        </w:r>
        <w:r w:rsidRPr="00F664EF">
          <w:rPr>
            <w:noProof/>
            <w:webHidden/>
          </w:rPr>
          <w:instrText xml:space="preserve"> PAGEREF _Toc201834451 \h </w:instrText>
        </w:r>
        <w:r w:rsidRPr="00F664EF">
          <w:rPr>
            <w:noProof/>
            <w:webHidden/>
          </w:rPr>
        </w:r>
        <w:r w:rsidRPr="00F664EF">
          <w:rPr>
            <w:noProof/>
            <w:webHidden/>
          </w:rPr>
          <w:fldChar w:fldCharType="separate"/>
        </w:r>
        <w:r w:rsidR="00C946A7">
          <w:rPr>
            <w:noProof/>
            <w:webHidden/>
          </w:rPr>
          <w:t>128</w:t>
        </w:r>
        <w:r w:rsidRPr="00F664EF">
          <w:rPr>
            <w:noProof/>
            <w:webHidden/>
          </w:rPr>
          <w:fldChar w:fldCharType="end"/>
        </w:r>
      </w:hyperlink>
    </w:p>
    <w:p w14:paraId="24212A7B" w14:textId="6CEB0C0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2" w:history="1">
        <w:r w:rsidRPr="00F664EF">
          <w:rPr>
            <w:rStyle w:val="Hyperlink"/>
            <w:noProof/>
          </w:rPr>
          <w:t>138.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Job Search Requirements</w:t>
        </w:r>
        <w:r w:rsidRPr="00F664EF">
          <w:rPr>
            <w:noProof/>
            <w:webHidden/>
          </w:rPr>
          <w:tab/>
        </w:r>
        <w:r w:rsidRPr="00F664EF">
          <w:rPr>
            <w:noProof/>
            <w:webHidden/>
          </w:rPr>
          <w:fldChar w:fldCharType="begin"/>
        </w:r>
        <w:r w:rsidRPr="00F664EF">
          <w:rPr>
            <w:noProof/>
            <w:webHidden/>
          </w:rPr>
          <w:instrText xml:space="preserve"> PAGEREF _Toc201834452 \h </w:instrText>
        </w:r>
        <w:r w:rsidRPr="00F664EF">
          <w:rPr>
            <w:noProof/>
            <w:webHidden/>
          </w:rPr>
        </w:r>
        <w:r w:rsidRPr="00F664EF">
          <w:rPr>
            <w:noProof/>
            <w:webHidden/>
          </w:rPr>
          <w:fldChar w:fldCharType="separate"/>
        </w:r>
        <w:r w:rsidR="00C946A7">
          <w:rPr>
            <w:noProof/>
            <w:webHidden/>
          </w:rPr>
          <w:t>129</w:t>
        </w:r>
        <w:r w:rsidRPr="00F664EF">
          <w:rPr>
            <w:noProof/>
            <w:webHidden/>
          </w:rPr>
          <w:fldChar w:fldCharType="end"/>
        </w:r>
      </w:hyperlink>
    </w:p>
    <w:p w14:paraId="276786DA" w14:textId="7D0BE97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3" w:history="1">
        <w:r w:rsidRPr="00F664EF">
          <w:rPr>
            <w:rStyle w:val="Hyperlink"/>
            <w:noProof/>
          </w:rPr>
          <w:t>139.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Compliance Action – Mutual Obligation Failures</w:t>
        </w:r>
        <w:r w:rsidRPr="00F664EF">
          <w:rPr>
            <w:noProof/>
            <w:webHidden/>
          </w:rPr>
          <w:tab/>
        </w:r>
        <w:r w:rsidRPr="00F664EF">
          <w:rPr>
            <w:noProof/>
            <w:webHidden/>
          </w:rPr>
          <w:fldChar w:fldCharType="begin"/>
        </w:r>
        <w:r w:rsidRPr="00F664EF">
          <w:rPr>
            <w:noProof/>
            <w:webHidden/>
          </w:rPr>
          <w:instrText xml:space="preserve"> PAGEREF _Toc201834453 \h </w:instrText>
        </w:r>
        <w:r w:rsidRPr="00F664EF">
          <w:rPr>
            <w:noProof/>
            <w:webHidden/>
          </w:rPr>
        </w:r>
        <w:r w:rsidRPr="00F664EF">
          <w:rPr>
            <w:noProof/>
            <w:webHidden/>
          </w:rPr>
          <w:fldChar w:fldCharType="separate"/>
        </w:r>
        <w:r w:rsidR="00C946A7">
          <w:rPr>
            <w:noProof/>
            <w:webHidden/>
          </w:rPr>
          <w:t>130</w:t>
        </w:r>
        <w:r w:rsidRPr="00F664EF">
          <w:rPr>
            <w:noProof/>
            <w:webHidden/>
          </w:rPr>
          <w:fldChar w:fldCharType="end"/>
        </w:r>
      </w:hyperlink>
    </w:p>
    <w:p w14:paraId="49AD2EB0" w14:textId="132E3D3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4" w:history="1">
        <w:r w:rsidRPr="00F664EF">
          <w:rPr>
            <w:rStyle w:val="Hyperlink"/>
            <w:noProof/>
          </w:rPr>
          <w:t>140.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Compliance Action – Work Refusal Failures</w:t>
        </w:r>
        <w:r w:rsidRPr="00F664EF">
          <w:rPr>
            <w:noProof/>
            <w:webHidden/>
          </w:rPr>
          <w:tab/>
        </w:r>
        <w:r w:rsidRPr="00F664EF">
          <w:rPr>
            <w:noProof/>
            <w:webHidden/>
          </w:rPr>
          <w:fldChar w:fldCharType="begin"/>
        </w:r>
        <w:r w:rsidRPr="00F664EF">
          <w:rPr>
            <w:noProof/>
            <w:webHidden/>
          </w:rPr>
          <w:instrText xml:space="preserve"> PAGEREF _Toc201834454 \h </w:instrText>
        </w:r>
        <w:r w:rsidRPr="00F664EF">
          <w:rPr>
            <w:noProof/>
            <w:webHidden/>
          </w:rPr>
        </w:r>
        <w:r w:rsidRPr="00F664EF">
          <w:rPr>
            <w:noProof/>
            <w:webHidden/>
          </w:rPr>
          <w:fldChar w:fldCharType="separate"/>
        </w:r>
        <w:r w:rsidR="00C946A7">
          <w:rPr>
            <w:noProof/>
            <w:webHidden/>
          </w:rPr>
          <w:t>134</w:t>
        </w:r>
        <w:r w:rsidRPr="00F664EF">
          <w:rPr>
            <w:noProof/>
            <w:webHidden/>
          </w:rPr>
          <w:fldChar w:fldCharType="end"/>
        </w:r>
      </w:hyperlink>
    </w:p>
    <w:p w14:paraId="13E4F972" w14:textId="600E2DB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5" w:history="1">
        <w:r w:rsidRPr="00F664EF">
          <w:rPr>
            <w:rStyle w:val="Hyperlink"/>
            <w:noProof/>
          </w:rPr>
          <w:t>141.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Compliance Action – Unemployment Failures</w:t>
        </w:r>
        <w:r w:rsidRPr="00F664EF">
          <w:rPr>
            <w:noProof/>
            <w:webHidden/>
          </w:rPr>
          <w:tab/>
        </w:r>
        <w:r w:rsidRPr="00F664EF">
          <w:rPr>
            <w:noProof/>
            <w:webHidden/>
          </w:rPr>
          <w:fldChar w:fldCharType="begin"/>
        </w:r>
        <w:r w:rsidRPr="00F664EF">
          <w:rPr>
            <w:noProof/>
            <w:webHidden/>
          </w:rPr>
          <w:instrText xml:space="preserve"> PAGEREF _Toc201834455 \h </w:instrText>
        </w:r>
        <w:r w:rsidRPr="00F664EF">
          <w:rPr>
            <w:noProof/>
            <w:webHidden/>
          </w:rPr>
        </w:r>
        <w:r w:rsidRPr="00F664EF">
          <w:rPr>
            <w:noProof/>
            <w:webHidden/>
          </w:rPr>
          <w:fldChar w:fldCharType="separate"/>
        </w:r>
        <w:r w:rsidR="00C946A7">
          <w:rPr>
            <w:noProof/>
            <w:webHidden/>
          </w:rPr>
          <w:t>135</w:t>
        </w:r>
        <w:r w:rsidRPr="00F664EF">
          <w:rPr>
            <w:noProof/>
            <w:webHidden/>
          </w:rPr>
          <w:fldChar w:fldCharType="end"/>
        </w:r>
      </w:hyperlink>
    </w:p>
    <w:p w14:paraId="52424648" w14:textId="3F301088"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6" w:history="1">
        <w:r w:rsidRPr="00F664EF">
          <w:rPr>
            <w:rStyle w:val="Hyperlink"/>
            <w:noProof/>
          </w:rPr>
          <w:t>142.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Non-compliance action for Disability Support Pension Recipients (Compulsory Requirements)</w:t>
        </w:r>
        <w:r w:rsidRPr="00F664EF">
          <w:rPr>
            <w:noProof/>
            <w:webHidden/>
          </w:rPr>
          <w:tab/>
        </w:r>
        <w:r w:rsidRPr="00F664EF">
          <w:rPr>
            <w:noProof/>
            <w:webHidden/>
          </w:rPr>
          <w:fldChar w:fldCharType="begin"/>
        </w:r>
        <w:r w:rsidRPr="00F664EF">
          <w:rPr>
            <w:noProof/>
            <w:webHidden/>
          </w:rPr>
          <w:instrText xml:space="preserve"> PAGEREF _Toc201834456 \h </w:instrText>
        </w:r>
        <w:r w:rsidRPr="00F664EF">
          <w:rPr>
            <w:noProof/>
            <w:webHidden/>
          </w:rPr>
        </w:r>
        <w:r w:rsidRPr="00F664EF">
          <w:rPr>
            <w:noProof/>
            <w:webHidden/>
          </w:rPr>
          <w:fldChar w:fldCharType="separate"/>
        </w:r>
        <w:r w:rsidR="00C946A7">
          <w:rPr>
            <w:noProof/>
            <w:webHidden/>
          </w:rPr>
          <w:t>136</w:t>
        </w:r>
        <w:r w:rsidRPr="00F664EF">
          <w:rPr>
            <w:noProof/>
            <w:webHidden/>
          </w:rPr>
          <w:fldChar w:fldCharType="end"/>
        </w:r>
      </w:hyperlink>
    </w:p>
    <w:p w14:paraId="538F1704" w14:textId="7F064AB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7" w:history="1">
        <w:r w:rsidRPr="00F664EF">
          <w:rPr>
            <w:rStyle w:val="Hyperlink"/>
            <w:noProof/>
          </w:rPr>
          <w:t>143.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Delegate obligations</w:t>
        </w:r>
        <w:r w:rsidRPr="00F664EF">
          <w:rPr>
            <w:noProof/>
            <w:webHidden/>
          </w:rPr>
          <w:tab/>
        </w:r>
        <w:r w:rsidRPr="00F664EF">
          <w:rPr>
            <w:noProof/>
            <w:webHidden/>
          </w:rPr>
          <w:fldChar w:fldCharType="begin"/>
        </w:r>
        <w:r w:rsidRPr="00F664EF">
          <w:rPr>
            <w:noProof/>
            <w:webHidden/>
          </w:rPr>
          <w:instrText xml:space="preserve"> PAGEREF _Toc201834457 \h </w:instrText>
        </w:r>
        <w:r w:rsidRPr="00F664EF">
          <w:rPr>
            <w:noProof/>
            <w:webHidden/>
          </w:rPr>
        </w:r>
        <w:r w:rsidRPr="00F664EF">
          <w:rPr>
            <w:noProof/>
            <w:webHidden/>
          </w:rPr>
          <w:fldChar w:fldCharType="separate"/>
        </w:r>
        <w:r w:rsidR="00C946A7">
          <w:rPr>
            <w:noProof/>
            <w:webHidden/>
          </w:rPr>
          <w:t>137</w:t>
        </w:r>
        <w:r w:rsidRPr="00F664EF">
          <w:rPr>
            <w:noProof/>
            <w:webHidden/>
          </w:rPr>
          <w:fldChar w:fldCharType="end"/>
        </w:r>
      </w:hyperlink>
    </w:p>
    <w:p w14:paraId="3372CCA5" w14:textId="7E1C0E40"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58" w:history="1">
        <w:r w:rsidRPr="00F664EF">
          <w:rPr>
            <w:rStyle w:val="Hyperlink"/>
          </w:rPr>
          <w:t>Section 5I</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Activities</w:t>
        </w:r>
        <w:r w:rsidRPr="00F664EF">
          <w:rPr>
            <w:webHidden/>
          </w:rPr>
          <w:tab/>
        </w:r>
        <w:r w:rsidRPr="00F664EF">
          <w:rPr>
            <w:webHidden/>
          </w:rPr>
          <w:fldChar w:fldCharType="begin"/>
        </w:r>
        <w:r w:rsidRPr="00F664EF">
          <w:rPr>
            <w:webHidden/>
          </w:rPr>
          <w:instrText xml:space="preserve"> PAGEREF _Toc201834458 \h </w:instrText>
        </w:r>
        <w:r w:rsidRPr="00F664EF">
          <w:rPr>
            <w:webHidden/>
          </w:rPr>
        </w:r>
        <w:r w:rsidRPr="00F664EF">
          <w:rPr>
            <w:webHidden/>
          </w:rPr>
          <w:fldChar w:fldCharType="separate"/>
        </w:r>
        <w:r w:rsidR="00C946A7">
          <w:rPr>
            <w:webHidden/>
          </w:rPr>
          <w:t>138</w:t>
        </w:r>
        <w:r w:rsidRPr="00F664EF">
          <w:rPr>
            <w:webHidden/>
          </w:rPr>
          <w:fldChar w:fldCharType="end"/>
        </w:r>
      </w:hyperlink>
    </w:p>
    <w:p w14:paraId="5621A7C3" w14:textId="450A5EA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59" w:history="1">
        <w:r w:rsidRPr="00F664EF">
          <w:rPr>
            <w:rStyle w:val="Hyperlink"/>
            <w:noProof/>
          </w:rPr>
          <w:t>144.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Workplace safety in respect of Specified Activities</w:t>
        </w:r>
        <w:r w:rsidRPr="00F664EF">
          <w:rPr>
            <w:noProof/>
            <w:webHidden/>
          </w:rPr>
          <w:tab/>
        </w:r>
        <w:r w:rsidRPr="00F664EF">
          <w:rPr>
            <w:noProof/>
            <w:webHidden/>
          </w:rPr>
          <w:fldChar w:fldCharType="begin"/>
        </w:r>
        <w:r w:rsidRPr="00F664EF">
          <w:rPr>
            <w:noProof/>
            <w:webHidden/>
          </w:rPr>
          <w:instrText xml:space="preserve"> PAGEREF _Toc201834459 \h </w:instrText>
        </w:r>
        <w:r w:rsidRPr="00F664EF">
          <w:rPr>
            <w:noProof/>
            <w:webHidden/>
          </w:rPr>
        </w:r>
        <w:r w:rsidRPr="00F664EF">
          <w:rPr>
            <w:noProof/>
            <w:webHidden/>
          </w:rPr>
          <w:fldChar w:fldCharType="separate"/>
        </w:r>
        <w:r w:rsidR="00C946A7">
          <w:rPr>
            <w:noProof/>
            <w:webHidden/>
          </w:rPr>
          <w:t>138</w:t>
        </w:r>
        <w:r w:rsidRPr="00F664EF">
          <w:rPr>
            <w:noProof/>
            <w:webHidden/>
          </w:rPr>
          <w:fldChar w:fldCharType="end"/>
        </w:r>
      </w:hyperlink>
    </w:p>
    <w:p w14:paraId="642DCB2A" w14:textId="53F4E5BD"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60" w:history="1">
        <w:r w:rsidRPr="00F664EF">
          <w:rPr>
            <w:rStyle w:val="Hyperlink"/>
            <w:noProof/>
          </w:rPr>
          <w:t>145.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Supervision of Specified Activities</w:t>
        </w:r>
        <w:r w:rsidRPr="00F664EF">
          <w:rPr>
            <w:noProof/>
            <w:webHidden/>
          </w:rPr>
          <w:tab/>
        </w:r>
        <w:r w:rsidRPr="00F664EF">
          <w:rPr>
            <w:noProof/>
            <w:webHidden/>
          </w:rPr>
          <w:fldChar w:fldCharType="begin"/>
        </w:r>
        <w:r w:rsidRPr="00F664EF">
          <w:rPr>
            <w:noProof/>
            <w:webHidden/>
          </w:rPr>
          <w:instrText xml:space="preserve"> PAGEREF _Toc201834460 \h </w:instrText>
        </w:r>
        <w:r w:rsidRPr="00F664EF">
          <w:rPr>
            <w:noProof/>
            <w:webHidden/>
          </w:rPr>
        </w:r>
        <w:r w:rsidRPr="00F664EF">
          <w:rPr>
            <w:noProof/>
            <w:webHidden/>
          </w:rPr>
          <w:fldChar w:fldCharType="separate"/>
        </w:r>
        <w:r w:rsidR="00C946A7">
          <w:rPr>
            <w:noProof/>
            <w:webHidden/>
          </w:rPr>
          <w:t>139</w:t>
        </w:r>
        <w:r w:rsidRPr="00F664EF">
          <w:rPr>
            <w:noProof/>
            <w:webHidden/>
          </w:rPr>
          <w:fldChar w:fldCharType="end"/>
        </w:r>
      </w:hyperlink>
    </w:p>
    <w:p w14:paraId="4BD7F69B" w14:textId="1ACCA204"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61" w:history="1">
        <w:r w:rsidRPr="00F664EF">
          <w:rPr>
            <w:rStyle w:val="Hyperlink"/>
          </w:rPr>
          <w:t>Section 5J</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Review and Reassessment</w:t>
        </w:r>
        <w:r w:rsidRPr="00F664EF">
          <w:rPr>
            <w:webHidden/>
          </w:rPr>
          <w:tab/>
        </w:r>
        <w:r w:rsidRPr="00F664EF">
          <w:rPr>
            <w:webHidden/>
          </w:rPr>
          <w:fldChar w:fldCharType="begin"/>
        </w:r>
        <w:r w:rsidRPr="00F664EF">
          <w:rPr>
            <w:webHidden/>
          </w:rPr>
          <w:instrText xml:space="preserve"> PAGEREF _Toc201834461 \h </w:instrText>
        </w:r>
        <w:r w:rsidRPr="00F664EF">
          <w:rPr>
            <w:webHidden/>
          </w:rPr>
        </w:r>
        <w:r w:rsidRPr="00F664EF">
          <w:rPr>
            <w:webHidden/>
          </w:rPr>
          <w:fldChar w:fldCharType="separate"/>
        </w:r>
        <w:r w:rsidR="00C946A7">
          <w:rPr>
            <w:webHidden/>
          </w:rPr>
          <w:t>141</w:t>
        </w:r>
        <w:r w:rsidRPr="00F664EF">
          <w:rPr>
            <w:webHidden/>
          </w:rPr>
          <w:fldChar w:fldCharType="end"/>
        </w:r>
      </w:hyperlink>
    </w:p>
    <w:p w14:paraId="371C64D0" w14:textId="4299BDA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62" w:history="1">
        <w:r w:rsidRPr="00F664EF">
          <w:rPr>
            <w:rStyle w:val="Hyperlink"/>
            <w:noProof/>
          </w:rPr>
          <w:t>146.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Change of Funding Level</w:t>
        </w:r>
        <w:r w:rsidRPr="00F664EF">
          <w:rPr>
            <w:noProof/>
            <w:webHidden/>
          </w:rPr>
          <w:tab/>
        </w:r>
        <w:r w:rsidRPr="00F664EF">
          <w:rPr>
            <w:noProof/>
            <w:webHidden/>
          </w:rPr>
          <w:fldChar w:fldCharType="begin"/>
        </w:r>
        <w:r w:rsidRPr="00F664EF">
          <w:rPr>
            <w:noProof/>
            <w:webHidden/>
          </w:rPr>
          <w:instrText xml:space="preserve"> PAGEREF _Toc201834462 \h </w:instrText>
        </w:r>
        <w:r w:rsidRPr="00F664EF">
          <w:rPr>
            <w:noProof/>
            <w:webHidden/>
          </w:rPr>
        </w:r>
        <w:r w:rsidRPr="00F664EF">
          <w:rPr>
            <w:noProof/>
            <w:webHidden/>
          </w:rPr>
          <w:fldChar w:fldCharType="separate"/>
        </w:r>
        <w:r w:rsidR="00C946A7">
          <w:rPr>
            <w:noProof/>
            <w:webHidden/>
          </w:rPr>
          <w:t>141</w:t>
        </w:r>
        <w:r w:rsidRPr="00F664EF">
          <w:rPr>
            <w:noProof/>
            <w:webHidden/>
          </w:rPr>
          <w:fldChar w:fldCharType="end"/>
        </w:r>
      </w:hyperlink>
    </w:p>
    <w:p w14:paraId="5754447F" w14:textId="5FCE272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63" w:history="1">
        <w:r w:rsidRPr="00F664EF">
          <w:rPr>
            <w:rStyle w:val="Hyperlink"/>
            <w:noProof/>
          </w:rPr>
          <w:t>147.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Change of Circumstances Reassessment during Period of Service</w:t>
        </w:r>
        <w:r w:rsidRPr="00F664EF">
          <w:rPr>
            <w:noProof/>
            <w:webHidden/>
          </w:rPr>
          <w:tab/>
        </w:r>
        <w:r w:rsidRPr="00F664EF">
          <w:rPr>
            <w:noProof/>
            <w:webHidden/>
          </w:rPr>
          <w:fldChar w:fldCharType="begin"/>
        </w:r>
        <w:r w:rsidRPr="00F664EF">
          <w:rPr>
            <w:noProof/>
            <w:webHidden/>
          </w:rPr>
          <w:instrText xml:space="preserve"> PAGEREF _Toc201834463 \h </w:instrText>
        </w:r>
        <w:r w:rsidRPr="00F664EF">
          <w:rPr>
            <w:noProof/>
            <w:webHidden/>
          </w:rPr>
        </w:r>
        <w:r w:rsidRPr="00F664EF">
          <w:rPr>
            <w:noProof/>
            <w:webHidden/>
          </w:rPr>
          <w:fldChar w:fldCharType="separate"/>
        </w:r>
        <w:r w:rsidR="00C946A7">
          <w:rPr>
            <w:noProof/>
            <w:webHidden/>
          </w:rPr>
          <w:t>141</w:t>
        </w:r>
        <w:r w:rsidRPr="00F664EF">
          <w:rPr>
            <w:noProof/>
            <w:webHidden/>
          </w:rPr>
          <w:fldChar w:fldCharType="end"/>
        </w:r>
      </w:hyperlink>
    </w:p>
    <w:p w14:paraId="56D49A2C" w14:textId="5109503C"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64" w:history="1">
        <w:r w:rsidRPr="00F664EF">
          <w:rPr>
            <w:rStyle w:val="Hyperlink"/>
          </w:rPr>
          <w:t>Section 5K</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Participant Relocation and Transfer</w:t>
        </w:r>
        <w:r w:rsidRPr="00F664EF">
          <w:rPr>
            <w:webHidden/>
          </w:rPr>
          <w:tab/>
        </w:r>
        <w:r w:rsidRPr="00F664EF">
          <w:rPr>
            <w:webHidden/>
          </w:rPr>
          <w:fldChar w:fldCharType="begin"/>
        </w:r>
        <w:r w:rsidRPr="00F664EF">
          <w:rPr>
            <w:webHidden/>
          </w:rPr>
          <w:instrText xml:space="preserve"> PAGEREF _Toc201834464 \h </w:instrText>
        </w:r>
        <w:r w:rsidRPr="00F664EF">
          <w:rPr>
            <w:webHidden/>
          </w:rPr>
        </w:r>
        <w:r w:rsidRPr="00F664EF">
          <w:rPr>
            <w:webHidden/>
          </w:rPr>
          <w:fldChar w:fldCharType="separate"/>
        </w:r>
        <w:r w:rsidR="00C946A7">
          <w:rPr>
            <w:webHidden/>
          </w:rPr>
          <w:t>141</w:t>
        </w:r>
        <w:r w:rsidRPr="00F664EF">
          <w:rPr>
            <w:webHidden/>
          </w:rPr>
          <w:fldChar w:fldCharType="end"/>
        </w:r>
      </w:hyperlink>
    </w:p>
    <w:p w14:paraId="352B6240" w14:textId="36A6820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65" w:history="1">
        <w:r w:rsidRPr="00F664EF">
          <w:rPr>
            <w:rStyle w:val="Hyperlink"/>
            <w:noProof/>
          </w:rPr>
          <w:t>148.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Transfers to and from the Provider</w:t>
        </w:r>
        <w:r w:rsidRPr="00F664EF">
          <w:rPr>
            <w:noProof/>
            <w:webHidden/>
          </w:rPr>
          <w:tab/>
        </w:r>
        <w:r w:rsidRPr="00F664EF">
          <w:rPr>
            <w:noProof/>
            <w:webHidden/>
          </w:rPr>
          <w:fldChar w:fldCharType="begin"/>
        </w:r>
        <w:r w:rsidRPr="00F664EF">
          <w:rPr>
            <w:noProof/>
            <w:webHidden/>
          </w:rPr>
          <w:instrText xml:space="preserve"> PAGEREF _Toc201834465 \h </w:instrText>
        </w:r>
        <w:r w:rsidRPr="00F664EF">
          <w:rPr>
            <w:noProof/>
            <w:webHidden/>
          </w:rPr>
        </w:r>
        <w:r w:rsidRPr="00F664EF">
          <w:rPr>
            <w:noProof/>
            <w:webHidden/>
          </w:rPr>
          <w:fldChar w:fldCharType="separate"/>
        </w:r>
        <w:r w:rsidR="00C946A7">
          <w:rPr>
            <w:noProof/>
            <w:webHidden/>
          </w:rPr>
          <w:t>141</w:t>
        </w:r>
        <w:r w:rsidRPr="00F664EF">
          <w:rPr>
            <w:noProof/>
            <w:webHidden/>
          </w:rPr>
          <w:fldChar w:fldCharType="end"/>
        </w:r>
      </w:hyperlink>
    </w:p>
    <w:p w14:paraId="5C650A0A" w14:textId="6CD3A58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66" w:history="1">
        <w:r w:rsidRPr="00F664EF">
          <w:rPr>
            <w:rStyle w:val="Hyperlink"/>
            <w:noProof/>
          </w:rPr>
          <w:t>149.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Provider obligations on transfer</w:t>
        </w:r>
        <w:r w:rsidRPr="00F664EF">
          <w:rPr>
            <w:noProof/>
            <w:webHidden/>
          </w:rPr>
          <w:tab/>
        </w:r>
        <w:r w:rsidRPr="00F664EF">
          <w:rPr>
            <w:noProof/>
            <w:webHidden/>
          </w:rPr>
          <w:fldChar w:fldCharType="begin"/>
        </w:r>
        <w:r w:rsidRPr="00F664EF">
          <w:rPr>
            <w:noProof/>
            <w:webHidden/>
          </w:rPr>
          <w:instrText xml:space="preserve"> PAGEREF _Toc201834466 \h </w:instrText>
        </w:r>
        <w:r w:rsidRPr="00F664EF">
          <w:rPr>
            <w:noProof/>
            <w:webHidden/>
          </w:rPr>
        </w:r>
        <w:r w:rsidRPr="00F664EF">
          <w:rPr>
            <w:noProof/>
            <w:webHidden/>
          </w:rPr>
          <w:fldChar w:fldCharType="separate"/>
        </w:r>
        <w:r w:rsidR="00C946A7">
          <w:rPr>
            <w:noProof/>
            <w:webHidden/>
          </w:rPr>
          <w:t>142</w:t>
        </w:r>
        <w:r w:rsidRPr="00F664EF">
          <w:rPr>
            <w:noProof/>
            <w:webHidden/>
          </w:rPr>
          <w:fldChar w:fldCharType="end"/>
        </w:r>
      </w:hyperlink>
    </w:p>
    <w:p w14:paraId="2B3F04D7" w14:textId="77D460F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67" w:history="1">
        <w:r w:rsidRPr="00F664EF">
          <w:rPr>
            <w:rStyle w:val="Hyperlink"/>
            <w:noProof/>
          </w:rPr>
          <w:t>150.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Relocation of Participant</w:t>
        </w:r>
        <w:r w:rsidRPr="00F664EF">
          <w:rPr>
            <w:noProof/>
            <w:webHidden/>
          </w:rPr>
          <w:tab/>
        </w:r>
        <w:r w:rsidRPr="00F664EF">
          <w:rPr>
            <w:noProof/>
            <w:webHidden/>
          </w:rPr>
          <w:fldChar w:fldCharType="begin"/>
        </w:r>
        <w:r w:rsidRPr="00F664EF">
          <w:rPr>
            <w:noProof/>
            <w:webHidden/>
          </w:rPr>
          <w:instrText xml:space="preserve"> PAGEREF _Toc201834467 \h </w:instrText>
        </w:r>
        <w:r w:rsidRPr="00F664EF">
          <w:rPr>
            <w:noProof/>
            <w:webHidden/>
          </w:rPr>
        </w:r>
        <w:r w:rsidRPr="00F664EF">
          <w:rPr>
            <w:noProof/>
            <w:webHidden/>
          </w:rPr>
          <w:fldChar w:fldCharType="separate"/>
        </w:r>
        <w:r w:rsidR="00C946A7">
          <w:rPr>
            <w:noProof/>
            <w:webHidden/>
          </w:rPr>
          <w:t>142</w:t>
        </w:r>
        <w:r w:rsidRPr="00F664EF">
          <w:rPr>
            <w:noProof/>
            <w:webHidden/>
          </w:rPr>
          <w:fldChar w:fldCharType="end"/>
        </w:r>
      </w:hyperlink>
    </w:p>
    <w:p w14:paraId="2BA97277" w14:textId="5A56B997"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68" w:history="1">
        <w:r w:rsidRPr="00F664EF">
          <w:rPr>
            <w:rStyle w:val="Hyperlink"/>
          </w:rPr>
          <w:t>Section 5L</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Participant Suspension and Exit from Services</w:t>
        </w:r>
        <w:r w:rsidRPr="00F664EF">
          <w:rPr>
            <w:webHidden/>
          </w:rPr>
          <w:tab/>
        </w:r>
        <w:r w:rsidRPr="00F664EF">
          <w:rPr>
            <w:webHidden/>
          </w:rPr>
          <w:fldChar w:fldCharType="begin"/>
        </w:r>
        <w:r w:rsidRPr="00F664EF">
          <w:rPr>
            <w:webHidden/>
          </w:rPr>
          <w:instrText xml:space="preserve"> PAGEREF _Toc201834468 \h </w:instrText>
        </w:r>
        <w:r w:rsidRPr="00F664EF">
          <w:rPr>
            <w:webHidden/>
          </w:rPr>
        </w:r>
        <w:r w:rsidRPr="00F664EF">
          <w:rPr>
            <w:webHidden/>
          </w:rPr>
          <w:fldChar w:fldCharType="separate"/>
        </w:r>
        <w:r w:rsidR="00C946A7">
          <w:rPr>
            <w:webHidden/>
          </w:rPr>
          <w:t>142</w:t>
        </w:r>
        <w:r w:rsidRPr="00F664EF">
          <w:rPr>
            <w:webHidden/>
          </w:rPr>
          <w:fldChar w:fldCharType="end"/>
        </w:r>
      </w:hyperlink>
    </w:p>
    <w:p w14:paraId="1E990837" w14:textId="41EDB93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69" w:history="1">
        <w:r w:rsidRPr="00F664EF">
          <w:rPr>
            <w:rStyle w:val="Hyperlink"/>
            <w:noProof/>
          </w:rPr>
          <w:t>151.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Suspensions</w:t>
        </w:r>
        <w:r w:rsidRPr="00F664EF">
          <w:rPr>
            <w:noProof/>
            <w:webHidden/>
          </w:rPr>
          <w:tab/>
        </w:r>
        <w:r w:rsidRPr="00F664EF">
          <w:rPr>
            <w:noProof/>
            <w:webHidden/>
          </w:rPr>
          <w:fldChar w:fldCharType="begin"/>
        </w:r>
        <w:r w:rsidRPr="00F664EF">
          <w:rPr>
            <w:noProof/>
            <w:webHidden/>
          </w:rPr>
          <w:instrText xml:space="preserve"> PAGEREF _Toc201834469 \h </w:instrText>
        </w:r>
        <w:r w:rsidRPr="00F664EF">
          <w:rPr>
            <w:noProof/>
            <w:webHidden/>
          </w:rPr>
        </w:r>
        <w:r w:rsidRPr="00F664EF">
          <w:rPr>
            <w:noProof/>
            <w:webHidden/>
          </w:rPr>
          <w:fldChar w:fldCharType="separate"/>
        </w:r>
        <w:r w:rsidR="00C946A7">
          <w:rPr>
            <w:noProof/>
            <w:webHidden/>
          </w:rPr>
          <w:t>142</w:t>
        </w:r>
        <w:r w:rsidRPr="00F664EF">
          <w:rPr>
            <w:noProof/>
            <w:webHidden/>
          </w:rPr>
          <w:fldChar w:fldCharType="end"/>
        </w:r>
      </w:hyperlink>
    </w:p>
    <w:p w14:paraId="6FDCD64E" w14:textId="59437463"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0" w:history="1">
        <w:r w:rsidRPr="00F664EF">
          <w:rPr>
            <w:rStyle w:val="Hyperlink"/>
            <w:noProof/>
          </w:rPr>
          <w:t>152.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Effect of Suspensions</w:t>
        </w:r>
        <w:r w:rsidRPr="00F664EF">
          <w:rPr>
            <w:noProof/>
            <w:webHidden/>
          </w:rPr>
          <w:tab/>
        </w:r>
        <w:r w:rsidRPr="00F664EF">
          <w:rPr>
            <w:noProof/>
            <w:webHidden/>
          </w:rPr>
          <w:fldChar w:fldCharType="begin"/>
        </w:r>
        <w:r w:rsidRPr="00F664EF">
          <w:rPr>
            <w:noProof/>
            <w:webHidden/>
          </w:rPr>
          <w:instrText xml:space="preserve"> PAGEREF _Toc201834470 \h </w:instrText>
        </w:r>
        <w:r w:rsidRPr="00F664EF">
          <w:rPr>
            <w:noProof/>
            <w:webHidden/>
          </w:rPr>
        </w:r>
        <w:r w:rsidRPr="00F664EF">
          <w:rPr>
            <w:noProof/>
            <w:webHidden/>
          </w:rPr>
          <w:fldChar w:fldCharType="separate"/>
        </w:r>
        <w:r w:rsidR="00C946A7">
          <w:rPr>
            <w:noProof/>
            <w:webHidden/>
          </w:rPr>
          <w:t>142</w:t>
        </w:r>
        <w:r w:rsidRPr="00F664EF">
          <w:rPr>
            <w:noProof/>
            <w:webHidden/>
          </w:rPr>
          <w:fldChar w:fldCharType="end"/>
        </w:r>
      </w:hyperlink>
    </w:p>
    <w:p w14:paraId="0616749C" w14:textId="31687A04"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1" w:history="1">
        <w:r w:rsidRPr="00F664EF">
          <w:rPr>
            <w:rStyle w:val="Hyperlink"/>
            <w:noProof/>
          </w:rPr>
          <w:t>153.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Management during Suspension</w:t>
        </w:r>
        <w:r w:rsidRPr="00F664EF">
          <w:rPr>
            <w:noProof/>
            <w:webHidden/>
          </w:rPr>
          <w:tab/>
        </w:r>
        <w:r w:rsidRPr="00F664EF">
          <w:rPr>
            <w:noProof/>
            <w:webHidden/>
          </w:rPr>
          <w:fldChar w:fldCharType="begin"/>
        </w:r>
        <w:r w:rsidRPr="00F664EF">
          <w:rPr>
            <w:noProof/>
            <w:webHidden/>
          </w:rPr>
          <w:instrText xml:space="preserve"> PAGEREF _Toc201834471 \h </w:instrText>
        </w:r>
        <w:r w:rsidRPr="00F664EF">
          <w:rPr>
            <w:noProof/>
            <w:webHidden/>
          </w:rPr>
        </w:r>
        <w:r w:rsidRPr="00F664EF">
          <w:rPr>
            <w:noProof/>
            <w:webHidden/>
          </w:rPr>
          <w:fldChar w:fldCharType="separate"/>
        </w:r>
        <w:r w:rsidR="00C946A7">
          <w:rPr>
            <w:noProof/>
            <w:webHidden/>
          </w:rPr>
          <w:t>143</w:t>
        </w:r>
        <w:r w:rsidRPr="00F664EF">
          <w:rPr>
            <w:noProof/>
            <w:webHidden/>
          </w:rPr>
          <w:fldChar w:fldCharType="end"/>
        </w:r>
      </w:hyperlink>
    </w:p>
    <w:p w14:paraId="26844B55" w14:textId="33F588CB"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2" w:history="1">
        <w:r w:rsidRPr="00F664EF">
          <w:rPr>
            <w:rStyle w:val="Hyperlink"/>
            <w:noProof/>
          </w:rPr>
          <w:t>154.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Effect of Exits</w:t>
        </w:r>
        <w:r w:rsidRPr="00F664EF">
          <w:rPr>
            <w:noProof/>
            <w:webHidden/>
          </w:rPr>
          <w:tab/>
        </w:r>
        <w:r w:rsidRPr="00F664EF">
          <w:rPr>
            <w:noProof/>
            <w:webHidden/>
          </w:rPr>
          <w:fldChar w:fldCharType="begin"/>
        </w:r>
        <w:r w:rsidRPr="00F664EF">
          <w:rPr>
            <w:noProof/>
            <w:webHidden/>
          </w:rPr>
          <w:instrText xml:space="preserve"> PAGEREF _Toc201834472 \h </w:instrText>
        </w:r>
        <w:r w:rsidRPr="00F664EF">
          <w:rPr>
            <w:noProof/>
            <w:webHidden/>
          </w:rPr>
        </w:r>
        <w:r w:rsidRPr="00F664EF">
          <w:rPr>
            <w:noProof/>
            <w:webHidden/>
          </w:rPr>
          <w:fldChar w:fldCharType="separate"/>
        </w:r>
        <w:r w:rsidR="00C946A7">
          <w:rPr>
            <w:noProof/>
            <w:webHidden/>
          </w:rPr>
          <w:t>143</w:t>
        </w:r>
        <w:r w:rsidRPr="00F664EF">
          <w:rPr>
            <w:noProof/>
            <w:webHidden/>
          </w:rPr>
          <w:fldChar w:fldCharType="end"/>
        </w:r>
      </w:hyperlink>
    </w:p>
    <w:p w14:paraId="3C4ABA5F" w14:textId="6BCA51C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3" w:history="1">
        <w:r w:rsidRPr="00F664EF">
          <w:rPr>
            <w:rStyle w:val="Hyperlink"/>
            <w:noProof/>
          </w:rPr>
          <w:t>155.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Other Suspensions and Exits</w:t>
        </w:r>
        <w:r w:rsidRPr="00F664EF">
          <w:rPr>
            <w:noProof/>
            <w:webHidden/>
          </w:rPr>
          <w:tab/>
        </w:r>
        <w:r w:rsidRPr="00F664EF">
          <w:rPr>
            <w:noProof/>
            <w:webHidden/>
          </w:rPr>
          <w:fldChar w:fldCharType="begin"/>
        </w:r>
        <w:r w:rsidRPr="00F664EF">
          <w:rPr>
            <w:noProof/>
            <w:webHidden/>
          </w:rPr>
          <w:instrText xml:space="preserve"> PAGEREF _Toc201834473 \h </w:instrText>
        </w:r>
        <w:r w:rsidRPr="00F664EF">
          <w:rPr>
            <w:noProof/>
            <w:webHidden/>
          </w:rPr>
        </w:r>
        <w:r w:rsidRPr="00F664EF">
          <w:rPr>
            <w:noProof/>
            <w:webHidden/>
          </w:rPr>
          <w:fldChar w:fldCharType="separate"/>
        </w:r>
        <w:r w:rsidR="00C946A7">
          <w:rPr>
            <w:noProof/>
            <w:webHidden/>
          </w:rPr>
          <w:t>146</w:t>
        </w:r>
        <w:r w:rsidRPr="00F664EF">
          <w:rPr>
            <w:noProof/>
            <w:webHidden/>
          </w:rPr>
          <w:fldChar w:fldCharType="end"/>
        </w:r>
      </w:hyperlink>
    </w:p>
    <w:p w14:paraId="19DC94B9" w14:textId="58D700C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4" w:history="1">
        <w:r w:rsidRPr="00F664EF">
          <w:rPr>
            <w:rStyle w:val="Hyperlink"/>
            <w:noProof/>
          </w:rPr>
          <w:t>156.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Information about access to records after Exit</w:t>
        </w:r>
        <w:r w:rsidRPr="00F664EF">
          <w:rPr>
            <w:noProof/>
            <w:webHidden/>
          </w:rPr>
          <w:tab/>
        </w:r>
        <w:r w:rsidRPr="00F664EF">
          <w:rPr>
            <w:noProof/>
            <w:webHidden/>
          </w:rPr>
          <w:fldChar w:fldCharType="begin"/>
        </w:r>
        <w:r w:rsidRPr="00F664EF">
          <w:rPr>
            <w:noProof/>
            <w:webHidden/>
          </w:rPr>
          <w:instrText xml:space="preserve"> PAGEREF _Toc201834474 \h </w:instrText>
        </w:r>
        <w:r w:rsidRPr="00F664EF">
          <w:rPr>
            <w:noProof/>
            <w:webHidden/>
          </w:rPr>
        </w:r>
        <w:r w:rsidRPr="00F664EF">
          <w:rPr>
            <w:noProof/>
            <w:webHidden/>
          </w:rPr>
          <w:fldChar w:fldCharType="separate"/>
        </w:r>
        <w:r w:rsidR="00C946A7">
          <w:rPr>
            <w:noProof/>
            <w:webHidden/>
          </w:rPr>
          <w:t>146</w:t>
        </w:r>
        <w:r w:rsidRPr="00F664EF">
          <w:rPr>
            <w:noProof/>
            <w:webHidden/>
          </w:rPr>
          <w:fldChar w:fldCharType="end"/>
        </w:r>
      </w:hyperlink>
    </w:p>
    <w:p w14:paraId="3E423840" w14:textId="24EA7AE6"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75" w:history="1">
        <w:r w:rsidRPr="00F664EF">
          <w:rPr>
            <w:rStyle w:val="Hyperlink"/>
          </w:rPr>
          <w:t>Section 5M</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Fees and Ancillary Payments</w:t>
        </w:r>
        <w:r w:rsidRPr="00F664EF">
          <w:rPr>
            <w:webHidden/>
          </w:rPr>
          <w:tab/>
        </w:r>
        <w:r w:rsidRPr="00F664EF">
          <w:rPr>
            <w:webHidden/>
          </w:rPr>
          <w:fldChar w:fldCharType="begin"/>
        </w:r>
        <w:r w:rsidRPr="00F664EF">
          <w:rPr>
            <w:webHidden/>
          </w:rPr>
          <w:instrText xml:space="preserve"> PAGEREF _Toc201834475 \h </w:instrText>
        </w:r>
        <w:r w:rsidRPr="00F664EF">
          <w:rPr>
            <w:webHidden/>
          </w:rPr>
        </w:r>
        <w:r w:rsidRPr="00F664EF">
          <w:rPr>
            <w:webHidden/>
          </w:rPr>
          <w:fldChar w:fldCharType="separate"/>
        </w:r>
        <w:r w:rsidR="00C946A7">
          <w:rPr>
            <w:webHidden/>
          </w:rPr>
          <w:t>146</w:t>
        </w:r>
        <w:r w:rsidRPr="00F664EF">
          <w:rPr>
            <w:webHidden/>
          </w:rPr>
          <w:fldChar w:fldCharType="end"/>
        </w:r>
      </w:hyperlink>
    </w:p>
    <w:p w14:paraId="0D74CE30" w14:textId="58449D62"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6" w:history="1">
        <w:r w:rsidRPr="00F664EF">
          <w:rPr>
            <w:rStyle w:val="Hyperlink"/>
            <w:noProof/>
          </w:rPr>
          <w:t>157.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General</w:t>
        </w:r>
        <w:r w:rsidRPr="00F664EF">
          <w:rPr>
            <w:noProof/>
            <w:webHidden/>
          </w:rPr>
          <w:tab/>
        </w:r>
        <w:r w:rsidRPr="00F664EF">
          <w:rPr>
            <w:noProof/>
            <w:webHidden/>
          </w:rPr>
          <w:fldChar w:fldCharType="begin"/>
        </w:r>
        <w:r w:rsidRPr="00F664EF">
          <w:rPr>
            <w:noProof/>
            <w:webHidden/>
          </w:rPr>
          <w:instrText xml:space="preserve"> PAGEREF _Toc201834476 \h </w:instrText>
        </w:r>
        <w:r w:rsidRPr="00F664EF">
          <w:rPr>
            <w:noProof/>
            <w:webHidden/>
          </w:rPr>
        </w:r>
        <w:r w:rsidRPr="00F664EF">
          <w:rPr>
            <w:noProof/>
            <w:webHidden/>
          </w:rPr>
          <w:fldChar w:fldCharType="separate"/>
        </w:r>
        <w:r w:rsidR="00C946A7">
          <w:rPr>
            <w:noProof/>
            <w:webHidden/>
          </w:rPr>
          <w:t>146</w:t>
        </w:r>
        <w:r w:rsidRPr="00F664EF">
          <w:rPr>
            <w:noProof/>
            <w:webHidden/>
          </w:rPr>
          <w:fldChar w:fldCharType="end"/>
        </w:r>
      </w:hyperlink>
    </w:p>
    <w:p w14:paraId="5516C03B" w14:textId="72824AC1"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7" w:history="1">
        <w:r w:rsidRPr="00F664EF">
          <w:rPr>
            <w:rStyle w:val="Hyperlink"/>
            <w:noProof/>
          </w:rPr>
          <w:t>158.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Adjustment of Fees</w:t>
        </w:r>
        <w:r w:rsidRPr="00F664EF">
          <w:rPr>
            <w:noProof/>
            <w:webHidden/>
          </w:rPr>
          <w:tab/>
        </w:r>
        <w:r w:rsidRPr="00F664EF">
          <w:rPr>
            <w:noProof/>
            <w:webHidden/>
          </w:rPr>
          <w:fldChar w:fldCharType="begin"/>
        </w:r>
        <w:r w:rsidRPr="00F664EF">
          <w:rPr>
            <w:noProof/>
            <w:webHidden/>
          </w:rPr>
          <w:instrText xml:space="preserve"> PAGEREF _Toc201834477 \h </w:instrText>
        </w:r>
        <w:r w:rsidRPr="00F664EF">
          <w:rPr>
            <w:noProof/>
            <w:webHidden/>
          </w:rPr>
        </w:r>
        <w:r w:rsidRPr="00F664EF">
          <w:rPr>
            <w:noProof/>
            <w:webHidden/>
          </w:rPr>
          <w:fldChar w:fldCharType="separate"/>
        </w:r>
        <w:r w:rsidR="00C946A7">
          <w:rPr>
            <w:noProof/>
            <w:webHidden/>
          </w:rPr>
          <w:t>147</w:t>
        </w:r>
        <w:r w:rsidRPr="00F664EF">
          <w:rPr>
            <w:noProof/>
            <w:webHidden/>
          </w:rPr>
          <w:fldChar w:fldCharType="end"/>
        </w:r>
      </w:hyperlink>
    </w:p>
    <w:p w14:paraId="64D98B7F" w14:textId="244FF36A"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8" w:history="1">
        <w:r w:rsidRPr="00F664EF">
          <w:rPr>
            <w:rStyle w:val="Hyperlink"/>
            <w:noProof/>
          </w:rPr>
          <w:t>159.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Advance Payment</w:t>
        </w:r>
        <w:r w:rsidRPr="00F664EF">
          <w:rPr>
            <w:noProof/>
            <w:webHidden/>
          </w:rPr>
          <w:tab/>
        </w:r>
        <w:r w:rsidRPr="00F664EF">
          <w:rPr>
            <w:noProof/>
            <w:webHidden/>
          </w:rPr>
          <w:fldChar w:fldCharType="begin"/>
        </w:r>
        <w:r w:rsidRPr="00F664EF">
          <w:rPr>
            <w:noProof/>
            <w:webHidden/>
          </w:rPr>
          <w:instrText xml:space="preserve"> PAGEREF _Toc201834478 \h </w:instrText>
        </w:r>
        <w:r w:rsidRPr="00F664EF">
          <w:rPr>
            <w:noProof/>
            <w:webHidden/>
          </w:rPr>
        </w:r>
        <w:r w:rsidRPr="00F664EF">
          <w:rPr>
            <w:noProof/>
            <w:webHidden/>
          </w:rPr>
          <w:fldChar w:fldCharType="separate"/>
        </w:r>
        <w:r w:rsidR="00C946A7">
          <w:rPr>
            <w:noProof/>
            <w:webHidden/>
          </w:rPr>
          <w:t>148</w:t>
        </w:r>
        <w:r w:rsidRPr="00F664EF">
          <w:rPr>
            <w:noProof/>
            <w:webHidden/>
          </w:rPr>
          <w:fldChar w:fldCharType="end"/>
        </w:r>
      </w:hyperlink>
    </w:p>
    <w:p w14:paraId="08C96ED7" w14:textId="2118B7F9"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79" w:history="1">
        <w:r w:rsidRPr="00F664EF">
          <w:rPr>
            <w:rStyle w:val="Hyperlink"/>
            <w:noProof/>
          </w:rPr>
          <w:t>160.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Funding Levels for Participants</w:t>
        </w:r>
        <w:r w:rsidRPr="00F664EF">
          <w:rPr>
            <w:noProof/>
            <w:webHidden/>
          </w:rPr>
          <w:tab/>
        </w:r>
        <w:r w:rsidRPr="00F664EF">
          <w:rPr>
            <w:noProof/>
            <w:webHidden/>
          </w:rPr>
          <w:fldChar w:fldCharType="begin"/>
        </w:r>
        <w:r w:rsidRPr="00F664EF">
          <w:rPr>
            <w:noProof/>
            <w:webHidden/>
          </w:rPr>
          <w:instrText xml:space="preserve"> PAGEREF _Toc201834479 \h </w:instrText>
        </w:r>
        <w:r w:rsidRPr="00F664EF">
          <w:rPr>
            <w:noProof/>
            <w:webHidden/>
          </w:rPr>
        </w:r>
        <w:r w:rsidRPr="00F664EF">
          <w:rPr>
            <w:noProof/>
            <w:webHidden/>
          </w:rPr>
          <w:fldChar w:fldCharType="separate"/>
        </w:r>
        <w:r w:rsidR="00C946A7">
          <w:rPr>
            <w:noProof/>
            <w:webHidden/>
          </w:rPr>
          <w:t>148</w:t>
        </w:r>
        <w:r w:rsidRPr="00F664EF">
          <w:rPr>
            <w:noProof/>
            <w:webHidden/>
          </w:rPr>
          <w:fldChar w:fldCharType="end"/>
        </w:r>
      </w:hyperlink>
    </w:p>
    <w:p w14:paraId="32ADF091" w14:textId="427EB666"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0" w:history="1">
        <w:r w:rsidRPr="00F664EF">
          <w:rPr>
            <w:rStyle w:val="Hyperlink"/>
            <w:noProof/>
          </w:rPr>
          <w:t>161.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Service Fees</w:t>
        </w:r>
        <w:r w:rsidRPr="00F664EF">
          <w:rPr>
            <w:noProof/>
            <w:webHidden/>
          </w:rPr>
          <w:tab/>
        </w:r>
        <w:r w:rsidRPr="00F664EF">
          <w:rPr>
            <w:noProof/>
            <w:webHidden/>
          </w:rPr>
          <w:fldChar w:fldCharType="begin"/>
        </w:r>
        <w:r w:rsidRPr="00F664EF">
          <w:rPr>
            <w:noProof/>
            <w:webHidden/>
          </w:rPr>
          <w:instrText xml:space="preserve"> PAGEREF _Toc201834480 \h </w:instrText>
        </w:r>
        <w:r w:rsidRPr="00F664EF">
          <w:rPr>
            <w:noProof/>
            <w:webHidden/>
          </w:rPr>
        </w:r>
        <w:r w:rsidRPr="00F664EF">
          <w:rPr>
            <w:noProof/>
            <w:webHidden/>
          </w:rPr>
          <w:fldChar w:fldCharType="separate"/>
        </w:r>
        <w:r w:rsidR="00C946A7">
          <w:rPr>
            <w:noProof/>
            <w:webHidden/>
          </w:rPr>
          <w:t>149</w:t>
        </w:r>
        <w:r w:rsidRPr="00F664EF">
          <w:rPr>
            <w:noProof/>
            <w:webHidden/>
          </w:rPr>
          <w:fldChar w:fldCharType="end"/>
        </w:r>
      </w:hyperlink>
    </w:p>
    <w:p w14:paraId="55F2C8EF" w14:textId="70FDB9D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1" w:history="1">
        <w:r w:rsidRPr="00F664EF">
          <w:rPr>
            <w:rStyle w:val="Hyperlink"/>
            <w:noProof/>
          </w:rPr>
          <w:t>162.</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Progress Fees</w:t>
        </w:r>
        <w:r w:rsidRPr="00F664EF">
          <w:rPr>
            <w:noProof/>
            <w:webHidden/>
          </w:rPr>
          <w:tab/>
        </w:r>
        <w:r w:rsidRPr="00F664EF">
          <w:rPr>
            <w:noProof/>
            <w:webHidden/>
          </w:rPr>
          <w:fldChar w:fldCharType="begin"/>
        </w:r>
        <w:r w:rsidRPr="00F664EF">
          <w:rPr>
            <w:noProof/>
            <w:webHidden/>
          </w:rPr>
          <w:instrText xml:space="preserve"> PAGEREF _Toc201834481 \h </w:instrText>
        </w:r>
        <w:r w:rsidRPr="00F664EF">
          <w:rPr>
            <w:noProof/>
            <w:webHidden/>
          </w:rPr>
        </w:r>
        <w:r w:rsidRPr="00F664EF">
          <w:rPr>
            <w:noProof/>
            <w:webHidden/>
          </w:rPr>
          <w:fldChar w:fldCharType="separate"/>
        </w:r>
        <w:r w:rsidR="00C946A7">
          <w:rPr>
            <w:noProof/>
            <w:webHidden/>
          </w:rPr>
          <w:t>149</w:t>
        </w:r>
        <w:r w:rsidRPr="00F664EF">
          <w:rPr>
            <w:noProof/>
            <w:webHidden/>
          </w:rPr>
          <w:fldChar w:fldCharType="end"/>
        </w:r>
      </w:hyperlink>
    </w:p>
    <w:p w14:paraId="5E1365FE" w14:textId="0F31596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2" w:history="1">
        <w:r w:rsidRPr="00F664EF">
          <w:rPr>
            <w:rStyle w:val="Hyperlink"/>
            <w:noProof/>
          </w:rPr>
          <w:t>163.</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Outcome Fees</w:t>
        </w:r>
        <w:r w:rsidRPr="00F664EF">
          <w:rPr>
            <w:noProof/>
            <w:webHidden/>
          </w:rPr>
          <w:tab/>
        </w:r>
        <w:r w:rsidRPr="00F664EF">
          <w:rPr>
            <w:noProof/>
            <w:webHidden/>
          </w:rPr>
          <w:fldChar w:fldCharType="begin"/>
        </w:r>
        <w:r w:rsidRPr="00F664EF">
          <w:rPr>
            <w:noProof/>
            <w:webHidden/>
          </w:rPr>
          <w:instrText xml:space="preserve"> PAGEREF _Toc201834482 \h </w:instrText>
        </w:r>
        <w:r w:rsidRPr="00F664EF">
          <w:rPr>
            <w:noProof/>
            <w:webHidden/>
          </w:rPr>
        </w:r>
        <w:r w:rsidRPr="00F664EF">
          <w:rPr>
            <w:noProof/>
            <w:webHidden/>
          </w:rPr>
          <w:fldChar w:fldCharType="separate"/>
        </w:r>
        <w:r w:rsidR="00C946A7">
          <w:rPr>
            <w:noProof/>
            <w:webHidden/>
          </w:rPr>
          <w:t>150</w:t>
        </w:r>
        <w:r w:rsidRPr="00F664EF">
          <w:rPr>
            <w:noProof/>
            <w:webHidden/>
          </w:rPr>
          <w:fldChar w:fldCharType="end"/>
        </w:r>
      </w:hyperlink>
    </w:p>
    <w:p w14:paraId="293CB411" w14:textId="5E7FAF5A"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3" w:history="1">
        <w:r w:rsidRPr="00F664EF">
          <w:rPr>
            <w:rStyle w:val="Hyperlink"/>
            <w:noProof/>
          </w:rPr>
          <w:t>164.</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Moderate Intellectual Disability Payment</w:t>
        </w:r>
        <w:r w:rsidRPr="00F664EF">
          <w:rPr>
            <w:noProof/>
            <w:webHidden/>
          </w:rPr>
          <w:tab/>
        </w:r>
        <w:r w:rsidRPr="00F664EF">
          <w:rPr>
            <w:noProof/>
            <w:webHidden/>
          </w:rPr>
          <w:fldChar w:fldCharType="begin"/>
        </w:r>
        <w:r w:rsidRPr="00F664EF">
          <w:rPr>
            <w:noProof/>
            <w:webHidden/>
          </w:rPr>
          <w:instrText xml:space="preserve"> PAGEREF _Toc201834483 \h </w:instrText>
        </w:r>
        <w:r w:rsidRPr="00F664EF">
          <w:rPr>
            <w:noProof/>
            <w:webHidden/>
          </w:rPr>
        </w:r>
        <w:r w:rsidRPr="00F664EF">
          <w:rPr>
            <w:noProof/>
            <w:webHidden/>
          </w:rPr>
          <w:fldChar w:fldCharType="separate"/>
        </w:r>
        <w:r w:rsidR="00C946A7">
          <w:rPr>
            <w:noProof/>
            <w:webHidden/>
          </w:rPr>
          <w:t>151</w:t>
        </w:r>
        <w:r w:rsidRPr="00F664EF">
          <w:rPr>
            <w:noProof/>
            <w:webHidden/>
          </w:rPr>
          <w:fldChar w:fldCharType="end"/>
        </w:r>
      </w:hyperlink>
    </w:p>
    <w:p w14:paraId="18D4AE25" w14:textId="4E38ED4E"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4" w:history="1">
        <w:r w:rsidRPr="00F664EF">
          <w:rPr>
            <w:rStyle w:val="Hyperlink"/>
            <w:noProof/>
          </w:rPr>
          <w:t>165.</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Ongoing Support Fees</w:t>
        </w:r>
        <w:r w:rsidRPr="00F664EF">
          <w:rPr>
            <w:noProof/>
            <w:webHidden/>
          </w:rPr>
          <w:tab/>
        </w:r>
        <w:r w:rsidRPr="00F664EF">
          <w:rPr>
            <w:noProof/>
            <w:webHidden/>
          </w:rPr>
          <w:fldChar w:fldCharType="begin"/>
        </w:r>
        <w:r w:rsidRPr="00F664EF">
          <w:rPr>
            <w:noProof/>
            <w:webHidden/>
          </w:rPr>
          <w:instrText xml:space="preserve"> PAGEREF _Toc201834484 \h </w:instrText>
        </w:r>
        <w:r w:rsidRPr="00F664EF">
          <w:rPr>
            <w:noProof/>
            <w:webHidden/>
          </w:rPr>
        </w:r>
        <w:r w:rsidRPr="00F664EF">
          <w:rPr>
            <w:noProof/>
            <w:webHidden/>
          </w:rPr>
          <w:fldChar w:fldCharType="separate"/>
        </w:r>
        <w:r w:rsidR="00C946A7">
          <w:rPr>
            <w:noProof/>
            <w:webHidden/>
          </w:rPr>
          <w:t>152</w:t>
        </w:r>
        <w:r w:rsidRPr="00F664EF">
          <w:rPr>
            <w:noProof/>
            <w:webHidden/>
          </w:rPr>
          <w:fldChar w:fldCharType="end"/>
        </w:r>
      </w:hyperlink>
    </w:p>
    <w:p w14:paraId="32297D3C" w14:textId="1978463F"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5" w:history="1">
        <w:r w:rsidRPr="00F664EF">
          <w:rPr>
            <w:rStyle w:val="Hyperlink"/>
            <w:noProof/>
          </w:rPr>
          <w:t>166.</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Ancillary Payments</w:t>
        </w:r>
        <w:r w:rsidRPr="00F664EF">
          <w:rPr>
            <w:noProof/>
            <w:webHidden/>
          </w:rPr>
          <w:tab/>
        </w:r>
        <w:r w:rsidRPr="00F664EF">
          <w:rPr>
            <w:noProof/>
            <w:webHidden/>
          </w:rPr>
          <w:fldChar w:fldCharType="begin"/>
        </w:r>
        <w:r w:rsidRPr="00F664EF">
          <w:rPr>
            <w:noProof/>
            <w:webHidden/>
          </w:rPr>
          <w:instrText xml:space="preserve"> PAGEREF _Toc201834485 \h </w:instrText>
        </w:r>
        <w:r w:rsidRPr="00F664EF">
          <w:rPr>
            <w:noProof/>
            <w:webHidden/>
          </w:rPr>
        </w:r>
        <w:r w:rsidRPr="00F664EF">
          <w:rPr>
            <w:noProof/>
            <w:webHidden/>
          </w:rPr>
          <w:fldChar w:fldCharType="separate"/>
        </w:r>
        <w:r w:rsidR="00C946A7">
          <w:rPr>
            <w:noProof/>
            <w:webHidden/>
          </w:rPr>
          <w:t>155</w:t>
        </w:r>
        <w:r w:rsidRPr="00F664EF">
          <w:rPr>
            <w:noProof/>
            <w:webHidden/>
          </w:rPr>
          <w:fldChar w:fldCharType="end"/>
        </w:r>
      </w:hyperlink>
    </w:p>
    <w:p w14:paraId="7CB63EAF" w14:textId="63565E3C"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6" w:history="1">
        <w:r w:rsidRPr="00F664EF">
          <w:rPr>
            <w:rStyle w:val="Hyperlink"/>
            <w:noProof/>
          </w:rPr>
          <w:t>167.</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Capacity Building Fund</w:t>
        </w:r>
        <w:r w:rsidRPr="00F664EF">
          <w:rPr>
            <w:noProof/>
            <w:webHidden/>
          </w:rPr>
          <w:tab/>
        </w:r>
        <w:r w:rsidRPr="00F664EF">
          <w:rPr>
            <w:noProof/>
            <w:webHidden/>
          </w:rPr>
          <w:fldChar w:fldCharType="begin"/>
        </w:r>
        <w:r w:rsidRPr="00F664EF">
          <w:rPr>
            <w:noProof/>
            <w:webHidden/>
          </w:rPr>
          <w:instrText xml:space="preserve"> PAGEREF _Toc201834486 \h </w:instrText>
        </w:r>
        <w:r w:rsidRPr="00F664EF">
          <w:rPr>
            <w:noProof/>
            <w:webHidden/>
          </w:rPr>
        </w:r>
        <w:r w:rsidRPr="00F664EF">
          <w:rPr>
            <w:noProof/>
            <w:webHidden/>
          </w:rPr>
          <w:fldChar w:fldCharType="separate"/>
        </w:r>
        <w:r w:rsidR="00C946A7">
          <w:rPr>
            <w:noProof/>
            <w:webHidden/>
          </w:rPr>
          <w:t>155</w:t>
        </w:r>
        <w:r w:rsidRPr="00F664EF">
          <w:rPr>
            <w:noProof/>
            <w:webHidden/>
          </w:rPr>
          <w:fldChar w:fldCharType="end"/>
        </w:r>
      </w:hyperlink>
    </w:p>
    <w:p w14:paraId="768FC23F" w14:textId="627C8E58"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87" w:history="1">
        <w:r w:rsidRPr="00F664EF">
          <w:rPr>
            <w:rStyle w:val="Hyperlink"/>
          </w:rPr>
          <w:t>Section 5N</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The Department may cease Referrals</w:t>
        </w:r>
        <w:r w:rsidRPr="00F664EF">
          <w:rPr>
            <w:webHidden/>
          </w:rPr>
          <w:tab/>
        </w:r>
        <w:r w:rsidRPr="00F664EF">
          <w:rPr>
            <w:webHidden/>
          </w:rPr>
          <w:fldChar w:fldCharType="begin"/>
        </w:r>
        <w:r w:rsidRPr="00F664EF">
          <w:rPr>
            <w:webHidden/>
          </w:rPr>
          <w:instrText xml:space="preserve"> PAGEREF _Toc201834487 \h </w:instrText>
        </w:r>
        <w:r w:rsidRPr="00F664EF">
          <w:rPr>
            <w:webHidden/>
          </w:rPr>
        </w:r>
        <w:r w:rsidRPr="00F664EF">
          <w:rPr>
            <w:webHidden/>
          </w:rPr>
          <w:fldChar w:fldCharType="separate"/>
        </w:r>
        <w:r w:rsidR="00C946A7">
          <w:rPr>
            <w:webHidden/>
          </w:rPr>
          <w:t>157</w:t>
        </w:r>
        <w:r w:rsidRPr="00F664EF">
          <w:rPr>
            <w:webHidden/>
          </w:rPr>
          <w:fldChar w:fldCharType="end"/>
        </w:r>
      </w:hyperlink>
    </w:p>
    <w:p w14:paraId="041BE2B3" w14:textId="4CB65A04"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88" w:history="1">
        <w:r w:rsidRPr="00F664EF">
          <w:rPr>
            <w:rStyle w:val="Hyperlink"/>
            <w:noProof/>
          </w:rPr>
          <w:t>168.</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The Department may cease Referrals to the Provider</w:t>
        </w:r>
        <w:r w:rsidRPr="00F664EF">
          <w:rPr>
            <w:noProof/>
            <w:webHidden/>
          </w:rPr>
          <w:tab/>
        </w:r>
        <w:r w:rsidRPr="00F664EF">
          <w:rPr>
            <w:noProof/>
            <w:webHidden/>
          </w:rPr>
          <w:fldChar w:fldCharType="begin"/>
        </w:r>
        <w:r w:rsidRPr="00F664EF">
          <w:rPr>
            <w:noProof/>
            <w:webHidden/>
          </w:rPr>
          <w:instrText xml:space="preserve"> PAGEREF _Toc201834488 \h </w:instrText>
        </w:r>
        <w:r w:rsidRPr="00F664EF">
          <w:rPr>
            <w:noProof/>
            <w:webHidden/>
          </w:rPr>
        </w:r>
        <w:r w:rsidRPr="00F664EF">
          <w:rPr>
            <w:noProof/>
            <w:webHidden/>
          </w:rPr>
          <w:fldChar w:fldCharType="separate"/>
        </w:r>
        <w:r w:rsidR="00C946A7">
          <w:rPr>
            <w:noProof/>
            <w:webHidden/>
          </w:rPr>
          <w:t>157</w:t>
        </w:r>
        <w:r w:rsidRPr="00F664EF">
          <w:rPr>
            <w:noProof/>
            <w:webHidden/>
          </w:rPr>
          <w:fldChar w:fldCharType="end"/>
        </w:r>
      </w:hyperlink>
    </w:p>
    <w:p w14:paraId="3CD4B196" w14:textId="464CEF65"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89" w:history="1">
        <w:r w:rsidRPr="00F664EF">
          <w:rPr>
            <w:rStyle w:val="Hyperlink"/>
          </w:rPr>
          <w:t>Section 5O</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Assessment and management of Program Providers’ performance</w:t>
        </w:r>
        <w:r w:rsidRPr="00F664EF">
          <w:rPr>
            <w:webHidden/>
          </w:rPr>
          <w:tab/>
        </w:r>
        <w:r w:rsidRPr="00F664EF">
          <w:rPr>
            <w:webHidden/>
          </w:rPr>
          <w:fldChar w:fldCharType="begin"/>
        </w:r>
        <w:r w:rsidRPr="00F664EF">
          <w:rPr>
            <w:webHidden/>
          </w:rPr>
          <w:instrText xml:space="preserve"> PAGEREF _Toc201834489 \h </w:instrText>
        </w:r>
        <w:r w:rsidRPr="00F664EF">
          <w:rPr>
            <w:webHidden/>
          </w:rPr>
        </w:r>
        <w:r w:rsidRPr="00F664EF">
          <w:rPr>
            <w:webHidden/>
          </w:rPr>
          <w:fldChar w:fldCharType="separate"/>
        </w:r>
        <w:r w:rsidR="00C946A7">
          <w:rPr>
            <w:webHidden/>
          </w:rPr>
          <w:t>157</w:t>
        </w:r>
        <w:r w:rsidRPr="00F664EF">
          <w:rPr>
            <w:webHidden/>
          </w:rPr>
          <w:fldChar w:fldCharType="end"/>
        </w:r>
      </w:hyperlink>
    </w:p>
    <w:p w14:paraId="46ADA90C" w14:textId="62690050"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90" w:history="1">
        <w:r w:rsidRPr="00F664EF">
          <w:rPr>
            <w:rStyle w:val="Hyperlink"/>
            <w:noProof/>
          </w:rPr>
          <w:t>169.</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Performance assessments</w:t>
        </w:r>
        <w:r w:rsidRPr="00F664EF">
          <w:rPr>
            <w:noProof/>
            <w:webHidden/>
          </w:rPr>
          <w:tab/>
        </w:r>
        <w:r w:rsidRPr="00F664EF">
          <w:rPr>
            <w:noProof/>
            <w:webHidden/>
          </w:rPr>
          <w:fldChar w:fldCharType="begin"/>
        </w:r>
        <w:r w:rsidRPr="00F664EF">
          <w:rPr>
            <w:noProof/>
            <w:webHidden/>
          </w:rPr>
          <w:instrText xml:space="preserve"> PAGEREF _Toc201834490 \h </w:instrText>
        </w:r>
        <w:r w:rsidRPr="00F664EF">
          <w:rPr>
            <w:noProof/>
            <w:webHidden/>
          </w:rPr>
        </w:r>
        <w:r w:rsidRPr="00F664EF">
          <w:rPr>
            <w:noProof/>
            <w:webHidden/>
          </w:rPr>
          <w:fldChar w:fldCharType="separate"/>
        </w:r>
        <w:r w:rsidR="00C946A7">
          <w:rPr>
            <w:noProof/>
            <w:webHidden/>
          </w:rPr>
          <w:t>157</w:t>
        </w:r>
        <w:r w:rsidRPr="00F664EF">
          <w:rPr>
            <w:noProof/>
            <w:webHidden/>
          </w:rPr>
          <w:fldChar w:fldCharType="end"/>
        </w:r>
      </w:hyperlink>
    </w:p>
    <w:p w14:paraId="0F3B1E3C" w14:textId="68AEF5F7"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91" w:history="1">
        <w:r w:rsidRPr="00F664EF">
          <w:rPr>
            <w:rStyle w:val="Hyperlink"/>
            <w:noProof/>
          </w:rPr>
          <w:t>170.</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Action about performance</w:t>
        </w:r>
        <w:r w:rsidRPr="00F664EF">
          <w:rPr>
            <w:noProof/>
            <w:webHidden/>
          </w:rPr>
          <w:tab/>
        </w:r>
        <w:r w:rsidRPr="00F664EF">
          <w:rPr>
            <w:noProof/>
            <w:webHidden/>
          </w:rPr>
          <w:fldChar w:fldCharType="begin"/>
        </w:r>
        <w:r w:rsidRPr="00F664EF">
          <w:rPr>
            <w:noProof/>
            <w:webHidden/>
          </w:rPr>
          <w:instrText xml:space="preserve"> PAGEREF _Toc201834491 \h </w:instrText>
        </w:r>
        <w:r w:rsidRPr="00F664EF">
          <w:rPr>
            <w:noProof/>
            <w:webHidden/>
          </w:rPr>
        </w:r>
        <w:r w:rsidRPr="00F664EF">
          <w:rPr>
            <w:noProof/>
            <w:webHidden/>
          </w:rPr>
          <w:fldChar w:fldCharType="separate"/>
        </w:r>
        <w:r w:rsidR="00C946A7">
          <w:rPr>
            <w:noProof/>
            <w:webHidden/>
          </w:rPr>
          <w:t>158</w:t>
        </w:r>
        <w:r w:rsidRPr="00F664EF">
          <w:rPr>
            <w:noProof/>
            <w:webHidden/>
          </w:rPr>
          <w:fldChar w:fldCharType="end"/>
        </w:r>
      </w:hyperlink>
    </w:p>
    <w:p w14:paraId="6A039459" w14:textId="12E6FB88" w:rsidR="00223F46" w:rsidRPr="00F664EF" w:rsidRDefault="00223F46">
      <w:pPr>
        <w:pStyle w:val="TOC2"/>
        <w:rPr>
          <w:rFonts w:asciiTheme="minorHAnsi" w:eastAsiaTheme="minorEastAsia" w:hAnsiTheme="minorHAnsi" w:cstheme="minorBidi"/>
          <w:color w:val="auto"/>
          <w:kern w:val="2"/>
          <w:sz w:val="24"/>
          <w:szCs w:val="24"/>
          <w:lang w:eastAsia="en-AU"/>
          <w14:ligatures w14:val="standardContextual"/>
        </w:rPr>
      </w:pPr>
      <w:hyperlink w:anchor="_Toc201834492" w:history="1">
        <w:r w:rsidRPr="00F664EF">
          <w:rPr>
            <w:rStyle w:val="Hyperlink"/>
          </w:rPr>
          <w:t xml:space="preserve">Section 5P </w:t>
        </w:r>
        <w:r w:rsidRPr="00F664EF">
          <w:rPr>
            <w:rFonts w:asciiTheme="minorHAnsi" w:eastAsiaTheme="minorEastAsia" w:hAnsiTheme="minorHAnsi" w:cstheme="minorBidi"/>
            <w:color w:val="auto"/>
            <w:kern w:val="2"/>
            <w:sz w:val="24"/>
            <w:szCs w:val="24"/>
            <w:lang w:eastAsia="en-AU"/>
            <w14:ligatures w14:val="standardContextual"/>
          </w:rPr>
          <w:tab/>
        </w:r>
        <w:r w:rsidRPr="00F664EF">
          <w:rPr>
            <w:rStyle w:val="Hyperlink"/>
          </w:rPr>
          <w:t>Self-Employment Assistance</w:t>
        </w:r>
        <w:r w:rsidRPr="00F664EF">
          <w:rPr>
            <w:webHidden/>
          </w:rPr>
          <w:tab/>
        </w:r>
        <w:r w:rsidRPr="00F664EF">
          <w:rPr>
            <w:webHidden/>
          </w:rPr>
          <w:fldChar w:fldCharType="begin"/>
        </w:r>
        <w:r w:rsidRPr="00F664EF">
          <w:rPr>
            <w:webHidden/>
          </w:rPr>
          <w:instrText xml:space="preserve"> PAGEREF _Toc201834492 \h </w:instrText>
        </w:r>
        <w:r w:rsidRPr="00F664EF">
          <w:rPr>
            <w:webHidden/>
          </w:rPr>
        </w:r>
        <w:r w:rsidRPr="00F664EF">
          <w:rPr>
            <w:webHidden/>
          </w:rPr>
          <w:fldChar w:fldCharType="separate"/>
        </w:r>
        <w:r w:rsidR="00C946A7">
          <w:rPr>
            <w:webHidden/>
          </w:rPr>
          <w:t>160</w:t>
        </w:r>
        <w:r w:rsidRPr="00F664EF">
          <w:rPr>
            <w:webHidden/>
          </w:rPr>
          <w:fldChar w:fldCharType="end"/>
        </w:r>
      </w:hyperlink>
    </w:p>
    <w:p w14:paraId="265F0F26" w14:textId="6E8EA0B5" w:rsidR="00223F46" w:rsidRPr="00F664EF" w:rsidRDefault="00223F46">
      <w:pPr>
        <w:pStyle w:val="TOC3"/>
        <w:rPr>
          <w:rFonts w:asciiTheme="minorHAnsi" w:eastAsiaTheme="minorEastAsia" w:hAnsiTheme="minorHAnsi" w:cstheme="minorBidi"/>
          <w:noProof/>
          <w:kern w:val="2"/>
          <w:sz w:val="24"/>
          <w:szCs w:val="24"/>
          <w:lang w:eastAsia="en-AU"/>
          <w14:ligatures w14:val="standardContextual"/>
        </w:rPr>
      </w:pPr>
      <w:hyperlink w:anchor="_Toc201834493" w:history="1">
        <w:r w:rsidRPr="00F664EF">
          <w:rPr>
            <w:rStyle w:val="Hyperlink"/>
            <w:noProof/>
          </w:rPr>
          <w:t>171.</w:t>
        </w:r>
        <w:r w:rsidRPr="00F664EF">
          <w:rPr>
            <w:rFonts w:asciiTheme="minorHAnsi" w:eastAsiaTheme="minorEastAsia" w:hAnsiTheme="minorHAnsi" w:cstheme="minorBidi"/>
            <w:noProof/>
            <w:kern w:val="2"/>
            <w:sz w:val="24"/>
            <w:szCs w:val="24"/>
            <w:lang w:eastAsia="en-AU"/>
            <w14:ligatures w14:val="standardContextual"/>
          </w:rPr>
          <w:tab/>
        </w:r>
        <w:r w:rsidRPr="00F664EF">
          <w:rPr>
            <w:rStyle w:val="Hyperlink"/>
            <w:noProof/>
          </w:rPr>
          <w:t>Self-Employment Assistance</w:t>
        </w:r>
        <w:r w:rsidRPr="00F664EF">
          <w:rPr>
            <w:noProof/>
            <w:webHidden/>
          </w:rPr>
          <w:tab/>
        </w:r>
        <w:r w:rsidRPr="00F664EF">
          <w:rPr>
            <w:noProof/>
            <w:webHidden/>
          </w:rPr>
          <w:fldChar w:fldCharType="begin"/>
        </w:r>
        <w:r w:rsidRPr="00F664EF">
          <w:rPr>
            <w:noProof/>
            <w:webHidden/>
          </w:rPr>
          <w:instrText xml:space="preserve"> PAGEREF _Toc201834493 \h </w:instrText>
        </w:r>
        <w:r w:rsidRPr="00F664EF">
          <w:rPr>
            <w:noProof/>
            <w:webHidden/>
          </w:rPr>
        </w:r>
        <w:r w:rsidRPr="00F664EF">
          <w:rPr>
            <w:noProof/>
            <w:webHidden/>
          </w:rPr>
          <w:fldChar w:fldCharType="separate"/>
        </w:r>
        <w:r w:rsidR="00C946A7">
          <w:rPr>
            <w:noProof/>
            <w:webHidden/>
          </w:rPr>
          <w:t>160</w:t>
        </w:r>
        <w:r w:rsidRPr="00F664EF">
          <w:rPr>
            <w:noProof/>
            <w:webHidden/>
          </w:rPr>
          <w:fldChar w:fldCharType="end"/>
        </w:r>
      </w:hyperlink>
    </w:p>
    <w:p w14:paraId="27D4DF1A" w14:textId="6444A1CA"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494" w:history="1">
        <w:r w:rsidRPr="00F664EF">
          <w:rPr>
            <w:rStyle w:val="Hyperlink"/>
            <w:noProof/>
          </w:rPr>
          <w:t>ANNEXURE A</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DEFINITIONS</w:t>
        </w:r>
        <w:r w:rsidRPr="00F664EF">
          <w:rPr>
            <w:noProof/>
            <w:webHidden/>
          </w:rPr>
          <w:tab/>
        </w:r>
        <w:r w:rsidRPr="00F664EF">
          <w:rPr>
            <w:noProof/>
            <w:webHidden/>
          </w:rPr>
          <w:fldChar w:fldCharType="begin"/>
        </w:r>
        <w:r w:rsidRPr="00F664EF">
          <w:rPr>
            <w:noProof/>
            <w:webHidden/>
          </w:rPr>
          <w:instrText xml:space="preserve"> PAGEREF _Toc201834494 \h </w:instrText>
        </w:r>
        <w:r w:rsidRPr="00F664EF">
          <w:rPr>
            <w:noProof/>
            <w:webHidden/>
          </w:rPr>
        </w:r>
        <w:r w:rsidRPr="00F664EF">
          <w:rPr>
            <w:noProof/>
            <w:webHidden/>
          </w:rPr>
          <w:fldChar w:fldCharType="separate"/>
        </w:r>
        <w:r w:rsidR="00C946A7">
          <w:rPr>
            <w:noProof/>
            <w:webHidden/>
          </w:rPr>
          <w:t>161</w:t>
        </w:r>
        <w:r w:rsidRPr="00F664EF">
          <w:rPr>
            <w:noProof/>
            <w:webHidden/>
          </w:rPr>
          <w:fldChar w:fldCharType="end"/>
        </w:r>
      </w:hyperlink>
    </w:p>
    <w:p w14:paraId="2C7FA810" w14:textId="045736E0"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495" w:history="1">
        <w:r w:rsidRPr="00F664EF">
          <w:rPr>
            <w:rStyle w:val="Hyperlink"/>
            <w:noProof/>
          </w:rPr>
          <w:t>ANNEXURE B</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Fees AND OUTCOMES</w:t>
        </w:r>
        <w:r w:rsidRPr="00F664EF">
          <w:rPr>
            <w:noProof/>
            <w:webHidden/>
          </w:rPr>
          <w:tab/>
        </w:r>
        <w:r w:rsidRPr="00F664EF">
          <w:rPr>
            <w:noProof/>
            <w:webHidden/>
          </w:rPr>
          <w:fldChar w:fldCharType="begin"/>
        </w:r>
        <w:r w:rsidRPr="00F664EF">
          <w:rPr>
            <w:noProof/>
            <w:webHidden/>
          </w:rPr>
          <w:instrText xml:space="preserve"> PAGEREF _Toc201834495 \h </w:instrText>
        </w:r>
        <w:r w:rsidRPr="00F664EF">
          <w:rPr>
            <w:noProof/>
            <w:webHidden/>
          </w:rPr>
        </w:r>
        <w:r w:rsidRPr="00F664EF">
          <w:rPr>
            <w:noProof/>
            <w:webHidden/>
          </w:rPr>
          <w:fldChar w:fldCharType="separate"/>
        </w:r>
        <w:r w:rsidR="00C946A7">
          <w:rPr>
            <w:noProof/>
            <w:webHidden/>
          </w:rPr>
          <w:t>189</w:t>
        </w:r>
        <w:r w:rsidRPr="00F664EF">
          <w:rPr>
            <w:noProof/>
            <w:webHidden/>
          </w:rPr>
          <w:fldChar w:fldCharType="end"/>
        </w:r>
      </w:hyperlink>
    </w:p>
    <w:p w14:paraId="385F2975" w14:textId="03CD4C8E"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496" w:history="1">
        <w:r w:rsidRPr="00F664EF">
          <w:rPr>
            <w:rStyle w:val="Hyperlink"/>
            <w:noProof/>
          </w:rPr>
          <w:t>ANNEXURE B1</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Inclusive Employment Australia Program Fee Annexure – 1 NOVEMBER 2025 onwards</w:t>
        </w:r>
        <w:r w:rsidRPr="00F664EF">
          <w:rPr>
            <w:noProof/>
            <w:webHidden/>
          </w:rPr>
          <w:tab/>
        </w:r>
        <w:r w:rsidRPr="00F664EF">
          <w:rPr>
            <w:noProof/>
            <w:webHidden/>
          </w:rPr>
          <w:fldChar w:fldCharType="begin"/>
        </w:r>
        <w:r w:rsidRPr="00F664EF">
          <w:rPr>
            <w:noProof/>
            <w:webHidden/>
          </w:rPr>
          <w:instrText xml:space="preserve"> PAGEREF _Toc201834496 \h </w:instrText>
        </w:r>
        <w:r w:rsidRPr="00F664EF">
          <w:rPr>
            <w:noProof/>
            <w:webHidden/>
          </w:rPr>
        </w:r>
        <w:r w:rsidRPr="00F664EF">
          <w:rPr>
            <w:noProof/>
            <w:webHidden/>
          </w:rPr>
          <w:fldChar w:fldCharType="separate"/>
        </w:r>
        <w:r w:rsidR="00C946A7">
          <w:rPr>
            <w:noProof/>
            <w:webHidden/>
          </w:rPr>
          <w:t>189</w:t>
        </w:r>
        <w:r w:rsidRPr="00F664EF">
          <w:rPr>
            <w:noProof/>
            <w:webHidden/>
          </w:rPr>
          <w:fldChar w:fldCharType="end"/>
        </w:r>
      </w:hyperlink>
    </w:p>
    <w:p w14:paraId="35C63776" w14:textId="75FD319A"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497" w:history="1">
        <w:r w:rsidRPr="00F664EF">
          <w:rPr>
            <w:rStyle w:val="Hyperlink"/>
            <w:noProof/>
          </w:rPr>
          <w:t>ANNEXURE B2</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OUTCOMES</w:t>
        </w:r>
        <w:r w:rsidRPr="00F664EF">
          <w:rPr>
            <w:noProof/>
            <w:webHidden/>
          </w:rPr>
          <w:tab/>
        </w:r>
        <w:r w:rsidRPr="00F664EF">
          <w:rPr>
            <w:noProof/>
            <w:webHidden/>
          </w:rPr>
          <w:fldChar w:fldCharType="begin"/>
        </w:r>
        <w:r w:rsidRPr="00F664EF">
          <w:rPr>
            <w:noProof/>
            <w:webHidden/>
          </w:rPr>
          <w:instrText xml:space="preserve"> PAGEREF _Toc201834497 \h </w:instrText>
        </w:r>
        <w:r w:rsidRPr="00F664EF">
          <w:rPr>
            <w:noProof/>
            <w:webHidden/>
          </w:rPr>
        </w:r>
        <w:r w:rsidRPr="00F664EF">
          <w:rPr>
            <w:noProof/>
            <w:webHidden/>
          </w:rPr>
          <w:fldChar w:fldCharType="separate"/>
        </w:r>
        <w:r w:rsidR="00C946A7">
          <w:rPr>
            <w:noProof/>
            <w:webHidden/>
          </w:rPr>
          <w:t>191</w:t>
        </w:r>
        <w:r w:rsidRPr="00F664EF">
          <w:rPr>
            <w:noProof/>
            <w:webHidden/>
          </w:rPr>
          <w:fldChar w:fldCharType="end"/>
        </w:r>
      </w:hyperlink>
    </w:p>
    <w:p w14:paraId="104A6810" w14:textId="582246AA"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498" w:history="1">
        <w:r w:rsidRPr="00F664EF">
          <w:rPr>
            <w:rStyle w:val="Hyperlink"/>
            <w:noProof/>
          </w:rPr>
          <w:t>ANNEXURE C</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CODE OF CONDUCT AND SERVICE GUARANTEE</w:t>
        </w:r>
        <w:r w:rsidRPr="00F664EF">
          <w:rPr>
            <w:noProof/>
            <w:webHidden/>
          </w:rPr>
          <w:tab/>
        </w:r>
        <w:r w:rsidRPr="00F664EF">
          <w:rPr>
            <w:noProof/>
            <w:webHidden/>
          </w:rPr>
          <w:fldChar w:fldCharType="begin"/>
        </w:r>
        <w:r w:rsidRPr="00F664EF">
          <w:rPr>
            <w:noProof/>
            <w:webHidden/>
          </w:rPr>
          <w:instrText xml:space="preserve"> PAGEREF _Toc201834498 \h </w:instrText>
        </w:r>
        <w:r w:rsidRPr="00F664EF">
          <w:rPr>
            <w:noProof/>
            <w:webHidden/>
          </w:rPr>
        </w:r>
        <w:r w:rsidRPr="00F664EF">
          <w:rPr>
            <w:noProof/>
            <w:webHidden/>
          </w:rPr>
          <w:fldChar w:fldCharType="separate"/>
        </w:r>
        <w:r w:rsidR="00C946A7">
          <w:rPr>
            <w:noProof/>
            <w:webHidden/>
          </w:rPr>
          <w:t>195</w:t>
        </w:r>
        <w:r w:rsidRPr="00F664EF">
          <w:rPr>
            <w:noProof/>
            <w:webHidden/>
          </w:rPr>
          <w:fldChar w:fldCharType="end"/>
        </w:r>
      </w:hyperlink>
    </w:p>
    <w:p w14:paraId="1186D826" w14:textId="0A1C2E6A"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499" w:history="1">
        <w:r w:rsidRPr="00F664EF">
          <w:rPr>
            <w:rStyle w:val="Hyperlink"/>
            <w:noProof/>
          </w:rPr>
          <w:t>ANNEXURE C1</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 xml:space="preserve">CODE OF CONDUCT made by the </w:t>
        </w:r>
        <w:r w:rsidRPr="00F664EF">
          <w:rPr>
            <w:rStyle w:val="Hyperlink"/>
            <w:i/>
            <w:iCs/>
            <w:noProof/>
          </w:rPr>
          <w:t>Disability Services and Inclusion (Code of Conduct) Rules</w:t>
        </w:r>
        <w:r w:rsidRPr="00F664EF">
          <w:rPr>
            <w:rStyle w:val="Hyperlink"/>
            <w:noProof/>
          </w:rPr>
          <w:t xml:space="preserve"> 2023 Under the </w:t>
        </w:r>
        <w:r w:rsidRPr="00F664EF">
          <w:rPr>
            <w:rStyle w:val="Hyperlink"/>
            <w:i/>
            <w:iCs/>
            <w:noProof/>
          </w:rPr>
          <w:t>Disability Services and Inclusion Act 2023</w:t>
        </w:r>
        <w:r w:rsidRPr="00F664EF">
          <w:rPr>
            <w:noProof/>
            <w:webHidden/>
          </w:rPr>
          <w:tab/>
        </w:r>
        <w:r w:rsidRPr="00F664EF">
          <w:rPr>
            <w:noProof/>
            <w:webHidden/>
          </w:rPr>
          <w:fldChar w:fldCharType="begin"/>
        </w:r>
        <w:r w:rsidRPr="00F664EF">
          <w:rPr>
            <w:noProof/>
            <w:webHidden/>
          </w:rPr>
          <w:instrText xml:space="preserve"> PAGEREF _Toc201834499 \h </w:instrText>
        </w:r>
        <w:r w:rsidRPr="00F664EF">
          <w:rPr>
            <w:noProof/>
            <w:webHidden/>
          </w:rPr>
        </w:r>
        <w:r w:rsidRPr="00F664EF">
          <w:rPr>
            <w:noProof/>
            <w:webHidden/>
          </w:rPr>
          <w:fldChar w:fldCharType="separate"/>
        </w:r>
        <w:r w:rsidR="00C946A7">
          <w:rPr>
            <w:noProof/>
            <w:webHidden/>
          </w:rPr>
          <w:t>195</w:t>
        </w:r>
        <w:r w:rsidRPr="00F664EF">
          <w:rPr>
            <w:noProof/>
            <w:webHidden/>
          </w:rPr>
          <w:fldChar w:fldCharType="end"/>
        </w:r>
      </w:hyperlink>
    </w:p>
    <w:p w14:paraId="7D1EF554" w14:textId="7C0CC7A4"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500" w:history="1">
        <w:r w:rsidRPr="00F664EF">
          <w:rPr>
            <w:rStyle w:val="Hyperlink"/>
            <w:noProof/>
          </w:rPr>
          <w:t>ANNEXURE C2</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SERVICE GUARANTEE</w:t>
        </w:r>
        <w:r w:rsidRPr="00F664EF">
          <w:rPr>
            <w:noProof/>
            <w:webHidden/>
          </w:rPr>
          <w:tab/>
        </w:r>
        <w:r w:rsidRPr="00F664EF">
          <w:rPr>
            <w:noProof/>
            <w:webHidden/>
          </w:rPr>
          <w:fldChar w:fldCharType="begin"/>
        </w:r>
        <w:r w:rsidRPr="00F664EF">
          <w:rPr>
            <w:noProof/>
            <w:webHidden/>
          </w:rPr>
          <w:instrText xml:space="preserve"> PAGEREF _Toc201834500 \h </w:instrText>
        </w:r>
        <w:r w:rsidRPr="00F664EF">
          <w:rPr>
            <w:noProof/>
            <w:webHidden/>
          </w:rPr>
        </w:r>
        <w:r w:rsidRPr="00F664EF">
          <w:rPr>
            <w:noProof/>
            <w:webHidden/>
          </w:rPr>
          <w:fldChar w:fldCharType="separate"/>
        </w:r>
        <w:r w:rsidR="00C946A7">
          <w:rPr>
            <w:noProof/>
            <w:webHidden/>
          </w:rPr>
          <w:t>196</w:t>
        </w:r>
        <w:r w:rsidRPr="00F664EF">
          <w:rPr>
            <w:noProof/>
            <w:webHidden/>
          </w:rPr>
          <w:fldChar w:fldCharType="end"/>
        </w:r>
      </w:hyperlink>
    </w:p>
    <w:p w14:paraId="27B69B51" w14:textId="00408D30" w:rsidR="00223F46" w:rsidRPr="00F664EF" w:rsidRDefault="00223F46">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1834501" w:history="1">
        <w:r w:rsidRPr="00F664EF">
          <w:rPr>
            <w:rStyle w:val="Hyperlink"/>
            <w:noProof/>
          </w:rPr>
          <w:t>ANNEXURE D</w:t>
        </w:r>
        <w:r w:rsidRPr="00F664EF">
          <w:rPr>
            <w:rFonts w:asciiTheme="minorHAnsi" w:eastAsiaTheme="minorEastAsia" w:hAnsiTheme="minorHAnsi" w:cstheme="minorBidi"/>
            <w:b w:val="0"/>
            <w:caps w:val="0"/>
            <w:noProof/>
            <w:kern w:val="2"/>
            <w:sz w:val="24"/>
            <w:szCs w:val="24"/>
            <w:lang w:eastAsia="en-AU"/>
            <w14:ligatures w14:val="standardContextual"/>
          </w:rPr>
          <w:tab/>
        </w:r>
        <w:r w:rsidRPr="00F664EF">
          <w:rPr>
            <w:rStyle w:val="Hyperlink"/>
            <w:noProof/>
          </w:rPr>
          <w:t>Centre for Inclusive Employment</w:t>
        </w:r>
        <w:r w:rsidRPr="00F664EF">
          <w:rPr>
            <w:noProof/>
            <w:webHidden/>
          </w:rPr>
          <w:tab/>
        </w:r>
        <w:r w:rsidRPr="00F664EF">
          <w:rPr>
            <w:noProof/>
            <w:webHidden/>
          </w:rPr>
          <w:fldChar w:fldCharType="begin"/>
        </w:r>
        <w:r w:rsidRPr="00F664EF">
          <w:rPr>
            <w:noProof/>
            <w:webHidden/>
          </w:rPr>
          <w:instrText xml:space="preserve"> PAGEREF _Toc201834501 \h </w:instrText>
        </w:r>
        <w:r w:rsidRPr="00F664EF">
          <w:rPr>
            <w:noProof/>
            <w:webHidden/>
          </w:rPr>
        </w:r>
        <w:r w:rsidRPr="00F664EF">
          <w:rPr>
            <w:noProof/>
            <w:webHidden/>
          </w:rPr>
          <w:fldChar w:fldCharType="separate"/>
        </w:r>
        <w:r w:rsidR="00C946A7">
          <w:rPr>
            <w:noProof/>
            <w:webHidden/>
          </w:rPr>
          <w:t>199</w:t>
        </w:r>
        <w:r w:rsidRPr="00F664EF">
          <w:rPr>
            <w:noProof/>
            <w:webHidden/>
          </w:rPr>
          <w:fldChar w:fldCharType="end"/>
        </w:r>
      </w:hyperlink>
    </w:p>
    <w:p w14:paraId="07051E17" w14:textId="77777777" w:rsidR="005F15F8" w:rsidRPr="00F664EF" w:rsidRDefault="00D76976" w:rsidP="001F5AF7">
      <w:pPr>
        <w:pStyle w:val="TOC3"/>
        <w:sectPr w:rsidR="005F15F8" w:rsidRPr="00F664EF" w:rsidSect="00332DA8">
          <w:headerReference w:type="default" r:id="rId15"/>
          <w:footerReference w:type="even" r:id="rId16"/>
          <w:footerReference w:type="default" r:id="rId17"/>
          <w:footerReference w:type="first" r:id="rId18"/>
          <w:type w:val="continuous"/>
          <w:pgSz w:w="11906" w:h="16838" w:code="9"/>
          <w:pgMar w:top="851" w:right="1134" w:bottom="709" w:left="1134" w:header="567" w:footer="454" w:gutter="284"/>
          <w:pgNumType w:fmt="lowerRoman" w:start="1"/>
          <w:cols w:space="708"/>
          <w:docGrid w:linePitch="360"/>
        </w:sectPr>
      </w:pPr>
      <w:r w:rsidRPr="00F664EF">
        <w:fldChar w:fldCharType="end"/>
      </w:r>
    </w:p>
    <w:p w14:paraId="7C631F0B" w14:textId="77777777" w:rsidR="00E57A4D" w:rsidRPr="00F664EF" w:rsidRDefault="00D76976" w:rsidP="00593A0F">
      <w:pPr>
        <w:pStyle w:val="ChapterHeadingChapter1"/>
        <w:pageBreakBefore/>
      </w:pPr>
      <w:bookmarkStart w:id="1" w:name="_Toc492635908"/>
      <w:bookmarkStart w:id="2" w:name="_Toc201834287"/>
      <w:bookmarkStart w:id="3" w:name="_Toc178875811"/>
      <w:r w:rsidRPr="00F664EF">
        <w:lastRenderedPageBreak/>
        <w:t>CHAPTER 1</w:t>
      </w:r>
      <w:r w:rsidRPr="00F664EF">
        <w:tab/>
        <w:t>INTRODUCTION</w:t>
      </w:r>
      <w:bookmarkEnd w:id="0"/>
      <w:bookmarkEnd w:id="1"/>
      <w:bookmarkEnd w:id="2"/>
      <w:bookmarkEnd w:id="3"/>
    </w:p>
    <w:p w14:paraId="01AAD8CB" w14:textId="77777777" w:rsidR="00E57A4D" w:rsidRPr="00F664EF" w:rsidRDefault="00D76976" w:rsidP="00E87173">
      <w:pPr>
        <w:pStyle w:val="ClauseHeadings1xxxx"/>
        <w:tabs>
          <w:tab w:val="clear" w:pos="2126"/>
          <w:tab w:val="num" w:pos="1560"/>
        </w:tabs>
        <w:ind w:left="868" w:hanging="868"/>
      </w:pPr>
      <w:bookmarkStart w:id="4" w:name="_Toc246235047"/>
      <w:bookmarkStart w:id="5" w:name="_Toc338238871"/>
      <w:bookmarkStart w:id="6" w:name="_Ref485377391"/>
      <w:bookmarkStart w:id="7" w:name="_Toc492635909"/>
      <w:bookmarkStart w:id="8" w:name="_Ref174431516"/>
      <w:bookmarkStart w:id="9" w:name="_Toc201834288"/>
      <w:bookmarkStart w:id="10" w:name="_Toc178875812"/>
      <w:r w:rsidRPr="00F664EF">
        <w:t>Definitions</w:t>
      </w:r>
      <w:bookmarkEnd w:id="4"/>
      <w:bookmarkEnd w:id="5"/>
      <w:bookmarkEnd w:id="6"/>
      <w:bookmarkEnd w:id="7"/>
      <w:r w:rsidR="007E1D5F" w:rsidRPr="00F664EF">
        <w:t xml:space="preserve"> and interpretation</w:t>
      </w:r>
      <w:bookmarkEnd w:id="8"/>
      <w:bookmarkEnd w:id="9"/>
      <w:bookmarkEnd w:id="10"/>
    </w:p>
    <w:p w14:paraId="124B9786" w14:textId="11AEB2E0" w:rsidR="00E57A4D" w:rsidRPr="00F664EF" w:rsidRDefault="00D76976" w:rsidP="001220ED">
      <w:pPr>
        <w:pStyle w:val="clausetext11xxxxx"/>
      </w:pPr>
      <w:r w:rsidRPr="00F664EF">
        <w:t xml:space="preserve">In this </w:t>
      </w:r>
      <w:r w:rsidR="00C60D6B" w:rsidRPr="00F664EF">
        <w:t>Deed</w:t>
      </w:r>
      <w:r w:rsidR="00712C0D" w:rsidRPr="00F664EF">
        <w:t xml:space="preserve"> (including the Guidelines)</w:t>
      </w:r>
      <w:r w:rsidRPr="00F664EF">
        <w:t>, unless the contrary intention appears</w:t>
      </w:r>
      <w:r w:rsidR="004833E2" w:rsidRPr="00F664EF">
        <w:t>:</w:t>
      </w:r>
    </w:p>
    <w:p w14:paraId="206A70D3" w14:textId="1FB771E4" w:rsidR="00250356" w:rsidRPr="00F664EF" w:rsidRDefault="007E1D5F" w:rsidP="00D74A48">
      <w:pPr>
        <w:pStyle w:val="clausetexta"/>
      </w:pPr>
      <w:r w:rsidRPr="00F664EF">
        <w:t xml:space="preserve">all terms </w:t>
      </w:r>
      <w:r w:rsidR="00D04FC6" w:rsidRPr="00F664EF">
        <w:t xml:space="preserve">defined in Annexure A (Definitions) </w:t>
      </w:r>
      <w:r w:rsidRPr="00F664EF">
        <w:t xml:space="preserve">have the meaning given to them in </w:t>
      </w:r>
      <w:r w:rsidR="00D04FC6" w:rsidRPr="00F664EF">
        <w:t xml:space="preserve">that </w:t>
      </w:r>
      <w:r w:rsidRPr="00F664EF">
        <w:t>Annexure</w:t>
      </w:r>
      <w:r w:rsidR="006425DB" w:rsidRPr="00F664EF">
        <w:t xml:space="preserve"> and </w:t>
      </w:r>
      <w:r w:rsidR="00674D65" w:rsidRPr="00F664EF">
        <w:t xml:space="preserve">all </w:t>
      </w:r>
      <w:r w:rsidRPr="00F664EF">
        <w:t>other words have their natural and ordinary meanin</w:t>
      </w:r>
      <w:r w:rsidR="006425DB" w:rsidRPr="00F664EF">
        <w:t>g</w:t>
      </w:r>
      <w:r w:rsidR="00BE2F78" w:rsidRPr="00F664EF">
        <w:t xml:space="preserve"> except where otherwise specifically provided in this </w:t>
      </w:r>
      <w:proofErr w:type="gramStart"/>
      <w:r w:rsidR="00BE2F78" w:rsidRPr="00F664EF">
        <w:t>Deed</w:t>
      </w:r>
      <w:r w:rsidR="004833E2" w:rsidRPr="00F664EF">
        <w:t>;</w:t>
      </w:r>
      <w:proofErr w:type="gramEnd"/>
    </w:p>
    <w:p w14:paraId="2E770D25" w14:textId="0DE83EEE" w:rsidR="00E57A4D" w:rsidRPr="00F664EF" w:rsidRDefault="00D76976" w:rsidP="00D74A48">
      <w:pPr>
        <w:pStyle w:val="clausetexta"/>
      </w:pPr>
      <w:r w:rsidRPr="00F664EF">
        <w:t xml:space="preserve">words in the singular include the plural and </w:t>
      </w:r>
      <w:proofErr w:type="gramStart"/>
      <w:r w:rsidRPr="00F664EF">
        <w:t>vice versa;</w:t>
      </w:r>
      <w:proofErr w:type="gramEnd"/>
    </w:p>
    <w:p w14:paraId="28400AA7" w14:textId="77777777" w:rsidR="00E57A4D" w:rsidRPr="00F664EF" w:rsidRDefault="00D76976" w:rsidP="00D74A48">
      <w:pPr>
        <w:pStyle w:val="clausetexta"/>
      </w:pPr>
      <w:r w:rsidRPr="00F664EF">
        <w:t>words importing a gender include</w:t>
      </w:r>
      <w:r w:rsidR="00CE1A3A" w:rsidRPr="00F664EF">
        <w:t xml:space="preserve"> all </w:t>
      </w:r>
      <w:proofErr w:type="gramStart"/>
      <w:r w:rsidR="00CE1A3A" w:rsidRPr="00F664EF">
        <w:t>genders</w:t>
      </w:r>
      <w:r w:rsidRPr="00F664EF">
        <w:t>;</w:t>
      </w:r>
      <w:proofErr w:type="gramEnd"/>
    </w:p>
    <w:p w14:paraId="3BE563B6" w14:textId="77777777" w:rsidR="00E57A4D" w:rsidRPr="00F664EF" w:rsidRDefault="00D76976" w:rsidP="00D74A48">
      <w:pPr>
        <w:pStyle w:val="clausetexta"/>
      </w:pPr>
      <w:r w:rsidRPr="00F664EF">
        <w:t>a reference to a person includes a</w:t>
      </w:r>
      <w:r w:rsidR="00712C0D" w:rsidRPr="00F664EF">
        <w:t xml:space="preserve"> natural person,</w:t>
      </w:r>
      <w:r w:rsidRPr="00F664EF">
        <w:t xml:space="preserve"> partnership and a body whether corporate or </w:t>
      </w:r>
      <w:proofErr w:type="gramStart"/>
      <w:r w:rsidRPr="00F664EF">
        <w:t>otherwise;</w:t>
      </w:r>
      <w:proofErr w:type="gramEnd"/>
    </w:p>
    <w:p w14:paraId="6A2F1C0D" w14:textId="5B98ECBA" w:rsidR="00E57A4D" w:rsidRPr="00F664EF" w:rsidRDefault="00D76976" w:rsidP="00D74A48">
      <w:pPr>
        <w:pStyle w:val="clausetexta"/>
      </w:pPr>
      <w:bookmarkStart w:id="11" w:name="_Ref246235504"/>
      <w:r w:rsidRPr="00F664EF">
        <w:t xml:space="preserve">the chapter headings, section headings, clause headings and subheadings within clauses, </w:t>
      </w:r>
      <w:r w:rsidR="00447D37" w:rsidRPr="00F664EF">
        <w:t xml:space="preserve">Notes </w:t>
      </w:r>
      <w:r w:rsidRPr="00F664EF">
        <w:t xml:space="preserve">and information boxes </w:t>
      </w:r>
      <w:proofErr w:type="gramStart"/>
      <w:r w:rsidRPr="00F664EF">
        <w:t>are inserted</w:t>
      </w:r>
      <w:proofErr w:type="gramEnd"/>
      <w:r w:rsidRPr="00F664EF">
        <w:t xml:space="preserve"> for convenience only, and have no effect in limiting or extending the language of </w:t>
      </w:r>
      <w:proofErr w:type="gramStart"/>
      <w:r w:rsidRPr="00F664EF">
        <w:t>provisions;</w:t>
      </w:r>
      <w:bookmarkEnd w:id="11"/>
      <w:proofErr w:type="gramEnd"/>
    </w:p>
    <w:p w14:paraId="2C53FDE2" w14:textId="77777777" w:rsidR="00712C0D" w:rsidRPr="00F664EF" w:rsidRDefault="00712C0D" w:rsidP="00D74A48">
      <w:pPr>
        <w:pStyle w:val="clausetexta"/>
      </w:pPr>
      <w:r w:rsidRPr="00F664EF">
        <w:rPr>
          <w:lang w:val="en-GB"/>
        </w:rPr>
        <w:t xml:space="preserve">any schedules, attachments and annexures to this </w:t>
      </w:r>
      <w:r w:rsidR="00C60D6B" w:rsidRPr="00F664EF">
        <w:rPr>
          <w:lang w:val="en-GB"/>
        </w:rPr>
        <w:t>Deed</w:t>
      </w:r>
      <w:r w:rsidRPr="00F664EF">
        <w:rPr>
          <w:lang w:val="en-GB"/>
        </w:rPr>
        <w:t xml:space="preserve">, and any other document incorporated by reference (including the Guidelines), form part of this </w:t>
      </w:r>
      <w:proofErr w:type="gramStart"/>
      <w:r w:rsidR="00C60D6B" w:rsidRPr="00F664EF">
        <w:rPr>
          <w:lang w:val="en-GB"/>
        </w:rPr>
        <w:t>Deed</w:t>
      </w:r>
      <w:r w:rsidRPr="00F664EF">
        <w:rPr>
          <w:lang w:val="en-GB"/>
        </w:rPr>
        <w:t>;</w:t>
      </w:r>
      <w:proofErr w:type="gramEnd"/>
    </w:p>
    <w:p w14:paraId="2D3F94CE" w14:textId="77777777" w:rsidR="00E57A4D" w:rsidRPr="00F664EF" w:rsidRDefault="00D76976" w:rsidP="00D74A48">
      <w:pPr>
        <w:pStyle w:val="clausetexta"/>
      </w:pPr>
      <w:r w:rsidRPr="00F664EF">
        <w:t>all references to dollars</w:t>
      </w:r>
      <w:r w:rsidR="004E4AEC" w:rsidRPr="00F664EF">
        <w:t>,</w:t>
      </w:r>
      <w:r w:rsidRPr="00F664EF">
        <w:t xml:space="preserve"> </w:t>
      </w:r>
      <w:r w:rsidR="00776333" w:rsidRPr="00F664EF">
        <w:t>$</w:t>
      </w:r>
      <w:r w:rsidR="004E4AEC" w:rsidRPr="00F664EF">
        <w:t>, A$ or AUD</w:t>
      </w:r>
      <w:r w:rsidR="00776333" w:rsidRPr="00F664EF">
        <w:t xml:space="preserve"> </w:t>
      </w:r>
      <w:r w:rsidRPr="00F664EF">
        <w:t xml:space="preserve">are to Australian </w:t>
      </w:r>
      <w:proofErr w:type="gramStart"/>
      <w:r w:rsidRPr="00F664EF">
        <w:t>dollars;</w:t>
      </w:r>
      <w:proofErr w:type="gramEnd"/>
    </w:p>
    <w:p w14:paraId="7B3C642C" w14:textId="77777777" w:rsidR="00776333" w:rsidRPr="00F664EF" w:rsidRDefault="00776333" w:rsidP="00D74A48">
      <w:pPr>
        <w:pStyle w:val="clausetexta"/>
      </w:pPr>
      <w:r w:rsidRPr="00F664EF">
        <w:rPr>
          <w:lang w:val="en-GB"/>
        </w:rPr>
        <w:t xml:space="preserve">a reference to time is to the time in the place where the obligation is to be performed or, to the extent that there is any uncertainty, to the time in the Australian Capital </w:t>
      </w:r>
      <w:proofErr w:type="gramStart"/>
      <w:r w:rsidRPr="00F664EF">
        <w:rPr>
          <w:lang w:val="en-GB"/>
        </w:rPr>
        <w:t>Territory;</w:t>
      </w:r>
      <w:proofErr w:type="gramEnd"/>
    </w:p>
    <w:p w14:paraId="56DBD4CF" w14:textId="77777777" w:rsidR="00776333" w:rsidRPr="00F664EF" w:rsidRDefault="00776333" w:rsidP="00D74A48">
      <w:pPr>
        <w:pStyle w:val="clausetexta"/>
      </w:pPr>
      <w:r w:rsidRPr="00F664EF">
        <w:rPr>
          <w:lang w:val="en-GB"/>
        </w:rPr>
        <w:t xml:space="preserve">if a day on or by which an obligation must be performed or an event must occur is not a Business Day, the obligation must be performed, or the event must occur, on or by the next Business </w:t>
      </w:r>
      <w:proofErr w:type="gramStart"/>
      <w:r w:rsidRPr="00F664EF">
        <w:rPr>
          <w:lang w:val="en-GB"/>
        </w:rPr>
        <w:t>Day;</w:t>
      </w:r>
      <w:proofErr w:type="gramEnd"/>
    </w:p>
    <w:p w14:paraId="4A7FE789" w14:textId="77777777" w:rsidR="00E57A4D" w:rsidRPr="00F664EF" w:rsidRDefault="00D76976" w:rsidP="00D74A48">
      <w:pPr>
        <w:pStyle w:val="clausetexta"/>
      </w:pPr>
      <w:r w:rsidRPr="00F664EF">
        <w:t>a reference to any legislation or legislative provision is to that legislation or legislative provision as in force from time to time</w:t>
      </w:r>
      <w:r w:rsidR="00776333" w:rsidRPr="00F664EF">
        <w:t xml:space="preserve">, and includes regulations or other instruments made under </w:t>
      </w:r>
      <w:proofErr w:type="gramStart"/>
      <w:r w:rsidR="00776333" w:rsidRPr="00F664EF">
        <w:t>it</w:t>
      </w:r>
      <w:r w:rsidRPr="00F664EF">
        <w:t>;</w:t>
      </w:r>
      <w:proofErr w:type="gramEnd"/>
    </w:p>
    <w:p w14:paraId="27E2408C" w14:textId="77777777" w:rsidR="00776333" w:rsidRPr="00F664EF" w:rsidRDefault="00776333" w:rsidP="00D74A48">
      <w:pPr>
        <w:pStyle w:val="clausetexta"/>
      </w:pPr>
      <w:r w:rsidRPr="00F664EF">
        <w:rPr>
          <w:lang w:val="en-GB"/>
        </w:rPr>
        <w:t xml:space="preserve">a reference to a document, publication, Commonwealth policy or instrument is a reference to the document, publication, Commonwealth policy or instrument as altered, supplemented or replaced from time to </w:t>
      </w:r>
      <w:proofErr w:type="gramStart"/>
      <w:r w:rsidRPr="00F664EF">
        <w:rPr>
          <w:lang w:val="en-GB"/>
        </w:rPr>
        <w:t>time;</w:t>
      </w:r>
      <w:proofErr w:type="gramEnd"/>
    </w:p>
    <w:p w14:paraId="2DD3032B" w14:textId="77777777" w:rsidR="00776333" w:rsidRPr="00F664EF" w:rsidRDefault="00776333" w:rsidP="00D74A48">
      <w:pPr>
        <w:pStyle w:val="clausetexta"/>
      </w:pPr>
      <w:r w:rsidRPr="00F664EF">
        <w:rPr>
          <w:lang w:val="en-GB"/>
        </w:rPr>
        <w:t xml:space="preserve">a reference to a party to a document includes the party's executors, administrators, successors and permitted assigns and </w:t>
      </w:r>
      <w:proofErr w:type="gramStart"/>
      <w:r w:rsidRPr="00F664EF">
        <w:rPr>
          <w:lang w:val="en-GB"/>
        </w:rPr>
        <w:t>substitutes;</w:t>
      </w:r>
      <w:proofErr w:type="gramEnd"/>
    </w:p>
    <w:p w14:paraId="132D46F7" w14:textId="77777777" w:rsidR="00E57A4D" w:rsidRPr="00F664EF" w:rsidRDefault="00D76976" w:rsidP="00D74A48">
      <w:pPr>
        <w:pStyle w:val="clausetexta"/>
      </w:pPr>
      <w:r w:rsidRPr="00F664EF">
        <w:t xml:space="preserve">a reference to a clause is to a clause of this </w:t>
      </w:r>
      <w:r w:rsidR="00C60D6B" w:rsidRPr="00F664EF">
        <w:t>Deed</w:t>
      </w:r>
      <w:r w:rsidR="00776333" w:rsidRPr="00F664EF">
        <w:t xml:space="preserve">, and includes a subclause of that </w:t>
      </w:r>
      <w:proofErr w:type="gramStart"/>
      <w:r w:rsidR="00776333" w:rsidRPr="00F664EF">
        <w:t>clause</w:t>
      </w:r>
      <w:r w:rsidRPr="00F664EF">
        <w:t>;</w:t>
      </w:r>
      <w:proofErr w:type="gramEnd"/>
      <w:r w:rsidRPr="00F664EF">
        <w:t xml:space="preserve"> </w:t>
      </w:r>
    </w:p>
    <w:p w14:paraId="4B082A00" w14:textId="554AEF8F" w:rsidR="00E57A4D" w:rsidRPr="00F664EF" w:rsidRDefault="00D76976" w:rsidP="00D74A48">
      <w:pPr>
        <w:pStyle w:val="clausetexta"/>
      </w:pPr>
      <w:r w:rsidRPr="00F664EF">
        <w:t xml:space="preserve">a reference to an Item is to an Item in </w:t>
      </w:r>
      <w:r w:rsidR="008441C0" w:rsidRPr="00F664EF">
        <w:fldChar w:fldCharType="begin"/>
      </w:r>
      <w:r w:rsidR="008441C0" w:rsidRPr="00F664EF">
        <w:instrText xml:space="preserve"> REF _Ref170845542 \w \h </w:instrText>
      </w:r>
      <w:r w:rsidR="00595516" w:rsidRPr="00F664EF">
        <w:instrText xml:space="preserve"> \* MERGEFORMAT </w:instrText>
      </w:r>
      <w:r w:rsidR="008441C0" w:rsidRPr="00F664EF">
        <w:fldChar w:fldCharType="separate"/>
      </w:r>
      <w:r w:rsidR="00223F46" w:rsidRPr="00F664EF">
        <w:t>Schedule 1</w:t>
      </w:r>
      <w:r w:rsidR="008441C0" w:rsidRPr="00F664EF">
        <w:fldChar w:fldCharType="end"/>
      </w:r>
      <w:r w:rsidR="008441C0" w:rsidRPr="00F664EF">
        <w:t xml:space="preserve"> </w:t>
      </w:r>
      <w:r w:rsidR="008441C0" w:rsidRPr="00F664EF">
        <w:fldChar w:fldCharType="begin"/>
      </w:r>
      <w:r w:rsidR="008441C0" w:rsidRPr="00F664EF">
        <w:instrText xml:space="preserve"> REF _Ref170845542 \h </w:instrText>
      </w:r>
      <w:r w:rsidR="00595516" w:rsidRPr="00F664EF">
        <w:instrText xml:space="preserve"> \* MERGEFORMAT </w:instrText>
      </w:r>
      <w:r w:rsidR="008441C0" w:rsidRPr="00F664EF">
        <w:fldChar w:fldCharType="separate"/>
      </w:r>
      <w:r w:rsidR="00223F46" w:rsidRPr="00F664EF">
        <w:rPr>
          <w:rFonts w:cs="Calibri"/>
        </w:rPr>
        <w:t>– Deed Details</w:t>
      </w:r>
      <w:r w:rsidR="008441C0" w:rsidRPr="00F664EF">
        <w:fldChar w:fldCharType="end"/>
      </w:r>
      <w:r w:rsidRPr="00F664EF">
        <w:t>;</w:t>
      </w:r>
    </w:p>
    <w:p w14:paraId="13402BA7" w14:textId="77777777" w:rsidR="00E57A4D" w:rsidRPr="00F664EF" w:rsidRDefault="00D76976" w:rsidP="00D74A48">
      <w:pPr>
        <w:pStyle w:val="clausetexta"/>
      </w:pPr>
      <w:r w:rsidRPr="00F664EF">
        <w:t xml:space="preserve">an uncertainty or ambiguity in the meaning of a provision of this </w:t>
      </w:r>
      <w:r w:rsidR="00C60D6B" w:rsidRPr="00F664EF">
        <w:t>Deed</w:t>
      </w:r>
      <w:r w:rsidRPr="00F664EF">
        <w:t xml:space="preserve"> is not to </w:t>
      </w:r>
      <w:proofErr w:type="gramStart"/>
      <w:r w:rsidRPr="00F664EF">
        <w:t>be interpreted</w:t>
      </w:r>
      <w:proofErr w:type="gramEnd"/>
      <w:r w:rsidRPr="00F664EF">
        <w:t xml:space="preserve"> against a Party just because that Party prepared the provision</w:t>
      </w:r>
      <w:r w:rsidR="004E4AEC" w:rsidRPr="00F664EF">
        <w:t xml:space="preserve"> or is </w:t>
      </w:r>
      <w:proofErr w:type="gramStart"/>
      <w:r w:rsidR="004E4AEC" w:rsidRPr="00F664EF">
        <w:t>seeking</w:t>
      </w:r>
      <w:proofErr w:type="gramEnd"/>
      <w:r w:rsidR="004E4AEC" w:rsidRPr="00F664EF">
        <w:t xml:space="preserve"> to rely on the </w:t>
      </w:r>
      <w:proofErr w:type="gramStart"/>
      <w:r w:rsidR="004E4AEC" w:rsidRPr="00F664EF">
        <w:t>provision</w:t>
      </w:r>
      <w:r w:rsidRPr="00F664EF">
        <w:t>;</w:t>
      </w:r>
      <w:proofErr w:type="gramEnd"/>
      <w:r w:rsidRPr="00F664EF">
        <w:t xml:space="preserve"> </w:t>
      </w:r>
    </w:p>
    <w:p w14:paraId="1FD75D7E" w14:textId="77777777" w:rsidR="00E57A4D" w:rsidRPr="00F664EF" w:rsidRDefault="00D76976" w:rsidP="00D74A48">
      <w:pPr>
        <w:pStyle w:val="clausetexta"/>
      </w:pPr>
      <w:r w:rsidRPr="00F664EF">
        <w:t xml:space="preserve">a reference to an internet site includes </w:t>
      </w:r>
      <w:r w:rsidR="004E4AEC" w:rsidRPr="00F664EF">
        <w:t xml:space="preserve">that </w:t>
      </w:r>
      <w:r w:rsidRPr="00F664EF">
        <w:t xml:space="preserve">site as </w:t>
      </w:r>
      <w:r w:rsidR="00776333" w:rsidRPr="00F664EF">
        <w:rPr>
          <w:lang w:val="en-GB"/>
        </w:rPr>
        <w:t xml:space="preserve">altered, supplemented or replaced </w:t>
      </w:r>
      <w:r w:rsidRPr="00F664EF">
        <w:t xml:space="preserve">from time to </w:t>
      </w:r>
      <w:proofErr w:type="gramStart"/>
      <w:r w:rsidRPr="00F664EF">
        <w:t>time;</w:t>
      </w:r>
      <w:proofErr w:type="gramEnd"/>
      <w:r w:rsidRPr="00F664EF">
        <w:t xml:space="preserve"> </w:t>
      </w:r>
    </w:p>
    <w:p w14:paraId="242A6A9D" w14:textId="77777777" w:rsidR="00E57A4D" w:rsidRPr="00F664EF" w:rsidRDefault="002011B0" w:rsidP="00D74A48">
      <w:pPr>
        <w:pStyle w:val="clausetexta"/>
      </w:pPr>
      <w:r w:rsidRPr="00F664EF">
        <w:lastRenderedPageBreak/>
        <w:t xml:space="preserve">if </w:t>
      </w:r>
      <w:r w:rsidR="00D76976" w:rsidRPr="00F664EF">
        <w:t xml:space="preserve">a word or phrase </w:t>
      </w:r>
      <w:proofErr w:type="gramStart"/>
      <w:r w:rsidR="00D76976" w:rsidRPr="00F664EF">
        <w:t>is given</w:t>
      </w:r>
      <w:proofErr w:type="gramEnd"/>
      <w:r w:rsidR="00D76976" w:rsidRPr="00F664EF">
        <w:t xml:space="preserve"> a defined meaning, any other part of speech or other grammatical form of that word or phrase has a corresponding </w:t>
      </w:r>
      <w:proofErr w:type="gramStart"/>
      <w:r w:rsidR="00D76976" w:rsidRPr="00F664EF">
        <w:t>meaning;</w:t>
      </w:r>
      <w:proofErr w:type="gramEnd"/>
      <w:r w:rsidR="00D76976" w:rsidRPr="00F664EF">
        <w:t xml:space="preserve"> </w:t>
      </w:r>
    </w:p>
    <w:p w14:paraId="0A48D996" w14:textId="77777777" w:rsidR="00627220" w:rsidRPr="00F664EF" w:rsidRDefault="00D76976" w:rsidP="00D74A48">
      <w:pPr>
        <w:pStyle w:val="clausetexta"/>
      </w:pPr>
      <w:r w:rsidRPr="00F664EF">
        <w:t xml:space="preserve">a reference to writing is a reference to any visible representation of words, figures or symbols; </w:t>
      </w:r>
      <w:r w:rsidR="3CFAC12E" w:rsidRPr="00F664EF">
        <w:t>and</w:t>
      </w:r>
    </w:p>
    <w:p w14:paraId="27D00D16" w14:textId="161D2BB8" w:rsidR="00E57A4D" w:rsidRPr="00F664EF" w:rsidRDefault="79F317B7" w:rsidP="00D74A48">
      <w:pPr>
        <w:pStyle w:val="clausetexta"/>
      </w:pPr>
      <w:r w:rsidRPr="00F664EF">
        <w:t xml:space="preserve">the words </w:t>
      </w:r>
      <w:r w:rsidR="006159DE" w:rsidRPr="00F664EF">
        <w:t>“</w:t>
      </w:r>
      <w:r w:rsidRPr="00F664EF">
        <w:t>including</w:t>
      </w:r>
      <w:r w:rsidR="006159DE" w:rsidRPr="00F664EF">
        <w:t>”</w:t>
      </w:r>
      <w:r w:rsidRPr="00F664EF">
        <w:t xml:space="preserve">, </w:t>
      </w:r>
      <w:r w:rsidR="006159DE" w:rsidRPr="00F664EF">
        <w:t>“</w:t>
      </w:r>
      <w:r w:rsidRPr="00F664EF">
        <w:t>for example</w:t>
      </w:r>
      <w:r w:rsidR="006159DE" w:rsidRPr="00F664EF">
        <w:t>”</w:t>
      </w:r>
      <w:r w:rsidRPr="00F664EF">
        <w:t xml:space="preserve"> and words of similar expression are not words of limitation</w:t>
      </w:r>
      <w:r w:rsidR="3CFAC12E" w:rsidRPr="00F664EF">
        <w:t>.</w:t>
      </w:r>
    </w:p>
    <w:p w14:paraId="755DCF15" w14:textId="36D51C70" w:rsidR="00FA67B5" w:rsidRPr="00F664EF" w:rsidRDefault="00FA67B5" w:rsidP="001220ED">
      <w:pPr>
        <w:pStyle w:val="clausetext11xxxxx"/>
      </w:pPr>
      <w:bookmarkStart w:id="12" w:name="_Ref485647174"/>
      <w:r w:rsidRPr="00F664EF">
        <w:t xml:space="preserve">Subject to clause </w:t>
      </w:r>
      <w:r w:rsidRPr="00F664EF">
        <w:fldChar w:fldCharType="begin"/>
      </w:r>
      <w:r w:rsidRPr="00F664EF">
        <w:instrText xml:space="preserve"> REF _Ref177727836 \w \h </w:instrText>
      </w:r>
      <w:r w:rsidR="00F664EF">
        <w:instrText xml:space="preserve"> \* MERGEFORMAT </w:instrText>
      </w:r>
      <w:r w:rsidRPr="00F664EF">
        <w:fldChar w:fldCharType="separate"/>
      </w:r>
      <w:r w:rsidR="00223F46" w:rsidRPr="00F664EF">
        <w:t>1.3</w:t>
      </w:r>
      <w:r w:rsidRPr="00F664EF">
        <w:fldChar w:fldCharType="end"/>
      </w:r>
      <w:r w:rsidRPr="00F664EF">
        <w:t xml:space="preserve">, any Guidelines do not expand or add essential terms to this Deed. </w:t>
      </w:r>
    </w:p>
    <w:p w14:paraId="6081D0D5" w14:textId="5036A850" w:rsidR="00775EC3" w:rsidRPr="00F664EF" w:rsidRDefault="008B372C" w:rsidP="001220ED">
      <w:pPr>
        <w:pStyle w:val="clausetext11xxxxx"/>
      </w:pPr>
      <w:bookmarkStart w:id="13" w:name="_Ref177727836"/>
      <w:r w:rsidRPr="00F664EF">
        <w:t>The</w:t>
      </w:r>
      <w:r w:rsidR="00775EC3" w:rsidRPr="00F664EF">
        <w:t xml:space="preserve"> Provider agrees that:</w:t>
      </w:r>
      <w:bookmarkEnd w:id="13"/>
    </w:p>
    <w:p w14:paraId="6C2A15FB" w14:textId="32BB79E3" w:rsidR="00FE31CF" w:rsidRPr="00F664EF" w:rsidRDefault="00D76976" w:rsidP="00D74A48">
      <w:pPr>
        <w:pStyle w:val="clausetexta"/>
      </w:pPr>
      <w:r w:rsidRPr="00F664EF">
        <w:t xml:space="preserve">Guidelines form part of this </w:t>
      </w:r>
      <w:r w:rsidR="00C60D6B" w:rsidRPr="00F664EF">
        <w:t>Deed</w:t>
      </w:r>
      <w:r w:rsidR="00FE31CF" w:rsidRPr="00F664EF">
        <w:t>;</w:t>
      </w:r>
      <w:r w:rsidR="007C7883" w:rsidRPr="00F664EF">
        <w:t xml:space="preserve"> </w:t>
      </w:r>
      <w:r w:rsidR="00E02D6F" w:rsidRPr="00F664EF">
        <w:t>and</w:t>
      </w:r>
    </w:p>
    <w:p w14:paraId="259A1D1F" w14:textId="27E123AD" w:rsidR="00210025" w:rsidRPr="00F664EF" w:rsidRDefault="00D76976" w:rsidP="00D74A48">
      <w:pPr>
        <w:pStyle w:val="clausetexta"/>
      </w:pPr>
      <w:r w:rsidRPr="00F664EF">
        <w:t xml:space="preserve">the Provider must perform all obligations in this </w:t>
      </w:r>
      <w:r w:rsidR="00C60D6B" w:rsidRPr="00F664EF">
        <w:t>Deed</w:t>
      </w:r>
      <w:r w:rsidRPr="00F664EF">
        <w:t xml:space="preserve"> </w:t>
      </w:r>
      <w:proofErr w:type="gramStart"/>
      <w:r w:rsidRPr="00F664EF">
        <w:t>in accordance with</w:t>
      </w:r>
      <w:proofErr w:type="gramEnd"/>
      <w:r w:rsidRPr="00F664EF">
        <w:t xml:space="preserve"> any Guidelines</w:t>
      </w:r>
      <w:r w:rsidR="00E02D6F" w:rsidRPr="00F664EF">
        <w:t>.</w:t>
      </w:r>
    </w:p>
    <w:p w14:paraId="728A176F" w14:textId="77777777" w:rsidR="00E57A4D" w:rsidRPr="00F664EF" w:rsidRDefault="00D76976" w:rsidP="00E87173">
      <w:pPr>
        <w:pStyle w:val="ClauseHeadings1xxxx"/>
        <w:tabs>
          <w:tab w:val="clear" w:pos="2126"/>
          <w:tab w:val="num" w:pos="1560"/>
        </w:tabs>
        <w:ind w:left="868" w:hanging="868"/>
      </w:pPr>
      <w:bookmarkStart w:id="14" w:name="_Toc174606864"/>
      <w:bookmarkStart w:id="15" w:name="_Toc174611901"/>
      <w:bookmarkStart w:id="16" w:name="_Toc174606865"/>
      <w:bookmarkStart w:id="17" w:name="_Toc174611902"/>
      <w:bookmarkStart w:id="18" w:name="_Toc174606866"/>
      <w:bookmarkStart w:id="19" w:name="_Toc174611903"/>
      <w:bookmarkStart w:id="20" w:name="_Toc246235049"/>
      <w:bookmarkStart w:id="21" w:name="_Toc338238873"/>
      <w:bookmarkStart w:id="22" w:name="_Toc492635911"/>
      <w:bookmarkStart w:id="23" w:name="_Toc201834289"/>
      <w:bookmarkStart w:id="24" w:name="_Toc178875813"/>
      <w:bookmarkEnd w:id="12"/>
      <w:bookmarkEnd w:id="14"/>
      <w:bookmarkEnd w:id="15"/>
      <w:bookmarkEnd w:id="16"/>
      <w:bookmarkEnd w:id="17"/>
      <w:bookmarkEnd w:id="18"/>
      <w:bookmarkEnd w:id="19"/>
      <w:r w:rsidRPr="00F664EF">
        <w:t>Precedence</w:t>
      </w:r>
      <w:bookmarkEnd w:id="20"/>
      <w:bookmarkEnd w:id="21"/>
      <w:bookmarkEnd w:id="22"/>
      <w:bookmarkEnd w:id="23"/>
      <w:bookmarkEnd w:id="24"/>
    </w:p>
    <w:p w14:paraId="36B1F822" w14:textId="77777777" w:rsidR="00E57A4D" w:rsidRPr="00F664EF" w:rsidRDefault="00D76976" w:rsidP="001220ED">
      <w:pPr>
        <w:pStyle w:val="clausetext11xxxxx"/>
      </w:pPr>
      <w:r w:rsidRPr="00F664EF">
        <w:t>Unless the contrary intention appears, if there is any conflict or inconsistency between any part of:</w:t>
      </w:r>
    </w:p>
    <w:p w14:paraId="76AF5E9C" w14:textId="73A5CFAE" w:rsidR="008441C0" w:rsidRPr="00F664EF" w:rsidRDefault="008441C0" w:rsidP="00D74A48">
      <w:pPr>
        <w:pStyle w:val="clausetexta"/>
      </w:pPr>
      <w:r w:rsidRPr="00F664EF">
        <w:fldChar w:fldCharType="begin"/>
      </w:r>
      <w:r w:rsidRPr="00F664EF">
        <w:instrText xml:space="preserve"> REF _Ref170845542 \w \h </w:instrText>
      </w:r>
      <w:r w:rsidR="00F664EF">
        <w:instrText xml:space="preserve"> \* MERGEFORMAT </w:instrText>
      </w:r>
      <w:r w:rsidRPr="00F664EF">
        <w:fldChar w:fldCharType="separate"/>
      </w:r>
      <w:r w:rsidR="00223F46" w:rsidRPr="00F664EF">
        <w:t>Schedule 1</w:t>
      </w:r>
      <w:r w:rsidRPr="00F664EF">
        <w:fldChar w:fldCharType="end"/>
      </w:r>
      <w:r w:rsidRPr="00F664EF">
        <w:t xml:space="preserve"> </w:t>
      </w:r>
      <w:r w:rsidRPr="00F664EF">
        <w:fldChar w:fldCharType="begin"/>
      </w:r>
      <w:r w:rsidRPr="00F664EF">
        <w:instrText xml:space="preserve"> REF _Ref170845542 \h </w:instrText>
      </w:r>
      <w:r w:rsidR="00F664EF">
        <w:instrText xml:space="preserve"> \* MERGEFORMAT </w:instrText>
      </w:r>
      <w:r w:rsidRPr="00F664EF">
        <w:fldChar w:fldCharType="separate"/>
      </w:r>
      <w:r w:rsidR="00223F46" w:rsidRPr="00F664EF">
        <w:rPr>
          <w:rFonts w:cs="Calibri"/>
        </w:rPr>
        <w:t>– Deed Details</w:t>
      </w:r>
      <w:r w:rsidRPr="00F664EF">
        <w:fldChar w:fldCharType="end"/>
      </w:r>
      <w:r w:rsidRPr="00F664EF">
        <w:t>;</w:t>
      </w:r>
    </w:p>
    <w:p w14:paraId="40CD8287" w14:textId="4925EBC4" w:rsidR="00E57A4D" w:rsidRPr="00F664EF" w:rsidRDefault="00CA7DB5" w:rsidP="00D74A48">
      <w:pPr>
        <w:pStyle w:val="clausetexta"/>
      </w:pPr>
      <w:r w:rsidRPr="00F664EF">
        <w:t xml:space="preserve">clauses </w:t>
      </w:r>
      <w:r w:rsidR="00366E18" w:rsidRPr="00F664EF">
        <w:fldChar w:fldCharType="begin"/>
      </w:r>
      <w:r w:rsidR="00366E18" w:rsidRPr="00F664EF">
        <w:instrText xml:space="preserve"> REF _Ref174431516 \w \h </w:instrText>
      </w:r>
      <w:r w:rsidR="0085251D" w:rsidRPr="00F664EF">
        <w:instrText xml:space="preserve"> \* MERGEFORMAT </w:instrText>
      </w:r>
      <w:r w:rsidR="00366E18" w:rsidRPr="00F664EF">
        <w:fldChar w:fldCharType="separate"/>
      </w:r>
      <w:r w:rsidR="00223F46" w:rsidRPr="00F664EF">
        <w:t>1</w:t>
      </w:r>
      <w:r w:rsidR="00366E18" w:rsidRPr="00F664EF">
        <w:fldChar w:fldCharType="end"/>
      </w:r>
      <w:r w:rsidRPr="00F664EF">
        <w:t xml:space="preserve"> to </w:t>
      </w:r>
      <w:r w:rsidR="00366E18" w:rsidRPr="00F664EF">
        <w:fldChar w:fldCharType="begin"/>
      </w:r>
      <w:r w:rsidR="00366E18" w:rsidRPr="00F664EF">
        <w:instrText xml:space="preserve"> REF _Ref174431548 \w \h </w:instrText>
      </w:r>
      <w:r w:rsidR="0085251D" w:rsidRPr="00F664EF">
        <w:instrText xml:space="preserve"> \* MERGEFORMAT </w:instrText>
      </w:r>
      <w:r w:rsidR="00366E18" w:rsidRPr="00F664EF">
        <w:fldChar w:fldCharType="separate"/>
      </w:r>
      <w:r w:rsidR="00223F46" w:rsidRPr="00F664EF">
        <w:t>171</w:t>
      </w:r>
      <w:r w:rsidR="00366E18" w:rsidRPr="00F664EF">
        <w:fldChar w:fldCharType="end"/>
      </w:r>
      <w:r w:rsidR="00751D76" w:rsidRPr="00F664EF">
        <w:t xml:space="preserve"> </w:t>
      </w:r>
      <w:r w:rsidRPr="00F664EF">
        <w:t xml:space="preserve">of </w:t>
      </w:r>
      <w:r w:rsidR="00D76976" w:rsidRPr="00F664EF">
        <w:t xml:space="preserve">this </w:t>
      </w:r>
      <w:r w:rsidR="00C60D6B" w:rsidRPr="00F664EF">
        <w:t>Deed</w:t>
      </w:r>
      <w:r w:rsidR="00D76976" w:rsidRPr="00F664EF">
        <w:t>;</w:t>
      </w:r>
    </w:p>
    <w:p w14:paraId="271558A0" w14:textId="2B4D104A" w:rsidR="00E57A4D" w:rsidRPr="00F664EF" w:rsidRDefault="00D76976" w:rsidP="00D74A48">
      <w:pPr>
        <w:pStyle w:val="clausetexta"/>
      </w:pPr>
      <w:r w:rsidRPr="00F664EF">
        <w:t xml:space="preserve">the </w:t>
      </w:r>
      <w:proofErr w:type="gramStart"/>
      <w:r w:rsidRPr="00F664EF">
        <w:t>Annexures;</w:t>
      </w:r>
      <w:proofErr w:type="gramEnd"/>
      <w:r w:rsidR="008441C0" w:rsidRPr="00F664EF">
        <w:t xml:space="preserve"> </w:t>
      </w:r>
    </w:p>
    <w:p w14:paraId="78F5B4F5" w14:textId="77777777" w:rsidR="00A130C7" w:rsidRPr="00F664EF" w:rsidRDefault="00D76976" w:rsidP="00D74A48">
      <w:pPr>
        <w:pStyle w:val="clausetexta"/>
      </w:pPr>
      <w:r w:rsidRPr="00F664EF">
        <w:t>any Guidelines</w:t>
      </w:r>
      <w:r w:rsidR="00A130C7" w:rsidRPr="00F664EF">
        <w:t>; and</w:t>
      </w:r>
    </w:p>
    <w:p w14:paraId="052C1C1C" w14:textId="77777777" w:rsidR="00E57A4D" w:rsidRPr="00F664EF" w:rsidRDefault="002A0443" w:rsidP="00D74A48">
      <w:pPr>
        <w:pStyle w:val="clausetexta"/>
      </w:pPr>
      <w:r w:rsidRPr="00F664EF">
        <w:t>any document incorporated by reference,</w:t>
      </w:r>
    </w:p>
    <w:p w14:paraId="083F1074" w14:textId="77777777" w:rsidR="00E57A4D" w:rsidRPr="00F664EF" w:rsidRDefault="00D76976" w:rsidP="00AA3042">
      <w:pPr>
        <w:pStyle w:val="BodyText"/>
        <w:ind w:left="851"/>
        <w:rPr>
          <w:color w:val="000000"/>
          <w:sz w:val="22"/>
          <w:lang w:eastAsia="en-AU"/>
        </w:rPr>
      </w:pPr>
      <w:r w:rsidRPr="00F664EF">
        <w:rPr>
          <w:color w:val="000000"/>
          <w:sz w:val="22"/>
          <w:lang w:eastAsia="en-AU"/>
        </w:rPr>
        <w:t xml:space="preserve">then the </w:t>
      </w:r>
      <w:r w:rsidR="00CD417F" w:rsidRPr="00F664EF">
        <w:rPr>
          <w:color w:val="000000"/>
          <w:sz w:val="22"/>
          <w:lang w:eastAsia="en-AU"/>
        </w:rPr>
        <w:t>provisions in the higher ranked document</w:t>
      </w:r>
      <w:r w:rsidRPr="00F664EF">
        <w:rPr>
          <w:color w:val="000000"/>
          <w:sz w:val="22"/>
          <w:lang w:eastAsia="en-AU"/>
        </w:rPr>
        <w:t xml:space="preserve"> </w:t>
      </w:r>
      <w:r w:rsidR="00217C32" w:rsidRPr="00F664EF">
        <w:rPr>
          <w:color w:val="000000"/>
          <w:sz w:val="22"/>
          <w:lang w:eastAsia="en-AU"/>
        </w:rPr>
        <w:t xml:space="preserve">in the above list </w:t>
      </w:r>
      <w:r w:rsidRPr="00F664EF">
        <w:rPr>
          <w:color w:val="000000"/>
          <w:sz w:val="22"/>
          <w:lang w:eastAsia="en-AU"/>
        </w:rPr>
        <w:t xml:space="preserve">has precedence over </w:t>
      </w:r>
      <w:r w:rsidR="00CD417F" w:rsidRPr="00F664EF">
        <w:rPr>
          <w:color w:val="000000"/>
          <w:sz w:val="22"/>
          <w:lang w:eastAsia="en-AU"/>
        </w:rPr>
        <w:t>a lower ranked document</w:t>
      </w:r>
      <w:r w:rsidRPr="00F664EF">
        <w:rPr>
          <w:color w:val="000000"/>
          <w:sz w:val="22"/>
          <w:lang w:eastAsia="en-AU"/>
        </w:rPr>
        <w:t>, to the extent of any conflict or inconsistency.</w:t>
      </w:r>
    </w:p>
    <w:p w14:paraId="7666E10B" w14:textId="77777777" w:rsidR="0041783D" w:rsidRPr="00F664EF" w:rsidRDefault="0041783D" w:rsidP="001220ED">
      <w:pPr>
        <w:pStyle w:val="clausetext11xxxxx"/>
      </w:pPr>
      <w:r w:rsidRPr="00F664EF">
        <w:t>If there is any conflict or inconsistency between provisions at the same level in the above order of precedence, then the provisions of that document take precedence in the order in which they appear</w:t>
      </w:r>
      <w:r w:rsidR="002C3C64" w:rsidRPr="00F664EF">
        <w:t xml:space="preserve"> (i.e. front to back)</w:t>
      </w:r>
      <w:r w:rsidRPr="00F664EF">
        <w:t>, to the extent of any conflict or inconsistency.</w:t>
      </w:r>
    </w:p>
    <w:p w14:paraId="63D457F5" w14:textId="77777777" w:rsidR="00E57A4D" w:rsidRPr="00F664EF" w:rsidRDefault="00D76976">
      <w:pPr>
        <w:spacing w:after="0" w:line="240" w:lineRule="auto"/>
      </w:pPr>
      <w:r w:rsidRPr="00F664EF">
        <w:br w:type="page"/>
      </w:r>
    </w:p>
    <w:p w14:paraId="643F40AC" w14:textId="77777777" w:rsidR="00E57A4D" w:rsidRPr="00F664EF" w:rsidRDefault="00D76976">
      <w:pPr>
        <w:pStyle w:val="ChapterHeadingChapter1"/>
      </w:pPr>
      <w:bookmarkStart w:id="25" w:name="_Toc245693819"/>
      <w:bookmarkStart w:id="26" w:name="_Toc246235050"/>
      <w:bookmarkStart w:id="27" w:name="_Toc338238874"/>
      <w:bookmarkStart w:id="28" w:name="_Toc492635912"/>
      <w:bookmarkStart w:id="29" w:name="_Toc201834290"/>
      <w:bookmarkStart w:id="30" w:name="_Toc178875814"/>
      <w:r w:rsidRPr="00F664EF">
        <w:lastRenderedPageBreak/>
        <w:t>CHAPTER 2</w:t>
      </w:r>
      <w:r w:rsidRPr="00F664EF">
        <w:tab/>
        <w:t>BASIC CONDITIONS</w:t>
      </w:r>
      <w:bookmarkEnd w:id="25"/>
      <w:bookmarkEnd w:id="26"/>
      <w:bookmarkEnd w:id="27"/>
      <w:bookmarkEnd w:id="28"/>
      <w:bookmarkEnd w:id="29"/>
      <w:bookmarkEnd w:id="30"/>
    </w:p>
    <w:p w14:paraId="69A0EB30" w14:textId="77777777" w:rsidR="00E57A4D" w:rsidRPr="00F664EF" w:rsidRDefault="00D76976" w:rsidP="00DB795B">
      <w:pPr>
        <w:pStyle w:val="SectionSubHeading"/>
        <w:ind w:left="1418" w:hanging="1418"/>
      </w:pPr>
      <w:bookmarkStart w:id="31" w:name="_Toc236197785"/>
      <w:bookmarkStart w:id="32" w:name="_Toc245693820"/>
      <w:bookmarkStart w:id="33" w:name="_Toc246235051"/>
      <w:bookmarkStart w:id="34" w:name="_Toc338238875"/>
      <w:bookmarkStart w:id="35" w:name="_Toc492635913"/>
      <w:bookmarkStart w:id="36" w:name="_Toc201834291"/>
      <w:bookmarkStart w:id="37" w:name="_Toc178875815"/>
      <w:r w:rsidRPr="00F664EF">
        <w:t>Section 2A</w:t>
      </w:r>
      <w:r w:rsidRPr="00F664EF">
        <w:tab/>
      </w:r>
      <w:r w:rsidR="00C60D6B" w:rsidRPr="00F664EF">
        <w:t>Deed</w:t>
      </w:r>
      <w:r w:rsidRPr="00F664EF">
        <w:t xml:space="preserve"> </w:t>
      </w:r>
      <w:bookmarkEnd w:id="31"/>
      <w:bookmarkEnd w:id="32"/>
      <w:bookmarkEnd w:id="33"/>
      <w:bookmarkEnd w:id="34"/>
      <w:bookmarkEnd w:id="35"/>
      <w:r w:rsidR="005B2FEF" w:rsidRPr="00F664EF">
        <w:t>duration</w:t>
      </w:r>
      <w:bookmarkEnd w:id="36"/>
      <w:bookmarkEnd w:id="37"/>
    </w:p>
    <w:p w14:paraId="5D6B6F12" w14:textId="77777777" w:rsidR="00E57A4D" w:rsidRPr="00F664EF" w:rsidRDefault="00D76976" w:rsidP="00E87173">
      <w:pPr>
        <w:pStyle w:val="ClauseHeadings1xxxx"/>
        <w:tabs>
          <w:tab w:val="clear" w:pos="2126"/>
          <w:tab w:val="num" w:pos="1560"/>
        </w:tabs>
        <w:ind w:left="868" w:hanging="868"/>
      </w:pPr>
      <w:bookmarkStart w:id="38" w:name="_Toc127948852"/>
      <w:bookmarkStart w:id="39" w:name="_Toc202959313"/>
      <w:bookmarkStart w:id="40" w:name="_Toc236197786"/>
      <w:bookmarkStart w:id="41" w:name="_Toc245693821"/>
      <w:bookmarkStart w:id="42" w:name="_Toc246235052"/>
      <w:bookmarkStart w:id="43" w:name="_Toc338238876"/>
      <w:bookmarkStart w:id="44" w:name="_Toc492635914"/>
      <w:bookmarkStart w:id="45" w:name="_Toc201834292"/>
      <w:bookmarkStart w:id="46" w:name="_Toc178875816"/>
      <w:r w:rsidRPr="00F664EF">
        <w:t xml:space="preserve">Term of this </w:t>
      </w:r>
      <w:bookmarkEnd w:id="38"/>
      <w:bookmarkEnd w:id="39"/>
      <w:bookmarkEnd w:id="40"/>
      <w:bookmarkEnd w:id="41"/>
      <w:bookmarkEnd w:id="42"/>
      <w:bookmarkEnd w:id="43"/>
      <w:bookmarkEnd w:id="44"/>
      <w:r w:rsidR="00C60D6B" w:rsidRPr="00F664EF">
        <w:t>Deed</w:t>
      </w:r>
      <w:bookmarkEnd w:id="45"/>
      <w:bookmarkEnd w:id="46"/>
    </w:p>
    <w:p w14:paraId="7D90EF2F" w14:textId="77777777" w:rsidR="00453759" w:rsidRPr="00F664EF" w:rsidRDefault="00D76976" w:rsidP="001220ED">
      <w:pPr>
        <w:pStyle w:val="clausetext11xxxxx"/>
      </w:pPr>
      <w:bookmarkStart w:id="47" w:name="_Ref237935183"/>
      <w:r w:rsidRPr="00F664EF">
        <w:t xml:space="preserve">This </w:t>
      </w:r>
      <w:r w:rsidR="00C60D6B" w:rsidRPr="00F664EF">
        <w:t>Deed</w:t>
      </w:r>
      <w:r w:rsidRPr="00F664EF">
        <w:t xml:space="preserve"> takes effect from the </w:t>
      </w:r>
      <w:r w:rsidR="00C60D6B" w:rsidRPr="00F664EF">
        <w:t>Deed</w:t>
      </w:r>
      <w:r w:rsidRPr="00F664EF">
        <w:t xml:space="preserve"> Commencement Date and </w:t>
      </w:r>
      <w:r w:rsidR="006067A7" w:rsidRPr="00F664EF">
        <w:t xml:space="preserve">continues for the duration of the Initial </w:t>
      </w:r>
      <w:r w:rsidR="00C60D6B" w:rsidRPr="00F664EF">
        <w:t>Deed</w:t>
      </w:r>
      <w:r w:rsidR="006067A7" w:rsidRPr="00F664EF">
        <w:t xml:space="preserve"> Term</w:t>
      </w:r>
      <w:r w:rsidR="00453759" w:rsidRPr="00F664EF">
        <w:t xml:space="preserve"> unless:</w:t>
      </w:r>
    </w:p>
    <w:p w14:paraId="3C34E29F" w14:textId="3B1D3A5A" w:rsidR="00453759" w:rsidRPr="00F664EF" w:rsidRDefault="00453759" w:rsidP="00D74A48">
      <w:pPr>
        <w:pStyle w:val="clausetexta"/>
      </w:pPr>
      <w:r w:rsidRPr="00E87173">
        <w:rPr>
          <w:lang w:val="en-GB"/>
        </w:rPr>
        <w:t xml:space="preserve">extended in accordance with clause </w:t>
      </w:r>
      <w:r w:rsidRPr="00F664EF">
        <w:fldChar w:fldCharType="begin"/>
      </w:r>
      <w:r w:rsidRPr="00F664EF">
        <w:instrText xml:space="preserve"> REF _Ref485387353 \r \h </w:instrText>
      </w:r>
      <w:r w:rsidR="00F664EF">
        <w:instrText xml:space="preserve"> \* MERGEFORMAT </w:instrText>
      </w:r>
      <w:r w:rsidRPr="00F664EF">
        <w:fldChar w:fldCharType="separate"/>
      </w:r>
      <w:r w:rsidR="00223F46" w:rsidRPr="00F664EF">
        <w:t>4</w:t>
      </w:r>
      <w:r w:rsidRPr="00F664EF">
        <w:fldChar w:fldCharType="end"/>
      </w:r>
      <w:r w:rsidRPr="00E87173">
        <w:rPr>
          <w:lang w:val="en-GB"/>
        </w:rPr>
        <w:t>; or</w:t>
      </w:r>
    </w:p>
    <w:p w14:paraId="53E6D40A" w14:textId="22D6815A" w:rsidR="00453759" w:rsidRPr="00F664EF" w:rsidRDefault="00453759" w:rsidP="00D74A48">
      <w:pPr>
        <w:pStyle w:val="clausetexta"/>
      </w:pPr>
      <w:r w:rsidRPr="00E87173">
        <w:rPr>
          <w:lang w:val="en-GB"/>
        </w:rPr>
        <w:t xml:space="preserve">terminated earlier in accordance with clauses </w:t>
      </w:r>
      <w:r w:rsidRPr="00F664EF">
        <w:fldChar w:fldCharType="begin"/>
      </w:r>
      <w:r w:rsidRPr="00F664EF">
        <w:instrText xml:space="preserve"> REF _Ref126399372 \r \h </w:instrText>
      </w:r>
      <w:r w:rsidR="00F664EF">
        <w:instrText xml:space="preserve"> \* MERGEFORMAT </w:instrText>
      </w:r>
      <w:r w:rsidRPr="00F664EF">
        <w:fldChar w:fldCharType="separate"/>
      </w:r>
      <w:r w:rsidR="00223F46" w:rsidRPr="00F664EF">
        <w:t>69</w:t>
      </w:r>
      <w:r w:rsidRPr="00F664EF">
        <w:fldChar w:fldCharType="end"/>
      </w:r>
      <w:r w:rsidRPr="00E87173">
        <w:rPr>
          <w:lang w:val="en-GB"/>
        </w:rPr>
        <w:t xml:space="preserve"> [</w:t>
      </w:r>
      <w:r w:rsidRPr="00F664EF">
        <w:fldChar w:fldCharType="begin"/>
      </w:r>
      <w:r w:rsidRPr="00F664EF">
        <w:instrText xml:space="preserve"> REF _Ref126399372 \h </w:instrText>
      </w:r>
      <w:r w:rsidR="00F664EF">
        <w:instrText xml:space="preserve"> \* MERGEFORMAT </w:instrText>
      </w:r>
      <w:r w:rsidRPr="00F664EF">
        <w:fldChar w:fldCharType="separate"/>
      </w:r>
      <w:r w:rsidR="00223F46" w:rsidRPr="00F664EF">
        <w:t>Termination or reduction in scope with costs</w:t>
      </w:r>
      <w:r w:rsidRPr="00F664EF">
        <w:fldChar w:fldCharType="end"/>
      </w:r>
      <w:r w:rsidRPr="00E87173">
        <w:rPr>
          <w:lang w:val="en-GB"/>
        </w:rPr>
        <w:t xml:space="preserve">] or </w:t>
      </w:r>
      <w:r w:rsidRPr="00F664EF">
        <w:fldChar w:fldCharType="begin"/>
      </w:r>
      <w:r w:rsidRPr="00F664EF">
        <w:instrText xml:space="preserve"> REF _Ref126396523 \r \h </w:instrText>
      </w:r>
      <w:r w:rsidR="00F664EF">
        <w:instrText xml:space="preserve"> \* MERGEFORMAT </w:instrText>
      </w:r>
      <w:r w:rsidRPr="00F664EF">
        <w:fldChar w:fldCharType="separate"/>
      </w:r>
      <w:r w:rsidR="00223F46" w:rsidRPr="00F664EF">
        <w:t>70</w:t>
      </w:r>
      <w:r w:rsidRPr="00F664EF">
        <w:fldChar w:fldCharType="end"/>
      </w:r>
      <w:r w:rsidRPr="00E87173">
        <w:rPr>
          <w:lang w:val="en-GB"/>
        </w:rPr>
        <w:t>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E87173">
        <w:rPr>
          <w:lang w:val="en-GB"/>
        </w:rPr>
        <w:t>] or otherwise</w:t>
      </w:r>
      <w:r w:rsidR="00D76976" w:rsidRPr="00E87173">
        <w:rPr>
          <w:lang w:val="en-GB"/>
        </w:rPr>
        <w:t>.</w:t>
      </w:r>
      <w:bookmarkEnd w:id="47"/>
    </w:p>
    <w:p w14:paraId="59615B26" w14:textId="77777777" w:rsidR="00E57A4D" w:rsidRPr="00F664EF" w:rsidRDefault="00D76976" w:rsidP="00E87173">
      <w:pPr>
        <w:pStyle w:val="ClauseHeadings1xxxx"/>
        <w:tabs>
          <w:tab w:val="clear" w:pos="2126"/>
          <w:tab w:val="num" w:pos="1560"/>
        </w:tabs>
        <w:ind w:left="868" w:hanging="868"/>
      </w:pPr>
      <w:bookmarkStart w:id="48" w:name="_Toc374947910"/>
      <w:bookmarkStart w:id="49" w:name="_Ref400981500"/>
      <w:bookmarkStart w:id="50" w:name="_Ref485387353"/>
      <w:bookmarkStart w:id="51" w:name="_Toc492635915"/>
      <w:bookmarkStart w:id="52" w:name="_Ref174983344"/>
      <w:bookmarkStart w:id="53" w:name="_Toc201834293"/>
      <w:bookmarkStart w:id="54" w:name="_Toc178875817"/>
      <w:bookmarkStart w:id="55" w:name="_Toc202959314"/>
      <w:bookmarkStart w:id="56" w:name="_Toc236197787"/>
      <w:bookmarkStart w:id="57" w:name="_Ref237394714"/>
      <w:bookmarkStart w:id="58" w:name="_Toc245693822"/>
      <w:bookmarkStart w:id="59" w:name="_Toc246235053"/>
      <w:bookmarkStart w:id="60" w:name="_Toc338238877"/>
      <w:r w:rsidRPr="00F664EF">
        <w:t xml:space="preserve">Extension of this </w:t>
      </w:r>
      <w:bookmarkEnd w:id="48"/>
      <w:bookmarkEnd w:id="49"/>
      <w:bookmarkEnd w:id="50"/>
      <w:bookmarkEnd w:id="51"/>
      <w:r w:rsidR="00C60D6B" w:rsidRPr="00F664EF">
        <w:t>Deed</w:t>
      </w:r>
      <w:bookmarkEnd w:id="52"/>
      <w:bookmarkEnd w:id="53"/>
      <w:bookmarkEnd w:id="54"/>
    </w:p>
    <w:p w14:paraId="06F2A0A4" w14:textId="009DDD90" w:rsidR="00E57A4D" w:rsidRPr="00F664EF" w:rsidRDefault="000F1ECF" w:rsidP="001220ED">
      <w:pPr>
        <w:pStyle w:val="clausetext11xxxxx"/>
      </w:pPr>
      <w:bookmarkStart w:id="61" w:name="_Ref400981478"/>
      <w:bookmarkStart w:id="62" w:name="_Ref126396003"/>
      <w:r w:rsidRPr="00F664EF">
        <w:t>T</w:t>
      </w:r>
      <w:r w:rsidR="00D76976" w:rsidRPr="00F664EF">
        <w:t xml:space="preserve">he Department may, at its </w:t>
      </w:r>
      <w:r w:rsidR="00453759" w:rsidRPr="00F664EF">
        <w:t>absolute discretion</w:t>
      </w:r>
      <w:r w:rsidR="00D76976" w:rsidRPr="00F664EF">
        <w:t xml:space="preserve">, offer the Provider an extension of the </w:t>
      </w:r>
      <w:r w:rsidR="00C60D6B" w:rsidRPr="00F664EF">
        <w:t>Deed</w:t>
      </w:r>
      <w:r w:rsidR="006067A7" w:rsidRPr="00F664EF">
        <w:t xml:space="preserve"> </w:t>
      </w:r>
      <w:r w:rsidR="00D76976" w:rsidRPr="00F664EF">
        <w:t>Term</w:t>
      </w:r>
      <w:r w:rsidR="002C3C64" w:rsidRPr="00F664EF">
        <w:t>,</w:t>
      </w:r>
      <w:r w:rsidR="00D76976" w:rsidRPr="00F664EF">
        <w:t xml:space="preserve"> for one or more </w:t>
      </w:r>
      <w:r w:rsidR="00F56419" w:rsidRPr="00F664EF">
        <w:t>periods</w:t>
      </w:r>
      <w:r w:rsidR="00D76976" w:rsidRPr="00F664EF">
        <w:t xml:space="preserve"> </w:t>
      </w:r>
      <w:r w:rsidR="002C3C64" w:rsidRPr="00F664EF">
        <w:t xml:space="preserve">of </w:t>
      </w:r>
      <w:r w:rsidR="00D76976" w:rsidRPr="00F664EF">
        <w:t xml:space="preserve">up to </w:t>
      </w:r>
      <w:r w:rsidR="002C3C64" w:rsidRPr="00F664EF">
        <w:t xml:space="preserve">an aggregate </w:t>
      </w:r>
      <w:r w:rsidR="00453759" w:rsidRPr="00F664EF">
        <w:t>total</w:t>
      </w:r>
      <w:r w:rsidR="00D76976" w:rsidRPr="00F664EF">
        <w:t xml:space="preserve"> of</w:t>
      </w:r>
      <w:r w:rsidR="002D14EA" w:rsidRPr="00F664EF">
        <w:t xml:space="preserve"> </w:t>
      </w:r>
      <w:r w:rsidR="0089256E" w:rsidRPr="00F664EF">
        <w:t xml:space="preserve">two </w:t>
      </w:r>
      <w:r w:rsidR="002D14EA" w:rsidRPr="00F664EF">
        <w:t>years</w:t>
      </w:r>
      <w:r w:rsidR="002C3C64" w:rsidRPr="00F664EF">
        <w:t>,</w:t>
      </w:r>
      <w:r w:rsidR="002D14EA" w:rsidRPr="00F664EF">
        <w:t xml:space="preserve"> by giving Notice to the Provider not less than 60 Business Days prior to the end of the </w:t>
      </w:r>
      <w:r w:rsidR="00F56419" w:rsidRPr="00F664EF">
        <w:t xml:space="preserve">then current </w:t>
      </w:r>
      <w:r w:rsidR="00C60D6B" w:rsidRPr="00F664EF">
        <w:t>Deed</w:t>
      </w:r>
      <w:r w:rsidR="00F56419" w:rsidRPr="00F664EF">
        <w:t xml:space="preserve"> Term</w:t>
      </w:r>
      <w:r w:rsidR="002D14EA" w:rsidRPr="00F664EF">
        <w:t>.</w:t>
      </w:r>
      <w:bookmarkEnd w:id="61"/>
    </w:p>
    <w:p w14:paraId="25097345" w14:textId="41BA1134" w:rsidR="00E57A4D" w:rsidRPr="00F664EF" w:rsidRDefault="0053018B" w:rsidP="001220ED">
      <w:pPr>
        <w:pStyle w:val="clausetext11xxxxx"/>
      </w:pPr>
      <w:r w:rsidRPr="00F664EF">
        <w:t xml:space="preserve">Subject to clause </w:t>
      </w:r>
      <w:r w:rsidRPr="00F664EF">
        <w:fldChar w:fldCharType="begin"/>
      </w:r>
      <w:r w:rsidRPr="00F664EF">
        <w:instrText xml:space="preserve"> REF _Ref174712753 \w \h </w:instrText>
      </w:r>
      <w:r w:rsidR="00F664EF">
        <w:instrText xml:space="preserve"> \* MERGEFORMAT </w:instrText>
      </w:r>
      <w:r w:rsidRPr="00F664EF">
        <w:fldChar w:fldCharType="separate"/>
      </w:r>
      <w:r w:rsidR="00223F46" w:rsidRPr="00F664EF">
        <w:t>72</w:t>
      </w:r>
      <w:r w:rsidRPr="00F664EF">
        <w:fldChar w:fldCharType="end"/>
      </w:r>
      <w:r w:rsidRPr="00F664EF">
        <w:t xml:space="preserve"> [</w:t>
      </w:r>
      <w:r w:rsidRPr="00F664EF">
        <w:fldChar w:fldCharType="begin"/>
      </w:r>
      <w:r w:rsidRPr="00F664EF">
        <w:instrText xml:space="preserve"> REF _Ref174712753 \h </w:instrText>
      </w:r>
      <w:r w:rsidR="00F664EF">
        <w:instrText xml:space="preserve"> \* MERGEFORMAT </w:instrText>
      </w:r>
      <w:r w:rsidRPr="00F664EF">
        <w:fldChar w:fldCharType="separate"/>
      </w:r>
      <w:r w:rsidR="00223F46" w:rsidRPr="00F664EF">
        <w:t>Transition out</w:t>
      </w:r>
      <w:r w:rsidRPr="00F664EF">
        <w:fldChar w:fldCharType="end"/>
      </w:r>
      <w:r w:rsidRPr="00F664EF">
        <w:t>], if the Provider accepts the Department’s offer to extend the Deed Term, the extension of the Deed Term takes effect from the end of the then current Deed Term and all terms and conditions of this Deed that are in effect at the end of the then current Deed Term continue to apply, unless otherwise agreed in writing between the Parties.</w:t>
      </w:r>
    </w:p>
    <w:p w14:paraId="6C36C457" w14:textId="7816EFE5" w:rsidR="00E57A4D" w:rsidRPr="00F664EF" w:rsidRDefault="00D76976" w:rsidP="00E87173">
      <w:pPr>
        <w:pStyle w:val="ClauseHeadings1xxxx"/>
        <w:tabs>
          <w:tab w:val="clear" w:pos="2126"/>
          <w:tab w:val="num" w:pos="1560"/>
        </w:tabs>
        <w:ind w:left="868" w:hanging="868"/>
      </w:pPr>
      <w:bookmarkStart w:id="63" w:name="_Toc483925822"/>
      <w:bookmarkStart w:id="64" w:name="_Toc174606873"/>
      <w:bookmarkStart w:id="65" w:name="_Toc174611910"/>
      <w:bookmarkStart w:id="66" w:name="_Toc174606874"/>
      <w:bookmarkStart w:id="67" w:name="_Toc174611911"/>
      <w:bookmarkStart w:id="68" w:name="_Toc174606875"/>
      <w:bookmarkStart w:id="69" w:name="_Toc174611912"/>
      <w:bookmarkStart w:id="70" w:name="_Toc174606876"/>
      <w:bookmarkStart w:id="71" w:name="_Toc174611913"/>
      <w:bookmarkStart w:id="72" w:name="_Toc174606877"/>
      <w:bookmarkStart w:id="73" w:name="_Toc174611914"/>
      <w:bookmarkStart w:id="74" w:name="_Toc174606878"/>
      <w:bookmarkStart w:id="75" w:name="_Toc174611915"/>
      <w:bookmarkStart w:id="76" w:name="_Toc174606879"/>
      <w:bookmarkStart w:id="77" w:name="_Toc174611916"/>
      <w:bookmarkStart w:id="78" w:name="_Toc174606880"/>
      <w:bookmarkStart w:id="79" w:name="_Toc174611917"/>
      <w:bookmarkStart w:id="80" w:name="_Toc174606881"/>
      <w:bookmarkStart w:id="81" w:name="_Toc174611918"/>
      <w:bookmarkStart w:id="82" w:name="_Toc174606882"/>
      <w:bookmarkStart w:id="83" w:name="_Toc174611919"/>
      <w:bookmarkStart w:id="84" w:name="_Toc174606883"/>
      <w:bookmarkStart w:id="85" w:name="_Toc174611920"/>
      <w:bookmarkStart w:id="86" w:name="_Toc174606884"/>
      <w:bookmarkStart w:id="87" w:name="_Toc174611921"/>
      <w:bookmarkStart w:id="88" w:name="_Toc174606885"/>
      <w:bookmarkStart w:id="89" w:name="_Toc174611922"/>
      <w:bookmarkStart w:id="90" w:name="_Toc202959316"/>
      <w:bookmarkStart w:id="91" w:name="_Toc236197788"/>
      <w:bookmarkStart w:id="92" w:name="_Toc245693823"/>
      <w:bookmarkStart w:id="93" w:name="_Toc246235054"/>
      <w:bookmarkStart w:id="94" w:name="_Toc338238878"/>
      <w:bookmarkStart w:id="95" w:name="_Toc492635917"/>
      <w:bookmarkStart w:id="96" w:name="_Toc201834294"/>
      <w:bookmarkStart w:id="97" w:name="_Toc178875818"/>
      <w:bookmarkEnd w:id="55"/>
      <w:bookmarkEnd w:id="56"/>
      <w:bookmarkEnd w:id="57"/>
      <w:bookmarkEnd w:id="58"/>
      <w:bookmarkEnd w:id="59"/>
      <w:bookmarkEnd w:id="6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F664EF">
        <w:t>Survival</w:t>
      </w:r>
      <w:bookmarkEnd w:id="90"/>
      <w:bookmarkEnd w:id="91"/>
      <w:bookmarkEnd w:id="92"/>
      <w:bookmarkEnd w:id="93"/>
      <w:bookmarkEnd w:id="94"/>
      <w:bookmarkEnd w:id="95"/>
      <w:bookmarkEnd w:id="96"/>
      <w:bookmarkEnd w:id="97"/>
    </w:p>
    <w:p w14:paraId="0C1735B8" w14:textId="77777777" w:rsidR="00B35DD1" w:rsidRPr="00F664EF" w:rsidRDefault="00D76976" w:rsidP="001220ED">
      <w:pPr>
        <w:pStyle w:val="clausetext11xxxxx"/>
      </w:pPr>
      <w:bookmarkStart w:id="98" w:name="_Ref170675611"/>
      <w:bookmarkStart w:id="99" w:name="_Ref126396041"/>
      <w:r w:rsidRPr="00F664EF">
        <w:t>The operation of clauses</w:t>
      </w:r>
      <w:r w:rsidR="00B35DD1" w:rsidRPr="00F664EF">
        <w:t>:</w:t>
      </w:r>
      <w:bookmarkEnd w:id="98"/>
      <w:r w:rsidRPr="00F664EF">
        <w:t xml:space="preserve"> </w:t>
      </w:r>
    </w:p>
    <w:p w14:paraId="71748DE9" w14:textId="5C574BE3" w:rsidR="00B35DD1" w:rsidRPr="00F664EF" w:rsidRDefault="00C1355A" w:rsidP="00D74A48">
      <w:pPr>
        <w:pStyle w:val="clausetexta"/>
      </w:pPr>
      <w:r w:rsidRPr="00F664EF">
        <w:rPr>
          <w:rFonts w:asciiTheme="minorHAnsi" w:hAnsiTheme="minorHAnsi" w:cstheme="minorHAnsi"/>
          <w:iCs/>
          <w:szCs w:val="22"/>
        </w:rPr>
        <w:fldChar w:fldCharType="begin"/>
      </w:r>
      <w:r w:rsidRPr="00F664EF">
        <w:rPr>
          <w:rFonts w:asciiTheme="minorHAnsi" w:hAnsiTheme="minorHAnsi" w:cstheme="minorHAnsi"/>
          <w:iCs/>
          <w:szCs w:val="22"/>
        </w:rPr>
        <w:instrText xml:space="preserve"> REF _Ref489864321 \w \h </w:instrText>
      </w:r>
      <w:r w:rsidR="00277BE4" w:rsidRPr="00F664EF">
        <w:rPr>
          <w:rFonts w:asciiTheme="minorHAnsi" w:hAnsiTheme="minorHAnsi" w:cstheme="minorHAnsi"/>
          <w:iCs/>
          <w:szCs w:val="22"/>
        </w:rPr>
        <w:instrText xml:space="preserve"> \* MERGEFORMAT </w:instrText>
      </w:r>
      <w:r w:rsidRPr="00F664EF">
        <w:rPr>
          <w:rFonts w:asciiTheme="minorHAnsi" w:hAnsiTheme="minorHAnsi" w:cstheme="minorHAnsi"/>
          <w:iCs/>
          <w:szCs w:val="22"/>
        </w:rPr>
      </w:r>
      <w:r w:rsidRPr="00F664EF">
        <w:rPr>
          <w:rFonts w:asciiTheme="minorHAnsi" w:hAnsiTheme="minorHAnsi" w:cstheme="minorHAnsi"/>
          <w:iCs/>
          <w:szCs w:val="22"/>
        </w:rPr>
        <w:fldChar w:fldCharType="separate"/>
      </w:r>
      <w:r w:rsidR="00223F46" w:rsidRPr="00F664EF">
        <w:rPr>
          <w:rFonts w:asciiTheme="minorHAnsi" w:hAnsiTheme="minorHAnsi" w:cstheme="minorHAnsi"/>
          <w:iCs/>
          <w:szCs w:val="22"/>
        </w:rPr>
        <w:t>29</w:t>
      </w:r>
      <w:r w:rsidRPr="00F664EF">
        <w:rPr>
          <w:rFonts w:asciiTheme="minorHAnsi" w:hAnsiTheme="minorHAnsi" w:cstheme="minorHAnsi"/>
          <w:iCs/>
          <w:szCs w:val="22"/>
        </w:rPr>
        <w:fldChar w:fldCharType="end"/>
      </w:r>
      <w:r w:rsidR="00D76976" w:rsidRPr="00F664EF">
        <w:t xml:space="preserve"> [</w:t>
      </w:r>
      <w:r w:rsidR="00B35DD1" w:rsidRPr="00F664EF">
        <w:fldChar w:fldCharType="begin"/>
      </w:r>
      <w:r w:rsidR="00B35DD1" w:rsidRPr="00F664EF">
        <w:instrText xml:space="preserve"> REF _Ref489864321 \h </w:instrText>
      </w:r>
      <w:r w:rsidR="00595516" w:rsidRPr="00F664EF">
        <w:instrText xml:space="preserve"> \* MERGEFORMAT </w:instrText>
      </w:r>
      <w:r w:rsidR="00B35DD1" w:rsidRPr="00F664EF">
        <w:fldChar w:fldCharType="separate"/>
      </w:r>
      <w:r w:rsidR="00223F46" w:rsidRPr="00F664EF">
        <w:t>Debts and offsetting</w:t>
      </w:r>
      <w:r w:rsidR="00B35DD1" w:rsidRPr="00F664EF">
        <w:fldChar w:fldCharType="end"/>
      </w:r>
      <w:proofErr w:type="gramStart"/>
      <w:r w:rsidR="00D76976" w:rsidRPr="00F664EF">
        <w:t>]</w:t>
      </w:r>
      <w:r w:rsidR="00B35DD1" w:rsidRPr="00F664EF">
        <w:t>;</w:t>
      </w:r>
      <w:proofErr w:type="gramEnd"/>
      <w:r w:rsidR="00D76976" w:rsidRPr="00F664EF">
        <w:t xml:space="preserve"> </w:t>
      </w:r>
    </w:p>
    <w:p w14:paraId="3B854CA5" w14:textId="030AE25E" w:rsidR="000D45DC" w:rsidRPr="00F664EF" w:rsidRDefault="000D45DC" w:rsidP="00D74A48">
      <w:pPr>
        <w:pStyle w:val="clausetexta"/>
      </w:pPr>
      <w:r w:rsidRPr="00F664EF">
        <w:fldChar w:fldCharType="begin"/>
      </w:r>
      <w:r w:rsidRPr="00F664EF">
        <w:instrText xml:space="preserve"> REF _Ref126400284 \w \h </w:instrText>
      </w:r>
      <w:r w:rsidR="00595516" w:rsidRPr="00F664EF">
        <w:instrText xml:space="preserve"> \* MERGEFORMAT </w:instrText>
      </w:r>
      <w:r w:rsidRPr="00F664EF">
        <w:fldChar w:fldCharType="separate"/>
      </w:r>
      <w:r w:rsidR="00223F46" w:rsidRPr="00F664EF">
        <w:t>25</w:t>
      </w:r>
      <w:r w:rsidRPr="00F664EF">
        <w:fldChar w:fldCharType="end"/>
      </w:r>
      <w:r w:rsidRPr="00F664EF">
        <w:t xml:space="preserve"> [</w:t>
      </w:r>
      <w:r w:rsidRPr="00F664EF">
        <w:fldChar w:fldCharType="begin"/>
      </w:r>
      <w:r w:rsidRPr="00F664EF">
        <w:instrText xml:space="preserve"> REF _Ref126400284 \h </w:instrText>
      </w:r>
      <w:r w:rsidR="00595516" w:rsidRPr="00F664EF">
        <w:instrText xml:space="preserve"> \* MERGEFORMAT </w:instrText>
      </w:r>
      <w:r w:rsidRPr="00F664EF">
        <w:fldChar w:fldCharType="separate"/>
      </w:r>
      <w:r w:rsidR="00223F46" w:rsidRPr="00F664EF">
        <w:t>Evidence to support claims for payment</w:t>
      </w:r>
      <w:r w:rsidRPr="00F664EF">
        <w:fldChar w:fldCharType="end"/>
      </w:r>
      <w:proofErr w:type="gramStart"/>
      <w:r w:rsidRPr="00F664EF">
        <w:t>]</w:t>
      </w:r>
      <w:r w:rsidR="009440CA" w:rsidRPr="00F664EF">
        <w:t>;</w:t>
      </w:r>
      <w:proofErr w:type="gramEnd"/>
    </w:p>
    <w:p w14:paraId="1F751B15" w14:textId="60A9C668" w:rsidR="00B35DD1" w:rsidRPr="00F664EF" w:rsidRDefault="00D76976" w:rsidP="00D74A48">
      <w:pPr>
        <w:pStyle w:val="clausetexta"/>
      </w:pPr>
      <w:r w:rsidRPr="00F664EF">
        <w:fldChar w:fldCharType="begin"/>
      </w:r>
      <w:r w:rsidRPr="00F664EF">
        <w:instrText xml:space="preserve"> REF _Ref226362027 \r \h  \* MERGEFORMAT </w:instrText>
      </w:r>
      <w:r w:rsidRPr="00F664EF">
        <w:fldChar w:fldCharType="separate"/>
      </w:r>
      <w:r w:rsidR="00223F46" w:rsidRPr="00F664EF">
        <w:t>32</w:t>
      </w:r>
      <w:r w:rsidRPr="00F664EF">
        <w:fldChar w:fldCharType="end"/>
      </w:r>
      <w:r w:rsidRPr="00F664EF">
        <w:t xml:space="preserve"> [</w:t>
      </w:r>
      <w:r w:rsidR="00B35DD1" w:rsidRPr="00F664EF">
        <w:fldChar w:fldCharType="begin"/>
      </w:r>
      <w:r w:rsidR="00B35DD1" w:rsidRPr="00F664EF">
        <w:instrText xml:space="preserve"> REF _Ref226362027 \h </w:instrText>
      </w:r>
      <w:r w:rsidR="00595516" w:rsidRPr="00F664EF">
        <w:instrText xml:space="preserve"> \* MERGEFORMAT </w:instrText>
      </w:r>
      <w:r w:rsidR="00B35DD1" w:rsidRPr="00F664EF">
        <w:fldChar w:fldCharType="separate"/>
      </w:r>
      <w:r w:rsidR="00223F46" w:rsidRPr="00F664EF">
        <w:t>General reporting</w:t>
      </w:r>
      <w:r w:rsidR="00B35DD1" w:rsidRPr="00F664EF">
        <w:fldChar w:fldCharType="end"/>
      </w:r>
      <w:proofErr w:type="gramStart"/>
      <w:r w:rsidRPr="00F664EF">
        <w:t>]</w:t>
      </w:r>
      <w:r w:rsidR="00B35DD1" w:rsidRPr="00F664EF">
        <w:t>;</w:t>
      </w:r>
      <w:proofErr w:type="gramEnd"/>
      <w:r w:rsidRPr="00F664EF">
        <w:t xml:space="preserve"> </w:t>
      </w:r>
    </w:p>
    <w:p w14:paraId="6A9CBCC8" w14:textId="4AD2899C" w:rsidR="00B35DD1" w:rsidRPr="00F664EF" w:rsidRDefault="00D76976" w:rsidP="00D74A48">
      <w:pPr>
        <w:pStyle w:val="clausetexta"/>
      </w:pPr>
      <w:r w:rsidRPr="00F664EF">
        <w:fldChar w:fldCharType="begin"/>
      </w:r>
      <w:r w:rsidRPr="00F664EF">
        <w:instrText xml:space="preserve"> REF _Ref126402106 \r \h  \* MERGEFORMAT </w:instrText>
      </w:r>
      <w:r w:rsidRPr="00F664EF">
        <w:fldChar w:fldCharType="separate"/>
      </w:r>
      <w:r w:rsidR="00223F46" w:rsidRPr="00F664EF">
        <w:t>35</w:t>
      </w:r>
      <w:r w:rsidRPr="00F664EF">
        <w:fldChar w:fldCharType="end"/>
      </w:r>
      <w:r w:rsidRPr="00F664EF">
        <w:t xml:space="preserve"> [</w:t>
      </w:r>
      <w:r w:rsidR="00B35DD1" w:rsidRPr="00F664EF">
        <w:fldChar w:fldCharType="begin"/>
      </w:r>
      <w:r w:rsidR="00B35DD1" w:rsidRPr="00F664EF">
        <w:instrText xml:space="preserve"> REF _Ref170449320 \h </w:instrText>
      </w:r>
      <w:r w:rsidR="00595516" w:rsidRPr="00F664EF">
        <w:instrText xml:space="preserve"> \* MERGEFORMAT </w:instrText>
      </w:r>
      <w:r w:rsidR="00B35DD1" w:rsidRPr="00F664EF">
        <w:fldChar w:fldCharType="separate"/>
      </w:r>
      <w:r w:rsidR="00223F46" w:rsidRPr="00F664EF">
        <w:t>Evaluation activities</w:t>
      </w:r>
      <w:r w:rsidR="00B35DD1" w:rsidRPr="00F664EF">
        <w:fldChar w:fldCharType="end"/>
      </w:r>
      <w:proofErr w:type="gramStart"/>
      <w:r w:rsidRPr="00F664EF">
        <w:t>]</w:t>
      </w:r>
      <w:r w:rsidR="00B35DD1" w:rsidRPr="00F664EF">
        <w:t>;</w:t>
      </w:r>
      <w:proofErr w:type="gramEnd"/>
      <w:r w:rsidRPr="00F664EF">
        <w:t xml:space="preserve"> </w:t>
      </w:r>
    </w:p>
    <w:p w14:paraId="1A0341CA" w14:textId="7C505596" w:rsidR="00B35DD1" w:rsidRPr="00F664EF" w:rsidRDefault="00D76976" w:rsidP="00D74A48">
      <w:pPr>
        <w:pStyle w:val="clausetexta"/>
      </w:pPr>
      <w:r w:rsidRPr="00F664EF">
        <w:fldChar w:fldCharType="begin"/>
      </w:r>
      <w:r w:rsidRPr="00F664EF">
        <w:instrText xml:space="preserve"> REF _Ref225147062 \r \h  \* MERGEFORMAT </w:instrText>
      </w:r>
      <w:r w:rsidRPr="00F664EF">
        <w:fldChar w:fldCharType="separate"/>
      </w:r>
      <w:r w:rsidR="00223F46" w:rsidRPr="00F664EF">
        <w:t>41</w:t>
      </w:r>
      <w:r w:rsidRPr="00F664EF">
        <w:fldChar w:fldCharType="end"/>
      </w:r>
      <w:r w:rsidRPr="00F664EF">
        <w:t xml:space="preserve"> [</w:t>
      </w:r>
      <w:r w:rsidR="00B35DD1" w:rsidRPr="00F664EF">
        <w:fldChar w:fldCharType="begin"/>
      </w:r>
      <w:r w:rsidR="00B35DD1" w:rsidRPr="00F664EF">
        <w:instrText xml:space="preserve"> REF _Ref170449334 \h </w:instrText>
      </w:r>
      <w:r w:rsidR="00595516" w:rsidRPr="00F664EF">
        <w:instrText xml:space="preserve"> \* MERGEFORMAT </w:instrText>
      </w:r>
      <w:r w:rsidR="00B35DD1" w:rsidRPr="00F664EF">
        <w:fldChar w:fldCharType="separate"/>
      </w:r>
      <w:r w:rsidR="00223F46" w:rsidRPr="00F664EF">
        <w:t>General</w:t>
      </w:r>
      <w:r w:rsidR="00B35DD1" w:rsidRPr="00F664EF">
        <w:fldChar w:fldCharType="end"/>
      </w:r>
      <w:proofErr w:type="gramStart"/>
      <w:r w:rsidRPr="00F664EF">
        <w:t>]</w:t>
      </w:r>
      <w:r w:rsidR="00B35DD1" w:rsidRPr="00F664EF">
        <w:t>;</w:t>
      </w:r>
      <w:proofErr w:type="gramEnd"/>
      <w:r w:rsidRPr="00F664EF">
        <w:t xml:space="preserve"> </w:t>
      </w:r>
    </w:p>
    <w:p w14:paraId="09FFA2E6" w14:textId="7691EF64" w:rsidR="00B35DD1" w:rsidRPr="00F664EF" w:rsidRDefault="00D76976" w:rsidP="00D74A48">
      <w:pPr>
        <w:pStyle w:val="clausetexta"/>
      </w:pPr>
      <w:r w:rsidRPr="00F664EF">
        <w:fldChar w:fldCharType="begin"/>
      </w:r>
      <w:r w:rsidRPr="00F664EF">
        <w:instrText xml:space="preserve"> REF _Ref225147093 \r \h  \* MERGEFORMAT </w:instrText>
      </w:r>
      <w:r w:rsidRPr="00F664EF">
        <w:fldChar w:fldCharType="separate"/>
      </w:r>
      <w:r w:rsidR="00223F46" w:rsidRPr="00F664EF">
        <w:t>42</w:t>
      </w:r>
      <w:r w:rsidRPr="00F664EF">
        <w:fldChar w:fldCharType="end"/>
      </w:r>
      <w:r w:rsidRPr="00F664EF">
        <w:t xml:space="preserve"> [</w:t>
      </w:r>
      <w:r w:rsidR="00B35DD1" w:rsidRPr="00F664EF">
        <w:fldChar w:fldCharType="begin"/>
      </w:r>
      <w:r w:rsidR="00B35DD1" w:rsidRPr="00F664EF">
        <w:instrText xml:space="preserve"> REF _Ref170449348 \h </w:instrText>
      </w:r>
      <w:r w:rsidR="00595516" w:rsidRPr="00F664EF">
        <w:instrText xml:space="preserve"> \* MERGEFORMAT </w:instrText>
      </w:r>
      <w:r w:rsidR="00B35DD1" w:rsidRPr="00F664EF">
        <w:fldChar w:fldCharType="separate"/>
      </w:r>
      <w:r w:rsidR="00223F46" w:rsidRPr="00F664EF">
        <w:t>Access and information security assurance</w:t>
      </w:r>
      <w:r w:rsidR="00B35DD1" w:rsidRPr="00F664EF">
        <w:fldChar w:fldCharType="end"/>
      </w:r>
      <w:proofErr w:type="gramStart"/>
      <w:r w:rsidRPr="00F664EF">
        <w:t>]</w:t>
      </w:r>
      <w:r w:rsidR="00B35DD1" w:rsidRPr="00F664EF">
        <w:t>;</w:t>
      </w:r>
      <w:proofErr w:type="gramEnd"/>
      <w:r w:rsidRPr="00F664EF">
        <w:t xml:space="preserve"> </w:t>
      </w:r>
    </w:p>
    <w:p w14:paraId="2F191418" w14:textId="42A3B33A" w:rsidR="00B35DD1" w:rsidRPr="00F664EF" w:rsidRDefault="00D76976" w:rsidP="00D74A48">
      <w:pPr>
        <w:pStyle w:val="clausetexta"/>
      </w:pPr>
      <w:r w:rsidRPr="00F664EF">
        <w:fldChar w:fldCharType="begin"/>
      </w:r>
      <w:r w:rsidRPr="00F664EF">
        <w:instrText xml:space="preserve"> REF _Ref126397787 \r \h  \* MERGEFORMAT </w:instrText>
      </w:r>
      <w:r w:rsidRPr="00F664EF">
        <w:fldChar w:fldCharType="separate"/>
      </w:r>
      <w:r w:rsidR="00223F46" w:rsidRPr="00F664EF">
        <w:t>43</w:t>
      </w:r>
      <w:r w:rsidRPr="00F664EF">
        <w:fldChar w:fldCharType="end"/>
      </w:r>
      <w:r w:rsidRPr="00F664EF">
        <w:t xml:space="preserve"> [</w:t>
      </w:r>
      <w:r w:rsidR="006C0E3E" w:rsidRPr="00F664EF">
        <w:fldChar w:fldCharType="begin"/>
      </w:r>
      <w:r w:rsidR="006C0E3E" w:rsidRPr="00F664EF">
        <w:instrText xml:space="preserve"> REF _Ref70323872 \h </w:instrText>
      </w:r>
      <w:r w:rsidR="00595516" w:rsidRPr="00F664EF">
        <w:instrText xml:space="preserve"> \* MERGEFORMAT </w:instrText>
      </w:r>
      <w:r w:rsidR="006C0E3E" w:rsidRPr="00F664EF">
        <w:fldChar w:fldCharType="separate"/>
      </w:r>
      <w:r w:rsidR="00223F46" w:rsidRPr="00F664EF">
        <w:t>Intellectual Property Rights</w:t>
      </w:r>
      <w:r w:rsidR="006C0E3E" w:rsidRPr="00F664EF">
        <w:fldChar w:fldCharType="end"/>
      </w:r>
      <w:proofErr w:type="gramStart"/>
      <w:r w:rsidRPr="00F664EF">
        <w:t>]</w:t>
      </w:r>
      <w:r w:rsidR="00B35DD1" w:rsidRPr="00F664EF">
        <w:t>;</w:t>
      </w:r>
      <w:proofErr w:type="gramEnd"/>
      <w:r w:rsidRPr="00F664EF">
        <w:t xml:space="preserve"> </w:t>
      </w:r>
    </w:p>
    <w:p w14:paraId="70249B95" w14:textId="5502188A" w:rsidR="00B35DD1" w:rsidRPr="00F664EF" w:rsidRDefault="00653231" w:rsidP="00D74A48">
      <w:pPr>
        <w:pStyle w:val="clausetexta"/>
      </w:pPr>
      <w:r w:rsidRPr="00F664EF">
        <w:fldChar w:fldCharType="begin"/>
      </w:r>
      <w:r w:rsidRPr="00F664EF">
        <w:instrText xml:space="preserve"> REF _Ref70255740 \w \h </w:instrText>
      </w:r>
      <w:r w:rsidR="00595516" w:rsidRPr="00F664EF">
        <w:instrText xml:space="preserve"> \* MERGEFORMAT </w:instrText>
      </w:r>
      <w:r w:rsidRPr="00F664EF">
        <w:fldChar w:fldCharType="separate"/>
      </w:r>
      <w:r w:rsidR="00223F46" w:rsidRPr="00F664EF">
        <w:t>44</w:t>
      </w:r>
      <w:r w:rsidRPr="00F664EF">
        <w:fldChar w:fldCharType="end"/>
      </w:r>
      <w:r w:rsidRPr="00F664EF">
        <w:t xml:space="preserve"> </w:t>
      </w:r>
      <w:r w:rsidR="00D76976" w:rsidRPr="00F664EF">
        <w:t>[</w:t>
      </w:r>
      <w:r w:rsidRPr="00F664EF">
        <w:fldChar w:fldCharType="begin"/>
      </w:r>
      <w:r w:rsidRPr="00F664EF">
        <w:instrText xml:space="preserve"> REF _Ref70255740 \h </w:instrText>
      </w:r>
      <w:r w:rsidR="00595516" w:rsidRPr="00F664EF">
        <w:instrText xml:space="preserve"> \* MERGEFORMAT </w:instrText>
      </w:r>
      <w:r w:rsidRPr="00F664EF">
        <w:fldChar w:fldCharType="separate"/>
      </w:r>
      <w:r w:rsidR="00223F46" w:rsidRPr="00F664EF">
        <w:t>Moral Rights</w:t>
      </w:r>
      <w:r w:rsidRPr="00F664EF">
        <w:fldChar w:fldCharType="end"/>
      </w:r>
      <w:proofErr w:type="gramStart"/>
      <w:r w:rsidR="00D76976" w:rsidRPr="00F664EF">
        <w:t>]</w:t>
      </w:r>
      <w:r w:rsidR="00B35DD1" w:rsidRPr="00F664EF">
        <w:t>;</w:t>
      </w:r>
      <w:proofErr w:type="gramEnd"/>
      <w:r w:rsidR="00D76976" w:rsidRPr="00F664EF">
        <w:t xml:space="preserve"> </w:t>
      </w:r>
    </w:p>
    <w:p w14:paraId="47718C2E" w14:textId="5E8D218A" w:rsidR="00B35DD1" w:rsidRPr="00F664EF" w:rsidRDefault="00653231" w:rsidP="00D74A48">
      <w:pPr>
        <w:pStyle w:val="clausetexta"/>
      </w:pPr>
      <w:r w:rsidRPr="00F664EF">
        <w:fldChar w:fldCharType="begin"/>
      </w:r>
      <w:r w:rsidRPr="00F664EF">
        <w:instrText xml:space="preserve"> REF _Ref126398348 \n \h </w:instrText>
      </w:r>
      <w:r w:rsidR="00595516" w:rsidRPr="00F664EF">
        <w:instrText xml:space="preserve"> \* MERGEFORMAT </w:instrText>
      </w:r>
      <w:r w:rsidRPr="00F664EF">
        <w:fldChar w:fldCharType="separate"/>
      </w:r>
      <w:r w:rsidR="00223F46" w:rsidRPr="00F664EF">
        <w:t>45</w:t>
      </w:r>
      <w:r w:rsidRPr="00F664EF">
        <w:fldChar w:fldCharType="end"/>
      </w:r>
      <w:r w:rsidRPr="00F664EF">
        <w:t xml:space="preserve"> </w:t>
      </w:r>
      <w:r w:rsidR="00D76976" w:rsidRPr="00F664EF">
        <w:t>[</w:t>
      </w:r>
      <w:r w:rsidRPr="00F664EF">
        <w:fldChar w:fldCharType="begin"/>
      </w:r>
      <w:r w:rsidRPr="00F664EF">
        <w:instrText xml:space="preserve"> REF _Ref126398348 \h </w:instrText>
      </w:r>
      <w:r w:rsidR="00595516" w:rsidRPr="00F664EF">
        <w:instrText xml:space="preserve"> \* MERGEFORMAT </w:instrText>
      </w:r>
      <w:r w:rsidRPr="00F664EF">
        <w:fldChar w:fldCharType="separate"/>
      </w:r>
      <w:r w:rsidR="00223F46" w:rsidRPr="00F664EF">
        <w:t>Personal and Protected Information</w:t>
      </w:r>
      <w:r w:rsidRPr="00F664EF">
        <w:fldChar w:fldCharType="end"/>
      </w:r>
      <w:proofErr w:type="gramStart"/>
      <w:r w:rsidR="00D76976" w:rsidRPr="00F664EF">
        <w:t>]</w:t>
      </w:r>
      <w:r w:rsidR="00B35DD1" w:rsidRPr="00F664EF">
        <w:t>;</w:t>
      </w:r>
      <w:proofErr w:type="gramEnd"/>
      <w:r w:rsidR="00D76976" w:rsidRPr="00F664EF">
        <w:t xml:space="preserve"> </w:t>
      </w:r>
    </w:p>
    <w:p w14:paraId="3E167B24" w14:textId="42742723" w:rsidR="00B35DD1" w:rsidRPr="00F664EF" w:rsidRDefault="00D76976" w:rsidP="00D74A48">
      <w:pPr>
        <w:pStyle w:val="clausetexta"/>
      </w:pPr>
      <w:r w:rsidRPr="00F664EF">
        <w:fldChar w:fldCharType="begin"/>
      </w:r>
      <w:r w:rsidRPr="00F664EF">
        <w:instrText xml:space="preserve"> REF _Ref225147263 \r \h  \* MERGEFORMAT </w:instrText>
      </w:r>
      <w:r w:rsidRPr="00F664EF">
        <w:fldChar w:fldCharType="separate"/>
      </w:r>
      <w:r w:rsidR="00223F46" w:rsidRPr="00F664EF">
        <w:t>46</w:t>
      </w:r>
      <w:r w:rsidRPr="00F664EF">
        <w:fldChar w:fldCharType="end"/>
      </w:r>
      <w:r w:rsidRPr="00F664EF">
        <w:t xml:space="preserve"> [</w:t>
      </w:r>
      <w:r w:rsidR="00B35DD1" w:rsidRPr="00F664EF">
        <w:fldChar w:fldCharType="begin"/>
      </w:r>
      <w:r w:rsidR="00B35DD1" w:rsidRPr="00F664EF">
        <w:instrText xml:space="preserve"> REF _Ref170449424 \h </w:instrText>
      </w:r>
      <w:r w:rsidR="00595516" w:rsidRPr="00F664EF">
        <w:instrText xml:space="preserve"> \* MERGEFORMAT </w:instrText>
      </w:r>
      <w:r w:rsidR="00B35DD1" w:rsidRPr="00F664EF">
        <w:fldChar w:fldCharType="separate"/>
      </w:r>
      <w:r w:rsidR="00223F46" w:rsidRPr="00F664EF">
        <w:t>Confidential Information</w:t>
      </w:r>
      <w:r w:rsidR="00B35DD1" w:rsidRPr="00F664EF">
        <w:fldChar w:fldCharType="end"/>
      </w:r>
      <w:proofErr w:type="gramStart"/>
      <w:r w:rsidRPr="00F664EF">
        <w:t>]</w:t>
      </w:r>
      <w:r w:rsidR="00B35DD1" w:rsidRPr="00F664EF">
        <w:t>;</w:t>
      </w:r>
      <w:proofErr w:type="gramEnd"/>
      <w:r w:rsidRPr="00F664EF">
        <w:t xml:space="preserve"> </w:t>
      </w:r>
    </w:p>
    <w:p w14:paraId="7F7ED962" w14:textId="47BA274D" w:rsidR="00B35DD1" w:rsidRPr="00F664EF" w:rsidRDefault="00D76976" w:rsidP="00D74A48">
      <w:pPr>
        <w:pStyle w:val="clausetexta"/>
      </w:pPr>
      <w:r w:rsidRPr="00F664EF">
        <w:fldChar w:fldCharType="begin"/>
      </w:r>
      <w:r w:rsidRPr="00F664EF">
        <w:instrText xml:space="preserve"> REF _Ref225147293 \r \h  \* MERGEFORMAT </w:instrText>
      </w:r>
      <w:r w:rsidRPr="00F664EF">
        <w:fldChar w:fldCharType="separate"/>
      </w:r>
      <w:r w:rsidR="00223F46" w:rsidRPr="00F664EF">
        <w:t>48</w:t>
      </w:r>
      <w:r w:rsidRPr="00F664EF">
        <w:fldChar w:fldCharType="end"/>
      </w:r>
      <w:r w:rsidRPr="00F664EF">
        <w:t xml:space="preserve"> [</w:t>
      </w:r>
      <w:r w:rsidR="00B35DD1" w:rsidRPr="00F664EF">
        <w:fldChar w:fldCharType="begin"/>
      </w:r>
      <w:r w:rsidR="00B35DD1" w:rsidRPr="00F664EF">
        <w:instrText xml:space="preserve"> REF _Ref170449441 \h </w:instrText>
      </w:r>
      <w:r w:rsidR="00595516" w:rsidRPr="00F664EF">
        <w:instrText xml:space="preserve"> \* MERGEFORMAT </w:instrText>
      </w:r>
      <w:r w:rsidR="00B35DD1" w:rsidRPr="00F664EF">
        <w:fldChar w:fldCharType="separate"/>
      </w:r>
      <w:r w:rsidR="00223F46" w:rsidRPr="00F664EF">
        <w:t>Records the Provider must keep</w:t>
      </w:r>
      <w:r w:rsidR="00B35DD1" w:rsidRPr="00F664EF">
        <w:fldChar w:fldCharType="end"/>
      </w:r>
      <w:proofErr w:type="gramStart"/>
      <w:r w:rsidRPr="00F664EF">
        <w:t>]</w:t>
      </w:r>
      <w:r w:rsidR="00B35DD1" w:rsidRPr="00F664EF">
        <w:t>;</w:t>
      </w:r>
      <w:proofErr w:type="gramEnd"/>
      <w:r w:rsidRPr="00F664EF">
        <w:t xml:space="preserve"> </w:t>
      </w:r>
    </w:p>
    <w:p w14:paraId="00759961" w14:textId="2BA6390C" w:rsidR="00440ABC" w:rsidRPr="00F664EF" w:rsidRDefault="00440ABC" w:rsidP="00D74A48">
      <w:pPr>
        <w:pStyle w:val="clausetexta"/>
      </w:pPr>
      <w:r w:rsidRPr="00F664EF">
        <w:fldChar w:fldCharType="begin"/>
      </w:r>
      <w:r w:rsidRPr="00F664EF">
        <w:instrText xml:space="preserve"> REF _Ref174712627 \w \h </w:instrText>
      </w:r>
      <w:r w:rsidR="00595516" w:rsidRPr="00F664EF">
        <w:instrText xml:space="preserve"> \* MERGEFORMAT </w:instrText>
      </w:r>
      <w:r w:rsidRPr="00F664EF">
        <w:fldChar w:fldCharType="separate"/>
      </w:r>
      <w:r w:rsidR="00223F46" w:rsidRPr="00F664EF">
        <w:t>49</w:t>
      </w:r>
      <w:r w:rsidRPr="00F664EF">
        <w:fldChar w:fldCharType="end"/>
      </w:r>
      <w:r w:rsidRPr="00F664EF">
        <w:t xml:space="preserve"> </w:t>
      </w:r>
      <w:r w:rsidR="004037BE" w:rsidRPr="00F664EF">
        <w:t>[</w:t>
      </w:r>
      <w:r w:rsidRPr="00F664EF">
        <w:fldChar w:fldCharType="begin"/>
      </w:r>
      <w:r w:rsidRPr="00F664EF">
        <w:instrText xml:space="preserve"> REF _Ref174712627 \h </w:instrText>
      </w:r>
      <w:r w:rsidR="00595516" w:rsidRPr="00F664EF">
        <w:instrText xml:space="preserve"> \* MERGEFORMAT </w:instrText>
      </w:r>
      <w:r w:rsidRPr="00F664EF">
        <w:fldChar w:fldCharType="separate"/>
      </w:r>
      <w:r w:rsidR="00223F46" w:rsidRPr="00F664EF">
        <w:t>Public Sector Data</w:t>
      </w:r>
      <w:r w:rsidRPr="00F664EF">
        <w:fldChar w:fldCharType="end"/>
      </w:r>
      <w:proofErr w:type="gramStart"/>
      <w:r w:rsidR="004037BE" w:rsidRPr="00F664EF">
        <w:t>];</w:t>
      </w:r>
      <w:proofErr w:type="gramEnd"/>
    </w:p>
    <w:p w14:paraId="4066857B" w14:textId="17FCA47E" w:rsidR="00B35DD1" w:rsidRPr="00F664EF" w:rsidRDefault="00D76976" w:rsidP="00D74A48">
      <w:pPr>
        <w:pStyle w:val="clausetexta"/>
      </w:pPr>
      <w:r w:rsidRPr="00F664EF">
        <w:fldChar w:fldCharType="begin"/>
      </w:r>
      <w:r w:rsidRPr="00F664EF">
        <w:instrText xml:space="preserve"> REF _Ref126398632 \r \h  \* MERGEFORMAT </w:instrText>
      </w:r>
      <w:r w:rsidRPr="00F664EF">
        <w:fldChar w:fldCharType="separate"/>
      </w:r>
      <w:r w:rsidR="00223F46" w:rsidRPr="00F664EF">
        <w:t>50</w:t>
      </w:r>
      <w:r w:rsidRPr="00F664EF">
        <w:fldChar w:fldCharType="end"/>
      </w:r>
      <w:r w:rsidRPr="00F664EF">
        <w:t xml:space="preserve"> [</w:t>
      </w:r>
      <w:r w:rsidRPr="00F664EF">
        <w:fldChar w:fldCharType="begin"/>
      </w:r>
      <w:r w:rsidRPr="00F664EF">
        <w:instrText xml:space="preserve"> REF _Ref175726193 \h  \* MERGEFORMAT </w:instrText>
      </w:r>
      <w:r w:rsidRPr="00F664EF">
        <w:fldChar w:fldCharType="separate"/>
      </w:r>
      <w:r w:rsidR="00223F46" w:rsidRPr="00F664EF">
        <w:t xml:space="preserve">Access by Participants and Employers to their own Personal Information in connection with </w:t>
      </w:r>
      <w:r w:rsidRPr="00F664EF">
        <w:fldChar w:fldCharType="end"/>
      </w:r>
      <w:proofErr w:type="gramStart"/>
      <w:r w:rsidRPr="00F664EF">
        <w:t>]</w:t>
      </w:r>
      <w:r w:rsidR="00B35DD1" w:rsidRPr="00F664EF">
        <w:t>;</w:t>
      </w:r>
      <w:proofErr w:type="gramEnd"/>
    </w:p>
    <w:p w14:paraId="394F145B" w14:textId="44D3EE0F" w:rsidR="00440ABC" w:rsidRPr="00F664EF" w:rsidRDefault="00440ABC" w:rsidP="00D74A48">
      <w:pPr>
        <w:pStyle w:val="clausetexta"/>
      </w:pPr>
      <w:r w:rsidRPr="00F664EF">
        <w:fldChar w:fldCharType="begin"/>
      </w:r>
      <w:r w:rsidRPr="00F664EF">
        <w:instrText xml:space="preserve"> REF _Ref485649063 \w \h </w:instrText>
      </w:r>
      <w:r w:rsidR="00595516" w:rsidRPr="00F664EF">
        <w:instrText xml:space="preserve"> \* MERGEFORMAT </w:instrText>
      </w:r>
      <w:r w:rsidRPr="00F664EF">
        <w:fldChar w:fldCharType="separate"/>
      </w:r>
      <w:r w:rsidR="00223F46" w:rsidRPr="00F664EF">
        <w:t>51</w:t>
      </w:r>
      <w:r w:rsidRPr="00F664EF">
        <w:fldChar w:fldCharType="end"/>
      </w:r>
      <w:r w:rsidRPr="00F664EF">
        <w:t xml:space="preserve"> [</w:t>
      </w:r>
      <w:r w:rsidRPr="00F664EF">
        <w:fldChar w:fldCharType="begin"/>
      </w:r>
      <w:r w:rsidRPr="00F664EF">
        <w:instrText xml:space="preserve"> REF _Ref485649063 \h </w:instrText>
      </w:r>
      <w:r w:rsidR="00595516" w:rsidRPr="00F664EF">
        <w:instrText xml:space="preserve"> \* MERGEFORMAT </w:instrText>
      </w:r>
      <w:r w:rsidRPr="00F664EF">
        <w:fldChar w:fldCharType="separate"/>
      </w:r>
      <w:r w:rsidR="00223F46" w:rsidRPr="00F664EF">
        <w:t>Access to documents</w:t>
      </w:r>
      <w:r w:rsidRPr="00F664EF">
        <w:fldChar w:fldCharType="end"/>
      </w:r>
      <w:proofErr w:type="gramStart"/>
      <w:r w:rsidRPr="00F664EF">
        <w:t>];</w:t>
      </w:r>
      <w:proofErr w:type="gramEnd"/>
    </w:p>
    <w:p w14:paraId="381B8358" w14:textId="4D20ED82" w:rsidR="000B1006" w:rsidRPr="00F664EF" w:rsidRDefault="0023543A" w:rsidP="00D74A48">
      <w:pPr>
        <w:pStyle w:val="clausetexta"/>
      </w:pPr>
      <w:r w:rsidRPr="00F664EF">
        <w:fldChar w:fldCharType="begin"/>
      </w:r>
      <w:r w:rsidRPr="00F664EF">
        <w:instrText xml:space="preserve"> REF _Ref174382866 \w \h  \* MERGEFORMAT </w:instrText>
      </w:r>
      <w:r w:rsidRPr="00F664EF">
        <w:fldChar w:fldCharType="separate"/>
      </w:r>
      <w:r w:rsidR="00223F46" w:rsidRPr="00F664EF">
        <w:t>52</w:t>
      </w:r>
      <w:r w:rsidRPr="00F664EF">
        <w:fldChar w:fldCharType="end"/>
      </w:r>
      <w:r w:rsidR="000649B4" w:rsidRPr="00F664EF">
        <w:t xml:space="preserve"> [</w:t>
      </w:r>
      <w:r w:rsidR="00653231" w:rsidRPr="00F664EF">
        <w:fldChar w:fldCharType="begin"/>
      </w:r>
      <w:r w:rsidR="00653231" w:rsidRPr="00F664EF">
        <w:instrText xml:space="preserve"> REF _Ref174382866 \h </w:instrText>
      </w:r>
      <w:r w:rsidR="00595516" w:rsidRPr="00F664EF">
        <w:instrText xml:space="preserve"> \* MERGEFORMAT </w:instrText>
      </w:r>
      <w:r w:rsidR="00653231" w:rsidRPr="00F664EF">
        <w:fldChar w:fldCharType="separate"/>
      </w:r>
      <w:r w:rsidR="00223F46" w:rsidRPr="00F664EF">
        <w:t>Program Assurance Activities and audits</w:t>
      </w:r>
      <w:r w:rsidR="00653231" w:rsidRPr="00F664EF">
        <w:fldChar w:fldCharType="end"/>
      </w:r>
      <w:proofErr w:type="gramStart"/>
      <w:r w:rsidR="000649B4" w:rsidRPr="00F664EF">
        <w:t>]</w:t>
      </w:r>
      <w:r w:rsidR="004037BE" w:rsidRPr="00F664EF">
        <w:t>;</w:t>
      </w:r>
      <w:proofErr w:type="gramEnd"/>
    </w:p>
    <w:p w14:paraId="128AA1A3" w14:textId="096BD056" w:rsidR="00B35DD1" w:rsidRPr="00F664EF" w:rsidRDefault="00D76976" w:rsidP="00D74A48">
      <w:pPr>
        <w:pStyle w:val="clausetexta"/>
      </w:pPr>
      <w:r w:rsidRPr="00F664EF">
        <w:lastRenderedPageBreak/>
        <w:fldChar w:fldCharType="begin"/>
      </w:r>
      <w:r w:rsidRPr="00F664EF">
        <w:instrText xml:space="preserve"> REF _Ref126398989 \r \h  \* MERGEFORMAT </w:instrText>
      </w:r>
      <w:r w:rsidRPr="00F664EF">
        <w:fldChar w:fldCharType="separate"/>
      </w:r>
      <w:r w:rsidR="00223F46" w:rsidRPr="00F664EF">
        <w:t>55</w:t>
      </w:r>
      <w:r w:rsidRPr="00F664EF">
        <w:fldChar w:fldCharType="end"/>
      </w:r>
      <w:r w:rsidRPr="00F664EF">
        <w:t xml:space="preserve"> [</w:t>
      </w:r>
      <w:r w:rsidR="00B35DD1" w:rsidRPr="00F664EF">
        <w:fldChar w:fldCharType="begin"/>
      </w:r>
      <w:r w:rsidR="00B35DD1" w:rsidRPr="00F664EF">
        <w:instrText xml:space="preserve"> REF _Ref126398989 \h </w:instrText>
      </w:r>
      <w:r w:rsidR="00595516" w:rsidRPr="00F664EF">
        <w:instrText xml:space="preserve"> \* MERGEFORMAT </w:instrText>
      </w:r>
      <w:r w:rsidR="00B35DD1" w:rsidRPr="00F664EF">
        <w:fldChar w:fldCharType="separate"/>
      </w:r>
      <w:r w:rsidR="00223F46" w:rsidRPr="00F664EF">
        <w:t>Indemnity</w:t>
      </w:r>
      <w:r w:rsidR="00B35DD1" w:rsidRPr="00F664EF">
        <w:fldChar w:fldCharType="end"/>
      </w:r>
      <w:proofErr w:type="gramStart"/>
      <w:r w:rsidRPr="00F664EF">
        <w:t>]</w:t>
      </w:r>
      <w:r w:rsidR="00B35DD1" w:rsidRPr="00F664EF">
        <w:t>;</w:t>
      </w:r>
      <w:proofErr w:type="gramEnd"/>
      <w:r w:rsidRPr="00F664EF">
        <w:t xml:space="preserve"> </w:t>
      </w:r>
    </w:p>
    <w:p w14:paraId="6B679572" w14:textId="3465718E" w:rsidR="00B35DD1" w:rsidRPr="00F664EF" w:rsidRDefault="00D76976" w:rsidP="00D74A48">
      <w:pPr>
        <w:pStyle w:val="clausetexta"/>
      </w:pPr>
      <w:r w:rsidRPr="00F664EF">
        <w:fldChar w:fldCharType="begin"/>
      </w:r>
      <w:r w:rsidRPr="00F664EF">
        <w:instrText xml:space="preserve"> REF _Ref225147426 \r \h  \* MERGEFORMAT </w:instrText>
      </w:r>
      <w:r w:rsidRPr="00F664EF">
        <w:fldChar w:fldCharType="separate"/>
      </w:r>
      <w:r w:rsidR="00223F46" w:rsidRPr="00F664EF">
        <w:t>56</w:t>
      </w:r>
      <w:r w:rsidRPr="00F664EF">
        <w:fldChar w:fldCharType="end"/>
      </w:r>
      <w:r w:rsidRPr="00F664EF">
        <w:t xml:space="preserve"> [</w:t>
      </w:r>
      <w:r w:rsidR="00B35DD1" w:rsidRPr="00F664EF">
        <w:fldChar w:fldCharType="begin"/>
      </w:r>
      <w:r w:rsidR="00B35DD1" w:rsidRPr="00F664EF">
        <w:instrText xml:space="preserve"> REF _Ref126399060 \h </w:instrText>
      </w:r>
      <w:r w:rsidR="00595516" w:rsidRPr="00F664EF">
        <w:instrText xml:space="preserve"> \* MERGEFORMAT </w:instrText>
      </w:r>
      <w:r w:rsidR="00B35DD1" w:rsidRPr="00F664EF">
        <w:fldChar w:fldCharType="separate"/>
      </w:r>
      <w:r w:rsidR="00223F46" w:rsidRPr="00F664EF">
        <w:t>Insurance</w:t>
      </w:r>
      <w:r w:rsidR="00B35DD1" w:rsidRPr="00F664EF">
        <w:fldChar w:fldCharType="end"/>
      </w:r>
      <w:proofErr w:type="gramStart"/>
      <w:r w:rsidRPr="00F664EF">
        <w:t>]</w:t>
      </w:r>
      <w:r w:rsidR="00B35DD1" w:rsidRPr="00F664EF">
        <w:t>;</w:t>
      </w:r>
      <w:proofErr w:type="gramEnd"/>
      <w:r w:rsidRPr="00F664EF">
        <w:t xml:space="preserve"> </w:t>
      </w:r>
    </w:p>
    <w:p w14:paraId="0F273FEB" w14:textId="7E807A14" w:rsidR="00440ABC" w:rsidRPr="00F664EF" w:rsidRDefault="00440ABC" w:rsidP="00D74A48">
      <w:pPr>
        <w:pStyle w:val="clausetexta"/>
      </w:pPr>
      <w:r w:rsidRPr="00F664EF">
        <w:fldChar w:fldCharType="begin"/>
      </w:r>
      <w:r w:rsidRPr="00F664EF">
        <w:instrText xml:space="preserve"> REF _Ref174712673 \w \h </w:instrText>
      </w:r>
      <w:r w:rsidR="00595516" w:rsidRPr="00F664EF">
        <w:instrText xml:space="preserve"> \* MERGEFORMAT </w:instrText>
      </w:r>
      <w:r w:rsidRPr="00F664EF">
        <w:fldChar w:fldCharType="separate"/>
      </w:r>
      <w:r w:rsidR="00223F46" w:rsidRPr="00F664EF">
        <w:t>57</w:t>
      </w:r>
      <w:r w:rsidRPr="00F664EF">
        <w:fldChar w:fldCharType="end"/>
      </w:r>
      <w:r w:rsidRPr="00F664EF">
        <w:t xml:space="preserve"> [</w:t>
      </w:r>
      <w:r w:rsidRPr="00F664EF">
        <w:fldChar w:fldCharType="begin"/>
      </w:r>
      <w:r w:rsidRPr="00F664EF">
        <w:instrText xml:space="preserve"> REF _Ref174712666 \h </w:instrText>
      </w:r>
      <w:r w:rsidR="00595516" w:rsidRPr="00F664EF">
        <w:instrText xml:space="preserve"> \* MERGEFORMAT </w:instrText>
      </w:r>
      <w:r w:rsidRPr="00F664EF">
        <w:fldChar w:fldCharType="separate"/>
      </w:r>
      <w:r w:rsidR="00223F46" w:rsidRPr="00F664EF">
        <w:t>Liability of the Provider to the Department</w:t>
      </w:r>
      <w:r w:rsidRPr="00F664EF">
        <w:fldChar w:fldCharType="end"/>
      </w:r>
      <w:proofErr w:type="gramStart"/>
      <w:r w:rsidRPr="00F664EF">
        <w:t>]</w:t>
      </w:r>
      <w:r w:rsidR="009440CA" w:rsidRPr="00F664EF">
        <w:t>;</w:t>
      </w:r>
      <w:proofErr w:type="gramEnd"/>
    </w:p>
    <w:p w14:paraId="7FDD2F32" w14:textId="4C2ED143" w:rsidR="00B35DD1" w:rsidRPr="00F664EF" w:rsidRDefault="00D76976" w:rsidP="00D74A48">
      <w:pPr>
        <w:pStyle w:val="clausetexta"/>
      </w:pPr>
      <w:r w:rsidRPr="00F664EF">
        <w:fldChar w:fldCharType="begin"/>
      </w:r>
      <w:r w:rsidRPr="00F664EF">
        <w:instrText xml:space="preserve"> REF _Ref126400197 \r \h  \* MERGEFORMAT </w:instrText>
      </w:r>
      <w:r w:rsidRPr="00F664EF">
        <w:fldChar w:fldCharType="separate"/>
      </w:r>
      <w:r w:rsidR="00223F46" w:rsidRPr="00F664EF">
        <w:t>65</w:t>
      </w:r>
      <w:r w:rsidRPr="00F664EF">
        <w:fldChar w:fldCharType="end"/>
      </w:r>
      <w:r w:rsidRPr="00F664EF">
        <w:t xml:space="preserve"> [</w:t>
      </w:r>
      <w:r w:rsidR="00B35DD1" w:rsidRPr="00F664EF">
        <w:fldChar w:fldCharType="begin"/>
      </w:r>
      <w:r w:rsidR="00B35DD1" w:rsidRPr="00F664EF">
        <w:instrText xml:space="preserve"> REF _Ref126400197 \h </w:instrText>
      </w:r>
      <w:r w:rsidR="00595516" w:rsidRPr="00F664EF">
        <w:instrText xml:space="preserve"> \* MERGEFORMAT </w:instrText>
      </w:r>
      <w:r w:rsidR="00B35DD1" w:rsidRPr="00F664EF">
        <w:fldChar w:fldCharType="separate"/>
      </w:r>
      <w:r w:rsidR="00223F46" w:rsidRPr="00F664EF">
        <w:t>Dispute Resolution</w:t>
      </w:r>
      <w:r w:rsidR="00B35DD1" w:rsidRPr="00F664EF">
        <w:fldChar w:fldCharType="end"/>
      </w:r>
      <w:proofErr w:type="gramStart"/>
      <w:r w:rsidRPr="00F664EF">
        <w:t>]</w:t>
      </w:r>
      <w:r w:rsidR="00B35DD1" w:rsidRPr="00F664EF">
        <w:t>;</w:t>
      </w:r>
      <w:proofErr w:type="gramEnd"/>
      <w:r w:rsidRPr="00F664EF">
        <w:t xml:space="preserve"> </w:t>
      </w:r>
    </w:p>
    <w:p w14:paraId="636889DF" w14:textId="35FE3C91" w:rsidR="00B35DD1" w:rsidRPr="00F664EF" w:rsidRDefault="00D76976" w:rsidP="00D74A48">
      <w:pPr>
        <w:pStyle w:val="clausetexta"/>
      </w:pP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00B35DD1" w:rsidRPr="00F664EF">
        <w:fldChar w:fldCharType="begin"/>
      </w:r>
      <w:r w:rsidR="00B35DD1" w:rsidRPr="00F664EF">
        <w:instrText xml:space="preserve"> REF _Ref126396424 \h </w:instrText>
      </w:r>
      <w:r w:rsidR="00595516" w:rsidRPr="00F664EF">
        <w:instrText xml:space="preserve"> \* MERGEFORMAT </w:instrText>
      </w:r>
      <w:r w:rsidR="00B35DD1" w:rsidRPr="00F664EF">
        <w:fldChar w:fldCharType="separate"/>
      </w:r>
      <w:r w:rsidR="00223F46" w:rsidRPr="00F664EF">
        <w:t>Remedies for breach</w:t>
      </w:r>
      <w:r w:rsidR="00B35DD1" w:rsidRPr="00F664EF">
        <w:fldChar w:fldCharType="end"/>
      </w:r>
      <w:proofErr w:type="gramStart"/>
      <w:r w:rsidRPr="00F664EF">
        <w:t>]</w:t>
      </w:r>
      <w:r w:rsidR="00B35DD1" w:rsidRPr="00F664EF">
        <w:t>;</w:t>
      </w:r>
      <w:proofErr w:type="gramEnd"/>
      <w:r w:rsidRPr="00F664EF">
        <w:t xml:space="preserve"> </w:t>
      </w:r>
    </w:p>
    <w:p w14:paraId="2FB161F0" w14:textId="2AA31586" w:rsidR="00440ABC" w:rsidRPr="00F664EF" w:rsidRDefault="00440ABC" w:rsidP="00D74A48">
      <w:pPr>
        <w:pStyle w:val="clausetexta"/>
      </w:pPr>
      <w:r w:rsidRPr="00F664EF">
        <w:fldChar w:fldCharType="begin"/>
      </w:r>
      <w:r w:rsidRPr="00F664EF">
        <w:instrText xml:space="preserve"> REF _Ref174564809 \w \h </w:instrText>
      </w:r>
      <w:r w:rsidR="00595516" w:rsidRPr="00F664EF">
        <w:instrText xml:space="preserve"> \* MERGEFORMAT </w:instrText>
      </w:r>
      <w:r w:rsidRPr="00F664EF">
        <w:fldChar w:fldCharType="separate"/>
      </w:r>
      <w:r w:rsidR="00223F46" w:rsidRPr="00F664EF">
        <w:t>68</w:t>
      </w:r>
      <w:r w:rsidRPr="00F664EF">
        <w:fldChar w:fldCharType="end"/>
      </w:r>
      <w:r w:rsidRPr="00F664EF">
        <w:t xml:space="preserve"> [</w:t>
      </w:r>
      <w:r w:rsidRPr="00F664EF">
        <w:fldChar w:fldCharType="begin"/>
      </w:r>
      <w:r w:rsidRPr="00F664EF">
        <w:instrText xml:space="preserve"> REF _Ref174564809 \h </w:instrText>
      </w:r>
      <w:r w:rsidR="00595516" w:rsidRPr="00F664EF">
        <w:instrText xml:space="preserve"> \* MERGEFORMAT </w:instrText>
      </w:r>
      <w:r w:rsidRPr="00F664EF">
        <w:fldChar w:fldCharType="separate"/>
      </w:r>
      <w:r w:rsidR="00223F46" w:rsidRPr="00F664EF">
        <w:t>Liquidated damages</w:t>
      </w:r>
      <w:r w:rsidRPr="00F664EF">
        <w:fldChar w:fldCharType="end"/>
      </w:r>
      <w:proofErr w:type="gramStart"/>
      <w:r w:rsidRPr="00F664EF">
        <w:t>];</w:t>
      </w:r>
      <w:proofErr w:type="gramEnd"/>
    </w:p>
    <w:p w14:paraId="4F141AF0" w14:textId="4B333A50" w:rsidR="00440ABC" w:rsidRPr="00F664EF" w:rsidRDefault="00440ABC" w:rsidP="00D74A48">
      <w:pPr>
        <w:pStyle w:val="clausetexta"/>
      </w:pPr>
      <w:r w:rsidRPr="00F664EF">
        <w:fldChar w:fldCharType="begin"/>
      </w:r>
      <w:r w:rsidRPr="00F664EF">
        <w:instrText xml:space="preserve"> REF _Ref174712753 \w \h </w:instrText>
      </w:r>
      <w:r w:rsidR="00595516" w:rsidRPr="00F664EF">
        <w:instrText xml:space="preserve"> \* MERGEFORMAT </w:instrText>
      </w:r>
      <w:r w:rsidRPr="00F664EF">
        <w:fldChar w:fldCharType="separate"/>
      </w:r>
      <w:r w:rsidR="00223F46" w:rsidRPr="00F664EF">
        <w:t>72</w:t>
      </w:r>
      <w:r w:rsidRPr="00F664EF">
        <w:fldChar w:fldCharType="end"/>
      </w:r>
      <w:r w:rsidRPr="00F664EF">
        <w:t xml:space="preserve"> [</w:t>
      </w:r>
      <w:r w:rsidRPr="00F664EF">
        <w:fldChar w:fldCharType="begin"/>
      </w:r>
      <w:r w:rsidRPr="00F664EF">
        <w:instrText xml:space="preserve"> REF _Ref174712753 \h </w:instrText>
      </w:r>
      <w:r w:rsidR="00595516" w:rsidRPr="00F664EF">
        <w:instrText xml:space="preserve"> \* MERGEFORMAT </w:instrText>
      </w:r>
      <w:r w:rsidRPr="00F664EF">
        <w:fldChar w:fldCharType="separate"/>
      </w:r>
      <w:r w:rsidR="00223F46" w:rsidRPr="00F664EF">
        <w:t>Transition out</w:t>
      </w:r>
      <w:r w:rsidRPr="00F664EF">
        <w:fldChar w:fldCharType="end"/>
      </w:r>
      <w:proofErr w:type="gramStart"/>
      <w:r w:rsidRPr="00F664EF">
        <w:t>];</w:t>
      </w:r>
      <w:proofErr w:type="gramEnd"/>
    </w:p>
    <w:p w14:paraId="10759686" w14:textId="70895C8A" w:rsidR="00440ABC" w:rsidRPr="00F664EF" w:rsidRDefault="00440ABC" w:rsidP="00D74A48">
      <w:pPr>
        <w:pStyle w:val="clausetexta"/>
      </w:pPr>
      <w:r w:rsidRPr="00F664EF">
        <w:fldChar w:fldCharType="begin"/>
      </w:r>
      <w:r w:rsidRPr="00F664EF">
        <w:instrText xml:space="preserve"> REF _Ref174712732 \w \h  \* MERGEFORMAT </w:instrText>
      </w:r>
      <w:r w:rsidRPr="00F664EF">
        <w:fldChar w:fldCharType="separate"/>
      </w:r>
      <w:r w:rsidR="00223F46" w:rsidRPr="00F664EF">
        <w:rPr>
          <w:lang w:val="en-GB"/>
        </w:rPr>
        <w:t>73</w:t>
      </w:r>
      <w:r w:rsidRPr="00F664EF">
        <w:fldChar w:fldCharType="end"/>
      </w:r>
      <w:r w:rsidR="00823F5B" w:rsidRPr="00E87173">
        <w:rPr>
          <w:lang w:val="en-GB"/>
        </w:rPr>
        <w:t xml:space="preserve"> [</w:t>
      </w:r>
      <w:r w:rsidRPr="00F664EF">
        <w:fldChar w:fldCharType="begin"/>
      </w:r>
      <w:r w:rsidRPr="00F664EF">
        <w:instrText xml:space="preserve"> REF _Ref174712724 \h  \* MERGEFORMAT </w:instrText>
      </w:r>
      <w:r w:rsidRPr="00F664EF">
        <w:fldChar w:fldCharType="separate"/>
      </w:r>
      <w:r w:rsidR="00223F46" w:rsidRPr="00E87173">
        <w:rPr>
          <w:lang w:val="en-GB"/>
        </w:rPr>
        <w:t>Provider’s obligation to assist and cooperate with the Department</w:t>
      </w:r>
      <w:r w:rsidRPr="00F664EF">
        <w:fldChar w:fldCharType="end"/>
      </w:r>
      <w:proofErr w:type="gramStart"/>
      <w:r w:rsidR="004037BE" w:rsidRPr="00F664EF">
        <w:rPr>
          <w:lang w:val="en-GB"/>
        </w:rPr>
        <w:t>];</w:t>
      </w:r>
      <w:proofErr w:type="gramEnd"/>
    </w:p>
    <w:p w14:paraId="3C7E21D4" w14:textId="452CBCEF" w:rsidR="00B35DD1" w:rsidRPr="00F664EF" w:rsidRDefault="008872AC" w:rsidP="00D74A48">
      <w:pPr>
        <w:pStyle w:val="clausetexta"/>
      </w:pPr>
      <w:r w:rsidRPr="00F664EF">
        <w:fldChar w:fldCharType="begin"/>
      </w:r>
      <w:r w:rsidRPr="00F664EF">
        <w:instrText xml:space="preserve"> REF _Ref485893677 \r \h </w:instrText>
      </w:r>
      <w:r w:rsidR="00277BE4" w:rsidRPr="00F664EF">
        <w:instrText xml:space="preserve"> \* MERGEFORMAT </w:instrText>
      </w:r>
      <w:r w:rsidRPr="00F664EF">
        <w:fldChar w:fldCharType="separate"/>
      </w:r>
      <w:r w:rsidR="00223F46" w:rsidRPr="00F664EF">
        <w:t>76</w:t>
      </w:r>
      <w:r w:rsidRPr="00F664EF">
        <w:fldChar w:fldCharType="end"/>
      </w:r>
      <w:r w:rsidR="00D76976" w:rsidRPr="00F664EF">
        <w:t xml:space="preserve"> [</w:t>
      </w:r>
      <w:r w:rsidR="00B35DD1" w:rsidRPr="00F664EF">
        <w:fldChar w:fldCharType="begin"/>
      </w:r>
      <w:r w:rsidR="00B35DD1" w:rsidRPr="00F664EF">
        <w:instrText xml:space="preserve"> REF _Ref225147540 \h </w:instrText>
      </w:r>
      <w:r w:rsidR="00F664EF">
        <w:instrText xml:space="preserve"> \* MERGEFORMAT </w:instrText>
      </w:r>
      <w:r w:rsidR="00B35DD1" w:rsidRPr="00F664EF">
        <w:fldChar w:fldCharType="separate"/>
      </w:r>
      <w:r w:rsidR="00223F46" w:rsidRPr="00F664EF">
        <w:t>Acknowledgement and promotion</w:t>
      </w:r>
      <w:r w:rsidR="00B35DD1" w:rsidRPr="00F664EF">
        <w:fldChar w:fldCharType="end"/>
      </w:r>
      <w:r w:rsidR="00D76976" w:rsidRPr="00F664EF">
        <w:t>]</w:t>
      </w:r>
      <w:r w:rsidR="00B35DD1" w:rsidRPr="00F664EF">
        <w:t>;</w:t>
      </w:r>
      <w:r w:rsidR="00D76976" w:rsidRPr="00F664EF">
        <w:t xml:space="preserve"> and </w:t>
      </w:r>
    </w:p>
    <w:p w14:paraId="4DE4987B" w14:textId="50C6B784" w:rsidR="00B35DD1" w:rsidRPr="00F664EF" w:rsidRDefault="00D76976" w:rsidP="00D74A48">
      <w:pPr>
        <w:pStyle w:val="clausetexta"/>
      </w:pPr>
      <w:r w:rsidRPr="00F664EF">
        <w:fldChar w:fldCharType="begin"/>
      </w:r>
      <w:r w:rsidRPr="00F664EF">
        <w:instrText xml:space="preserve"> REF _Ref126402256 \r \h  \* MERGEFORMAT </w:instrText>
      </w:r>
      <w:r w:rsidRPr="00F664EF">
        <w:fldChar w:fldCharType="separate"/>
      </w:r>
      <w:r w:rsidR="00223F46" w:rsidRPr="00F664EF">
        <w:t>85</w:t>
      </w:r>
      <w:r w:rsidRPr="00F664EF">
        <w:fldChar w:fldCharType="end"/>
      </w:r>
      <w:r w:rsidRPr="00F664EF">
        <w:t xml:space="preserve"> [</w:t>
      </w:r>
      <w:r w:rsidRPr="00F664EF">
        <w:fldChar w:fldCharType="begin"/>
      </w:r>
      <w:r w:rsidRPr="00F664EF">
        <w:instrText xml:space="preserve"> REF _Ref126402256 \h </w:instrText>
      </w:r>
      <w:r w:rsidR="00F664EF">
        <w:instrText xml:space="preserve"> \* MERGEFORMAT </w:instrText>
      </w:r>
      <w:r w:rsidRPr="00F664EF">
        <w:fldChar w:fldCharType="separate"/>
      </w:r>
      <w:r w:rsidR="00223F46" w:rsidRPr="00F664EF">
        <w:t xml:space="preserve">Applicable law and </w:t>
      </w:r>
      <w:proofErr w:type="gramStart"/>
      <w:r w:rsidR="00223F46" w:rsidRPr="00F664EF">
        <w:t>jurisdiction</w:t>
      </w:r>
      <w:proofErr w:type="gramEnd"/>
      <w:r w:rsidRPr="00F664EF">
        <w:fldChar w:fldCharType="end"/>
      </w:r>
      <w:r w:rsidRPr="00F664EF">
        <w:t>]</w:t>
      </w:r>
      <w:r w:rsidR="00B35DD1" w:rsidRPr="00F664EF">
        <w:t>,</w:t>
      </w:r>
      <w:r w:rsidRPr="00F664EF">
        <w:t xml:space="preserve"> </w:t>
      </w:r>
    </w:p>
    <w:p w14:paraId="55BA980D" w14:textId="727B2E8C" w:rsidR="00E57A4D" w:rsidRPr="00F664EF" w:rsidRDefault="00D76976" w:rsidP="00E87173">
      <w:pPr>
        <w:pStyle w:val="clausetexta"/>
        <w:numPr>
          <w:ilvl w:val="0"/>
          <w:numId w:val="0"/>
        </w:numPr>
        <w:ind w:left="851"/>
      </w:pPr>
      <w:r w:rsidRPr="00F664EF">
        <w:t xml:space="preserve">in this </w:t>
      </w:r>
      <w:r w:rsidR="00C60D6B" w:rsidRPr="00F664EF">
        <w:t>Deed</w:t>
      </w:r>
      <w:r w:rsidRPr="00F664EF">
        <w:t xml:space="preserve"> and any provisions, other than those </w:t>
      </w:r>
      <w:r w:rsidR="00A1378F" w:rsidRPr="00F664EF">
        <w:t>listed in this clause </w:t>
      </w:r>
      <w:r w:rsidR="00A1378F" w:rsidRPr="00F664EF">
        <w:fldChar w:fldCharType="begin"/>
      </w:r>
      <w:r w:rsidR="00A1378F" w:rsidRPr="00F664EF">
        <w:instrText xml:space="preserve"> REF _Ref170675611 \w \h </w:instrText>
      </w:r>
      <w:r w:rsidR="00F664EF">
        <w:instrText xml:space="preserve"> \* MERGEFORMAT </w:instrText>
      </w:r>
      <w:r w:rsidR="00A1378F" w:rsidRPr="00F664EF">
        <w:fldChar w:fldCharType="separate"/>
      </w:r>
      <w:r w:rsidR="00223F46" w:rsidRPr="00F664EF">
        <w:t>5.1</w:t>
      </w:r>
      <w:r w:rsidR="00A1378F" w:rsidRPr="00F664EF">
        <w:fldChar w:fldCharType="end"/>
      </w:r>
      <w:r w:rsidRPr="00F664EF">
        <w:t>, that are expressly specified as surviving, or by implication from their nature are intended to continue</w:t>
      </w:r>
      <w:r w:rsidR="00A1378F" w:rsidRPr="00F664EF">
        <w:t xml:space="preserve">, including </w:t>
      </w:r>
      <w:r w:rsidR="00294A41" w:rsidRPr="00F664EF">
        <w:t>definitions</w:t>
      </w:r>
      <w:r w:rsidR="00A1378F" w:rsidRPr="00F664EF">
        <w:t xml:space="preserve"> and interpretational </w:t>
      </w:r>
      <w:r w:rsidR="00294A41" w:rsidRPr="00F664EF">
        <w:t>provisions</w:t>
      </w:r>
      <w:r w:rsidRPr="00F664EF">
        <w:t xml:space="preserve">, </w:t>
      </w:r>
      <w:r w:rsidR="00294A41" w:rsidRPr="00F664EF">
        <w:t xml:space="preserve">will </w:t>
      </w:r>
      <w:r w:rsidRPr="00F664EF">
        <w:t xml:space="preserve">survive the expiry or earlier termination of this </w:t>
      </w:r>
      <w:r w:rsidR="00C60D6B" w:rsidRPr="00F664EF">
        <w:t>Deed</w:t>
      </w:r>
      <w:r w:rsidRPr="00F664EF">
        <w:t>.</w:t>
      </w:r>
      <w:bookmarkEnd w:id="99"/>
    </w:p>
    <w:p w14:paraId="7267FDBE" w14:textId="70F6601B" w:rsidR="00E57A4D" w:rsidRPr="00F664EF" w:rsidRDefault="00D76976" w:rsidP="001220ED">
      <w:pPr>
        <w:pStyle w:val="clausetext11xxxxx"/>
      </w:pPr>
      <w:r w:rsidRPr="00F664EF">
        <w:t xml:space="preserve">Clause </w:t>
      </w:r>
      <w:r w:rsidRPr="00F664EF">
        <w:fldChar w:fldCharType="begin"/>
      </w:r>
      <w:r w:rsidRPr="00F664EF">
        <w:instrText xml:space="preserve"> REF _Ref126396095 \r \h  \* MERGEFORMAT </w:instrText>
      </w:r>
      <w:r w:rsidRPr="00F664EF">
        <w:fldChar w:fldCharType="separate"/>
      </w:r>
      <w:r w:rsidR="00223F46" w:rsidRPr="00F664EF">
        <w:t>54</w:t>
      </w:r>
      <w:r w:rsidRPr="00F664EF">
        <w:fldChar w:fldCharType="end"/>
      </w:r>
      <w:r w:rsidRPr="00F664EF">
        <w:t xml:space="preserve"> [</w:t>
      </w:r>
      <w:r w:rsidR="00B35DD1" w:rsidRPr="00F664EF">
        <w:fldChar w:fldCharType="begin"/>
      </w:r>
      <w:r w:rsidR="00B35DD1" w:rsidRPr="00F664EF">
        <w:instrText xml:space="preserve"> REF _Ref126396095 \h </w:instrText>
      </w:r>
      <w:r w:rsidR="00F664EF">
        <w:instrText xml:space="preserve"> \* MERGEFORMAT </w:instrText>
      </w:r>
      <w:r w:rsidR="00B35DD1" w:rsidRPr="00F664EF">
        <w:fldChar w:fldCharType="separate"/>
      </w:r>
      <w:r w:rsidR="00223F46" w:rsidRPr="00F664EF">
        <w:t>Access to premises and records</w:t>
      </w:r>
      <w:r w:rsidR="00B35DD1" w:rsidRPr="00F664EF">
        <w:fldChar w:fldCharType="end"/>
      </w:r>
      <w:r w:rsidRPr="00F664EF">
        <w:t xml:space="preserve">] </w:t>
      </w:r>
      <w:r w:rsidR="00B35DD1" w:rsidRPr="00F664EF">
        <w:t xml:space="preserve">of this </w:t>
      </w:r>
      <w:r w:rsidR="00C60D6B" w:rsidRPr="00F664EF">
        <w:t>Deed</w:t>
      </w:r>
      <w:r w:rsidR="00B35DD1" w:rsidRPr="00F664EF">
        <w:t xml:space="preserve"> </w:t>
      </w:r>
      <w:r w:rsidRPr="00F664EF">
        <w:t xml:space="preserve">survives for seven years from the expiry or earlier termination of this </w:t>
      </w:r>
      <w:r w:rsidR="00C60D6B" w:rsidRPr="00F664EF">
        <w:t>Deed</w:t>
      </w:r>
      <w:r w:rsidRPr="00F664EF">
        <w:t>.</w:t>
      </w:r>
    </w:p>
    <w:p w14:paraId="1A7E45C1" w14:textId="77777777" w:rsidR="00E57A4D" w:rsidRPr="00F664EF" w:rsidRDefault="00D76976" w:rsidP="00DB795B">
      <w:pPr>
        <w:pStyle w:val="SectionSubHeading"/>
        <w:ind w:left="1418" w:hanging="1418"/>
      </w:pPr>
      <w:bookmarkStart w:id="100" w:name="_Toc236197789"/>
      <w:bookmarkStart w:id="101" w:name="_Toc245693824"/>
      <w:bookmarkStart w:id="102" w:name="_Toc246235055"/>
      <w:bookmarkStart w:id="103" w:name="_Toc338238879"/>
      <w:bookmarkStart w:id="104" w:name="_Toc492635918"/>
      <w:bookmarkStart w:id="105" w:name="_Toc201834295"/>
      <w:bookmarkStart w:id="106" w:name="_Toc178875819"/>
      <w:bookmarkStart w:id="107" w:name="_Hlk174711340"/>
      <w:r w:rsidRPr="00F664EF">
        <w:t>Section 2B</w:t>
      </w:r>
      <w:r w:rsidRPr="00F664EF">
        <w:tab/>
        <w:t>Some basic rules about Services</w:t>
      </w:r>
      <w:bookmarkEnd w:id="100"/>
      <w:bookmarkEnd w:id="101"/>
      <w:bookmarkEnd w:id="102"/>
      <w:bookmarkEnd w:id="103"/>
      <w:bookmarkEnd w:id="104"/>
      <w:bookmarkEnd w:id="105"/>
      <w:bookmarkEnd w:id="106"/>
    </w:p>
    <w:p w14:paraId="7946CDF5" w14:textId="77777777" w:rsidR="00E57A4D" w:rsidRPr="00F664EF" w:rsidRDefault="00D76976" w:rsidP="00E87173">
      <w:pPr>
        <w:pStyle w:val="ClauseHeadings1xxxx"/>
        <w:tabs>
          <w:tab w:val="clear" w:pos="2126"/>
          <w:tab w:val="num" w:pos="1560"/>
        </w:tabs>
        <w:ind w:left="868" w:hanging="868"/>
      </w:pPr>
      <w:bookmarkStart w:id="108" w:name="_Toc202959317"/>
      <w:bookmarkStart w:id="109" w:name="_Toc236197790"/>
      <w:bookmarkStart w:id="110" w:name="_Toc245693825"/>
      <w:bookmarkStart w:id="111" w:name="_Toc246235056"/>
      <w:bookmarkStart w:id="112" w:name="_Toc338238880"/>
      <w:bookmarkStart w:id="113" w:name="_Toc492635919"/>
      <w:bookmarkStart w:id="114" w:name="_Toc201834296"/>
      <w:bookmarkStart w:id="115" w:name="_Toc178875820"/>
      <w:r w:rsidRPr="00F664EF">
        <w:t>General Requirements</w:t>
      </w:r>
      <w:bookmarkEnd w:id="108"/>
      <w:bookmarkEnd w:id="109"/>
      <w:bookmarkEnd w:id="110"/>
      <w:bookmarkEnd w:id="111"/>
      <w:bookmarkEnd w:id="112"/>
      <w:bookmarkEnd w:id="113"/>
      <w:bookmarkEnd w:id="114"/>
      <w:bookmarkEnd w:id="115"/>
    </w:p>
    <w:p w14:paraId="096528CE" w14:textId="2DEDA5B3" w:rsidR="009F7527" w:rsidRPr="00F664EF" w:rsidRDefault="00D76976" w:rsidP="001220ED">
      <w:pPr>
        <w:pStyle w:val="clausetext11xxxxx"/>
      </w:pPr>
      <w:r w:rsidRPr="00F664EF">
        <w:t xml:space="preserve">The Provider must </w:t>
      </w:r>
      <w:r w:rsidR="5D6144B2" w:rsidRPr="00F664EF">
        <w:t xml:space="preserve">perform the Services, including </w:t>
      </w:r>
      <w:r w:rsidRPr="00F664EF">
        <w:t>provid</w:t>
      </w:r>
      <w:r w:rsidR="5D6144B2" w:rsidRPr="00F664EF">
        <w:t>ing</w:t>
      </w:r>
      <w:r w:rsidRPr="00F664EF">
        <w:t xml:space="preserve"> Services</w:t>
      </w:r>
      <w:r w:rsidR="00B35DD1" w:rsidRPr="00F664EF">
        <w:t xml:space="preserve"> to Participants</w:t>
      </w:r>
      <w:r w:rsidR="5D6144B2" w:rsidRPr="00F664EF">
        <w:t>,</w:t>
      </w:r>
      <w:r w:rsidR="00294A41" w:rsidRPr="00F664EF">
        <w:t xml:space="preserve"> in accordance with</w:t>
      </w:r>
      <w:r w:rsidR="00D2497E" w:rsidRPr="00F664EF">
        <w:t xml:space="preserve"> this Deed</w:t>
      </w:r>
      <w:r w:rsidR="5D74C30F" w:rsidRPr="00F664EF">
        <w:t xml:space="preserve">, including any special conditions specified in </w:t>
      </w:r>
      <w:r w:rsidR="00F32AD1" w:rsidRPr="00F664EF">
        <w:fldChar w:fldCharType="begin"/>
      </w:r>
      <w:r w:rsidR="00F32AD1" w:rsidRPr="00F664EF">
        <w:instrText xml:space="preserve"> REF _Ref177724264 \w \h </w:instrText>
      </w:r>
      <w:r w:rsidR="00F664EF">
        <w:instrText xml:space="preserve"> \* MERGEFORMAT </w:instrText>
      </w:r>
      <w:r w:rsidR="00F32AD1" w:rsidRPr="00F664EF">
        <w:fldChar w:fldCharType="separate"/>
      </w:r>
      <w:r w:rsidR="00223F46" w:rsidRPr="00F664EF">
        <w:t>Item 12</w:t>
      </w:r>
      <w:r w:rsidR="00F32AD1" w:rsidRPr="00F664EF">
        <w:fldChar w:fldCharType="end"/>
      </w:r>
      <w:r w:rsidR="03D3DC3F" w:rsidRPr="00F664EF">
        <w:t xml:space="preserve"> of </w:t>
      </w:r>
      <w:r w:rsidR="00647262" w:rsidRPr="00F664EF">
        <w:rPr>
          <w:szCs w:val="22"/>
        </w:rPr>
        <w:fldChar w:fldCharType="begin"/>
      </w:r>
      <w:r w:rsidR="00647262" w:rsidRPr="00F664EF">
        <w:rPr>
          <w:szCs w:val="22"/>
        </w:rPr>
        <w:instrText xml:space="preserve"> REF _Ref170845542 \w \h </w:instrText>
      </w:r>
      <w:r w:rsidR="00F664EF">
        <w:rPr>
          <w:szCs w:val="22"/>
        </w:rPr>
        <w:instrText xml:space="preserve"> \* MERGEFORMAT </w:instrText>
      </w:r>
      <w:r w:rsidR="00647262" w:rsidRPr="00F664EF">
        <w:rPr>
          <w:szCs w:val="22"/>
        </w:rPr>
      </w:r>
      <w:r w:rsidR="00647262" w:rsidRPr="00F664EF">
        <w:rPr>
          <w:szCs w:val="22"/>
        </w:rPr>
        <w:fldChar w:fldCharType="separate"/>
      </w:r>
      <w:r w:rsidR="00223F46" w:rsidRPr="00F664EF">
        <w:rPr>
          <w:szCs w:val="22"/>
        </w:rPr>
        <w:t>Schedule 1</w:t>
      </w:r>
      <w:r w:rsidR="00647262" w:rsidRPr="00F664EF">
        <w:rPr>
          <w:szCs w:val="22"/>
        </w:rPr>
        <w:fldChar w:fldCharType="end"/>
      </w:r>
      <w:r w:rsidR="03D3DC3F" w:rsidRPr="00F664EF">
        <w:t xml:space="preserve"> </w:t>
      </w:r>
      <w:r w:rsidR="00647262" w:rsidRPr="00F664EF">
        <w:rPr>
          <w:szCs w:val="22"/>
        </w:rPr>
        <w:fldChar w:fldCharType="begin"/>
      </w:r>
      <w:r w:rsidR="00647262" w:rsidRPr="00F664EF">
        <w:rPr>
          <w:szCs w:val="22"/>
        </w:rPr>
        <w:instrText xml:space="preserve"> REF _Ref170845542 \h </w:instrText>
      </w:r>
      <w:r w:rsidR="00F664EF">
        <w:rPr>
          <w:szCs w:val="22"/>
        </w:rPr>
        <w:instrText xml:space="preserve"> \* MERGEFORMAT </w:instrText>
      </w:r>
      <w:r w:rsidR="00647262" w:rsidRPr="00F664EF">
        <w:rPr>
          <w:szCs w:val="22"/>
        </w:rPr>
      </w:r>
      <w:r w:rsidR="00647262" w:rsidRPr="00F664EF">
        <w:rPr>
          <w:szCs w:val="22"/>
        </w:rPr>
        <w:fldChar w:fldCharType="separate"/>
      </w:r>
      <w:r w:rsidR="00223F46" w:rsidRPr="00F664EF">
        <w:rPr>
          <w:rFonts w:cs="Calibri"/>
        </w:rPr>
        <w:t>– Deed Details</w:t>
      </w:r>
      <w:r w:rsidR="00647262" w:rsidRPr="00F664EF">
        <w:rPr>
          <w:szCs w:val="22"/>
        </w:rPr>
        <w:fldChar w:fldCharType="end"/>
      </w:r>
      <w:r w:rsidR="00D2497E" w:rsidRPr="00F664EF">
        <w:t>.</w:t>
      </w:r>
    </w:p>
    <w:p w14:paraId="4E2FD3B9" w14:textId="77777777" w:rsidR="00E57A4D" w:rsidRPr="00F664EF" w:rsidRDefault="00D76976" w:rsidP="001220ED">
      <w:pPr>
        <w:pStyle w:val="clausetext11xxxxx"/>
      </w:pPr>
      <w:bookmarkStart w:id="116" w:name="_Ref227042109"/>
      <w:r w:rsidRPr="00F664EF">
        <w:t xml:space="preserve">The Provider must </w:t>
      </w:r>
      <w:r w:rsidR="008B0735" w:rsidRPr="00F664EF">
        <w:t>perform</w:t>
      </w:r>
      <w:r w:rsidRPr="00F664EF">
        <w:t xml:space="preserve"> the Services:</w:t>
      </w:r>
      <w:bookmarkEnd w:id="116"/>
    </w:p>
    <w:p w14:paraId="1BDA35C7" w14:textId="77777777" w:rsidR="00E57A4D" w:rsidRPr="00F664EF" w:rsidRDefault="00D76976" w:rsidP="00D74A48">
      <w:pPr>
        <w:pStyle w:val="clausetexta"/>
      </w:pPr>
      <w:bookmarkStart w:id="117" w:name="_Ref227717107"/>
      <w:r w:rsidRPr="00F664EF">
        <w:t xml:space="preserve">efficiently, effectively and </w:t>
      </w:r>
      <w:proofErr w:type="gramStart"/>
      <w:r w:rsidRPr="00F664EF">
        <w:t>ethically;</w:t>
      </w:r>
      <w:bookmarkEnd w:id="117"/>
      <w:proofErr w:type="gramEnd"/>
    </w:p>
    <w:bookmarkEnd w:id="107"/>
    <w:p w14:paraId="4E4D6887" w14:textId="77777777" w:rsidR="00E57A4D" w:rsidRPr="00F664EF" w:rsidRDefault="00D76976" w:rsidP="00D74A48">
      <w:pPr>
        <w:pStyle w:val="clausetexta"/>
      </w:pPr>
      <w:r w:rsidRPr="00F664EF">
        <w:t xml:space="preserve">in a manner </w:t>
      </w:r>
      <w:r w:rsidR="00B35DD1" w:rsidRPr="00F664EF">
        <w:t xml:space="preserve">that </w:t>
      </w:r>
      <w:r w:rsidRPr="00F664EF">
        <w:t xml:space="preserve">meets the </w:t>
      </w:r>
      <w:proofErr w:type="gramStart"/>
      <w:r w:rsidRPr="00F664EF">
        <w:t>Objectives;</w:t>
      </w:r>
      <w:proofErr w:type="gramEnd"/>
    </w:p>
    <w:p w14:paraId="0AAFE248" w14:textId="42A7C77B" w:rsidR="00E57A4D" w:rsidRPr="00F664EF" w:rsidRDefault="00D76976" w:rsidP="00D74A48">
      <w:pPr>
        <w:pStyle w:val="clausetexta"/>
      </w:pPr>
      <w:proofErr w:type="gramStart"/>
      <w:r w:rsidRPr="00F664EF">
        <w:t>so as to</w:t>
      </w:r>
      <w:proofErr w:type="gramEnd"/>
      <w:r w:rsidRPr="00F664EF">
        <w:t xml:space="preserve"> achieve </w:t>
      </w:r>
      <w:proofErr w:type="gramStart"/>
      <w:r w:rsidRPr="00F664EF">
        <w:t>an optimum</w:t>
      </w:r>
      <w:proofErr w:type="gramEnd"/>
      <w:r w:rsidRPr="00F664EF">
        <w:t xml:space="preserve"> performance when measured against the </w:t>
      </w:r>
      <w:r w:rsidR="0025476E" w:rsidRPr="00F664EF">
        <w:t>Performance Framework</w:t>
      </w:r>
      <w:r w:rsidRPr="00F664EF">
        <w:t>; and</w:t>
      </w:r>
    </w:p>
    <w:p w14:paraId="18889277" w14:textId="6062E712" w:rsidR="00E57A4D" w:rsidRPr="00F664EF" w:rsidRDefault="00D76976" w:rsidP="00D74A48">
      <w:pPr>
        <w:pStyle w:val="clausetexta"/>
      </w:pPr>
      <w:r w:rsidRPr="00F664EF">
        <w:t xml:space="preserve">to the Department’s satisfaction. </w:t>
      </w:r>
    </w:p>
    <w:p w14:paraId="4A679C72" w14:textId="77777777" w:rsidR="00E57A4D" w:rsidRPr="00F664EF" w:rsidRDefault="00D76976" w:rsidP="00E87173">
      <w:pPr>
        <w:pStyle w:val="clausetext11xxxxx"/>
      </w:pPr>
      <w:r w:rsidRPr="00F664EF">
        <w:rPr>
          <w:rStyle w:val="BlueGDV1change"/>
          <w:color w:val="auto"/>
        </w:rPr>
        <w:t xml:space="preserve">Without limiting the Department’s rights under this </w:t>
      </w:r>
      <w:r w:rsidR="00C60D6B" w:rsidRPr="00F664EF">
        <w:rPr>
          <w:rStyle w:val="BlueGDV1change"/>
          <w:color w:val="auto"/>
        </w:rPr>
        <w:t>Deed</w:t>
      </w:r>
      <w:r w:rsidRPr="00F664EF">
        <w:rPr>
          <w:rStyle w:val="BlueGDV1change"/>
          <w:color w:val="auto"/>
        </w:rPr>
        <w:t xml:space="preserve"> or at law, if the Provider</w:t>
      </w:r>
      <w:r w:rsidRPr="00F664EF">
        <w:t xml:space="preserve"> becomes aware that it is unable to satisfy or has otherwise failed to </w:t>
      </w:r>
      <w:proofErr w:type="gramStart"/>
      <w:r w:rsidRPr="00F664EF">
        <w:t>comply with</w:t>
      </w:r>
      <w:proofErr w:type="gramEnd"/>
      <w:r w:rsidRPr="00F664EF">
        <w:t xml:space="preserve"> the </w:t>
      </w:r>
      <w:r w:rsidRPr="00F664EF">
        <w:rPr>
          <w:rStyle w:val="BlueGDV1change"/>
          <w:color w:val="auto"/>
        </w:rPr>
        <w:t xml:space="preserve">requirements of the </w:t>
      </w:r>
      <w:r w:rsidR="00C60D6B" w:rsidRPr="00F664EF">
        <w:rPr>
          <w:rStyle w:val="BlueGDV1change"/>
          <w:color w:val="auto"/>
        </w:rPr>
        <w:t>Deed</w:t>
      </w:r>
      <w:r w:rsidRPr="00F664EF">
        <w:rPr>
          <w:rStyle w:val="BlueGDV1change"/>
          <w:color w:val="auto"/>
        </w:rPr>
        <w:t xml:space="preserve">, </w:t>
      </w:r>
      <w:r w:rsidRPr="00F664EF">
        <w:t>the Provider must</w:t>
      </w:r>
      <w:r w:rsidR="00B35DD1" w:rsidRPr="00F664EF">
        <w:t xml:space="preserve"> promptly</w:t>
      </w:r>
      <w:r w:rsidRPr="00F664EF">
        <w:t xml:space="preserve"> Notify the Department of:</w:t>
      </w:r>
    </w:p>
    <w:p w14:paraId="03E9AA9E" w14:textId="77777777" w:rsidR="00E57A4D" w:rsidRPr="00F664EF" w:rsidRDefault="00D76976" w:rsidP="00D74A48">
      <w:pPr>
        <w:pStyle w:val="clausetexta"/>
      </w:pPr>
      <w:r w:rsidRPr="00F664EF">
        <w:t xml:space="preserve">the details of the </w:t>
      </w:r>
      <w:r w:rsidRPr="00F664EF">
        <w:rPr>
          <w:rStyle w:val="BlueGDV1change"/>
          <w:color w:val="auto"/>
        </w:rPr>
        <w:t xml:space="preserve">requirements </w:t>
      </w:r>
      <w:r w:rsidR="00B35DD1" w:rsidRPr="00F664EF">
        <w:t xml:space="preserve">that </w:t>
      </w:r>
      <w:r w:rsidRPr="00F664EF">
        <w:t>it is unable to satisfy or</w:t>
      </w:r>
      <w:r w:rsidR="00B35DD1" w:rsidRPr="00F664EF">
        <w:t xml:space="preserve"> with which it has</w:t>
      </w:r>
      <w:r w:rsidRPr="00F664EF">
        <w:t xml:space="preserve"> failed to comply; and</w:t>
      </w:r>
    </w:p>
    <w:p w14:paraId="681071F9" w14:textId="2A87241E" w:rsidR="00ED66A7" w:rsidRPr="00F664EF" w:rsidRDefault="00D76976" w:rsidP="00D74A48">
      <w:pPr>
        <w:pStyle w:val="clausetexta"/>
      </w:pPr>
      <w:r w:rsidRPr="00F664EF">
        <w:t xml:space="preserve">any other information that the Department </w:t>
      </w:r>
      <w:proofErr w:type="gramStart"/>
      <w:r w:rsidRPr="00F664EF">
        <w:t>requests</w:t>
      </w:r>
      <w:proofErr w:type="gramEnd"/>
      <w:r w:rsidRPr="00F664EF">
        <w:t xml:space="preserve">. </w:t>
      </w:r>
      <w:bookmarkStart w:id="118" w:name="_Toc236197792"/>
      <w:bookmarkStart w:id="119" w:name="_Toc245693827"/>
      <w:bookmarkStart w:id="120" w:name="_Toc246235058"/>
      <w:bookmarkStart w:id="121" w:name="_Toc338238882"/>
      <w:bookmarkStart w:id="122" w:name="_Toc492635921"/>
    </w:p>
    <w:p w14:paraId="59F144DB" w14:textId="77777777" w:rsidR="00291B2B" w:rsidRPr="00F664EF" w:rsidRDefault="00291B2B" w:rsidP="00E87173">
      <w:pPr>
        <w:pStyle w:val="ClauseHeadings1xxxx"/>
        <w:tabs>
          <w:tab w:val="clear" w:pos="2126"/>
          <w:tab w:val="num" w:pos="1560"/>
        </w:tabs>
        <w:ind w:left="868" w:hanging="868"/>
      </w:pPr>
      <w:bookmarkStart w:id="123" w:name="_Toc201834297"/>
      <w:bookmarkStart w:id="124" w:name="_Toc178875821"/>
      <w:r w:rsidRPr="00F664EF">
        <w:lastRenderedPageBreak/>
        <w:t xml:space="preserve">Use of </w:t>
      </w:r>
      <w:r w:rsidR="00C21ADC" w:rsidRPr="00F664EF">
        <w:t>i</w:t>
      </w:r>
      <w:r w:rsidRPr="00F664EF">
        <w:t>nterpreters</w:t>
      </w:r>
      <w:bookmarkEnd w:id="123"/>
      <w:bookmarkEnd w:id="124"/>
    </w:p>
    <w:p w14:paraId="3F88F1C2" w14:textId="5E7144A3" w:rsidR="00291B2B" w:rsidRPr="00F664EF" w:rsidRDefault="00291B2B" w:rsidP="005B3FA1">
      <w:pPr>
        <w:pStyle w:val="clausetext11xxxxx"/>
        <w:keepNext/>
      </w:pPr>
      <w:r w:rsidRPr="00F664EF">
        <w:t xml:space="preserve">The Provider must, </w:t>
      </w:r>
      <w:r w:rsidR="008B0735" w:rsidRPr="00F664EF">
        <w:t>whe</w:t>
      </w:r>
      <w:r w:rsidR="00977FAE" w:rsidRPr="00F664EF">
        <w:t>n</w:t>
      </w:r>
      <w:r w:rsidR="008B0735" w:rsidRPr="00F664EF">
        <w:t xml:space="preserve">ever necessary </w:t>
      </w:r>
      <w:r w:rsidRPr="00F664EF">
        <w:t xml:space="preserve">when carrying out the Services, provide an interpreter, </w:t>
      </w:r>
      <w:proofErr w:type="gramStart"/>
      <w:r w:rsidRPr="00F664EF">
        <w:t>in accordance with</w:t>
      </w:r>
      <w:proofErr w:type="gramEnd"/>
      <w:r w:rsidRPr="00F664EF">
        <w:t xml:space="preserve"> any Guidelines, to </w:t>
      </w:r>
      <w:proofErr w:type="gramStart"/>
      <w:r w:rsidRPr="00F664EF">
        <w:t>facilitate</w:t>
      </w:r>
      <w:proofErr w:type="gramEnd"/>
      <w:r w:rsidRPr="00F664EF">
        <w:t xml:space="preserve"> communication between the Provider and </w:t>
      </w:r>
      <w:r w:rsidR="00C21ADC" w:rsidRPr="00F664EF">
        <w:t xml:space="preserve">a </w:t>
      </w:r>
      <w:r w:rsidRPr="00F664EF">
        <w:t xml:space="preserve">Participant, including if </w:t>
      </w:r>
      <w:r w:rsidR="00C21ADC" w:rsidRPr="00F664EF">
        <w:t>the</w:t>
      </w:r>
      <w:r w:rsidRPr="00F664EF">
        <w:t xml:space="preserve"> Participant </w:t>
      </w:r>
      <w:proofErr w:type="gramStart"/>
      <w:r w:rsidRPr="00F664EF">
        <w:t>requires</w:t>
      </w:r>
      <w:proofErr w:type="gramEnd"/>
      <w:r w:rsidRPr="00F664EF">
        <w:t xml:space="preserve"> </w:t>
      </w:r>
      <w:proofErr w:type="gramStart"/>
      <w:r w:rsidRPr="00F664EF">
        <w:t>assistance</w:t>
      </w:r>
      <w:proofErr w:type="gramEnd"/>
      <w:r w:rsidRPr="00F664EF">
        <w:t>:</w:t>
      </w:r>
    </w:p>
    <w:p w14:paraId="03AF64CA" w14:textId="77777777" w:rsidR="00291B2B" w:rsidRPr="00F664EF" w:rsidRDefault="00291B2B" w:rsidP="00D74A48">
      <w:pPr>
        <w:pStyle w:val="clausetexta"/>
      </w:pPr>
      <w:r w:rsidRPr="00F664EF">
        <w:t xml:space="preserve">to communicate comfortably and effectively with the Provider, on account of language or hearing </w:t>
      </w:r>
      <w:proofErr w:type="gramStart"/>
      <w:r w:rsidRPr="00F664EF">
        <w:t>barriers;</w:t>
      </w:r>
      <w:proofErr w:type="gramEnd"/>
    </w:p>
    <w:p w14:paraId="7ABA4D88" w14:textId="77777777" w:rsidR="00291B2B" w:rsidRPr="00F664EF" w:rsidRDefault="00291B2B" w:rsidP="00D74A48">
      <w:pPr>
        <w:pStyle w:val="clausetexta"/>
      </w:pPr>
      <w:r w:rsidRPr="00F664EF">
        <w:t xml:space="preserve">to understand complex information of a technical or legal </w:t>
      </w:r>
      <w:proofErr w:type="gramStart"/>
      <w:r w:rsidRPr="00F664EF">
        <w:t>nature;</w:t>
      </w:r>
      <w:proofErr w:type="gramEnd"/>
      <w:r w:rsidRPr="00F664EF">
        <w:t xml:space="preserve"> </w:t>
      </w:r>
    </w:p>
    <w:p w14:paraId="583D446E" w14:textId="77777777" w:rsidR="00291B2B" w:rsidRPr="00F664EF" w:rsidRDefault="00291B2B" w:rsidP="00D74A48">
      <w:pPr>
        <w:pStyle w:val="clausetexta"/>
      </w:pPr>
      <w:r w:rsidRPr="00F664EF">
        <w:t xml:space="preserve">during stressful or emotional situations </w:t>
      </w:r>
      <w:r w:rsidR="008B0735" w:rsidRPr="00F664EF">
        <w:t xml:space="preserve">in which the Participant’s </w:t>
      </w:r>
      <w:r w:rsidRPr="00F664EF">
        <w:t>command of English may decrease temporarily; or</w:t>
      </w:r>
    </w:p>
    <w:p w14:paraId="41770AB3" w14:textId="77777777" w:rsidR="00291B2B" w:rsidRPr="00F664EF" w:rsidRDefault="00291B2B" w:rsidP="00D74A48">
      <w:pPr>
        <w:pStyle w:val="clausetexta"/>
      </w:pPr>
      <w:r w:rsidRPr="00F664EF">
        <w:t xml:space="preserve">at group forums or public consultations, if </w:t>
      </w:r>
      <w:r w:rsidR="00C21ADC" w:rsidRPr="00F664EF">
        <w:t xml:space="preserve">the </w:t>
      </w:r>
      <w:r w:rsidRPr="00F664EF">
        <w:t>Participant do</w:t>
      </w:r>
      <w:r w:rsidR="00C21ADC" w:rsidRPr="00F664EF">
        <w:t>es</w:t>
      </w:r>
      <w:r w:rsidRPr="00F664EF">
        <w:t xml:space="preserve"> not </w:t>
      </w:r>
      <w:r w:rsidR="008B0735" w:rsidRPr="00F664EF">
        <w:t xml:space="preserve">easily </w:t>
      </w:r>
      <w:r w:rsidRPr="00F664EF">
        <w:t xml:space="preserve">speak or understand </w:t>
      </w:r>
      <w:proofErr w:type="gramStart"/>
      <w:r w:rsidRPr="00F664EF">
        <w:t>English, or</w:t>
      </w:r>
      <w:proofErr w:type="gramEnd"/>
      <w:r w:rsidRPr="00F664EF">
        <w:t xml:space="preserve"> ha</w:t>
      </w:r>
      <w:r w:rsidR="008B0735" w:rsidRPr="00F664EF">
        <w:t>s</w:t>
      </w:r>
      <w:r w:rsidRPr="00F664EF">
        <w:t xml:space="preserve"> a hearing impairment. </w:t>
      </w:r>
    </w:p>
    <w:p w14:paraId="0EE24D99" w14:textId="154EE606" w:rsidR="00291B2B" w:rsidRPr="00F664EF" w:rsidRDefault="00291B2B" w:rsidP="001220ED">
      <w:pPr>
        <w:pStyle w:val="clausetext11xxxxx"/>
      </w:pPr>
      <w:r w:rsidRPr="00F664EF">
        <w:t xml:space="preserve">The Provider must provide access to interpreter services fairly and without discrimination, based on a proper assessment of a Participant’s needs. </w:t>
      </w:r>
      <w:r w:rsidR="0025476E" w:rsidRPr="00F664EF">
        <w:t>This will be at the Provider’s cost except as otherwise provided in the Guidelines.</w:t>
      </w:r>
    </w:p>
    <w:p w14:paraId="1AC78E85" w14:textId="77777777" w:rsidR="00291B2B" w:rsidRPr="00F664EF" w:rsidRDefault="00291B2B" w:rsidP="001220ED">
      <w:pPr>
        <w:pStyle w:val="clausetext11xxxxx"/>
      </w:pPr>
      <w:r w:rsidRPr="00F664EF">
        <w:t>If a Participant requests the use of an interpreter and the Provider refuses to provide one, the Provider must record</w:t>
      </w:r>
      <w:r w:rsidR="008B0735" w:rsidRPr="00F664EF">
        <w:t xml:space="preserve"> that fact and</w:t>
      </w:r>
      <w:r w:rsidRPr="00F664EF">
        <w:t xml:space="preserve"> the reason</w:t>
      </w:r>
      <w:r w:rsidR="008B0735" w:rsidRPr="00F664EF">
        <w:t>(s)</w:t>
      </w:r>
      <w:r w:rsidRPr="00F664EF">
        <w:t xml:space="preserve"> for the Provider’s decision. </w:t>
      </w:r>
    </w:p>
    <w:p w14:paraId="1F1EE27E" w14:textId="77777777" w:rsidR="00291B2B" w:rsidRPr="00F664EF" w:rsidRDefault="00291B2B" w:rsidP="001220ED">
      <w:pPr>
        <w:pStyle w:val="clausetext11xxxxx"/>
      </w:pPr>
      <w:r w:rsidRPr="00F664EF">
        <w:t xml:space="preserve">The Provider must ensure that those of its Personnel who, when </w:t>
      </w:r>
      <w:r w:rsidR="00835AB1" w:rsidRPr="00F664EF">
        <w:t>performing</w:t>
      </w:r>
      <w:r w:rsidR="00C21ADC" w:rsidRPr="00F664EF">
        <w:t xml:space="preserve"> the</w:t>
      </w:r>
      <w:r w:rsidRPr="00F664EF">
        <w:t xml:space="preserve"> Services, engage with Participants who may require interpreter services, have received training in the use of interpreters in accordance with the training requirements specified in any</w:t>
      </w:r>
      <w:r w:rsidR="00C21ADC" w:rsidRPr="00F664EF">
        <w:t xml:space="preserve"> applicable</w:t>
      </w:r>
      <w:r w:rsidRPr="00F664EF">
        <w:t xml:space="preserve"> Guidelines or as otherwise advised by the Department. </w:t>
      </w:r>
    </w:p>
    <w:p w14:paraId="00E66EFE" w14:textId="77777777" w:rsidR="00291B2B" w:rsidRPr="00F664EF" w:rsidRDefault="00291B2B" w:rsidP="001220ED">
      <w:pPr>
        <w:pStyle w:val="clausetext11xxxxx"/>
      </w:pPr>
      <w:r w:rsidRPr="00F664EF">
        <w:t xml:space="preserve">The Provider must keep Records of the use of interpreters </w:t>
      </w:r>
      <w:proofErr w:type="gramStart"/>
      <w:r w:rsidRPr="00F664EF">
        <w:t>in accordance with</w:t>
      </w:r>
      <w:proofErr w:type="gramEnd"/>
      <w:r w:rsidRPr="00F664EF">
        <w:t xml:space="preserve"> any</w:t>
      </w:r>
      <w:r w:rsidR="00C21ADC" w:rsidRPr="00F664EF">
        <w:t xml:space="preserve"> applicable</w:t>
      </w:r>
      <w:r w:rsidRPr="00F664EF">
        <w:t xml:space="preserve"> Guidelines. </w:t>
      </w:r>
    </w:p>
    <w:p w14:paraId="233CC358" w14:textId="77777777" w:rsidR="00E57A4D" w:rsidRPr="00F664EF" w:rsidRDefault="00D76976" w:rsidP="00E87173">
      <w:pPr>
        <w:pStyle w:val="ClauseHeadings1xxxx"/>
        <w:tabs>
          <w:tab w:val="clear" w:pos="2126"/>
          <w:tab w:val="num" w:pos="1560"/>
        </w:tabs>
        <w:ind w:left="868" w:hanging="868"/>
      </w:pPr>
      <w:bookmarkStart w:id="125" w:name="_Toc201834298"/>
      <w:bookmarkStart w:id="126" w:name="_Toc178875822"/>
      <w:r w:rsidRPr="00F664EF">
        <w:t>Engagement with other services in the community</w:t>
      </w:r>
      <w:bookmarkEnd w:id="118"/>
      <w:bookmarkEnd w:id="119"/>
      <w:bookmarkEnd w:id="120"/>
      <w:bookmarkEnd w:id="121"/>
      <w:bookmarkEnd w:id="122"/>
      <w:bookmarkEnd w:id="125"/>
      <w:bookmarkEnd w:id="126"/>
    </w:p>
    <w:p w14:paraId="6D1EBBDE" w14:textId="7EA0F4F6" w:rsidR="00E57A4D" w:rsidRPr="00F664EF" w:rsidRDefault="00D76976" w:rsidP="001220ED">
      <w:pPr>
        <w:pStyle w:val="clausetext11xxxxx"/>
      </w:pPr>
      <w:r w:rsidRPr="00F664EF">
        <w:t xml:space="preserve">In </w:t>
      </w:r>
      <w:r w:rsidR="00835AB1" w:rsidRPr="00F664EF">
        <w:t>performing</w:t>
      </w:r>
      <w:r w:rsidR="00C21ADC" w:rsidRPr="00F664EF">
        <w:t xml:space="preserve"> the</w:t>
      </w:r>
      <w:r w:rsidRPr="00F664EF">
        <w:t xml:space="preserve"> Services, the Provider must</w:t>
      </w:r>
      <w:r w:rsidR="00C21ADC" w:rsidRPr="00F664EF">
        <w:t xml:space="preserve">, as </w:t>
      </w:r>
      <w:proofErr w:type="gramStart"/>
      <w:r w:rsidR="00C21ADC" w:rsidRPr="00F664EF">
        <w:t>appropriate</w:t>
      </w:r>
      <w:proofErr w:type="gramEnd"/>
      <w:r w:rsidR="00C21ADC" w:rsidRPr="00F664EF">
        <w:t>,</w:t>
      </w:r>
      <w:r w:rsidRPr="00F664EF">
        <w:t xml:space="preserve"> work cooperatively with </w:t>
      </w:r>
      <w:r w:rsidR="0703B4BB" w:rsidRPr="00F664EF">
        <w:t xml:space="preserve">other </w:t>
      </w:r>
      <w:r w:rsidR="771D9F3E" w:rsidRPr="00F664EF">
        <w:t>Program P</w:t>
      </w:r>
      <w:r w:rsidR="223AF56A" w:rsidRPr="00F664EF">
        <w:t>roviders</w:t>
      </w:r>
      <w:r w:rsidR="0703B4BB" w:rsidRPr="00F664EF">
        <w:t xml:space="preserve"> </w:t>
      </w:r>
      <w:r w:rsidR="00233BAD" w:rsidRPr="00F664EF">
        <w:t xml:space="preserve">and with other programs and services provided by the Department, relevant Commonwealth, State, Territory and local government entities, private and community services </w:t>
      </w:r>
      <w:r w:rsidRPr="00F664EF">
        <w:t>and</w:t>
      </w:r>
      <w:r w:rsidR="00C21ADC" w:rsidRPr="00F664EF">
        <w:t xml:space="preserve"> other</w:t>
      </w:r>
      <w:r w:rsidRPr="00F664EF">
        <w:t xml:space="preserve"> stakeholders</w:t>
      </w:r>
      <w:r w:rsidR="00C21ADC" w:rsidRPr="00F664EF">
        <w:t>,</w:t>
      </w:r>
      <w:r w:rsidRPr="00F664EF">
        <w:t xml:space="preserve"> including</w:t>
      </w:r>
      <w:r w:rsidR="7ED26A48" w:rsidRPr="00F664EF">
        <w:t>:</w:t>
      </w:r>
    </w:p>
    <w:p w14:paraId="1711CC0E" w14:textId="6D5EB7A7" w:rsidR="007E2BEA" w:rsidRPr="00F664EF" w:rsidRDefault="007E2BEA" w:rsidP="00D74A48">
      <w:pPr>
        <w:pStyle w:val="clausetexta"/>
      </w:pPr>
      <w:r w:rsidRPr="00F664EF">
        <w:t xml:space="preserve">National Disability Recruitment </w:t>
      </w:r>
      <w:proofErr w:type="gramStart"/>
      <w:r w:rsidRPr="00F664EF">
        <w:t>Coordinators</w:t>
      </w:r>
      <w:r w:rsidR="00D2497E" w:rsidRPr="00F664EF">
        <w:t>;</w:t>
      </w:r>
      <w:proofErr w:type="gramEnd"/>
    </w:p>
    <w:p w14:paraId="4F1A2221" w14:textId="048E5EF7" w:rsidR="00E57A4D" w:rsidRPr="00F664EF" w:rsidRDefault="008841A3" w:rsidP="00D74A48">
      <w:pPr>
        <w:pStyle w:val="clausetexta"/>
      </w:pPr>
      <w:r w:rsidRPr="00F664EF">
        <w:t xml:space="preserve">Other </w:t>
      </w:r>
      <w:r w:rsidR="00D76976" w:rsidRPr="00F664EF">
        <w:t xml:space="preserve">Employment Service </w:t>
      </w:r>
      <w:proofErr w:type="gramStart"/>
      <w:r w:rsidR="00D76976" w:rsidRPr="00F664EF">
        <w:t>Providers;</w:t>
      </w:r>
      <w:proofErr w:type="gramEnd"/>
    </w:p>
    <w:p w14:paraId="389C3291" w14:textId="14E64249" w:rsidR="00E57A4D" w:rsidRPr="00F664EF" w:rsidRDefault="00642A9F" w:rsidP="00D74A48">
      <w:pPr>
        <w:pStyle w:val="clausetexta"/>
      </w:pPr>
      <w:r w:rsidRPr="00F664EF">
        <w:t>S</w:t>
      </w:r>
      <w:r w:rsidR="001F41EF" w:rsidRPr="00F664EF">
        <w:t xml:space="preserve">upported </w:t>
      </w:r>
      <w:r w:rsidRPr="00F664EF">
        <w:t>E</w:t>
      </w:r>
      <w:r w:rsidR="001F41EF" w:rsidRPr="00F664EF">
        <w:t xml:space="preserve">mployment </w:t>
      </w:r>
      <w:r w:rsidRPr="00F664EF">
        <w:t>S</w:t>
      </w:r>
      <w:r w:rsidR="001F41EF" w:rsidRPr="00F664EF">
        <w:t xml:space="preserve">ervices (including those traditionally known as </w:t>
      </w:r>
      <w:r w:rsidR="00D76976" w:rsidRPr="00F664EF">
        <w:t>Australian Disability Enterprises</w:t>
      </w:r>
      <w:proofErr w:type="gramStart"/>
      <w:r w:rsidR="001F41EF" w:rsidRPr="00F664EF">
        <w:t>)</w:t>
      </w:r>
      <w:r w:rsidR="00D76976" w:rsidRPr="00F664EF">
        <w:t>;</w:t>
      </w:r>
      <w:proofErr w:type="gramEnd"/>
    </w:p>
    <w:p w14:paraId="5B4CB1B3" w14:textId="6F6CA8DB" w:rsidR="00145A1B" w:rsidRPr="00F664EF" w:rsidRDefault="007A32FB" w:rsidP="00D74A48">
      <w:pPr>
        <w:pStyle w:val="clausetexta"/>
      </w:pPr>
      <w:r w:rsidRPr="00F664EF">
        <w:t xml:space="preserve">providers of the </w:t>
      </w:r>
      <w:r w:rsidR="00145A1B" w:rsidRPr="00F664EF">
        <w:t>Jobs, Land and Economy Program</w:t>
      </w:r>
      <w:r w:rsidR="001F41EF" w:rsidRPr="00F664EF">
        <w:t xml:space="preserve">, including the Remote Jobs and Economic Development </w:t>
      </w:r>
      <w:proofErr w:type="gramStart"/>
      <w:r w:rsidR="001F41EF" w:rsidRPr="00F664EF">
        <w:t>Program</w:t>
      </w:r>
      <w:r w:rsidR="00145A1B" w:rsidRPr="00F664EF">
        <w:t>;</w:t>
      </w:r>
      <w:proofErr w:type="gramEnd"/>
    </w:p>
    <w:p w14:paraId="2698DD02" w14:textId="7F555F45" w:rsidR="001F41EF" w:rsidRPr="00F664EF" w:rsidRDefault="001F41EF" w:rsidP="00D74A48">
      <w:pPr>
        <w:pStyle w:val="clausetexta"/>
      </w:pPr>
      <w:r w:rsidRPr="00F664EF">
        <w:t xml:space="preserve">National Disability Insurance Scheme (NDIS) Local Area </w:t>
      </w:r>
      <w:proofErr w:type="gramStart"/>
      <w:r w:rsidRPr="00F664EF">
        <w:t>Coordinators;</w:t>
      </w:r>
      <w:proofErr w:type="gramEnd"/>
    </w:p>
    <w:p w14:paraId="284A15BE" w14:textId="434CB4B8" w:rsidR="00E57A4D" w:rsidRPr="00F664EF" w:rsidRDefault="00B9269C" w:rsidP="00D74A48">
      <w:pPr>
        <w:pStyle w:val="clausetexta"/>
      </w:pPr>
      <w:r w:rsidRPr="00F664EF">
        <w:t xml:space="preserve">education and </w:t>
      </w:r>
      <w:r w:rsidR="00D76976" w:rsidRPr="00F664EF">
        <w:t xml:space="preserve">training </w:t>
      </w:r>
      <w:proofErr w:type="gramStart"/>
      <w:r w:rsidR="001F41EF" w:rsidRPr="00F664EF">
        <w:t>institutions</w:t>
      </w:r>
      <w:r w:rsidR="00D76976" w:rsidRPr="00F664EF">
        <w:t>;</w:t>
      </w:r>
      <w:proofErr w:type="gramEnd"/>
    </w:p>
    <w:p w14:paraId="3D30DB36" w14:textId="7EF4EA30" w:rsidR="00E57A4D" w:rsidRPr="00F664EF" w:rsidRDefault="001F41EF" w:rsidP="00D74A48">
      <w:pPr>
        <w:pStyle w:val="clausetexta"/>
      </w:pPr>
      <w:r w:rsidRPr="00F664EF">
        <w:t xml:space="preserve">social </w:t>
      </w:r>
      <w:proofErr w:type="gramStart"/>
      <w:r w:rsidRPr="00F664EF">
        <w:t>enterprises</w:t>
      </w:r>
      <w:r w:rsidR="00D76976" w:rsidRPr="00F664EF">
        <w:t>;</w:t>
      </w:r>
      <w:proofErr w:type="gramEnd"/>
      <w:r w:rsidR="00D76976" w:rsidRPr="00F664EF">
        <w:t xml:space="preserve"> </w:t>
      </w:r>
    </w:p>
    <w:p w14:paraId="544CDCEE" w14:textId="0AC4FB4C" w:rsidR="00B9269C" w:rsidRPr="00F664EF" w:rsidRDefault="00B9269C" w:rsidP="00D74A48">
      <w:pPr>
        <w:pStyle w:val="clausetexta"/>
      </w:pPr>
      <w:r w:rsidRPr="00F664EF">
        <w:t xml:space="preserve">healthcare </w:t>
      </w:r>
      <w:proofErr w:type="gramStart"/>
      <w:r w:rsidRPr="00F664EF">
        <w:t>providers</w:t>
      </w:r>
      <w:r w:rsidR="00040FCB" w:rsidRPr="00F664EF">
        <w:t>;</w:t>
      </w:r>
      <w:proofErr w:type="gramEnd"/>
    </w:p>
    <w:p w14:paraId="0FB3185E" w14:textId="32CEBE9F" w:rsidR="00E57A4D" w:rsidRPr="00F664EF" w:rsidRDefault="008F6F45" w:rsidP="00D74A48">
      <w:pPr>
        <w:pStyle w:val="clausetexta"/>
      </w:pPr>
      <w:bookmarkStart w:id="127" w:name="_Toc236197793"/>
      <w:bookmarkStart w:id="128" w:name="_Toc245693828"/>
      <w:bookmarkStart w:id="129" w:name="_Toc246235059"/>
      <w:r w:rsidRPr="00F664EF">
        <w:t xml:space="preserve">private and community-based providers of other services in the </w:t>
      </w:r>
      <w:proofErr w:type="gramStart"/>
      <w:r w:rsidRPr="00F664EF">
        <w:t xml:space="preserve">community </w:t>
      </w:r>
      <w:r w:rsidR="00D76976" w:rsidRPr="00F664EF">
        <w:t>,</w:t>
      </w:r>
      <w:proofErr w:type="gramEnd"/>
      <w:r w:rsidR="00D76976" w:rsidRPr="00F664EF">
        <w:t xml:space="preserve"> including </w:t>
      </w:r>
      <w:r w:rsidR="004247A0" w:rsidRPr="00F664EF">
        <w:t>accommodation and</w:t>
      </w:r>
      <w:r w:rsidR="00D76976" w:rsidRPr="00F664EF">
        <w:t xml:space="preserve"> homeless services, AMEP, health and mental health </w:t>
      </w:r>
      <w:proofErr w:type="gramStart"/>
      <w:r w:rsidR="00D76976" w:rsidRPr="00F664EF">
        <w:t>services;</w:t>
      </w:r>
      <w:proofErr w:type="gramEnd"/>
      <w:r w:rsidR="00906C20" w:rsidRPr="00F664EF">
        <w:t xml:space="preserve"> </w:t>
      </w:r>
    </w:p>
    <w:p w14:paraId="33BBCABA" w14:textId="303F9DD2" w:rsidR="006A16F4" w:rsidRPr="00F664EF" w:rsidRDefault="00D76976" w:rsidP="00D74A48">
      <w:pPr>
        <w:pStyle w:val="clausetexta"/>
      </w:pPr>
      <w:r w:rsidRPr="00F664EF">
        <w:lastRenderedPageBreak/>
        <w:t xml:space="preserve">other providers of government services, including Commonwealth, </w:t>
      </w:r>
      <w:r w:rsidR="00C21ADC" w:rsidRPr="00F664EF">
        <w:t>S</w:t>
      </w:r>
      <w:r w:rsidRPr="00F664EF">
        <w:t xml:space="preserve">tate, </w:t>
      </w:r>
      <w:r w:rsidR="00C21ADC" w:rsidRPr="00F664EF">
        <w:t>T</w:t>
      </w:r>
      <w:r w:rsidRPr="00F664EF">
        <w:t xml:space="preserve">erritory and local government </w:t>
      </w:r>
      <w:proofErr w:type="gramStart"/>
      <w:r w:rsidR="00C21ADC" w:rsidRPr="00F664EF">
        <w:t>entities</w:t>
      </w:r>
      <w:r w:rsidR="00D2497E" w:rsidRPr="00F664EF">
        <w:t>;</w:t>
      </w:r>
      <w:proofErr w:type="gramEnd"/>
    </w:p>
    <w:p w14:paraId="5F514B5F" w14:textId="2502A12A" w:rsidR="004A0E42" w:rsidRPr="00F664EF" w:rsidRDefault="004A0E42" w:rsidP="00D74A48">
      <w:pPr>
        <w:pStyle w:val="clausetexta"/>
      </w:pPr>
      <w:r w:rsidRPr="00F664EF">
        <w:t>Employer stakeholders, such as local business councils</w:t>
      </w:r>
      <w:r w:rsidR="00D2497E" w:rsidRPr="00F664EF">
        <w:t>;</w:t>
      </w:r>
      <w:r w:rsidRPr="00F664EF">
        <w:t xml:space="preserve"> and </w:t>
      </w:r>
    </w:p>
    <w:p w14:paraId="64BA9434" w14:textId="4073A9A3" w:rsidR="00E57A4D" w:rsidRPr="00F664EF" w:rsidRDefault="004A0E42" w:rsidP="00D74A48">
      <w:pPr>
        <w:pStyle w:val="clausetexta"/>
      </w:pPr>
      <w:r w:rsidRPr="00F664EF">
        <w:t>peak bodies and industry representatives.</w:t>
      </w:r>
    </w:p>
    <w:p w14:paraId="64D488B9" w14:textId="70ED9ECC" w:rsidR="00E57A4D" w:rsidRPr="00F664EF" w:rsidRDefault="00D76976" w:rsidP="00E87173">
      <w:pPr>
        <w:pStyle w:val="ClauseHeadings1xxxx"/>
        <w:keepNext w:val="0"/>
        <w:tabs>
          <w:tab w:val="clear" w:pos="2126"/>
          <w:tab w:val="num" w:pos="1560"/>
        </w:tabs>
        <w:ind w:left="868" w:hanging="868"/>
      </w:pPr>
      <w:bookmarkStart w:id="130" w:name="_Toc338238883"/>
      <w:bookmarkStart w:id="131" w:name="_Toc492635922"/>
      <w:bookmarkStart w:id="132" w:name="_Ref170798875"/>
      <w:bookmarkStart w:id="133" w:name="_Ref170798881"/>
      <w:bookmarkStart w:id="134" w:name="_Ref174432135"/>
      <w:bookmarkStart w:id="135" w:name="_Ref174608904"/>
      <w:bookmarkStart w:id="136" w:name="_Toc201834299"/>
      <w:bookmarkStart w:id="137" w:name="_Toc178875823"/>
      <w:r w:rsidRPr="00F664EF">
        <w:t>Objective</w:t>
      </w:r>
      <w:bookmarkEnd w:id="127"/>
      <w:bookmarkEnd w:id="128"/>
      <w:bookmarkEnd w:id="129"/>
      <w:bookmarkEnd w:id="130"/>
      <w:bookmarkEnd w:id="131"/>
      <w:bookmarkEnd w:id="132"/>
      <w:bookmarkEnd w:id="133"/>
      <w:bookmarkEnd w:id="134"/>
      <w:bookmarkEnd w:id="135"/>
      <w:bookmarkEnd w:id="136"/>
      <w:bookmarkEnd w:id="137"/>
    </w:p>
    <w:p w14:paraId="68ABF15E" w14:textId="100CC110" w:rsidR="008E2D1C" w:rsidRPr="00F664EF" w:rsidRDefault="008E2D1C" w:rsidP="001220ED">
      <w:pPr>
        <w:pStyle w:val="clausetext11xxxxx"/>
      </w:pPr>
      <w:r w:rsidRPr="00F664EF">
        <w:t xml:space="preserve">The Objectives </w:t>
      </w:r>
      <w:r w:rsidR="00632482" w:rsidRPr="00F664EF">
        <w:t>of</w:t>
      </w:r>
      <w:r w:rsidRPr="00F664EF">
        <w:t xml:space="preserve"> </w:t>
      </w:r>
      <w:r w:rsidR="00E01D10" w:rsidRPr="00F664EF">
        <w:t>IEA</w:t>
      </w:r>
      <w:r w:rsidRPr="00F664EF">
        <w:t xml:space="preserve"> are to: </w:t>
      </w:r>
    </w:p>
    <w:p w14:paraId="2757871B" w14:textId="77777777" w:rsidR="008E2D1C" w:rsidRPr="00F664EF" w:rsidRDefault="008E2D1C" w:rsidP="00D74A48">
      <w:pPr>
        <w:pStyle w:val="clausetexta"/>
      </w:pPr>
      <w:r w:rsidRPr="00F664EF">
        <w:t xml:space="preserve">help individuals with disability, injury or a health condition to prepare for, secure and </w:t>
      </w:r>
      <w:proofErr w:type="gramStart"/>
      <w:r w:rsidRPr="00F664EF">
        <w:t>maintain</w:t>
      </w:r>
      <w:proofErr w:type="gramEnd"/>
      <w:r w:rsidRPr="00F664EF">
        <w:t xml:space="preserve"> sustainable Employment in the open labour market; and</w:t>
      </w:r>
    </w:p>
    <w:p w14:paraId="63E6D61F" w14:textId="16D9B5F4" w:rsidR="008E2D1C" w:rsidRPr="00F664EF" w:rsidRDefault="008E2D1C" w:rsidP="00D74A48">
      <w:pPr>
        <w:pStyle w:val="clausetexta"/>
      </w:pPr>
      <w:proofErr w:type="gramStart"/>
      <w:r w:rsidRPr="00F664EF">
        <w:t>assist</w:t>
      </w:r>
      <w:proofErr w:type="gramEnd"/>
      <w:r w:rsidRPr="00F664EF">
        <w:t xml:space="preserve"> in boosting the Employment participation and productive </w:t>
      </w:r>
      <w:proofErr w:type="gramStart"/>
      <w:r w:rsidRPr="00F664EF">
        <w:t>capacity</w:t>
      </w:r>
      <w:proofErr w:type="gramEnd"/>
      <w:r w:rsidRPr="00F664EF">
        <w:t xml:space="preserve"> of the workforce, addressing </w:t>
      </w:r>
      <w:r w:rsidR="00740A44" w:rsidRPr="00F664EF">
        <w:t>S</w:t>
      </w:r>
      <w:r w:rsidRPr="00F664EF">
        <w:t xml:space="preserve">kills </w:t>
      </w:r>
      <w:r w:rsidR="00740A44" w:rsidRPr="00F664EF">
        <w:t>S</w:t>
      </w:r>
      <w:r w:rsidRPr="00F664EF">
        <w:t xml:space="preserve">hortage areas and supporting Employers with inclusive recruitment and workplace practices. </w:t>
      </w:r>
    </w:p>
    <w:p w14:paraId="2F56C7C8" w14:textId="7F14120C" w:rsidR="00E57A4D" w:rsidRPr="00F664EF" w:rsidRDefault="00D76976" w:rsidP="00E87173">
      <w:pPr>
        <w:pStyle w:val="ClauseHeadings1xxxx"/>
        <w:tabs>
          <w:tab w:val="clear" w:pos="2126"/>
          <w:tab w:val="num" w:pos="1560"/>
        </w:tabs>
        <w:ind w:left="868" w:hanging="868"/>
      </w:pPr>
      <w:bookmarkStart w:id="138" w:name="_Toc177745402"/>
      <w:bookmarkStart w:id="139" w:name="_Toc177745403"/>
      <w:bookmarkStart w:id="140" w:name="_Toc177745404"/>
      <w:bookmarkStart w:id="141" w:name="_Toc236197794"/>
      <w:bookmarkStart w:id="142" w:name="_Toc245693829"/>
      <w:bookmarkStart w:id="143" w:name="_Toc246235060"/>
      <w:bookmarkStart w:id="144" w:name="_Toc338238884"/>
      <w:bookmarkStart w:id="145" w:name="_Toc492635923"/>
      <w:bookmarkStart w:id="146" w:name="_Toc201834300"/>
      <w:bookmarkStart w:id="147" w:name="_Toc178875824"/>
      <w:bookmarkStart w:id="148" w:name="_Ref226362809"/>
      <w:bookmarkEnd w:id="138"/>
      <w:bookmarkEnd w:id="139"/>
      <w:bookmarkEnd w:id="140"/>
      <w:r w:rsidRPr="00F664EF">
        <w:t>Location</w:t>
      </w:r>
      <w:bookmarkEnd w:id="141"/>
      <w:bookmarkEnd w:id="142"/>
      <w:bookmarkEnd w:id="143"/>
      <w:bookmarkEnd w:id="144"/>
      <w:bookmarkEnd w:id="145"/>
      <w:r w:rsidR="00FF6702" w:rsidRPr="00F664EF">
        <w:t xml:space="preserve"> and Accessibility</w:t>
      </w:r>
      <w:bookmarkEnd w:id="146"/>
      <w:bookmarkEnd w:id="147"/>
    </w:p>
    <w:p w14:paraId="2F3B1F98" w14:textId="77777777" w:rsidR="00E57A4D" w:rsidRPr="00F664EF" w:rsidRDefault="00D76976" w:rsidP="00E87173">
      <w:pPr>
        <w:pStyle w:val="clausetext11xxxxx"/>
      </w:pPr>
      <w:bookmarkStart w:id="149" w:name="_Ref226879657"/>
      <w:r w:rsidRPr="00F664EF">
        <w:t>The Provider must ensure that:</w:t>
      </w:r>
      <w:bookmarkEnd w:id="148"/>
      <w:bookmarkEnd w:id="149"/>
    </w:p>
    <w:p w14:paraId="0A37DF31" w14:textId="6FDC2ECE" w:rsidR="00E57A4D" w:rsidRPr="00F664EF" w:rsidRDefault="00D76976" w:rsidP="00D74A48">
      <w:pPr>
        <w:pStyle w:val="clausetexta"/>
      </w:pPr>
      <w:bookmarkStart w:id="150" w:name="_Ref226362831"/>
      <w:r w:rsidRPr="00F664EF">
        <w:t xml:space="preserve">any location from which </w:t>
      </w:r>
      <w:r w:rsidR="0064372B" w:rsidRPr="00F664EF">
        <w:t xml:space="preserve">the </w:t>
      </w:r>
      <w:r w:rsidRPr="00F664EF">
        <w:t xml:space="preserve">Services </w:t>
      </w:r>
      <w:proofErr w:type="gramStart"/>
      <w:r w:rsidRPr="00F664EF">
        <w:t>are provided</w:t>
      </w:r>
      <w:proofErr w:type="gramEnd"/>
      <w:r w:rsidR="001B2CE3" w:rsidRPr="00F664EF">
        <w:t>,</w:t>
      </w:r>
      <w:r w:rsidRPr="00F664EF">
        <w:t xml:space="preserve"> </w:t>
      </w:r>
      <w:r w:rsidR="009717C8" w:rsidRPr="00F664EF">
        <w:t xml:space="preserve">and any information delivered by </w:t>
      </w:r>
      <w:r w:rsidR="004B0317" w:rsidRPr="00F664EF">
        <w:t>electronic</w:t>
      </w:r>
      <w:r w:rsidR="009717C8" w:rsidRPr="00F664EF">
        <w:t xml:space="preserve"> means that forms part of the delivery of the </w:t>
      </w:r>
      <w:r w:rsidR="00823F5B" w:rsidRPr="00F664EF">
        <w:t>S</w:t>
      </w:r>
      <w:r w:rsidR="004B0317" w:rsidRPr="00F664EF">
        <w:t>ervices</w:t>
      </w:r>
      <w:r w:rsidR="009717C8" w:rsidRPr="00F664EF">
        <w:t xml:space="preserve"> (such as </w:t>
      </w:r>
      <w:r w:rsidR="004B0317" w:rsidRPr="00F664EF">
        <w:t>online information or information delivered by telephone)</w:t>
      </w:r>
      <w:r w:rsidR="001B2CE3" w:rsidRPr="00F664EF">
        <w:t>,</w:t>
      </w:r>
      <w:r w:rsidR="1DC0AA64" w:rsidRPr="00F664EF">
        <w:t xml:space="preserve"> </w:t>
      </w:r>
      <w:r w:rsidRPr="00F664EF">
        <w:t>is:</w:t>
      </w:r>
      <w:bookmarkEnd w:id="150"/>
    </w:p>
    <w:p w14:paraId="1C7A0D88" w14:textId="77777777" w:rsidR="00E57A4D" w:rsidRPr="00F664EF" w:rsidRDefault="00D76976" w:rsidP="00D74A48">
      <w:pPr>
        <w:pStyle w:val="clausetexti"/>
      </w:pPr>
      <w:r w:rsidRPr="00F664EF">
        <w:t>accessible to people with disability; and</w:t>
      </w:r>
    </w:p>
    <w:p w14:paraId="1165CCC3" w14:textId="370B8CEF" w:rsidR="00E57A4D" w:rsidRPr="00F664EF" w:rsidRDefault="00D76976" w:rsidP="00D74A48">
      <w:pPr>
        <w:pStyle w:val="clausetexti"/>
      </w:pPr>
      <w:r w:rsidRPr="00F664EF">
        <w:t xml:space="preserve">presented in a manner that upholds and </w:t>
      </w:r>
      <w:proofErr w:type="gramStart"/>
      <w:r w:rsidRPr="00F664EF">
        <w:t>maintains</w:t>
      </w:r>
      <w:proofErr w:type="gramEnd"/>
      <w:r w:rsidRPr="00F664EF">
        <w:t xml:space="preserve"> the good reputation of the Services,</w:t>
      </w:r>
      <w:r w:rsidR="3646A7B9" w:rsidRPr="00F664EF">
        <w:t xml:space="preserve"> the Department and </w:t>
      </w:r>
      <w:r w:rsidR="00E01D10" w:rsidRPr="00F664EF">
        <w:t>IEA</w:t>
      </w:r>
      <w:r w:rsidR="3646A7B9" w:rsidRPr="00F664EF">
        <w:t>,</w:t>
      </w:r>
      <w:r w:rsidRPr="00F664EF">
        <w:t xml:space="preserve"> as </w:t>
      </w:r>
      <w:proofErr w:type="gramStart"/>
      <w:r w:rsidRPr="00F664EF">
        <w:t>determined</w:t>
      </w:r>
      <w:proofErr w:type="gramEnd"/>
      <w:r w:rsidRPr="00F664EF">
        <w:t xml:space="preserve"> by the Department; and </w:t>
      </w:r>
    </w:p>
    <w:p w14:paraId="096D0AB8" w14:textId="33C1646A" w:rsidR="00E57A4D" w:rsidRPr="00F664EF" w:rsidRDefault="00D76976" w:rsidP="00D74A48">
      <w:pPr>
        <w:pStyle w:val="clausetexta"/>
      </w:pPr>
      <w:r w:rsidRPr="00F664EF">
        <w:t xml:space="preserve">it takes all reasonable steps to avoid acts or omissions </w:t>
      </w:r>
      <w:r w:rsidR="008B0735" w:rsidRPr="00F664EF">
        <w:t xml:space="preserve">that </w:t>
      </w:r>
      <w:r w:rsidRPr="00F664EF">
        <w:t xml:space="preserve">the Provider could reasonably foresee would be likely to cause injury </w:t>
      </w:r>
      <w:r w:rsidR="001B2CE3" w:rsidRPr="00F664EF">
        <w:t xml:space="preserve">or harm </w:t>
      </w:r>
      <w:r w:rsidRPr="00F664EF">
        <w:t>to Participants or any other persons at the locations referred to in clause</w:t>
      </w:r>
      <w:r w:rsidR="25E3237D" w:rsidRPr="00F664EF">
        <w:t> </w:t>
      </w:r>
      <w:r w:rsidRPr="00F664EF">
        <w:fldChar w:fldCharType="begin"/>
      </w:r>
      <w:r w:rsidRPr="00F664EF">
        <w:instrText xml:space="preserve"> REF _Ref226362831 \w \h </w:instrText>
      </w:r>
      <w:r w:rsidR="00F664EF">
        <w:instrText xml:space="preserve"> \* MERGEFORMAT </w:instrText>
      </w:r>
      <w:r w:rsidRPr="00F664EF">
        <w:fldChar w:fldCharType="separate"/>
      </w:r>
      <w:r w:rsidR="00223F46" w:rsidRPr="00F664EF">
        <w:t>10.1(a)</w:t>
      </w:r>
      <w:r w:rsidRPr="00F664EF">
        <w:fldChar w:fldCharType="end"/>
      </w:r>
      <w:r w:rsidRPr="00F664EF">
        <w:t xml:space="preserve">. </w:t>
      </w:r>
    </w:p>
    <w:p w14:paraId="3740D8F6" w14:textId="20471FAF" w:rsidR="00C72C59" w:rsidRPr="00F664EF" w:rsidRDefault="7C62AE31" w:rsidP="001220ED">
      <w:pPr>
        <w:pStyle w:val="clausetext11xxxxx"/>
      </w:pPr>
      <w:r w:rsidRPr="00F664EF">
        <w:t>A</w:t>
      </w:r>
      <w:r w:rsidR="5C5F9ADB" w:rsidRPr="00F664EF">
        <w:t>ny Deed Material</w:t>
      </w:r>
      <w:r w:rsidRPr="00F664EF">
        <w:t xml:space="preserve"> designed or developed by </w:t>
      </w:r>
      <w:r w:rsidR="001B2CE3" w:rsidRPr="00F664EF">
        <w:t xml:space="preserve">or for </w:t>
      </w:r>
      <w:r w:rsidRPr="00F664EF">
        <w:t>the Provider</w:t>
      </w:r>
      <w:r w:rsidR="001B2CE3" w:rsidRPr="00F664EF">
        <w:t xml:space="preserve"> in the performance of</w:t>
      </w:r>
      <w:r w:rsidRPr="00F664EF">
        <w:t xml:space="preserve"> this Deed</w:t>
      </w:r>
      <w:r w:rsidR="55D87933" w:rsidRPr="00F664EF">
        <w:t xml:space="preserve"> for Participants and Employers </w:t>
      </w:r>
      <w:r w:rsidR="4AA86377" w:rsidRPr="00F664EF">
        <w:t xml:space="preserve">must </w:t>
      </w:r>
      <w:proofErr w:type="gramStart"/>
      <w:r w:rsidR="4AA86377" w:rsidRPr="00F664EF">
        <w:t>comply with</w:t>
      </w:r>
      <w:proofErr w:type="gramEnd"/>
      <w:r w:rsidR="4AA86377" w:rsidRPr="00F664EF">
        <w:t xml:space="preserve"> Australian Government accessibility standards.</w:t>
      </w:r>
    </w:p>
    <w:p w14:paraId="081B311A" w14:textId="77777777" w:rsidR="000E3BB2" w:rsidRPr="00F664EF" w:rsidRDefault="000E3BB2" w:rsidP="001220ED">
      <w:pPr>
        <w:pStyle w:val="clausetext11xxxxx"/>
      </w:pPr>
      <w:r w:rsidRPr="00F664EF">
        <w:t>To the extent applicable to the Services, the Provider must ensure that the Services meet the Commonwealth’s legislative and policy obligations with respect to accessibility, including:</w:t>
      </w:r>
    </w:p>
    <w:p w14:paraId="163769F8" w14:textId="77777777" w:rsidR="000E3BB2" w:rsidRPr="00F664EF" w:rsidRDefault="000E3BB2" w:rsidP="00D74A48">
      <w:pPr>
        <w:pStyle w:val="clausetexta"/>
      </w:pPr>
      <w:r w:rsidRPr="00F664EF">
        <w:t xml:space="preserve">Article 9 of the United Nations Convention on the Rights of Persons with Disabilities, which specifically </w:t>
      </w:r>
      <w:proofErr w:type="gramStart"/>
      <w:r w:rsidRPr="00F664EF">
        <w:t>obligates</w:t>
      </w:r>
      <w:proofErr w:type="gramEnd"/>
      <w:r w:rsidRPr="00F664EF">
        <w:t xml:space="preserve"> signatories to promote equal access to </w:t>
      </w:r>
      <w:proofErr w:type="gramStart"/>
      <w:r w:rsidRPr="00F664EF">
        <w:t>new information</w:t>
      </w:r>
      <w:proofErr w:type="gramEnd"/>
      <w:r w:rsidRPr="00F664EF">
        <w:t xml:space="preserve"> and communication technologies, including the </w:t>
      </w:r>
      <w:proofErr w:type="gramStart"/>
      <w:r w:rsidRPr="00F664EF">
        <w:t>internet;</w:t>
      </w:r>
      <w:proofErr w:type="gramEnd"/>
      <w:r w:rsidRPr="00F664EF">
        <w:t xml:space="preserve"> </w:t>
      </w:r>
    </w:p>
    <w:p w14:paraId="66E9196C" w14:textId="77777777" w:rsidR="000E3BB2" w:rsidRPr="00F664EF" w:rsidRDefault="000E3BB2" w:rsidP="00D74A48">
      <w:pPr>
        <w:pStyle w:val="clausetexta"/>
      </w:pPr>
      <w:r w:rsidRPr="00F664EF">
        <w:t xml:space="preserve">the </w:t>
      </w:r>
      <w:r w:rsidRPr="00E87173">
        <w:rPr>
          <w:i/>
        </w:rPr>
        <w:t>Disability Discrimination Act 1992</w:t>
      </w:r>
      <w:r w:rsidRPr="00F664EF">
        <w:t xml:space="preserve"> (</w:t>
      </w:r>
      <w:proofErr w:type="spellStart"/>
      <w:r w:rsidRPr="00F664EF">
        <w:t>Cth</w:t>
      </w:r>
      <w:proofErr w:type="spellEnd"/>
      <w:r w:rsidRPr="00F664EF">
        <w:t xml:space="preserve">) which makes it unlawful to discriminate against an individual in the provision of goods or services based on disability, and the accompanying World Wide Web Access: The Disability Discrimination Act Advisory Notes, which outline the expectations of the Australian Human Rights Commission with respect to the accessibility of online information and services; </w:t>
      </w:r>
    </w:p>
    <w:p w14:paraId="17812545" w14:textId="467D8087" w:rsidR="000E3BB2" w:rsidRPr="00F664EF" w:rsidRDefault="000E3BB2" w:rsidP="00D74A48">
      <w:pPr>
        <w:pStyle w:val="clausetexta"/>
      </w:pPr>
      <w:r w:rsidRPr="00F664EF">
        <w:t xml:space="preserve">the Web Content Accessibility Guidelines (WCAG) </w:t>
      </w:r>
      <w:proofErr w:type="gramStart"/>
      <w:r w:rsidRPr="00F664EF">
        <w:t>in accordance with</w:t>
      </w:r>
      <w:proofErr w:type="gramEnd"/>
      <w:r w:rsidRPr="00F664EF">
        <w:t xml:space="preserve"> clause</w:t>
      </w:r>
      <w:r w:rsidR="00D74A48" w:rsidRPr="00F664EF">
        <w:t> </w:t>
      </w:r>
      <w:r w:rsidRPr="00F664EF">
        <w:fldChar w:fldCharType="begin"/>
      </w:r>
      <w:r w:rsidRPr="00F664EF">
        <w:instrText xml:space="preserve"> REF _Ref178851939 \r \h  \* MERGEFORMAT </w:instrText>
      </w:r>
      <w:r w:rsidRPr="00F664EF">
        <w:fldChar w:fldCharType="separate"/>
      </w:r>
      <w:r w:rsidR="00223F46" w:rsidRPr="00F664EF">
        <w:t>10.4</w:t>
      </w:r>
      <w:r w:rsidRPr="00F664EF">
        <w:fldChar w:fldCharType="end"/>
      </w:r>
      <w:r w:rsidRPr="00F664EF">
        <w:t xml:space="preserve">; </w:t>
      </w:r>
    </w:p>
    <w:p w14:paraId="507F8429" w14:textId="77777777" w:rsidR="000E3BB2" w:rsidRPr="00F664EF" w:rsidRDefault="000E3BB2" w:rsidP="00D74A48">
      <w:pPr>
        <w:pStyle w:val="clausetexta"/>
      </w:pPr>
      <w:r w:rsidRPr="00F664EF">
        <w:t xml:space="preserve">the Digital Service Standard (see https://www.dta.gov.au/DigitalServiceStandard); and </w:t>
      </w:r>
    </w:p>
    <w:p w14:paraId="7C0B49B3" w14:textId="46FDE64C" w:rsidR="006E6B23" w:rsidRPr="00F664EF" w:rsidRDefault="000E3BB2" w:rsidP="00D74A48">
      <w:pPr>
        <w:pStyle w:val="clausetexta"/>
      </w:pPr>
      <w:r w:rsidRPr="00F664EF">
        <w:t>any other accessibility obligations notified by the Department from time to time.</w:t>
      </w:r>
    </w:p>
    <w:p w14:paraId="18913653" w14:textId="77777777" w:rsidR="004B1B74" w:rsidRPr="00F664EF" w:rsidRDefault="004B1B74" w:rsidP="007F097B">
      <w:pPr>
        <w:pStyle w:val="clausetext11xxxxx"/>
        <w:keepNext/>
      </w:pPr>
      <w:bookmarkStart w:id="151" w:name="_Ref178851939"/>
      <w:r w:rsidRPr="00F664EF">
        <w:lastRenderedPageBreak/>
        <w:t>In providing the Services, the Provider must:</w:t>
      </w:r>
      <w:bookmarkEnd w:id="151"/>
    </w:p>
    <w:p w14:paraId="15DDCE5E" w14:textId="77777777" w:rsidR="004B1B74" w:rsidRPr="00F664EF" w:rsidRDefault="004B1B74" w:rsidP="00D74A48">
      <w:pPr>
        <w:pStyle w:val="clausetexta"/>
      </w:pPr>
      <w:proofErr w:type="gramStart"/>
      <w:r w:rsidRPr="00F664EF">
        <w:t>comply with</w:t>
      </w:r>
      <w:proofErr w:type="gramEnd"/>
      <w:r w:rsidRPr="00F664EF">
        <w:t xml:space="preserve"> the Double A (medium standard) of web accessibility </w:t>
      </w:r>
      <w:proofErr w:type="gramStart"/>
      <w:r w:rsidRPr="00F664EF">
        <w:t>in accordance with</w:t>
      </w:r>
      <w:proofErr w:type="gramEnd"/>
      <w:r w:rsidRPr="00F664EF">
        <w:t xml:space="preserve"> the </w:t>
      </w:r>
      <w:bookmarkStart w:id="152" w:name="_Hlk179621380"/>
      <w:r w:rsidRPr="00F664EF">
        <w:t>Web Content Accessibility Guidelines (WCAG); and</w:t>
      </w:r>
    </w:p>
    <w:p w14:paraId="7942B92C" w14:textId="314058C3" w:rsidR="004B1B74" w:rsidRPr="00F664EF" w:rsidRDefault="004B1B74" w:rsidP="00D74A48">
      <w:pPr>
        <w:pStyle w:val="clausetexta"/>
      </w:pPr>
      <w:proofErr w:type="gramStart"/>
      <w:r w:rsidRPr="00F664EF">
        <w:t>comply with</w:t>
      </w:r>
      <w:proofErr w:type="gramEnd"/>
      <w:r w:rsidRPr="00F664EF">
        <w:t xml:space="preserve"> any reasonable web accessibility requirements notified by the Department from time to time</w:t>
      </w:r>
      <w:bookmarkEnd w:id="152"/>
      <w:r w:rsidRPr="00F664EF">
        <w:t>.</w:t>
      </w:r>
    </w:p>
    <w:p w14:paraId="4DD01DF9" w14:textId="77777777" w:rsidR="00E57A4D" w:rsidRPr="00F664EF" w:rsidRDefault="00D76976" w:rsidP="00E87173">
      <w:pPr>
        <w:pStyle w:val="ClauseHeadings1xxxx"/>
        <w:keepNext w:val="0"/>
        <w:tabs>
          <w:tab w:val="clear" w:pos="2126"/>
          <w:tab w:val="num" w:pos="1560"/>
        </w:tabs>
        <w:ind w:left="868" w:hanging="868"/>
      </w:pPr>
      <w:bookmarkStart w:id="153" w:name="_Toc202959319"/>
      <w:bookmarkStart w:id="154" w:name="_Toc236197795"/>
      <w:bookmarkStart w:id="155" w:name="_Toc245693830"/>
      <w:bookmarkStart w:id="156" w:name="_Toc246235061"/>
      <w:bookmarkStart w:id="157" w:name="_Toc338238885"/>
      <w:bookmarkStart w:id="158" w:name="_Toc492635924"/>
      <w:bookmarkStart w:id="159" w:name="_Toc201834301"/>
      <w:bookmarkStart w:id="160" w:name="_Toc178875825"/>
      <w:r w:rsidRPr="00F664EF">
        <w:t>T</w:t>
      </w:r>
      <w:bookmarkEnd w:id="153"/>
      <w:r w:rsidRPr="00F664EF">
        <w:t>iming</w:t>
      </w:r>
      <w:bookmarkEnd w:id="154"/>
      <w:bookmarkEnd w:id="155"/>
      <w:bookmarkEnd w:id="156"/>
      <w:bookmarkEnd w:id="157"/>
      <w:bookmarkEnd w:id="158"/>
      <w:bookmarkEnd w:id="159"/>
      <w:bookmarkEnd w:id="160"/>
    </w:p>
    <w:p w14:paraId="441AB3AC" w14:textId="015A324D" w:rsidR="00E57A4D" w:rsidRPr="00F664EF" w:rsidRDefault="00D76976" w:rsidP="00E87173">
      <w:pPr>
        <w:pStyle w:val="clausetext11xxxxx"/>
      </w:pPr>
      <w:bookmarkStart w:id="161" w:name="_Ref485743111"/>
      <w:r w:rsidRPr="00F664EF">
        <w:t>The Provider must deliver the Services:</w:t>
      </w:r>
      <w:bookmarkEnd w:id="161"/>
    </w:p>
    <w:p w14:paraId="4F6B9BA2" w14:textId="35AA65CE" w:rsidR="00E57A4D" w:rsidRPr="00F664EF" w:rsidRDefault="00D76976" w:rsidP="00D74A48">
      <w:pPr>
        <w:pStyle w:val="clausetexta"/>
      </w:pPr>
      <w:r w:rsidRPr="00F664EF">
        <w:t>from the Service</w:t>
      </w:r>
      <w:r w:rsidR="00777DA0" w:rsidRPr="00F664EF">
        <w:t>s</w:t>
      </w:r>
      <w:r w:rsidRPr="00F664EF">
        <w:t xml:space="preserve"> Start Date</w:t>
      </w:r>
      <w:r w:rsidR="002C352E" w:rsidRPr="00F664EF">
        <w:t xml:space="preserve">, as </w:t>
      </w:r>
      <w:r w:rsidR="0064372B" w:rsidRPr="00F664EF">
        <w:t>specified</w:t>
      </w:r>
      <w:r w:rsidR="002C352E" w:rsidRPr="00F664EF">
        <w:t xml:space="preserve"> in</w:t>
      </w:r>
      <w:r w:rsidR="008441C0" w:rsidRPr="00F664EF">
        <w:t xml:space="preserve"> </w:t>
      </w:r>
      <w:r w:rsidR="00872E0F" w:rsidRPr="00F664EF">
        <w:fldChar w:fldCharType="begin"/>
      </w:r>
      <w:r w:rsidR="00872E0F" w:rsidRPr="00F664EF">
        <w:instrText xml:space="preserve"> REF _Ref174620616 \r \h </w:instrText>
      </w:r>
      <w:r w:rsidR="00595516" w:rsidRPr="00F664EF">
        <w:instrText xml:space="preserve"> \* MERGEFORMAT </w:instrText>
      </w:r>
      <w:r w:rsidR="00872E0F" w:rsidRPr="00F664EF">
        <w:fldChar w:fldCharType="separate"/>
      </w:r>
      <w:r w:rsidR="00223F46" w:rsidRPr="00F664EF">
        <w:t>Item 3</w:t>
      </w:r>
      <w:r w:rsidR="00872E0F" w:rsidRPr="00F664EF">
        <w:fldChar w:fldCharType="end"/>
      </w:r>
      <w:r w:rsidR="00476AA8" w:rsidRPr="00F664EF">
        <w:t xml:space="preserve"> </w:t>
      </w:r>
      <w:r w:rsidR="008441C0" w:rsidRPr="00F664EF">
        <w:rPr>
          <w:szCs w:val="22"/>
        </w:rPr>
        <w:t xml:space="preserve">of </w:t>
      </w:r>
      <w:r w:rsidR="008441C0" w:rsidRPr="00F664EF">
        <w:rPr>
          <w:szCs w:val="22"/>
        </w:rPr>
        <w:fldChar w:fldCharType="begin"/>
      </w:r>
      <w:r w:rsidR="008441C0" w:rsidRPr="00F664EF">
        <w:rPr>
          <w:szCs w:val="22"/>
        </w:rPr>
        <w:instrText xml:space="preserve"> REF _Ref170845542 \w \h </w:instrText>
      </w:r>
      <w:r w:rsidR="00595516" w:rsidRP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595516" w:rsidRP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t>; and</w:t>
      </w:r>
      <w:r w:rsidR="00AF39FF" w:rsidRPr="00F664EF">
        <w:t xml:space="preserve"> </w:t>
      </w:r>
    </w:p>
    <w:p w14:paraId="6E3E80FF" w14:textId="77777777" w:rsidR="004E29E9" w:rsidRPr="00F664EF" w:rsidRDefault="008B0735" w:rsidP="00D74A48">
      <w:pPr>
        <w:pStyle w:val="clausetexta"/>
      </w:pPr>
      <w:r w:rsidRPr="00F664EF">
        <w:t>throughout</w:t>
      </w:r>
      <w:r w:rsidR="00D76976" w:rsidRPr="00F664EF">
        <w:t xml:space="preserve"> the </w:t>
      </w:r>
      <w:r w:rsidR="00C60D6B" w:rsidRPr="00F664EF">
        <w:t>Deed</w:t>
      </w:r>
      <w:r w:rsidR="00AF39FF" w:rsidRPr="00F664EF">
        <w:t xml:space="preserve"> Term, </w:t>
      </w:r>
    </w:p>
    <w:p w14:paraId="6EE7AD19" w14:textId="65106B2C" w:rsidR="00E57A4D" w:rsidRPr="00F664EF" w:rsidRDefault="00AF39FF" w:rsidP="00E87173">
      <w:pPr>
        <w:pStyle w:val="clausetexta"/>
        <w:numPr>
          <w:ilvl w:val="0"/>
          <w:numId w:val="0"/>
        </w:numPr>
        <w:ind w:left="851"/>
      </w:pPr>
      <w:r w:rsidRPr="00E87173">
        <w:rPr>
          <w:lang w:val="en-GB"/>
        </w:rPr>
        <w:t xml:space="preserve">unless otherwise </w:t>
      </w:r>
      <w:r w:rsidR="0064372B" w:rsidRPr="00E87173">
        <w:rPr>
          <w:lang w:val="en-GB"/>
        </w:rPr>
        <w:t>N</w:t>
      </w:r>
      <w:r w:rsidRPr="00E87173">
        <w:rPr>
          <w:lang w:val="en-GB"/>
        </w:rPr>
        <w:t>otified by the Department in accordance with</w:t>
      </w:r>
      <w:r w:rsidR="00C4685D" w:rsidRPr="00E87173">
        <w:rPr>
          <w:lang w:val="en-GB"/>
        </w:rPr>
        <w:t xml:space="preserve"> clause </w:t>
      </w:r>
      <w:r w:rsidRPr="00F664EF">
        <w:fldChar w:fldCharType="begin"/>
      </w:r>
      <w:r w:rsidRPr="00F664EF">
        <w:instrText xml:space="preserve"> REF _Ref170488193 \w \h  \* MERGEFORMAT </w:instrText>
      </w:r>
      <w:r w:rsidRPr="00F664EF">
        <w:fldChar w:fldCharType="separate"/>
      </w:r>
      <w:r w:rsidR="00223F46" w:rsidRPr="00F664EF">
        <w:rPr>
          <w:lang w:val="en-GB"/>
        </w:rPr>
        <w:t>66</w:t>
      </w:r>
      <w:r w:rsidRPr="00F664EF">
        <w:fldChar w:fldCharType="end"/>
      </w:r>
      <w:r w:rsidR="00C4685D" w:rsidRPr="00E87173">
        <w:rPr>
          <w:lang w:val="en-GB"/>
        </w:rPr>
        <w:t xml:space="preserve"> </w:t>
      </w:r>
      <w:r w:rsidR="00823F5B" w:rsidRPr="00E87173">
        <w:rPr>
          <w:lang w:val="en-GB"/>
        </w:rPr>
        <w:t>[</w:t>
      </w:r>
      <w:r w:rsidRPr="00F664EF">
        <w:fldChar w:fldCharType="begin"/>
      </w:r>
      <w:r w:rsidRPr="00F664EF">
        <w:instrText xml:space="preserve"> REF _Ref174979690 \h  \* MERGEFORMAT </w:instrText>
      </w:r>
      <w:r w:rsidRPr="00F664EF">
        <w:fldChar w:fldCharType="separate"/>
      </w:r>
      <w:r w:rsidR="00223F46" w:rsidRPr="00E87173">
        <w:rPr>
          <w:lang w:val="en-GB"/>
        </w:rPr>
        <w:t>Provider Suspension</w:t>
      </w:r>
      <w:r w:rsidRPr="00F664EF">
        <w:fldChar w:fldCharType="end"/>
      </w:r>
      <w:r w:rsidR="00823F5B" w:rsidRPr="00E87173">
        <w:rPr>
          <w:lang w:val="en-GB"/>
        </w:rPr>
        <w:t xml:space="preserve">] </w:t>
      </w:r>
      <w:r w:rsidR="00C4685D" w:rsidRPr="00E87173">
        <w:rPr>
          <w:lang w:val="en-GB"/>
        </w:rPr>
        <w:t>of</w:t>
      </w:r>
      <w:r w:rsidRPr="00E87173">
        <w:rPr>
          <w:lang w:val="en-GB"/>
        </w:rPr>
        <w:t xml:space="preserve"> this </w:t>
      </w:r>
      <w:r w:rsidR="00C60D6B" w:rsidRPr="00E87173">
        <w:rPr>
          <w:lang w:val="en-GB"/>
        </w:rPr>
        <w:t>Deed</w:t>
      </w:r>
      <w:r w:rsidR="00D76976" w:rsidRPr="00E87173">
        <w:rPr>
          <w:lang w:val="en-GB"/>
        </w:rPr>
        <w:t>.</w:t>
      </w:r>
    </w:p>
    <w:p w14:paraId="4322B6BF" w14:textId="41EC60EF" w:rsidR="00E57A4D" w:rsidRPr="00F664EF" w:rsidRDefault="00D76976" w:rsidP="001220ED">
      <w:pPr>
        <w:pStyle w:val="clausetext11xxxxx"/>
      </w:pPr>
      <w:bookmarkStart w:id="162" w:name="_Ref235247902"/>
      <w:r w:rsidRPr="00E87173">
        <w:rPr>
          <w:lang w:val="en-GB"/>
        </w:rPr>
        <w:t xml:space="preserve">The Provider must ensure that its Sites are open for the provision of the Services on the Business Days and at the times specified in </w:t>
      </w:r>
      <w:r w:rsidRPr="00F664EF">
        <w:fldChar w:fldCharType="begin"/>
      </w:r>
      <w:r w:rsidRPr="00F664EF">
        <w:instrText xml:space="preserve"> REF _Ref174620693 \r \h  \* MERGEFORMAT </w:instrText>
      </w:r>
      <w:r w:rsidRPr="00F664EF">
        <w:fldChar w:fldCharType="separate"/>
      </w:r>
      <w:r w:rsidR="00223F46" w:rsidRPr="00E87173">
        <w:rPr>
          <w:lang w:val="en-GB"/>
        </w:rPr>
        <w:t>Item 5</w:t>
      </w:r>
      <w:r w:rsidRPr="00F664EF">
        <w:fldChar w:fldCharType="end"/>
      </w:r>
      <w:r w:rsidR="00872E0F" w:rsidRPr="00E87173">
        <w:rPr>
          <w:lang w:val="en-GB"/>
        </w:rPr>
        <w:t xml:space="preserve"> or </w:t>
      </w:r>
      <w:r w:rsidRPr="00F664EF">
        <w:fldChar w:fldCharType="begin"/>
      </w:r>
      <w:r w:rsidRPr="00F664EF">
        <w:instrText xml:space="preserve"> REF _Ref174620711 \r \h  \* MERGEFORMAT </w:instrText>
      </w:r>
      <w:r w:rsidRPr="00F664EF">
        <w:fldChar w:fldCharType="separate"/>
      </w:r>
      <w:r w:rsidR="00223F46" w:rsidRPr="00E87173">
        <w:rPr>
          <w:lang w:val="en-GB"/>
        </w:rPr>
        <w:t>Item 6</w:t>
      </w:r>
      <w:r w:rsidRPr="00F664EF">
        <w:fldChar w:fldCharType="end"/>
      </w:r>
      <w:r w:rsidR="00872E0F" w:rsidRPr="00E87173">
        <w:rPr>
          <w:lang w:val="en-GB"/>
        </w:rPr>
        <w:t xml:space="preserve"> </w:t>
      </w:r>
      <w:r w:rsidR="009759B9" w:rsidRPr="00E87173">
        <w:rPr>
          <w:lang w:val="en-GB"/>
        </w:rPr>
        <w:t xml:space="preserve">(as applicable) </w:t>
      </w:r>
      <w:r w:rsidR="008441C0" w:rsidRPr="00E87173">
        <w:rPr>
          <w:lang w:val="en-GB"/>
        </w:rPr>
        <w:t xml:space="preserve">of </w:t>
      </w:r>
      <w:r w:rsidRPr="00F664EF">
        <w:fldChar w:fldCharType="begin"/>
      </w:r>
      <w:r w:rsidRPr="00F664EF">
        <w:instrText xml:space="preserve"> REF _Ref170845542 \w \h  \* MERGEFORMAT </w:instrText>
      </w:r>
      <w:r w:rsidRPr="00F664EF">
        <w:fldChar w:fldCharType="separate"/>
      </w:r>
      <w:r w:rsidR="00223F46" w:rsidRPr="00E87173">
        <w:rPr>
          <w:lang w:val="en-GB"/>
        </w:rPr>
        <w:t>Schedule 1</w:t>
      </w:r>
      <w:r w:rsidRPr="00F664EF">
        <w:fldChar w:fldCharType="end"/>
      </w:r>
      <w:r w:rsidR="008441C0" w:rsidRPr="00E87173">
        <w:rPr>
          <w:lang w:val="en-GB"/>
        </w:rPr>
        <w:t xml:space="preserve"> </w:t>
      </w:r>
      <w:r w:rsidRPr="00F664EF">
        <w:fldChar w:fldCharType="begin"/>
      </w:r>
      <w:r w:rsidRPr="00F664EF">
        <w:instrText xml:space="preserve"> REF _Ref170845542 \h  \* MERGEFORMAT </w:instrText>
      </w:r>
      <w:r w:rsidRPr="00F664EF">
        <w:fldChar w:fldCharType="separate"/>
      </w:r>
      <w:r w:rsidR="00223F46" w:rsidRPr="00E87173">
        <w:rPr>
          <w:lang w:val="en-GB"/>
        </w:rPr>
        <w:t>– Deed Details</w:t>
      </w:r>
      <w:r w:rsidRPr="00F664EF">
        <w:fldChar w:fldCharType="end"/>
      </w:r>
      <w:r w:rsidR="008441C0" w:rsidRPr="00E87173">
        <w:rPr>
          <w:lang w:val="en-GB"/>
        </w:rPr>
        <w:t xml:space="preserve"> </w:t>
      </w:r>
      <w:r w:rsidRPr="00E87173">
        <w:rPr>
          <w:lang w:val="en-GB"/>
        </w:rPr>
        <w:t xml:space="preserve">unless otherwise </w:t>
      </w:r>
      <w:r w:rsidR="0064372B" w:rsidRPr="00E87173">
        <w:rPr>
          <w:lang w:val="en-GB"/>
        </w:rPr>
        <w:t>N</w:t>
      </w:r>
      <w:r w:rsidRPr="00E87173">
        <w:rPr>
          <w:lang w:val="en-GB"/>
        </w:rPr>
        <w:t>otified by the Department</w:t>
      </w:r>
      <w:r w:rsidR="005F7FEA" w:rsidRPr="00E87173">
        <w:rPr>
          <w:lang w:val="en-GB"/>
        </w:rPr>
        <w:t xml:space="preserve"> in accordance with </w:t>
      </w:r>
      <w:r w:rsidR="00C4685D" w:rsidRPr="00E87173">
        <w:rPr>
          <w:lang w:val="en-GB"/>
        </w:rPr>
        <w:t xml:space="preserve">clause </w:t>
      </w:r>
      <w:r w:rsidRPr="00F664EF">
        <w:fldChar w:fldCharType="begin"/>
      </w:r>
      <w:r w:rsidRPr="00F664EF">
        <w:instrText xml:space="preserve"> REF _Ref170488193 \w \h  \* MERGEFORMAT </w:instrText>
      </w:r>
      <w:r w:rsidRPr="00F664EF">
        <w:fldChar w:fldCharType="separate"/>
      </w:r>
      <w:r w:rsidR="00223F46" w:rsidRPr="00F664EF">
        <w:rPr>
          <w:lang w:val="en-GB"/>
        </w:rPr>
        <w:t>66</w:t>
      </w:r>
      <w:r w:rsidRPr="00F664EF">
        <w:fldChar w:fldCharType="end"/>
      </w:r>
      <w:r w:rsidR="00823F5B" w:rsidRPr="00E87173">
        <w:rPr>
          <w:lang w:val="en-GB"/>
        </w:rPr>
        <w:t xml:space="preserve"> [</w:t>
      </w:r>
      <w:r w:rsidRPr="00F664EF">
        <w:fldChar w:fldCharType="begin"/>
      </w:r>
      <w:r w:rsidRPr="00F664EF">
        <w:instrText xml:space="preserve"> REF _Ref174979726 \h  \* MERGEFORMAT </w:instrText>
      </w:r>
      <w:r w:rsidRPr="00F664EF">
        <w:fldChar w:fldCharType="separate"/>
      </w:r>
      <w:r w:rsidR="00223F46" w:rsidRPr="00E87173">
        <w:rPr>
          <w:lang w:val="en-GB"/>
        </w:rPr>
        <w:t>Provider Suspension</w:t>
      </w:r>
      <w:r w:rsidRPr="00F664EF">
        <w:fldChar w:fldCharType="end"/>
      </w:r>
      <w:r w:rsidR="00823F5B" w:rsidRPr="00E87173">
        <w:rPr>
          <w:lang w:val="en-GB"/>
        </w:rPr>
        <w:t>]</w:t>
      </w:r>
      <w:r w:rsidR="00C4685D" w:rsidRPr="00E87173">
        <w:rPr>
          <w:lang w:val="en-GB"/>
        </w:rPr>
        <w:t xml:space="preserve"> of </w:t>
      </w:r>
      <w:r w:rsidR="005F7FEA" w:rsidRPr="00E87173">
        <w:rPr>
          <w:lang w:val="en-GB"/>
        </w:rPr>
        <w:t xml:space="preserve">this </w:t>
      </w:r>
      <w:r w:rsidR="00C60D6B" w:rsidRPr="00E87173">
        <w:rPr>
          <w:lang w:val="en-GB"/>
        </w:rPr>
        <w:t>Deed</w:t>
      </w:r>
      <w:r w:rsidRPr="00E87173">
        <w:rPr>
          <w:lang w:val="en-GB"/>
        </w:rPr>
        <w:t>.</w:t>
      </w:r>
      <w:bookmarkEnd w:id="162"/>
      <w:r w:rsidRPr="00E87173">
        <w:rPr>
          <w:lang w:val="en-GB"/>
        </w:rPr>
        <w:t xml:space="preserve"> </w:t>
      </w:r>
    </w:p>
    <w:p w14:paraId="1969F0D8" w14:textId="1B6DF063" w:rsidR="00F75DC7" w:rsidRPr="00F664EF" w:rsidRDefault="32F02664" w:rsidP="001220ED">
      <w:pPr>
        <w:pStyle w:val="clausetext11xxxxx"/>
      </w:pPr>
      <w:bookmarkStart w:id="163" w:name="_Ref504386063"/>
      <w:r w:rsidRPr="00F664EF">
        <w:t>The Provider must ensure that it</w:t>
      </w:r>
      <w:r w:rsidR="6C5DCBAF" w:rsidRPr="00F664EF">
        <w:t>s</w:t>
      </w:r>
      <w:r w:rsidR="31F7FCF6" w:rsidRPr="00F664EF">
        <w:t xml:space="preserve"> </w:t>
      </w:r>
      <w:r w:rsidRPr="00F664EF">
        <w:t>Site</w:t>
      </w:r>
      <w:r w:rsidR="31F7FCF6" w:rsidRPr="00F664EF">
        <w:t>(s)</w:t>
      </w:r>
      <w:r w:rsidR="2062FD83" w:rsidRPr="00F664EF">
        <w:t xml:space="preserve">, as specified in </w:t>
      </w:r>
      <w:r w:rsidR="00090A63" w:rsidRPr="00F664EF">
        <w:fldChar w:fldCharType="begin"/>
      </w:r>
      <w:r w:rsidR="00090A63" w:rsidRPr="00F664EF">
        <w:instrText xml:space="preserve"> REF _Ref174620693 \r \h </w:instrText>
      </w:r>
      <w:r w:rsidR="00F664EF">
        <w:instrText xml:space="preserve"> \* MERGEFORMAT </w:instrText>
      </w:r>
      <w:r w:rsidR="00090A63" w:rsidRPr="00F664EF">
        <w:fldChar w:fldCharType="separate"/>
      </w:r>
      <w:r w:rsidR="00223F46" w:rsidRPr="00F664EF">
        <w:t>Item 5</w:t>
      </w:r>
      <w:r w:rsidR="00090A63" w:rsidRPr="00F664EF">
        <w:fldChar w:fldCharType="end"/>
      </w:r>
      <w:r w:rsidR="2062FD83" w:rsidRPr="00F664EF">
        <w:t xml:space="preserve"> or </w:t>
      </w:r>
      <w:r w:rsidR="00090A63" w:rsidRPr="00F664EF">
        <w:fldChar w:fldCharType="begin"/>
      </w:r>
      <w:r w:rsidR="00090A63" w:rsidRPr="00F664EF">
        <w:instrText xml:space="preserve"> REF _Ref174620711 \r \h </w:instrText>
      </w:r>
      <w:r w:rsidR="00F664EF">
        <w:instrText xml:space="preserve"> \* MERGEFORMAT </w:instrText>
      </w:r>
      <w:r w:rsidR="00090A63" w:rsidRPr="00F664EF">
        <w:fldChar w:fldCharType="separate"/>
      </w:r>
      <w:r w:rsidR="00223F46" w:rsidRPr="00F664EF">
        <w:t>Item 6</w:t>
      </w:r>
      <w:r w:rsidR="00090A63" w:rsidRPr="00F664EF">
        <w:fldChar w:fldCharType="end"/>
      </w:r>
      <w:r w:rsidR="2062FD83" w:rsidRPr="00F664EF">
        <w:t xml:space="preserve"> of </w:t>
      </w:r>
      <w:r w:rsidR="00090A63" w:rsidRPr="00F664EF">
        <w:fldChar w:fldCharType="begin"/>
      </w:r>
      <w:r w:rsidR="00090A63" w:rsidRPr="00F664EF">
        <w:instrText xml:space="preserve"> REF _Ref170845542 \r \h </w:instrText>
      </w:r>
      <w:r w:rsidR="00F664EF">
        <w:instrText xml:space="preserve"> \* MERGEFORMAT </w:instrText>
      </w:r>
      <w:r w:rsidR="00090A63" w:rsidRPr="00F664EF">
        <w:fldChar w:fldCharType="separate"/>
      </w:r>
      <w:r w:rsidR="00223F46" w:rsidRPr="00F664EF">
        <w:t>Schedule 1</w:t>
      </w:r>
      <w:r w:rsidR="00090A63" w:rsidRPr="00F664EF">
        <w:fldChar w:fldCharType="end"/>
      </w:r>
      <w:r w:rsidR="2062FD83" w:rsidRPr="00F664EF">
        <w:t xml:space="preserve"> </w:t>
      </w:r>
      <w:r w:rsidR="00090A63" w:rsidRPr="00F664EF">
        <w:fldChar w:fldCharType="begin"/>
      </w:r>
      <w:r w:rsidR="00090A63" w:rsidRPr="00F664EF">
        <w:instrText xml:space="preserve"> REF _Ref170845542 \h </w:instrText>
      </w:r>
      <w:r w:rsidR="00F664EF">
        <w:instrText xml:space="preserve"> \* MERGEFORMAT </w:instrText>
      </w:r>
      <w:r w:rsidR="00090A63" w:rsidRPr="00F664EF">
        <w:fldChar w:fldCharType="separate"/>
      </w:r>
      <w:r w:rsidR="00223F46" w:rsidRPr="00F664EF">
        <w:rPr>
          <w:rFonts w:cs="Calibri"/>
        </w:rPr>
        <w:t>– Deed Details</w:t>
      </w:r>
      <w:r w:rsidR="00090A63" w:rsidRPr="00F664EF">
        <w:fldChar w:fldCharType="end"/>
      </w:r>
      <w:r w:rsidR="2062FD83" w:rsidRPr="00F664EF">
        <w:t>,</w:t>
      </w:r>
      <w:r w:rsidRPr="00F664EF">
        <w:t xml:space="preserve"> </w:t>
      </w:r>
      <w:r w:rsidR="6C5DCBAF" w:rsidRPr="00F664EF">
        <w:t xml:space="preserve">are </w:t>
      </w:r>
      <w:r w:rsidRPr="00F664EF">
        <w:t xml:space="preserve">established and operational </w:t>
      </w:r>
      <w:r w:rsidR="2062FD83" w:rsidRPr="00F664EF">
        <w:t xml:space="preserve">by no later than </w:t>
      </w:r>
      <w:r w:rsidRPr="00F664EF">
        <w:t>1</w:t>
      </w:r>
      <w:r w:rsidR="28817756" w:rsidRPr="00F664EF">
        <w:t> </w:t>
      </w:r>
      <w:r w:rsidR="0012770C" w:rsidRPr="00F664EF">
        <w:t>November</w:t>
      </w:r>
      <w:r w:rsidR="28817756" w:rsidRPr="00F664EF">
        <w:t> </w:t>
      </w:r>
      <w:r w:rsidR="0064372B" w:rsidRPr="00F664EF">
        <w:t>2025</w:t>
      </w:r>
      <w:r w:rsidR="1CCF64FA" w:rsidRPr="00F664EF">
        <w:t xml:space="preserve">, unless </w:t>
      </w:r>
      <w:r w:rsidR="727102D1" w:rsidRPr="00F664EF">
        <w:t xml:space="preserve">a different start date for the Site is specified in </w:t>
      </w:r>
      <w:r w:rsidR="00872E0F" w:rsidRPr="00F664EF">
        <w:rPr>
          <w:szCs w:val="22"/>
        </w:rPr>
        <w:fldChar w:fldCharType="begin"/>
      </w:r>
      <w:r w:rsidR="00872E0F" w:rsidRPr="00F664EF">
        <w:instrText xml:space="preserve"> REF _Ref174620616 \r \h </w:instrText>
      </w:r>
      <w:r w:rsidR="00F664EF">
        <w:rPr>
          <w:szCs w:val="22"/>
        </w:rPr>
        <w:instrText xml:space="preserve"> \* MERGEFORMAT </w:instrText>
      </w:r>
      <w:r w:rsidR="00872E0F" w:rsidRPr="00F664EF">
        <w:rPr>
          <w:szCs w:val="22"/>
        </w:rPr>
      </w:r>
      <w:r w:rsidR="00872E0F" w:rsidRPr="00F664EF">
        <w:rPr>
          <w:szCs w:val="22"/>
        </w:rPr>
        <w:fldChar w:fldCharType="separate"/>
      </w:r>
      <w:r w:rsidR="00223F46" w:rsidRPr="00F664EF">
        <w:t>Item 3</w:t>
      </w:r>
      <w:r w:rsidR="00872E0F" w:rsidRPr="00F664EF">
        <w:rPr>
          <w:szCs w:val="22"/>
        </w:rPr>
        <w:fldChar w:fldCharType="end"/>
      </w:r>
      <w:r w:rsidR="00054260" w:rsidRPr="00F664EF">
        <w:t xml:space="preserve"> </w:t>
      </w:r>
      <w:r w:rsidR="727102D1" w:rsidRPr="00F664EF">
        <w:t xml:space="preserve">of </w:t>
      </w:r>
      <w:r w:rsidR="003E090D" w:rsidRPr="00F664EF">
        <w:rPr>
          <w:szCs w:val="22"/>
        </w:rPr>
        <w:fldChar w:fldCharType="begin"/>
      </w:r>
      <w:r w:rsidR="003E090D" w:rsidRPr="00F664EF">
        <w:rPr>
          <w:szCs w:val="22"/>
        </w:rPr>
        <w:instrText xml:space="preserve"> REF _Ref170845542 \w \h </w:instrText>
      </w:r>
      <w:r w:rsidR="00F664EF">
        <w:rPr>
          <w:szCs w:val="22"/>
        </w:rPr>
        <w:instrText xml:space="preserve"> \* MERGEFORMAT </w:instrText>
      </w:r>
      <w:r w:rsidR="003E090D" w:rsidRPr="00F664EF">
        <w:rPr>
          <w:szCs w:val="22"/>
        </w:rPr>
      </w:r>
      <w:r w:rsidR="003E090D" w:rsidRPr="00F664EF">
        <w:rPr>
          <w:szCs w:val="22"/>
        </w:rPr>
        <w:fldChar w:fldCharType="separate"/>
      </w:r>
      <w:r w:rsidR="00223F46" w:rsidRPr="00F664EF">
        <w:rPr>
          <w:szCs w:val="22"/>
        </w:rPr>
        <w:t>Schedule 1</w:t>
      </w:r>
      <w:r w:rsidR="003E090D" w:rsidRPr="00F664EF">
        <w:rPr>
          <w:szCs w:val="22"/>
        </w:rPr>
        <w:fldChar w:fldCharType="end"/>
      </w:r>
      <w:r w:rsidR="1CCF64FA" w:rsidRPr="00F664EF">
        <w:t xml:space="preserve"> </w:t>
      </w:r>
      <w:r w:rsidR="003E090D" w:rsidRPr="00F664EF">
        <w:rPr>
          <w:szCs w:val="22"/>
        </w:rPr>
        <w:fldChar w:fldCharType="begin"/>
      </w:r>
      <w:r w:rsidR="003E090D" w:rsidRPr="00F664EF">
        <w:rPr>
          <w:szCs w:val="22"/>
        </w:rPr>
        <w:instrText xml:space="preserve"> REF _Ref170845542 \h </w:instrText>
      </w:r>
      <w:r w:rsidR="00F664EF">
        <w:rPr>
          <w:szCs w:val="22"/>
        </w:rPr>
        <w:instrText xml:space="preserve"> \* MERGEFORMAT </w:instrText>
      </w:r>
      <w:r w:rsidR="003E090D" w:rsidRPr="00F664EF">
        <w:rPr>
          <w:szCs w:val="22"/>
        </w:rPr>
      </w:r>
      <w:r w:rsidR="003E090D" w:rsidRPr="00F664EF">
        <w:rPr>
          <w:szCs w:val="22"/>
        </w:rPr>
        <w:fldChar w:fldCharType="separate"/>
      </w:r>
      <w:r w:rsidR="00223F46" w:rsidRPr="00F664EF">
        <w:rPr>
          <w:rFonts w:cs="Calibri"/>
        </w:rPr>
        <w:t>– Deed Details</w:t>
      </w:r>
      <w:r w:rsidR="003E090D" w:rsidRPr="00F664EF">
        <w:rPr>
          <w:szCs w:val="22"/>
        </w:rPr>
        <w:fldChar w:fldCharType="end"/>
      </w:r>
      <w:r w:rsidRPr="00F664EF">
        <w:t>.</w:t>
      </w:r>
      <w:bookmarkEnd w:id="163"/>
      <w:r w:rsidR="006B534C" w:rsidRPr="00F664EF">
        <w:t xml:space="preserve"> </w:t>
      </w:r>
    </w:p>
    <w:p w14:paraId="10495534" w14:textId="0B2640C7" w:rsidR="001C19FB" w:rsidRPr="00F664EF" w:rsidRDefault="32F02664" w:rsidP="001220ED">
      <w:pPr>
        <w:pStyle w:val="clausetext11xxxxx"/>
      </w:pPr>
      <w:r w:rsidRPr="00F664EF">
        <w:t xml:space="preserve">If the Provider fails to establish a Site </w:t>
      </w:r>
      <w:r w:rsidR="31F7FCF6" w:rsidRPr="00F664EF">
        <w:t xml:space="preserve">as required by clause </w:t>
      </w:r>
      <w:r w:rsidRPr="00F664EF">
        <w:fldChar w:fldCharType="begin"/>
      </w:r>
      <w:r w:rsidRPr="00F664EF">
        <w:instrText xml:space="preserve"> REF _Ref504386063 \w \h  \* MERGEFORMAT </w:instrText>
      </w:r>
      <w:r w:rsidRPr="00F664EF">
        <w:fldChar w:fldCharType="separate"/>
      </w:r>
      <w:r w:rsidR="00223F46" w:rsidRPr="00F664EF">
        <w:t>11.3</w:t>
      </w:r>
      <w:r w:rsidRPr="00F664EF">
        <w:fldChar w:fldCharType="end"/>
      </w:r>
      <w:r w:rsidR="31F7FCF6" w:rsidRPr="00F664EF">
        <w:t>, the</w:t>
      </w:r>
      <w:r w:rsidR="13BA3B57" w:rsidRPr="00F664EF">
        <w:t xml:space="preserve"> Department may 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13BA3B57"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13BA3B57" w:rsidRPr="00F664EF">
        <w:t>]</w:t>
      </w:r>
      <w:r w:rsidR="31F7FCF6" w:rsidRPr="00F664EF">
        <w:t>.</w:t>
      </w:r>
      <w:r w:rsidRPr="00F664EF">
        <w:t xml:space="preserve"> </w:t>
      </w:r>
    </w:p>
    <w:p w14:paraId="68567159" w14:textId="77777777" w:rsidR="00DA4A66" w:rsidRPr="00F664EF" w:rsidRDefault="00DA4A66" w:rsidP="00E87173">
      <w:pPr>
        <w:pStyle w:val="ClauseHeadings1xxxx"/>
        <w:tabs>
          <w:tab w:val="clear" w:pos="2126"/>
          <w:tab w:val="num" w:pos="1560"/>
        </w:tabs>
        <w:ind w:left="868" w:hanging="868"/>
      </w:pPr>
      <w:bookmarkStart w:id="164" w:name="_Ref486411971"/>
      <w:bookmarkStart w:id="165" w:name="_Toc492635925"/>
      <w:bookmarkStart w:id="166" w:name="_Toc201834302"/>
      <w:bookmarkStart w:id="167" w:name="_Toc178875826"/>
      <w:bookmarkStart w:id="168" w:name="_Toc202959320"/>
      <w:bookmarkStart w:id="169" w:name="_Toc236197796"/>
      <w:bookmarkStart w:id="170" w:name="_Toc245693831"/>
      <w:bookmarkStart w:id="171" w:name="_Toc246235062"/>
      <w:bookmarkStart w:id="172" w:name="_Toc338238886"/>
      <w:r w:rsidRPr="00F664EF">
        <w:t>Directions</w:t>
      </w:r>
      <w:bookmarkEnd w:id="164"/>
      <w:bookmarkEnd w:id="165"/>
      <w:bookmarkEnd w:id="166"/>
      <w:bookmarkEnd w:id="167"/>
    </w:p>
    <w:p w14:paraId="57474BC8" w14:textId="239B0148" w:rsidR="00BB0318" w:rsidRPr="00F664EF" w:rsidRDefault="04E68705" w:rsidP="00E87173">
      <w:pPr>
        <w:pStyle w:val="clausetext11xxxxx"/>
      </w:pPr>
      <w:bookmarkStart w:id="173" w:name="_Ref487636210"/>
      <w:r w:rsidRPr="00F664EF">
        <w:t xml:space="preserve">The Department may issue a </w:t>
      </w:r>
      <w:r w:rsidR="570AE0E5" w:rsidRPr="00F664EF">
        <w:t xml:space="preserve">written direction </w:t>
      </w:r>
      <w:r w:rsidRPr="00F664EF">
        <w:t xml:space="preserve">to </w:t>
      </w:r>
      <w:r w:rsidR="005F7FEA" w:rsidRPr="00F664EF">
        <w:t xml:space="preserve">the </w:t>
      </w:r>
      <w:r w:rsidRPr="00F664EF">
        <w:t>Provider</w:t>
      </w:r>
      <w:r w:rsidR="570AE0E5" w:rsidRPr="00F664EF">
        <w:t xml:space="preserve"> in relation to </w:t>
      </w:r>
      <w:r w:rsidR="325BF630" w:rsidRPr="00F664EF">
        <w:t xml:space="preserve">this </w:t>
      </w:r>
      <w:r w:rsidR="00C60D6B" w:rsidRPr="00F664EF">
        <w:t>Deed</w:t>
      </w:r>
      <w:r w:rsidR="570AE0E5" w:rsidRPr="00F664EF">
        <w:t xml:space="preserve"> (</w:t>
      </w:r>
      <w:r w:rsidR="570AE0E5" w:rsidRPr="00F664EF">
        <w:rPr>
          <w:b/>
          <w:bCs/>
        </w:rPr>
        <w:t>Direction</w:t>
      </w:r>
      <w:r w:rsidR="570AE0E5" w:rsidRPr="00F664EF">
        <w:t xml:space="preserve">), </w:t>
      </w:r>
      <w:r w:rsidR="325BF630" w:rsidRPr="00F664EF">
        <w:t xml:space="preserve">to clarify the </w:t>
      </w:r>
      <w:proofErr w:type="gramStart"/>
      <w:r w:rsidR="325BF630" w:rsidRPr="00F664EF">
        <w:t>manner in which</w:t>
      </w:r>
      <w:proofErr w:type="gramEnd"/>
      <w:r w:rsidR="325BF630" w:rsidRPr="00F664EF">
        <w:t xml:space="preserve"> the requirements of this </w:t>
      </w:r>
      <w:r w:rsidR="00C60D6B" w:rsidRPr="00F664EF">
        <w:t>Deed</w:t>
      </w:r>
      <w:r w:rsidR="325BF630" w:rsidRPr="00F664EF">
        <w:t xml:space="preserve"> will apply, </w:t>
      </w:r>
      <w:r w:rsidRPr="00F664EF">
        <w:t xml:space="preserve">including </w:t>
      </w:r>
      <w:r w:rsidR="325BF630" w:rsidRPr="00F664EF">
        <w:t>in respect of</w:t>
      </w:r>
      <w:r w:rsidR="570AE0E5" w:rsidRPr="00F664EF">
        <w:t>:</w:t>
      </w:r>
    </w:p>
    <w:p w14:paraId="65331970" w14:textId="20E21E12" w:rsidR="00BB0318" w:rsidRPr="00F664EF" w:rsidRDefault="04E68705" w:rsidP="00D74A48">
      <w:pPr>
        <w:pStyle w:val="clausetexta"/>
      </w:pPr>
      <w:r w:rsidRPr="00F664EF">
        <w:t>any change in</w:t>
      </w:r>
      <w:r w:rsidR="005F7FEA" w:rsidRPr="00F664EF">
        <w:t xml:space="preserve"> Commonwealth, State or Territory</w:t>
      </w:r>
      <w:r w:rsidRPr="00F664EF">
        <w:t xml:space="preserve"> Government </w:t>
      </w:r>
      <w:r w:rsidR="04D857DB" w:rsidRPr="00F664EF">
        <w:t xml:space="preserve">law or </w:t>
      </w:r>
      <w:r w:rsidRPr="00F664EF">
        <w:t>policy that has</w:t>
      </w:r>
      <w:r w:rsidR="3B5B2238" w:rsidRPr="00F664EF">
        <w:t xml:space="preserve">, </w:t>
      </w:r>
      <w:r w:rsidR="5BBB77AC" w:rsidRPr="00F664EF">
        <w:t xml:space="preserve">or </w:t>
      </w:r>
      <w:r w:rsidR="4A503F3B" w:rsidRPr="00F664EF">
        <w:t xml:space="preserve">has </w:t>
      </w:r>
      <w:r w:rsidR="5BBB77AC" w:rsidRPr="00F664EF">
        <w:t xml:space="preserve">the potential to have, </w:t>
      </w:r>
      <w:r w:rsidR="3B5B2238" w:rsidRPr="00F664EF">
        <w:t>without limitation,</w:t>
      </w:r>
      <w:r w:rsidRPr="00F664EF">
        <w:t xml:space="preserve"> an impact on the scope of the Services or the </w:t>
      </w:r>
      <w:proofErr w:type="gramStart"/>
      <w:r w:rsidRPr="00F664EF">
        <w:t>manner in which</w:t>
      </w:r>
      <w:proofErr w:type="gramEnd"/>
      <w:r w:rsidRPr="00F664EF">
        <w:t xml:space="preserve"> the Services are to </w:t>
      </w:r>
      <w:proofErr w:type="gramStart"/>
      <w:r w:rsidRPr="00F664EF">
        <w:t>be performed</w:t>
      </w:r>
      <w:bookmarkEnd w:id="173"/>
      <w:proofErr w:type="gramEnd"/>
      <w:r w:rsidR="570AE0E5" w:rsidRPr="00F664EF">
        <w:t xml:space="preserve">; or </w:t>
      </w:r>
    </w:p>
    <w:p w14:paraId="7463B919" w14:textId="02584230" w:rsidR="00DA4A66" w:rsidRPr="00F664EF" w:rsidRDefault="00BB0318" w:rsidP="00D74A48">
      <w:pPr>
        <w:pStyle w:val="clausetexta"/>
      </w:pPr>
      <w:r w:rsidRPr="00F664EF">
        <w:t xml:space="preserve">any adjustment to the Fees (including under clause </w:t>
      </w:r>
      <w:r w:rsidR="00785E19" w:rsidRPr="00F664EF">
        <w:fldChar w:fldCharType="begin"/>
      </w:r>
      <w:r w:rsidR="00785E19" w:rsidRPr="00F664EF">
        <w:instrText xml:space="preserve"> REF _Ref501006297 \r \h </w:instrText>
      </w:r>
      <w:r w:rsidR="00277BE4" w:rsidRPr="00F664EF">
        <w:instrText xml:space="preserve"> \* MERGEFORMAT </w:instrText>
      </w:r>
      <w:r w:rsidR="00785E19" w:rsidRPr="00F664EF">
        <w:fldChar w:fldCharType="separate"/>
      </w:r>
      <w:r w:rsidR="00223F46" w:rsidRPr="00F664EF">
        <w:t>158</w:t>
      </w:r>
      <w:r w:rsidR="00785E19" w:rsidRPr="00F664EF">
        <w:fldChar w:fldCharType="end"/>
      </w:r>
      <w:r w:rsidRPr="00F664EF">
        <w:t xml:space="preserve"> [</w:t>
      </w:r>
      <w:r w:rsidR="005F7FEA" w:rsidRPr="00F664EF">
        <w:fldChar w:fldCharType="begin"/>
      </w:r>
      <w:r w:rsidR="005F7FEA" w:rsidRPr="00F664EF">
        <w:instrText xml:space="preserve"> REF _Ref501006297 \h </w:instrText>
      </w:r>
      <w:r w:rsidR="00F664EF">
        <w:instrText xml:space="preserve"> \* MERGEFORMAT </w:instrText>
      </w:r>
      <w:r w:rsidR="005F7FEA" w:rsidRPr="00F664EF">
        <w:fldChar w:fldCharType="separate"/>
      </w:r>
      <w:r w:rsidR="00223F46" w:rsidRPr="00F664EF">
        <w:t>Adjustment of Fees</w:t>
      </w:r>
      <w:r w:rsidR="005F7FEA" w:rsidRPr="00F664EF">
        <w:fldChar w:fldCharType="end"/>
      </w:r>
      <w:r w:rsidRPr="00F664EF">
        <w:t xml:space="preserve">]). </w:t>
      </w:r>
    </w:p>
    <w:p w14:paraId="30C0E500" w14:textId="77777777" w:rsidR="00DA4A66" w:rsidRPr="00F664EF" w:rsidRDefault="04E68705" w:rsidP="001220ED">
      <w:pPr>
        <w:pStyle w:val="clausetext11xxxxx"/>
      </w:pPr>
      <w:r w:rsidRPr="00F664EF">
        <w:t xml:space="preserve">The Provider must perform the Services (or any other obligation under this </w:t>
      </w:r>
      <w:r w:rsidR="00C60D6B" w:rsidRPr="00F664EF">
        <w:t>Deed</w:t>
      </w:r>
      <w:r w:rsidRPr="00F664EF">
        <w:t xml:space="preserve">) </w:t>
      </w:r>
      <w:proofErr w:type="gramStart"/>
      <w:r w:rsidRPr="00F664EF">
        <w:t>in accordance with</w:t>
      </w:r>
      <w:proofErr w:type="gramEnd"/>
      <w:r w:rsidR="005F7FEA" w:rsidRPr="00F664EF">
        <w:t>,</w:t>
      </w:r>
      <w:r w:rsidRPr="00F664EF">
        <w:t xml:space="preserve"> and within any </w:t>
      </w:r>
      <w:proofErr w:type="gramStart"/>
      <w:r w:rsidRPr="00F664EF">
        <w:t>timeframe</w:t>
      </w:r>
      <w:proofErr w:type="gramEnd"/>
      <w:r w:rsidRPr="00F664EF">
        <w:t xml:space="preserve"> specified in</w:t>
      </w:r>
      <w:r w:rsidR="005F7FEA" w:rsidRPr="00F664EF">
        <w:t>,</w:t>
      </w:r>
      <w:r w:rsidRPr="00F664EF">
        <w:t xml:space="preserve"> any Direction given</w:t>
      </w:r>
      <w:r w:rsidR="005F7FEA" w:rsidRPr="00F664EF">
        <w:t xml:space="preserve"> by the Department</w:t>
      </w:r>
      <w:r w:rsidRPr="00F664EF">
        <w:t xml:space="preserve"> from time to time</w:t>
      </w:r>
      <w:r w:rsidR="0041783D" w:rsidRPr="00F664EF">
        <w:t xml:space="preserve">, at no </w:t>
      </w:r>
      <w:proofErr w:type="gramStart"/>
      <w:r w:rsidR="0041783D" w:rsidRPr="00F664EF">
        <w:t>additional</w:t>
      </w:r>
      <w:proofErr w:type="gramEnd"/>
      <w:r w:rsidR="0041783D" w:rsidRPr="00F664EF">
        <w:t xml:space="preserve"> cost to the Department</w:t>
      </w:r>
      <w:r w:rsidRPr="00F664EF">
        <w:t>.</w:t>
      </w:r>
    </w:p>
    <w:p w14:paraId="731E00A5" w14:textId="547F32C3" w:rsidR="00DA4A66" w:rsidRPr="00F664EF" w:rsidRDefault="04E68705" w:rsidP="001220ED">
      <w:pPr>
        <w:pStyle w:val="clausetext11xxxxx"/>
      </w:pPr>
      <w:r w:rsidRPr="00F664EF">
        <w:t>To avoid doubt, a Direction</w:t>
      </w:r>
      <w:r w:rsidR="1749F9F0" w:rsidRPr="00F664EF">
        <w:t xml:space="preserve"> forms part of this </w:t>
      </w:r>
      <w:r w:rsidR="00C60D6B" w:rsidRPr="00F664EF">
        <w:t>Deed</w:t>
      </w:r>
      <w:r w:rsidR="1749F9F0" w:rsidRPr="00F664EF">
        <w:t>, but it</w:t>
      </w:r>
      <w:r w:rsidRPr="00F664EF">
        <w:t xml:space="preserve"> </w:t>
      </w:r>
      <w:r w:rsidR="0041783D" w:rsidRPr="00F664EF">
        <w:t>is not</w:t>
      </w:r>
      <w:r w:rsidRPr="00F664EF">
        <w:t xml:space="preserve"> a variation to this </w:t>
      </w:r>
      <w:r w:rsidR="00C60D6B" w:rsidRPr="00F664EF">
        <w:t>Deed</w:t>
      </w:r>
      <w:r w:rsidR="0041783D" w:rsidRPr="00F664EF">
        <w:t xml:space="preserve"> and the Department is not required to issue a Direction in accordance with clause </w:t>
      </w:r>
      <w:r w:rsidRPr="00F664EF">
        <w:fldChar w:fldCharType="begin"/>
      </w:r>
      <w:r w:rsidRPr="00F664EF">
        <w:instrText xml:space="preserve"> REF _Ref126399372 \n \h </w:instrText>
      </w:r>
      <w:r w:rsidR="00F664EF">
        <w:instrText xml:space="preserve"> \* MERGEFORMAT </w:instrText>
      </w:r>
      <w:r w:rsidRPr="00F664EF">
        <w:fldChar w:fldCharType="separate"/>
      </w:r>
      <w:r w:rsidR="00223F46" w:rsidRPr="00F664EF">
        <w:t>69</w:t>
      </w:r>
      <w:r w:rsidRPr="00F664EF">
        <w:fldChar w:fldCharType="end"/>
      </w:r>
      <w:r w:rsidR="0041783D" w:rsidRPr="00F664EF">
        <w:t xml:space="preserve"> [</w:t>
      </w:r>
      <w:r w:rsidRPr="00F664EF">
        <w:fldChar w:fldCharType="begin"/>
      </w:r>
      <w:r w:rsidRPr="00F664EF">
        <w:instrText xml:space="preserve"> REF _Ref126399372 \h </w:instrText>
      </w:r>
      <w:r w:rsidR="00F664EF">
        <w:instrText xml:space="preserve"> \* MERGEFORMAT </w:instrText>
      </w:r>
      <w:r w:rsidRPr="00F664EF">
        <w:fldChar w:fldCharType="separate"/>
      </w:r>
      <w:r w:rsidR="00223F46" w:rsidRPr="00F664EF">
        <w:t>Termination or reduction in scope with costs</w:t>
      </w:r>
      <w:r w:rsidRPr="00F664EF">
        <w:fldChar w:fldCharType="end"/>
      </w:r>
      <w:r w:rsidR="0041783D" w:rsidRPr="00F664EF">
        <w:t xml:space="preserve">] or </w:t>
      </w:r>
      <w:r w:rsidRPr="00F664EF">
        <w:fldChar w:fldCharType="begin"/>
      </w:r>
      <w:r w:rsidRPr="00F664EF">
        <w:instrText xml:space="preserve"> REF _Ref126396523 \n \h </w:instrText>
      </w:r>
      <w:r w:rsidR="00F664EF">
        <w:instrText xml:space="preserve"> \* MERGEFORMAT </w:instrText>
      </w:r>
      <w:r w:rsidRPr="00F664EF">
        <w:fldChar w:fldCharType="separate"/>
      </w:r>
      <w:r w:rsidR="00223F46" w:rsidRPr="00F664EF">
        <w:t>70</w:t>
      </w:r>
      <w:r w:rsidRPr="00F664EF">
        <w:fldChar w:fldCharType="end"/>
      </w:r>
      <w:r w:rsidR="0041783D"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0041783D" w:rsidRPr="00F664EF">
        <w:t>]</w:t>
      </w:r>
      <w:r w:rsidRPr="00F664EF">
        <w:t>.</w:t>
      </w:r>
      <w:bookmarkStart w:id="174" w:name="_Toc170328504"/>
      <w:bookmarkStart w:id="175" w:name="_Toc170328774"/>
      <w:bookmarkStart w:id="176" w:name="_Toc170329037"/>
      <w:bookmarkEnd w:id="174"/>
      <w:bookmarkEnd w:id="175"/>
      <w:bookmarkEnd w:id="176"/>
    </w:p>
    <w:p w14:paraId="610BBD5D" w14:textId="77777777" w:rsidR="00E57A4D" w:rsidRPr="00F664EF" w:rsidRDefault="00D76976" w:rsidP="00E87173">
      <w:pPr>
        <w:pStyle w:val="ClauseHeadings1xxxx"/>
        <w:tabs>
          <w:tab w:val="clear" w:pos="2126"/>
          <w:tab w:val="num" w:pos="1560"/>
        </w:tabs>
        <w:ind w:left="868" w:hanging="868"/>
      </w:pPr>
      <w:bookmarkStart w:id="177" w:name="_Toc492635926"/>
      <w:bookmarkStart w:id="178" w:name="_Toc201834303"/>
      <w:bookmarkStart w:id="179" w:name="_Toc178875827"/>
      <w:r w:rsidRPr="00F664EF">
        <w:t>P</w:t>
      </w:r>
      <w:bookmarkEnd w:id="168"/>
      <w:r w:rsidRPr="00F664EF">
        <w:t>rovider’s conduct</w:t>
      </w:r>
      <w:bookmarkEnd w:id="169"/>
      <w:bookmarkEnd w:id="170"/>
      <w:bookmarkEnd w:id="171"/>
      <w:bookmarkEnd w:id="172"/>
      <w:bookmarkEnd w:id="177"/>
      <w:bookmarkEnd w:id="178"/>
      <w:bookmarkEnd w:id="179"/>
    </w:p>
    <w:p w14:paraId="1A6C89B4" w14:textId="5B118BE0" w:rsidR="00E86081" w:rsidRPr="00F664EF" w:rsidRDefault="00D76976" w:rsidP="001220ED">
      <w:pPr>
        <w:pStyle w:val="clausetext11xxxxx"/>
      </w:pPr>
      <w:r w:rsidRPr="00F664EF">
        <w:t xml:space="preserve">The Provider must, in relation to this </w:t>
      </w:r>
      <w:r w:rsidR="00C60D6B" w:rsidRPr="00F664EF">
        <w:t>Deed</w:t>
      </w:r>
      <w:r w:rsidR="7A8CA6FC" w:rsidRPr="00F664EF">
        <w:t xml:space="preserve"> </w:t>
      </w:r>
      <w:r w:rsidR="3646A7B9" w:rsidRPr="00F664EF">
        <w:t xml:space="preserve">and </w:t>
      </w:r>
      <w:proofErr w:type="gramStart"/>
      <w:r w:rsidR="7A8CA6FC" w:rsidRPr="00F664EF">
        <w:t>at all times</w:t>
      </w:r>
      <w:proofErr w:type="gramEnd"/>
      <w:r w:rsidR="7A8CA6FC" w:rsidRPr="00F664EF">
        <w:t>, act:</w:t>
      </w:r>
    </w:p>
    <w:p w14:paraId="77B212D2" w14:textId="0455F2BC" w:rsidR="00E57A4D" w:rsidRPr="00F664EF" w:rsidRDefault="00D76976" w:rsidP="00D74A48">
      <w:pPr>
        <w:pStyle w:val="clausetexta"/>
      </w:pPr>
      <w:r w:rsidRPr="00F664EF">
        <w:t>in good faith towards the Department</w:t>
      </w:r>
      <w:r w:rsidR="00F12B3C" w:rsidRPr="00F664EF">
        <w:t xml:space="preserve">, </w:t>
      </w:r>
      <w:r w:rsidR="004A7803" w:rsidRPr="00F664EF">
        <w:t>Partic</w:t>
      </w:r>
      <w:r w:rsidR="00CB3DF5" w:rsidRPr="00F664EF">
        <w:t>i</w:t>
      </w:r>
      <w:r w:rsidR="004A7803" w:rsidRPr="00F664EF">
        <w:t>pants</w:t>
      </w:r>
      <w:r w:rsidR="00F12B3C" w:rsidRPr="00F664EF">
        <w:t xml:space="preserve"> and other Customers</w:t>
      </w:r>
      <w:r w:rsidRPr="00F664EF">
        <w:t xml:space="preserve">; and </w:t>
      </w:r>
    </w:p>
    <w:p w14:paraId="0588F72E" w14:textId="3F96B9DA" w:rsidR="00E57A4D" w:rsidRPr="00F664EF" w:rsidRDefault="00D76976" w:rsidP="00D74A48">
      <w:pPr>
        <w:pStyle w:val="clausetexta"/>
      </w:pPr>
      <w:r w:rsidRPr="00F664EF">
        <w:lastRenderedPageBreak/>
        <w:t xml:space="preserve">in a manner that </w:t>
      </w:r>
      <w:proofErr w:type="gramStart"/>
      <w:r w:rsidRPr="00F664EF">
        <w:t>maintains</w:t>
      </w:r>
      <w:proofErr w:type="gramEnd"/>
      <w:r w:rsidRPr="00F664EF">
        <w:t xml:space="preserve"> the good reputation of the Services</w:t>
      </w:r>
      <w:r w:rsidR="00153621" w:rsidRPr="00F664EF">
        <w:t>,</w:t>
      </w:r>
      <w:r w:rsidR="00424658" w:rsidRPr="00F664EF">
        <w:t xml:space="preserve"> the Department</w:t>
      </w:r>
      <w:r w:rsidR="00153621" w:rsidRPr="00F664EF">
        <w:t xml:space="preserve"> and </w:t>
      </w:r>
      <w:r w:rsidR="00E01D10" w:rsidRPr="00F664EF">
        <w:t>IEA</w:t>
      </w:r>
      <w:r w:rsidR="00F04D59" w:rsidRPr="00F664EF">
        <w:t>.</w:t>
      </w:r>
    </w:p>
    <w:p w14:paraId="727F60F9" w14:textId="1464C773" w:rsidR="008D54E9" w:rsidRPr="00F664EF" w:rsidRDefault="5FE98859" w:rsidP="001220ED">
      <w:pPr>
        <w:pStyle w:val="clausetext11xxxxx"/>
      </w:pPr>
      <w:r w:rsidRPr="00F664EF">
        <w:t xml:space="preserve">The Provider must </w:t>
      </w:r>
      <w:r w:rsidR="2AEFFFF7" w:rsidRPr="00F664EF">
        <w:t>promptly</w:t>
      </w:r>
      <w:r w:rsidR="405285D9" w:rsidRPr="00F664EF">
        <w:t xml:space="preserve"> Notify the Department of any matter or incident that could be damaging to the reputation of the Services, the Provider</w:t>
      </w:r>
      <w:r w:rsidR="3646A7B9" w:rsidRPr="00F664EF">
        <w:t>,</w:t>
      </w:r>
      <w:r w:rsidR="405285D9" w:rsidRPr="00F664EF">
        <w:t xml:space="preserve"> the Department</w:t>
      </w:r>
      <w:r w:rsidR="3646A7B9" w:rsidRPr="00F664EF">
        <w:t xml:space="preserve"> or </w:t>
      </w:r>
      <w:r w:rsidR="00E01D10" w:rsidRPr="00F664EF">
        <w:t>IEA</w:t>
      </w:r>
      <w:r w:rsidR="001B2CE3" w:rsidRPr="00F664EF">
        <w:t>,</w:t>
      </w:r>
      <w:r w:rsidR="405285D9" w:rsidRPr="00F664EF">
        <w:t xml:space="preserve"> </w:t>
      </w:r>
      <w:r w:rsidR="001B2CE3" w:rsidRPr="00F664EF">
        <w:t>if</w:t>
      </w:r>
      <w:r w:rsidR="405285D9" w:rsidRPr="00F664EF">
        <w:t xml:space="preserve"> it </w:t>
      </w:r>
      <w:r w:rsidR="001B2CE3" w:rsidRPr="00F664EF">
        <w:t xml:space="preserve">were to </w:t>
      </w:r>
      <w:r w:rsidR="405285D9" w:rsidRPr="00F664EF">
        <w:t xml:space="preserve">become </w:t>
      </w:r>
      <w:proofErr w:type="gramStart"/>
      <w:r w:rsidR="405285D9" w:rsidRPr="00F664EF">
        <w:t>publicly known</w:t>
      </w:r>
      <w:proofErr w:type="gramEnd"/>
      <w:r w:rsidR="405285D9" w:rsidRPr="00F664EF">
        <w:t>.</w:t>
      </w:r>
    </w:p>
    <w:p w14:paraId="1BB81251" w14:textId="4F96D7C5" w:rsidR="00E57A4D" w:rsidRPr="00F664EF" w:rsidRDefault="00D76976" w:rsidP="001220ED">
      <w:pPr>
        <w:pStyle w:val="clausetext11xxxxx"/>
      </w:pPr>
      <w:bookmarkStart w:id="180" w:name="_Ref485672667"/>
      <w:r w:rsidRPr="00F664EF">
        <w:t>The Provider must not engage in, and must ensure that its Personnel, Subcontractors</w:t>
      </w:r>
      <w:r w:rsidR="00837F1B" w:rsidRPr="00F664EF">
        <w:t xml:space="preserve">, </w:t>
      </w:r>
      <w:r w:rsidR="00D6180B" w:rsidRPr="00F664EF">
        <w:t>Third Party IT Vendor</w:t>
      </w:r>
      <w:r w:rsidR="00837F1B" w:rsidRPr="00F664EF">
        <w:t>s</w:t>
      </w:r>
      <w:r w:rsidR="00605D08" w:rsidRPr="00F664EF">
        <w:t>,</w:t>
      </w:r>
      <w:r w:rsidR="00837F1B" w:rsidRPr="00F664EF">
        <w:t xml:space="preserve"> </w:t>
      </w:r>
      <w:r w:rsidR="00A95147" w:rsidRPr="00F664EF">
        <w:t>Related Entities</w:t>
      </w:r>
      <w:r w:rsidR="00605D08" w:rsidRPr="00F664EF">
        <w:t xml:space="preserve"> </w:t>
      </w:r>
      <w:r w:rsidRPr="00F664EF">
        <w:t>and agents do not engage in, any practice that:</w:t>
      </w:r>
      <w:bookmarkEnd w:id="180"/>
    </w:p>
    <w:p w14:paraId="7FA36997" w14:textId="77777777" w:rsidR="00E57A4D" w:rsidRPr="00F664EF" w:rsidRDefault="00D76976" w:rsidP="00D74A48">
      <w:pPr>
        <w:pStyle w:val="clausetexta"/>
      </w:pPr>
      <w:proofErr w:type="gramStart"/>
      <w:r w:rsidRPr="00F664EF">
        <w:t>dishonestly;</w:t>
      </w:r>
      <w:proofErr w:type="gramEnd"/>
      <w:r w:rsidRPr="00F664EF">
        <w:t xml:space="preserve"> or </w:t>
      </w:r>
    </w:p>
    <w:p w14:paraId="3B16C097" w14:textId="77777777" w:rsidR="00E57A4D" w:rsidRPr="00F664EF" w:rsidRDefault="00D76976" w:rsidP="00D74A48">
      <w:pPr>
        <w:pStyle w:val="clausetexta"/>
      </w:pPr>
      <w:r w:rsidRPr="00F664EF">
        <w:t xml:space="preserve">improperly, as </w:t>
      </w:r>
      <w:proofErr w:type="gramStart"/>
      <w:r w:rsidRPr="00F664EF">
        <w:t>determined</w:t>
      </w:r>
      <w:proofErr w:type="gramEnd"/>
      <w:r w:rsidRPr="00F664EF">
        <w:t xml:space="preserve"> by the Department,</w:t>
      </w:r>
    </w:p>
    <w:p w14:paraId="72E728B5" w14:textId="7FF122CD" w:rsidR="00DC4D92" w:rsidRPr="00F664EF" w:rsidRDefault="00D76976" w:rsidP="00E87173">
      <w:pPr>
        <w:spacing w:after="200"/>
        <w:ind w:left="851"/>
        <w:rPr>
          <w:rFonts w:asciiTheme="minorHAnsi" w:hAnsiTheme="minorHAnsi" w:cstheme="minorHAnsi"/>
          <w:iCs/>
          <w:szCs w:val="22"/>
        </w:rPr>
      </w:pPr>
      <w:r w:rsidRPr="00F664EF">
        <w:rPr>
          <w:rFonts w:asciiTheme="minorHAnsi" w:hAnsiTheme="minorHAnsi" w:cstheme="minorHAnsi"/>
          <w:iCs/>
          <w:szCs w:val="22"/>
        </w:rPr>
        <w:t xml:space="preserve">manipulates </w:t>
      </w:r>
      <w:r w:rsidR="00DF6F35" w:rsidRPr="00F664EF">
        <w:rPr>
          <w:rFonts w:asciiTheme="minorHAnsi" w:hAnsiTheme="minorHAnsi" w:cstheme="minorHAnsi"/>
          <w:iCs/>
          <w:szCs w:val="22"/>
        </w:rPr>
        <w:t xml:space="preserve">any </w:t>
      </w:r>
      <w:r w:rsidR="00DC4D92" w:rsidRPr="00F664EF">
        <w:rPr>
          <w:rFonts w:asciiTheme="minorHAnsi" w:hAnsiTheme="minorHAnsi" w:cstheme="minorHAnsi"/>
          <w:iCs/>
          <w:szCs w:val="22"/>
        </w:rPr>
        <w:t>aspect of the Services including any</w:t>
      </w:r>
      <w:r w:rsidR="00660F9B" w:rsidRPr="00F664EF">
        <w:rPr>
          <w:rFonts w:asciiTheme="minorHAnsi" w:hAnsiTheme="minorHAnsi" w:cstheme="minorHAnsi"/>
          <w:iCs/>
          <w:szCs w:val="22"/>
        </w:rPr>
        <w:t>:</w:t>
      </w:r>
    </w:p>
    <w:p w14:paraId="2911AF60" w14:textId="60D11525" w:rsidR="00DC4D92" w:rsidRPr="00F664EF" w:rsidRDefault="00D76976" w:rsidP="00D74A48">
      <w:pPr>
        <w:pStyle w:val="clausetexta"/>
      </w:pPr>
      <w:r w:rsidRPr="00F664EF">
        <w:t>Record</w:t>
      </w:r>
      <w:r w:rsidR="00AC4872" w:rsidRPr="00F664EF">
        <w:t xml:space="preserve"> (including any </w:t>
      </w:r>
      <w:r w:rsidR="00DC4D92" w:rsidRPr="00F664EF">
        <w:t>Documentary</w:t>
      </w:r>
      <w:r w:rsidR="00AC4872" w:rsidRPr="00F664EF">
        <w:t xml:space="preserve"> </w:t>
      </w:r>
      <w:r w:rsidR="00DC4D92" w:rsidRPr="00F664EF">
        <w:t>Evidence)</w:t>
      </w:r>
      <w:r w:rsidR="001B2CE3" w:rsidRPr="00F664EF">
        <w:t xml:space="preserve"> or other information provided in performing the </w:t>
      </w:r>
      <w:proofErr w:type="gramStart"/>
      <w:r w:rsidR="001B2CE3" w:rsidRPr="00F664EF">
        <w:t>Services</w:t>
      </w:r>
      <w:r w:rsidR="00DC4D92" w:rsidRPr="00F664EF">
        <w:t>;</w:t>
      </w:r>
      <w:proofErr w:type="gramEnd"/>
    </w:p>
    <w:p w14:paraId="2681C706" w14:textId="50252440" w:rsidR="00DC4D92" w:rsidRPr="00F664EF" w:rsidRDefault="00D76976" w:rsidP="00D74A48">
      <w:pPr>
        <w:pStyle w:val="clausetexta"/>
      </w:pPr>
      <w:proofErr w:type="gramStart"/>
      <w:r w:rsidRPr="00F664EF">
        <w:t>Outcome</w:t>
      </w:r>
      <w:r w:rsidR="00DC4D92" w:rsidRPr="00F664EF">
        <w:t>;</w:t>
      </w:r>
      <w:proofErr w:type="gramEnd"/>
      <w:r w:rsidRPr="00F664EF">
        <w:t xml:space="preserve"> </w:t>
      </w:r>
    </w:p>
    <w:p w14:paraId="5BBD0027" w14:textId="6CF8303C" w:rsidR="00660F9B" w:rsidRPr="00F664EF" w:rsidRDefault="002D006F" w:rsidP="00D74A48">
      <w:pPr>
        <w:pStyle w:val="clausetexta"/>
      </w:pPr>
      <w:r w:rsidRPr="00F664EF">
        <w:t>Payment</w:t>
      </w:r>
      <w:r w:rsidR="00316488" w:rsidRPr="00F664EF">
        <w:t xml:space="preserve"> or</w:t>
      </w:r>
      <w:r w:rsidR="009F3E80" w:rsidRPr="00F664EF">
        <w:t xml:space="preserve"> </w:t>
      </w:r>
      <w:r w:rsidRPr="00F664EF">
        <w:t>Payment-</w:t>
      </w:r>
      <w:r w:rsidR="00316488" w:rsidRPr="00F664EF">
        <w:t xml:space="preserve">related </w:t>
      </w:r>
      <w:proofErr w:type="gramStart"/>
      <w:r w:rsidR="00316488" w:rsidRPr="00F664EF">
        <w:t>process</w:t>
      </w:r>
      <w:r w:rsidR="00DC4D92" w:rsidRPr="00F664EF">
        <w:t>;</w:t>
      </w:r>
      <w:proofErr w:type="gramEnd"/>
    </w:p>
    <w:p w14:paraId="7CBBC33D" w14:textId="15CE8668" w:rsidR="00DC4D92" w:rsidRPr="00F664EF" w:rsidRDefault="00DC4D92" w:rsidP="00D74A48">
      <w:pPr>
        <w:pStyle w:val="clausetexta"/>
      </w:pPr>
      <w:r w:rsidRPr="00F664EF">
        <w:t>Participant</w:t>
      </w:r>
      <w:r w:rsidR="00DF6F35" w:rsidRPr="00F664EF">
        <w:t xml:space="preserve">, </w:t>
      </w:r>
      <w:r w:rsidR="00823F5B" w:rsidRPr="00F664EF">
        <w:t xml:space="preserve">Activity </w:t>
      </w:r>
      <w:r w:rsidR="00DF6F35" w:rsidRPr="00F664EF">
        <w:t xml:space="preserve">Host Organisation </w:t>
      </w:r>
      <w:r w:rsidRPr="00F664EF">
        <w:t>or</w:t>
      </w:r>
      <w:r w:rsidR="00DF6F35" w:rsidRPr="00F664EF">
        <w:t xml:space="preserve"> </w:t>
      </w:r>
      <w:r w:rsidRPr="00F664EF">
        <w:t>Employer; or</w:t>
      </w:r>
    </w:p>
    <w:p w14:paraId="4A3DEAA7" w14:textId="77777777" w:rsidR="00756716" w:rsidRPr="00F664EF" w:rsidRDefault="00DF6F35" w:rsidP="00D74A48">
      <w:pPr>
        <w:pStyle w:val="clausetexta"/>
      </w:pPr>
      <w:r w:rsidRPr="00F664EF">
        <w:t xml:space="preserve">monitoring </w:t>
      </w:r>
      <w:r w:rsidR="00DC4D92" w:rsidRPr="00F664EF">
        <w:t xml:space="preserve">of the Services by the </w:t>
      </w:r>
      <w:r w:rsidR="00756716" w:rsidRPr="00F664EF">
        <w:t>Department</w:t>
      </w:r>
      <w:r w:rsidR="00B0693E" w:rsidRPr="00F664EF">
        <w:t xml:space="preserve"> or the Auditor-General</w:t>
      </w:r>
      <w:r w:rsidR="00660F9B" w:rsidRPr="00F664EF">
        <w:t>,</w:t>
      </w:r>
    </w:p>
    <w:p w14:paraId="445FED4C" w14:textId="794445CA" w:rsidR="00C7467B" w:rsidRPr="00F664EF" w:rsidRDefault="00D76976" w:rsidP="00AA3042">
      <w:pPr>
        <w:spacing w:after="200"/>
        <w:ind w:left="851"/>
      </w:pPr>
      <w:r w:rsidRPr="00F664EF">
        <w:rPr>
          <w:rFonts w:asciiTheme="minorHAnsi" w:hAnsiTheme="minorHAnsi" w:cstheme="minorBidi"/>
        </w:rPr>
        <w:t xml:space="preserve">with the effect </w:t>
      </w:r>
      <w:r w:rsidR="00424658" w:rsidRPr="00F664EF">
        <w:rPr>
          <w:rFonts w:asciiTheme="minorHAnsi" w:hAnsiTheme="minorHAnsi" w:cstheme="minorBidi"/>
        </w:rPr>
        <w:t xml:space="preserve">or intent </w:t>
      </w:r>
      <w:r w:rsidRPr="00F664EF">
        <w:rPr>
          <w:rFonts w:asciiTheme="minorHAnsi" w:hAnsiTheme="minorHAnsi" w:cstheme="minorBidi"/>
        </w:rPr>
        <w:t xml:space="preserve">of maximising </w:t>
      </w:r>
      <w:r w:rsidR="3646A7B9" w:rsidRPr="00F664EF">
        <w:rPr>
          <w:rFonts w:asciiTheme="minorHAnsi" w:hAnsiTheme="minorHAnsi" w:cstheme="minorBidi"/>
        </w:rPr>
        <w:t>P</w:t>
      </w:r>
      <w:r w:rsidRPr="00F664EF">
        <w:rPr>
          <w:rFonts w:asciiTheme="minorHAnsi" w:hAnsiTheme="minorHAnsi" w:cstheme="minorBidi"/>
        </w:rPr>
        <w:t xml:space="preserve">ayments </w:t>
      </w:r>
      <w:proofErr w:type="gramStart"/>
      <w:r w:rsidRPr="00F664EF">
        <w:rPr>
          <w:rFonts w:asciiTheme="minorHAnsi" w:hAnsiTheme="minorHAnsi" w:cstheme="minorBidi"/>
        </w:rPr>
        <w:t>to, or</w:t>
      </w:r>
      <w:proofErr w:type="gramEnd"/>
      <w:r w:rsidRPr="00F664EF">
        <w:rPr>
          <w:rFonts w:asciiTheme="minorHAnsi" w:hAnsiTheme="minorHAnsi" w:cstheme="minorBidi"/>
        </w:rPr>
        <w:t xml:space="preserve"> otherwise obtaining a benefit </w:t>
      </w:r>
      <w:r w:rsidR="1A395B3E" w:rsidRPr="00F664EF">
        <w:rPr>
          <w:rFonts w:asciiTheme="minorHAnsi" w:hAnsiTheme="minorHAnsi" w:cstheme="minorBidi"/>
        </w:rPr>
        <w:t xml:space="preserve">(including </w:t>
      </w:r>
      <w:proofErr w:type="gramStart"/>
      <w:r w:rsidR="1A395B3E" w:rsidRPr="00F664EF">
        <w:rPr>
          <w:rFonts w:asciiTheme="minorHAnsi" w:hAnsiTheme="minorHAnsi" w:cstheme="minorBidi"/>
        </w:rPr>
        <w:t>with regard to</w:t>
      </w:r>
      <w:proofErr w:type="gramEnd"/>
      <w:r w:rsidR="1A395B3E" w:rsidRPr="00F664EF">
        <w:rPr>
          <w:rFonts w:asciiTheme="minorHAnsi" w:hAnsiTheme="minorHAnsi" w:cstheme="minorBidi"/>
        </w:rPr>
        <w:t xml:space="preserve"> performance </w:t>
      </w:r>
      <w:r w:rsidR="245E1FEC" w:rsidRPr="00F664EF">
        <w:rPr>
          <w:rFonts w:asciiTheme="minorHAnsi" w:hAnsiTheme="minorHAnsi" w:cstheme="minorBidi"/>
        </w:rPr>
        <w:t>assessment</w:t>
      </w:r>
      <w:r w:rsidR="1A395B3E" w:rsidRPr="00F664EF">
        <w:rPr>
          <w:rFonts w:asciiTheme="minorHAnsi" w:hAnsiTheme="minorHAnsi" w:cstheme="minorBidi"/>
        </w:rPr>
        <w:t xml:space="preserve">) </w:t>
      </w:r>
      <w:r w:rsidRPr="00F664EF">
        <w:rPr>
          <w:rFonts w:asciiTheme="minorHAnsi" w:hAnsiTheme="minorHAnsi" w:cstheme="minorBidi"/>
        </w:rPr>
        <w:t xml:space="preserve">for, </w:t>
      </w:r>
      <w:r w:rsidR="00B0693E" w:rsidRPr="00F664EF">
        <w:rPr>
          <w:rFonts w:asciiTheme="minorHAnsi" w:hAnsiTheme="minorHAnsi" w:cstheme="minorBidi"/>
        </w:rPr>
        <w:t xml:space="preserve">or hiding any wrongful conduct by, </w:t>
      </w:r>
      <w:r w:rsidRPr="00F664EF">
        <w:rPr>
          <w:rFonts w:asciiTheme="minorHAnsi" w:hAnsiTheme="minorHAnsi" w:cstheme="minorBidi"/>
        </w:rPr>
        <w:t>the Provider or any other person.</w:t>
      </w:r>
    </w:p>
    <w:p w14:paraId="2F1F5447" w14:textId="4B53AE4B" w:rsidR="007C6E12" w:rsidRPr="00F664EF" w:rsidRDefault="1C344E6A" w:rsidP="00E87173">
      <w:pPr>
        <w:pStyle w:val="clausetext11xxxxx"/>
      </w:pPr>
      <w:r w:rsidRPr="00F664EF">
        <w:t xml:space="preserve">If </w:t>
      </w:r>
      <w:r w:rsidR="00B0693E" w:rsidRPr="00F664EF">
        <w:t>the Provider</w:t>
      </w:r>
      <w:r w:rsidR="59CCDD52" w:rsidRPr="00F664EF">
        <w:t xml:space="preserve"> </w:t>
      </w:r>
      <w:proofErr w:type="gramStart"/>
      <w:r w:rsidR="59CCDD52" w:rsidRPr="00F664EF">
        <w:t>identifies</w:t>
      </w:r>
      <w:proofErr w:type="gramEnd"/>
      <w:r w:rsidR="4902DC42" w:rsidRPr="00F664EF">
        <w:t xml:space="preserve"> or becomes aware of</w:t>
      </w:r>
      <w:r w:rsidR="59CCDD52" w:rsidRPr="00F664EF">
        <w:t xml:space="preserve"> an improper practice, </w:t>
      </w:r>
      <w:r w:rsidR="00B0693E" w:rsidRPr="00F664EF">
        <w:t>it</w:t>
      </w:r>
      <w:r w:rsidRPr="00F664EF">
        <w:t xml:space="preserve"> must </w:t>
      </w:r>
      <w:proofErr w:type="gramStart"/>
      <w:r w:rsidR="59CCDD52" w:rsidRPr="00F664EF">
        <w:t>immediately</w:t>
      </w:r>
      <w:proofErr w:type="gramEnd"/>
      <w:r w:rsidR="59CCDD52" w:rsidRPr="00F664EF">
        <w:t xml:space="preserve">: </w:t>
      </w:r>
    </w:p>
    <w:p w14:paraId="5FF0EF33" w14:textId="7D42FA11" w:rsidR="007C6E12" w:rsidRPr="00F664EF" w:rsidRDefault="00FC4C8E" w:rsidP="00D74A48">
      <w:pPr>
        <w:pStyle w:val="clausetexta"/>
      </w:pPr>
      <w:bookmarkStart w:id="181" w:name="_Ref174432202"/>
      <w:r w:rsidRPr="00F664EF">
        <w:t xml:space="preserve">take all action necessary to either stop the practice or otherwise change </w:t>
      </w:r>
      <w:r w:rsidR="00B0693E" w:rsidRPr="00F664EF">
        <w:t xml:space="preserve">or rectify </w:t>
      </w:r>
      <w:r w:rsidRPr="00F664EF">
        <w:t xml:space="preserve">the practice so that the Provider is not in breach of clause </w:t>
      </w:r>
      <w:r w:rsidR="004A4C3A" w:rsidRPr="00F664EF">
        <w:fldChar w:fldCharType="begin"/>
      </w:r>
      <w:r w:rsidR="004A4C3A" w:rsidRPr="00F664EF">
        <w:instrText xml:space="preserve"> REF _Ref485672667 \w \h </w:instrText>
      </w:r>
      <w:r w:rsidR="00F664EF">
        <w:instrText xml:space="preserve"> \* MERGEFORMAT </w:instrText>
      </w:r>
      <w:r w:rsidR="004A4C3A" w:rsidRPr="00F664EF">
        <w:fldChar w:fldCharType="separate"/>
      </w:r>
      <w:r w:rsidR="00223F46" w:rsidRPr="00F664EF">
        <w:t>13.3</w:t>
      </w:r>
      <w:r w:rsidR="004A4C3A" w:rsidRPr="00F664EF">
        <w:fldChar w:fldCharType="end"/>
      </w:r>
      <w:r w:rsidRPr="00F664EF">
        <w:t xml:space="preserve">; </w:t>
      </w:r>
      <w:bookmarkEnd w:id="181"/>
    </w:p>
    <w:p w14:paraId="39155557" w14:textId="17D72AE9" w:rsidR="00B0693E" w:rsidRPr="00F664EF" w:rsidRDefault="59CCDD52" w:rsidP="00D74A48">
      <w:pPr>
        <w:pStyle w:val="clausetexta"/>
      </w:pPr>
      <w:r w:rsidRPr="00F664EF">
        <w:t xml:space="preserve">Notify the Department of the practice identified and the action taken by the Provider under clause </w:t>
      </w:r>
      <w:r w:rsidRPr="00F664EF">
        <w:fldChar w:fldCharType="begin"/>
      </w:r>
      <w:r w:rsidRPr="00F664EF">
        <w:instrText xml:space="preserve"> REF _Ref174432202 \w \h </w:instrText>
      </w:r>
      <w:r w:rsidR="00F664EF">
        <w:instrText xml:space="preserve"> \* MERGEFORMAT </w:instrText>
      </w:r>
      <w:r w:rsidRPr="00F664EF">
        <w:fldChar w:fldCharType="separate"/>
      </w:r>
      <w:r w:rsidR="00223F46" w:rsidRPr="00F664EF">
        <w:t>13.4(a)</w:t>
      </w:r>
      <w:r w:rsidRPr="00F664EF">
        <w:fldChar w:fldCharType="end"/>
      </w:r>
      <w:r w:rsidR="00B0693E" w:rsidRPr="00F664EF">
        <w:t>;</w:t>
      </w:r>
      <w:r w:rsidRPr="00F664EF">
        <w:t xml:space="preserve"> </w:t>
      </w:r>
    </w:p>
    <w:p w14:paraId="0277ADF8" w14:textId="77777777" w:rsidR="00B0693E" w:rsidRPr="00F664EF" w:rsidRDefault="00B0693E" w:rsidP="00D74A48">
      <w:pPr>
        <w:pStyle w:val="clausetexta"/>
      </w:pPr>
      <w:r w:rsidRPr="00F664EF">
        <w:t xml:space="preserve">remediate the impacts of any wrongful conduct </w:t>
      </w:r>
      <w:proofErr w:type="gramStart"/>
      <w:r w:rsidRPr="00F664EF">
        <w:t>identified</w:t>
      </w:r>
      <w:proofErr w:type="gramEnd"/>
      <w:r w:rsidRPr="00F664EF">
        <w:t xml:space="preserve">; </w:t>
      </w:r>
      <w:r w:rsidR="59CCDD52" w:rsidRPr="00F664EF">
        <w:t xml:space="preserve">and </w:t>
      </w:r>
    </w:p>
    <w:p w14:paraId="4459C1E2" w14:textId="77777777" w:rsidR="00FC4C8E" w:rsidRPr="00F664EF" w:rsidRDefault="00FC4C8E" w:rsidP="00D74A48">
      <w:pPr>
        <w:pStyle w:val="clausetexta"/>
      </w:pPr>
      <w:r w:rsidRPr="00F664EF">
        <w:t>provide all information in relation to the situation as required by the Department.</w:t>
      </w:r>
    </w:p>
    <w:p w14:paraId="426FDD2F" w14:textId="514D7344" w:rsidR="00C7467B" w:rsidRPr="00F664EF" w:rsidRDefault="00C7467B" w:rsidP="001220ED">
      <w:pPr>
        <w:pStyle w:val="clausetext11xxxxx"/>
      </w:pPr>
      <w:r w:rsidRPr="00F664EF">
        <w:t>If, after investigation, the Department determines that the Provider has been engaged in activity described in clause</w:t>
      </w:r>
      <w:r w:rsidR="00823F5B" w:rsidRPr="00F664EF">
        <w:t xml:space="preserve"> </w:t>
      </w:r>
      <w:r w:rsidRPr="00F664EF">
        <w:fldChar w:fldCharType="begin"/>
      </w:r>
      <w:r w:rsidRPr="00F664EF">
        <w:instrText xml:space="preserve"> REF _Ref485672667 \w \h  \* MERGEFORMAT </w:instrText>
      </w:r>
      <w:r w:rsidRPr="00F664EF">
        <w:fldChar w:fldCharType="separate"/>
      </w:r>
      <w:r w:rsidR="00223F46" w:rsidRPr="00F664EF">
        <w:t>13.3</w:t>
      </w:r>
      <w:r w:rsidRPr="00F664EF">
        <w:fldChar w:fldCharType="end"/>
      </w:r>
      <w:r w:rsidRPr="00F664EF">
        <w:t xml:space="preserve">, the Department may: </w:t>
      </w:r>
    </w:p>
    <w:p w14:paraId="58853C00" w14:textId="3495E571" w:rsidR="00C7467B" w:rsidRPr="00F664EF" w:rsidRDefault="00C7467B" w:rsidP="00D74A48">
      <w:pPr>
        <w:pStyle w:val="clausetexta"/>
      </w:pPr>
      <w:r w:rsidRPr="00F664EF">
        <w:t xml:space="preserve">take action under clause </w:t>
      </w:r>
      <w:r w:rsidRPr="00F664EF">
        <w:fldChar w:fldCharType="begin"/>
      </w:r>
      <w:r w:rsidRPr="00F664EF">
        <w:instrText xml:space="preserve"> REF _Ref126396424 \w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 MERGEFORMAT </w:instrText>
      </w:r>
      <w:r w:rsidRPr="00F664EF">
        <w:fldChar w:fldCharType="separate"/>
      </w:r>
      <w:r w:rsidR="00223F46" w:rsidRPr="00F664EF">
        <w:t>Remedies for breach</w:t>
      </w:r>
      <w:r w:rsidRPr="00F664EF">
        <w:fldChar w:fldCharType="end"/>
      </w:r>
      <w:r w:rsidRPr="00F664EF">
        <w:t>]; or</w:t>
      </w:r>
    </w:p>
    <w:p w14:paraId="0A5BA35F" w14:textId="758FEDC0" w:rsidR="00C7467B" w:rsidRPr="00F664EF" w:rsidRDefault="00C7467B" w:rsidP="00D74A48">
      <w:pPr>
        <w:pStyle w:val="clausetexta"/>
      </w:pPr>
      <w:r w:rsidRPr="00F664EF">
        <w:t xml:space="preserve">immediately terminate this </w:t>
      </w:r>
      <w:r w:rsidR="00C60D6B" w:rsidRPr="00F664EF">
        <w:t>Deed</w:t>
      </w:r>
      <w:r w:rsidRPr="00F664EF">
        <w:t xml:space="preserve">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 MERGEFORMAT </w:instrText>
      </w:r>
      <w:r w:rsidRPr="00F664EF">
        <w:fldChar w:fldCharType="separate"/>
      </w:r>
      <w:r w:rsidR="00223F46" w:rsidRPr="00F664EF">
        <w:t>Termination or reduction in scope for default</w:t>
      </w:r>
      <w:r w:rsidRPr="00F664EF">
        <w:fldChar w:fldCharType="end"/>
      </w:r>
      <w:r w:rsidRPr="00F664EF">
        <w:t>]</w:t>
      </w:r>
      <w:r w:rsidR="006F70BC" w:rsidRPr="00F664EF">
        <w:t xml:space="preserve"> </w:t>
      </w:r>
      <w:r w:rsidR="006F70BC" w:rsidRPr="00F664EF">
        <w:rPr>
          <w:rFonts w:asciiTheme="minorHAnsi" w:hAnsiTheme="minorHAnsi" w:cstheme="minorBidi"/>
        </w:rPr>
        <w:t>by providing Notice to the Provider.</w:t>
      </w:r>
    </w:p>
    <w:p w14:paraId="78971F0B" w14:textId="77777777" w:rsidR="005918FD" w:rsidRPr="00F664EF" w:rsidRDefault="005918FD" w:rsidP="001220ED">
      <w:pPr>
        <w:pStyle w:val="clausetext11xxxxx"/>
      </w:pPr>
      <w:r w:rsidRPr="00F664EF">
        <w:t xml:space="preserve">The Provider must not have </w:t>
      </w:r>
      <w:proofErr w:type="gramStart"/>
      <w:r w:rsidRPr="00F664EF">
        <w:t>a remuneration</w:t>
      </w:r>
      <w:proofErr w:type="gramEnd"/>
      <w:r w:rsidRPr="00F664EF">
        <w:t xml:space="preserve"> or rewards structure that encourages its Personnel to act in a manner that is inconsistent with: </w:t>
      </w:r>
    </w:p>
    <w:p w14:paraId="588ED74A" w14:textId="00012B6A" w:rsidR="005918FD" w:rsidRPr="00F664EF" w:rsidRDefault="005918FD" w:rsidP="00D74A48">
      <w:pPr>
        <w:pStyle w:val="clausetexta"/>
      </w:pPr>
      <w:r w:rsidRPr="00F664EF">
        <w:t>the Objectives of the Services</w:t>
      </w:r>
      <w:r w:rsidR="00B0693E" w:rsidRPr="00F664EF">
        <w:t>,</w:t>
      </w:r>
      <w:r w:rsidRPr="00F664EF">
        <w:t xml:space="preserve"> as specified in clause </w:t>
      </w:r>
      <w:r w:rsidR="004A4C3A" w:rsidRPr="00F664EF">
        <w:fldChar w:fldCharType="begin"/>
      </w:r>
      <w:r w:rsidR="004A4C3A" w:rsidRPr="00F664EF">
        <w:instrText xml:space="preserve"> REF _Ref174432135 \w \h </w:instrText>
      </w:r>
      <w:r w:rsidR="00823F5B" w:rsidRPr="00F664EF">
        <w:instrText xml:space="preserve"> \* MERGEFORMAT </w:instrText>
      </w:r>
      <w:r w:rsidR="004A4C3A" w:rsidRPr="00F664EF">
        <w:fldChar w:fldCharType="separate"/>
      </w:r>
      <w:r w:rsidR="00223F46" w:rsidRPr="00F664EF">
        <w:t>9</w:t>
      </w:r>
      <w:r w:rsidR="004A4C3A" w:rsidRPr="00F664EF">
        <w:fldChar w:fldCharType="end"/>
      </w:r>
      <w:r w:rsidR="00B23E9E" w:rsidRPr="00F664EF">
        <w:t xml:space="preserve"> </w:t>
      </w:r>
      <w:r w:rsidR="004A4C3A" w:rsidRPr="00F664EF">
        <w:t>and Chapter 5A</w:t>
      </w:r>
      <w:r w:rsidRPr="00F664EF">
        <w:t xml:space="preserve">; or </w:t>
      </w:r>
    </w:p>
    <w:p w14:paraId="7AE61A1B" w14:textId="77777777" w:rsidR="005918FD" w:rsidRPr="00F664EF" w:rsidRDefault="005918FD" w:rsidP="00D74A48">
      <w:pPr>
        <w:pStyle w:val="clausetexta"/>
      </w:pPr>
      <w:r w:rsidRPr="00F664EF">
        <w:t>the requirements of this Deed.</w:t>
      </w:r>
    </w:p>
    <w:p w14:paraId="05A9AA5E" w14:textId="2DA0C674" w:rsidR="00E57A4D" w:rsidRPr="00F664EF" w:rsidRDefault="00D76976" w:rsidP="007F097B">
      <w:pPr>
        <w:pStyle w:val="clausetext11xxxxx"/>
        <w:keepNext/>
      </w:pPr>
      <w:r w:rsidRPr="00F664EF">
        <w:lastRenderedPageBreak/>
        <w:t xml:space="preserve">The Provider must advise its </w:t>
      </w:r>
      <w:r w:rsidR="00472655" w:rsidRPr="00F664EF">
        <w:t>Personnel</w:t>
      </w:r>
      <w:r w:rsidRPr="00F664EF">
        <w:t>:</w:t>
      </w:r>
      <w:r w:rsidR="00472655" w:rsidRPr="00F664EF">
        <w:rPr>
          <w:rStyle w:val="CommentReference"/>
          <w:color w:val="auto"/>
        </w:rPr>
        <w:t xml:space="preserve"> </w:t>
      </w:r>
    </w:p>
    <w:p w14:paraId="58F979B7" w14:textId="0BEA129B" w:rsidR="0021122B" w:rsidRPr="00F664EF" w:rsidRDefault="0021122B" w:rsidP="00D74A48">
      <w:pPr>
        <w:pStyle w:val="clausetexta"/>
      </w:pPr>
      <w:r w:rsidRPr="00F664EF">
        <w:t>of the requirements of the DSI Act, the Guidelines, the Code of Conduct and the National Standards for Disability Services (NSDS) with which the</w:t>
      </w:r>
      <w:r w:rsidR="00472655" w:rsidRPr="00F664EF">
        <w:t xml:space="preserve"> Provider’s Personnel</w:t>
      </w:r>
      <w:r w:rsidRPr="00F664EF">
        <w:t xml:space="preserve"> must </w:t>
      </w:r>
      <w:proofErr w:type="gramStart"/>
      <w:r w:rsidRPr="00F664EF">
        <w:t>comply;</w:t>
      </w:r>
      <w:proofErr w:type="gramEnd"/>
    </w:p>
    <w:p w14:paraId="29C04D26" w14:textId="23822E90" w:rsidR="00472655" w:rsidRPr="00F664EF" w:rsidRDefault="00472655" w:rsidP="00D74A48">
      <w:pPr>
        <w:pStyle w:val="clausetexta"/>
      </w:pPr>
      <w:r w:rsidRPr="00F664EF">
        <w:t xml:space="preserve">of the matters referred to in the Australian Privacy Principle 5 of the </w:t>
      </w:r>
      <w:r w:rsidRPr="00F664EF">
        <w:rPr>
          <w:i/>
          <w:iCs/>
        </w:rPr>
        <w:t>Privacy Act 1988</w:t>
      </w:r>
      <w:r w:rsidRPr="00F664EF">
        <w:t xml:space="preserve"> (</w:t>
      </w:r>
      <w:proofErr w:type="spellStart"/>
      <w:r w:rsidRPr="00F664EF">
        <w:t>Cth</w:t>
      </w:r>
      <w:proofErr w:type="spellEnd"/>
      <w:r w:rsidRPr="00F664EF">
        <w:t>), in accordance with clause</w:t>
      </w:r>
      <w:r w:rsidR="00F80302" w:rsidRPr="00F664EF">
        <w:t xml:space="preserve"> </w:t>
      </w:r>
      <w:r w:rsidRPr="00F664EF">
        <w:fldChar w:fldCharType="begin"/>
      </w:r>
      <w:r w:rsidRPr="00F664EF">
        <w:instrText xml:space="preserve"> REF _Ref190269418 \w \h  \* MERGEFORMAT </w:instrText>
      </w:r>
      <w:r w:rsidRPr="00F664EF">
        <w:fldChar w:fldCharType="separate"/>
      </w:r>
      <w:r w:rsidR="00223F46" w:rsidRPr="00F664EF">
        <w:t>45.3(d)</w:t>
      </w:r>
      <w:r w:rsidRPr="00F664EF">
        <w:fldChar w:fldCharType="end"/>
      </w:r>
      <w:r w:rsidR="00736E63" w:rsidRPr="00F664EF">
        <w:t xml:space="preserve"> (including with respect to the Provider’s use of the Department’s IT Systems)</w:t>
      </w:r>
      <w:r w:rsidRPr="00F664EF">
        <w:t>;</w:t>
      </w:r>
    </w:p>
    <w:p w14:paraId="75BF49B4" w14:textId="77777777" w:rsidR="00E57A4D" w:rsidRPr="00F664EF" w:rsidRDefault="00D76976" w:rsidP="00D74A48">
      <w:pPr>
        <w:pStyle w:val="clausetexta"/>
      </w:pPr>
      <w:r w:rsidRPr="00F664EF">
        <w:t xml:space="preserve">that they are Commonwealth public officials for the purposes of section 142.2 of the </w:t>
      </w:r>
      <w:r w:rsidRPr="00F664EF">
        <w:rPr>
          <w:i/>
          <w:iCs/>
        </w:rPr>
        <w:t>Criminal Code Act 1995</w:t>
      </w:r>
      <w:r w:rsidRPr="00F664EF">
        <w:t xml:space="preserve"> (</w:t>
      </w:r>
      <w:proofErr w:type="spellStart"/>
      <w:r w:rsidRPr="00F664EF">
        <w:t>Cth</w:t>
      </w:r>
      <w:proofErr w:type="spellEnd"/>
      <w:proofErr w:type="gramStart"/>
      <w:r w:rsidRPr="00F664EF">
        <w:t>);</w:t>
      </w:r>
      <w:proofErr w:type="gramEnd"/>
      <w:r w:rsidRPr="00F664EF">
        <w:t xml:space="preserve"> </w:t>
      </w:r>
    </w:p>
    <w:p w14:paraId="467B71A1" w14:textId="77777777" w:rsidR="00E57A4D" w:rsidRPr="00F664EF" w:rsidRDefault="00D76976" w:rsidP="00D74A48">
      <w:pPr>
        <w:pStyle w:val="clausetexta"/>
      </w:pPr>
      <w:r w:rsidRPr="00F664EF">
        <w:t xml:space="preserve">that acting with the intention of dishonestly obtaining a benefit for any person is punishable by penalties including </w:t>
      </w:r>
      <w:proofErr w:type="gramStart"/>
      <w:r w:rsidRPr="00F664EF">
        <w:t>imprisonment;</w:t>
      </w:r>
      <w:proofErr w:type="gramEnd"/>
      <w:r w:rsidRPr="00F664EF">
        <w:t xml:space="preserve"> </w:t>
      </w:r>
    </w:p>
    <w:p w14:paraId="08C3156B" w14:textId="2DD87C35" w:rsidR="00E57A4D" w:rsidRPr="00F664EF" w:rsidRDefault="00B0693E" w:rsidP="00D74A48">
      <w:pPr>
        <w:pStyle w:val="clausetexta"/>
      </w:pPr>
      <w:r w:rsidRPr="00F664EF">
        <w:t xml:space="preserve">that </w:t>
      </w:r>
      <w:r w:rsidR="00D76976" w:rsidRPr="00F664EF">
        <w:t xml:space="preserve">disclosures of </w:t>
      </w:r>
      <w:r w:rsidR="38CC606B" w:rsidRPr="00F664EF">
        <w:t>disclosable</w:t>
      </w:r>
      <w:r w:rsidR="00D76976" w:rsidRPr="00F664EF">
        <w:t xml:space="preserve"> conduct under the </w:t>
      </w:r>
      <w:r w:rsidR="00D76976" w:rsidRPr="00F664EF">
        <w:rPr>
          <w:i/>
          <w:iCs/>
        </w:rPr>
        <w:t>Public Interest Disclosure Act 2013</w:t>
      </w:r>
      <w:r w:rsidR="00D76976" w:rsidRPr="00F664EF">
        <w:t xml:space="preserve"> (</w:t>
      </w:r>
      <w:proofErr w:type="spellStart"/>
      <w:r w:rsidR="00D76976" w:rsidRPr="00F664EF">
        <w:t>Cth</w:t>
      </w:r>
      <w:proofErr w:type="spellEnd"/>
      <w:r w:rsidR="00D76976" w:rsidRPr="00F664EF">
        <w:t>) can be made directly to their supervisors within the Provider, or to an authorised officer of the Department and</w:t>
      </w:r>
      <w:r w:rsidRPr="00F664EF">
        <w:t xml:space="preserve"> that,</w:t>
      </w:r>
      <w:r w:rsidR="00D76976" w:rsidRPr="00F664EF">
        <w:t xml:space="preserve"> </w:t>
      </w:r>
      <w:r w:rsidR="07DFD1F4" w:rsidRPr="00F664EF">
        <w:t xml:space="preserve">if </w:t>
      </w:r>
      <w:r w:rsidR="00D76976" w:rsidRPr="00F664EF">
        <w:t xml:space="preserve">a disclosure of </w:t>
      </w:r>
      <w:r w:rsidR="38CC606B" w:rsidRPr="00F664EF">
        <w:t>disclosable</w:t>
      </w:r>
      <w:r w:rsidR="00D76976" w:rsidRPr="00F664EF">
        <w:t xml:space="preserve"> conduct is made to a supervisor within the Provider, the supervisor is required </w:t>
      </w:r>
      <w:r w:rsidR="78D3F5DC" w:rsidRPr="00F664EF">
        <w:t xml:space="preserve">by </w:t>
      </w:r>
      <w:r w:rsidR="38CC606B" w:rsidRPr="00F664EF">
        <w:t xml:space="preserve">section 60A of the </w:t>
      </w:r>
      <w:r w:rsidR="38CC606B" w:rsidRPr="00F664EF">
        <w:rPr>
          <w:i/>
          <w:iCs/>
        </w:rPr>
        <w:t xml:space="preserve">Public Interest Disclosure Act 2013 </w:t>
      </w:r>
      <w:r w:rsidR="38CC606B" w:rsidRPr="00F664EF">
        <w:t>(</w:t>
      </w:r>
      <w:proofErr w:type="spellStart"/>
      <w:r w:rsidR="38CC606B" w:rsidRPr="00F664EF">
        <w:t>Cth</w:t>
      </w:r>
      <w:proofErr w:type="spellEnd"/>
      <w:r w:rsidR="38CC606B" w:rsidRPr="00F664EF">
        <w:t>)</w:t>
      </w:r>
      <w:r w:rsidR="00D76976" w:rsidRPr="00F664EF">
        <w:t xml:space="preserve"> to pass information about the conduct to an authorised officer of the Department; and</w:t>
      </w:r>
    </w:p>
    <w:p w14:paraId="3F195AE0" w14:textId="6521C40F" w:rsidR="00E57A4D" w:rsidRPr="00F664EF" w:rsidRDefault="00D76976" w:rsidP="00D74A48">
      <w:pPr>
        <w:pStyle w:val="clausetexta"/>
      </w:pPr>
      <w:r w:rsidRPr="00F664EF">
        <w:t xml:space="preserve">that suspicions or evidence of incorrect claims or acceptance of </w:t>
      </w:r>
      <w:r w:rsidR="3646A7B9" w:rsidRPr="00F664EF">
        <w:t>P</w:t>
      </w:r>
      <w:r w:rsidRPr="00F664EF">
        <w:t xml:space="preserve">ayments or any other activities that may be a breach of the </w:t>
      </w:r>
      <w:r w:rsidR="00C60D6B" w:rsidRPr="00F664EF">
        <w:t>Deed</w:t>
      </w:r>
      <w:r w:rsidRPr="00F664EF">
        <w:t xml:space="preserve"> may </w:t>
      </w:r>
      <w:proofErr w:type="gramStart"/>
      <w:r w:rsidRPr="00F664EF">
        <w:t>be reported</w:t>
      </w:r>
      <w:proofErr w:type="gramEnd"/>
      <w:r w:rsidRPr="00F664EF">
        <w:t xml:space="preserve"> to the Department through the Employment Services Tip </w:t>
      </w:r>
      <w:proofErr w:type="gramStart"/>
      <w:r w:rsidRPr="00F664EF">
        <w:t>Off Line</w:t>
      </w:r>
      <w:proofErr w:type="gramEnd"/>
      <w:r w:rsidRPr="00F664EF">
        <w:t>.</w:t>
      </w:r>
    </w:p>
    <w:p w14:paraId="4AC01545" w14:textId="5B6B663D" w:rsidR="00E57A4D" w:rsidRPr="00F664EF" w:rsidRDefault="00D76976" w:rsidP="001220ED">
      <w:pPr>
        <w:pStyle w:val="clausetext11xxxxx"/>
      </w:pPr>
      <w:r w:rsidRPr="00F664EF">
        <w:t xml:space="preserve">For the avoidance of doubt, no right or obligation arising from this </w:t>
      </w:r>
      <w:r w:rsidR="00C60D6B" w:rsidRPr="00F664EF">
        <w:t>Deed</w:t>
      </w:r>
      <w:r w:rsidRPr="00F664EF">
        <w:t xml:space="preserve"> is to be read or understood as limiting the Provider’s right to enter into public debate regarding policies of the Australian Government, its agencies, employees, servants or agents</w:t>
      </w:r>
      <w:r w:rsidR="00C36478" w:rsidRPr="00F664EF">
        <w:t xml:space="preserve"> (provided that such right does not change the Provider’s obligations in respect of Confidential Information and Personal Information that are imposed by this Deed)</w:t>
      </w:r>
      <w:r w:rsidRPr="00F664EF">
        <w:t>.</w:t>
      </w:r>
    </w:p>
    <w:p w14:paraId="02FD4B4A" w14:textId="7C3412C0" w:rsidR="005A1FBB" w:rsidRPr="00F664EF" w:rsidRDefault="005A1FBB" w:rsidP="005A1FBB">
      <w:pPr>
        <w:pStyle w:val="ClauseHeadings1xxxx"/>
        <w:tabs>
          <w:tab w:val="clear" w:pos="2126"/>
          <w:tab w:val="num" w:pos="1560"/>
        </w:tabs>
        <w:ind w:left="868" w:hanging="868"/>
      </w:pPr>
      <w:bookmarkStart w:id="182" w:name="_Toc201834304"/>
      <w:r w:rsidRPr="00F664EF">
        <w:t>Joint Charter</w:t>
      </w:r>
      <w:bookmarkEnd w:id="182"/>
    </w:p>
    <w:p w14:paraId="6722CD21" w14:textId="45034D85" w:rsidR="005A1FBB" w:rsidRPr="00F664EF" w:rsidRDefault="21182727" w:rsidP="001220ED">
      <w:pPr>
        <w:pStyle w:val="clausetext11xxxxx"/>
      </w:pPr>
      <w:r w:rsidRPr="00F664EF">
        <w:t xml:space="preserve">The Department and the Provider agree to conduct themselves </w:t>
      </w:r>
      <w:proofErr w:type="gramStart"/>
      <w:r w:rsidRPr="00F664EF">
        <w:t>in accordance with</w:t>
      </w:r>
      <w:proofErr w:type="gramEnd"/>
      <w:r w:rsidRPr="00F664EF">
        <w:t xml:space="preserve"> the</w:t>
      </w:r>
      <w:r w:rsidR="649FBB61" w:rsidRPr="00F664EF">
        <w:t xml:space="preserve"> most recent version of the</w:t>
      </w:r>
      <w:r w:rsidRPr="00F664EF">
        <w:t xml:space="preserve"> Joint Charter</w:t>
      </w:r>
      <w:r w:rsidR="00363865" w:rsidRPr="00F664EF">
        <w:t xml:space="preserve"> for Disability Employment Programs and Related Services (</w:t>
      </w:r>
      <w:r w:rsidR="00363865" w:rsidRPr="00F664EF">
        <w:rPr>
          <w:b/>
          <w:bCs/>
        </w:rPr>
        <w:t>Joint Charter</w:t>
      </w:r>
      <w:r w:rsidR="00363865" w:rsidRPr="00F664EF">
        <w:t>)</w:t>
      </w:r>
      <w:r w:rsidR="649FBB61" w:rsidRPr="00F664EF">
        <w:t xml:space="preserve"> provided or made available by the Department to the Provider from time to time</w:t>
      </w:r>
      <w:r w:rsidRPr="00F664EF">
        <w:t>.</w:t>
      </w:r>
    </w:p>
    <w:p w14:paraId="45FCE65C" w14:textId="77777777" w:rsidR="00E57A4D" w:rsidRPr="00F664EF" w:rsidRDefault="00D76976" w:rsidP="00E87173">
      <w:pPr>
        <w:pStyle w:val="ClauseHeadings1xxxx"/>
        <w:tabs>
          <w:tab w:val="clear" w:pos="2126"/>
          <w:tab w:val="num" w:pos="1560"/>
        </w:tabs>
        <w:ind w:left="868" w:hanging="868"/>
      </w:pPr>
      <w:bookmarkStart w:id="183" w:name="_Toc202959321"/>
      <w:bookmarkStart w:id="184" w:name="_Toc236197798"/>
      <w:bookmarkStart w:id="185" w:name="_Toc245693833"/>
      <w:bookmarkStart w:id="186" w:name="_Toc246235064"/>
      <w:bookmarkStart w:id="187" w:name="_Toc338238888"/>
      <w:bookmarkStart w:id="188" w:name="_Toc492635928"/>
      <w:bookmarkStart w:id="189" w:name="_Toc201834305"/>
      <w:bookmarkStart w:id="190" w:name="_Toc178875828"/>
      <w:r w:rsidRPr="00F664EF">
        <w:t>Provider’s responsibility</w:t>
      </w:r>
      <w:bookmarkEnd w:id="183"/>
      <w:bookmarkEnd w:id="184"/>
      <w:bookmarkEnd w:id="185"/>
      <w:bookmarkEnd w:id="186"/>
      <w:bookmarkEnd w:id="187"/>
      <w:bookmarkEnd w:id="188"/>
      <w:bookmarkEnd w:id="189"/>
      <w:bookmarkEnd w:id="190"/>
    </w:p>
    <w:p w14:paraId="121E3FA6" w14:textId="77777777" w:rsidR="00E57A4D" w:rsidRPr="00F664EF" w:rsidRDefault="00D76976" w:rsidP="001220ED">
      <w:pPr>
        <w:pStyle w:val="clausetext11xxxxx"/>
      </w:pPr>
      <w:r w:rsidRPr="00F664EF">
        <w:t xml:space="preserve">The Provider is fully responsible for the performance of the Services and for ensuring compliance with the requirements of this </w:t>
      </w:r>
      <w:r w:rsidR="00C60D6B" w:rsidRPr="00F664EF">
        <w:t>Deed</w:t>
      </w:r>
      <w:r w:rsidRPr="00F664EF">
        <w:t xml:space="preserve">, </w:t>
      </w:r>
      <w:proofErr w:type="gramStart"/>
      <w:r w:rsidRPr="00F664EF">
        <w:t>notwithstanding</w:t>
      </w:r>
      <w:proofErr w:type="gramEnd"/>
      <w:r w:rsidRPr="00F664EF">
        <w:t xml:space="preserve"> any other matter or arrangement, including:</w:t>
      </w:r>
    </w:p>
    <w:p w14:paraId="2D7C902F" w14:textId="77777777" w:rsidR="00E57A4D" w:rsidRPr="00F664EF" w:rsidRDefault="00D76976" w:rsidP="00D74A48">
      <w:pPr>
        <w:pStyle w:val="clausetexta"/>
      </w:pPr>
      <w:r w:rsidRPr="00F664EF">
        <w:t>Subcontracting</w:t>
      </w:r>
      <w:r w:rsidR="00095FD7" w:rsidRPr="00F664EF">
        <w:t xml:space="preserve"> </w:t>
      </w:r>
      <w:r w:rsidR="00424658" w:rsidRPr="00F664EF">
        <w:t>any part</w:t>
      </w:r>
      <w:r w:rsidRPr="00F664EF">
        <w:t xml:space="preserve"> of the </w:t>
      </w:r>
      <w:proofErr w:type="gramStart"/>
      <w:r w:rsidRPr="00F664EF">
        <w:t>Services;</w:t>
      </w:r>
      <w:proofErr w:type="gramEnd"/>
    </w:p>
    <w:p w14:paraId="1EB41C7D" w14:textId="77777777" w:rsidR="00E57A4D" w:rsidRPr="00F664EF" w:rsidRDefault="00D76976" w:rsidP="00D74A48">
      <w:pPr>
        <w:pStyle w:val="clausetexta"/>
      </w:pPr>
      <w:r w:rsidRPr="00F664EF">
        <w:t xml:space="preserve">any obligation that a Subcontractor </w:t>
      </w:r>
      <w:proofErr w:type="gramStart"/>
      <w:r w:rsidRPr="00F664EF">
        <w:t>comply with</w:t>
      </w:r>
      <w:proofErr w:type="gramEnd"/>
      <w:r w:rsidRPr="00F664EF">
        <w:t xml:space="preserve"> the Department’s requirements in relation to using the Department’s IT Systems in performing </w:t>
      </w:r>
      <w:r w:rsidR="00424658" w:rsidRPr="00F664EF">
        <w:t xml:space="preserve">any part of </w:t>
      </w:r>
      <w:r w:rsidR="00095FD7" w:rsidRPr="00F664EF">
        <w:t xml:space="preserve">the </w:t>
      </w:r>
      <w:r w:rsidRPr="00F664EF">
        <w:t xml:space="preserve">Services under its </w:t>
      </w:r>
      <w:proofErr w:type="gramStart"/>
      <w:r w:rsidRPr="00F664EF">
        <w:t>Subcontract;</w:t>
      </w:r>
      <w:proofErr w:type="gramEnd"/>
    </w:p>
    <w:p w14:paraId="7EB5B0D6" w14:textId="4D709DAD" w:rsidR="00E57A4D" w:rsidRPr="00F664EF" w:rsidRDefault="00D76976" w:rsidP="00D74A48">
      <w:pPr>
        <w:pStyle w:val="clausetexta"/>
      </w:pPr>
      <w:r w:rsidRPr="00F664EF">
        <w:t xml:space="preserve">access rights specified in, or any action taken under, clause </w:t>
      </w:r>
      <w:r w:rsidRPr="00F664EF">
        <w:fldChar w:fldCharType="begin"/>
      </w:r>
      <w:r w:rsidRPr="00F664EF">
        <w:instrText xml:space="preserve"> REF _Ref126396095 \r \h  \* MERGEFORMAT </w:instrText>
      </w:r>
      <w:r w:rsidRPr="00F664EF">
        <w:fldChar w:fldCharType="separate"/>
      </w:r>
      <w:r w:rsidR="00223F46" w:rsidRPr="00F664EF">
        <w:t>54</w:t>
      </w:r>
      <w:r w:rsidRPr="00F664EF">
        <w:fldChar w:fldCharType="end"/>
      </w:r>
      <w:r w:rsidRPr="00F664EF">
        <w:t xml:space="preserve"> [</w:t>
      </w:r>
      <w:r w:rsidR="00095FD7" w:rsidRPr="00F664EF">
        <w:fldChar w:fldCharType="begin"/>
      </w:r>
      <w:r w:rsidR="00095FD7" w:rsidRPr="00F664EF">
        <w:instrText xml:space="preserve"> REF _Ref126396095 \h </w:instrText>
      </w:r>
      <w:r w:rsidR="00595516" w:rsidRPr="00F664EF">
        <w:instrText xml:space="preserve"> \* MERGEFORMAT </w:instrText>
      </w:r>
      <w:r w:rsidR="00095FD7" w:rsidRPr="00F664EF">
        <w:fldChar w:fldCharType="separate"/>
      </w:r>
      <w:r w:rsidR="00223F46" w:rsidRPr="00F664EF">
        <w:t>Access to premises and records</w:t>
      </w:r>
      <w:r w:rsidR="00095FD7" w:rsidRPr="00F664EF">
        <w:fldChar w:fldCharType="end"/>
      </w:r>
      <w:r w:rsidRPr="00F664EF">
        <w:t xml:space="preserve">]; </w:t>
      </w:r>
    </w:p>
    <w:p w14:paraId="1B4E023F" w14:textId="77777777" w:rsidR="00E57A4D" w:rsidRPr="00F664EF" w:rsidRDefault="00D76976" w:rsidP="00D74A48">
      <w:pPr>
        <w:pStyle w:val="clausetexta"/>
      </w:pPr>
      <w:r w:rsidRPr="00F664EF">
        <w:t>involvement by the Department in the performance of the Services; or</w:t>
      </w:r>
    </w:p>
    <w:p w14:paraId="1AB8F225" w14:textId="77777777" w:rsidR="00E57A4D" w:rsidRPr="00F664EF" w:rsidRDefault="00D76976" w:rsidP="00D74A48">
      <w:pPr>
        <w:pStyle w:val="clausetexta"/>
      </w:pPr>
      <w:r w:rsidRPr="00F664EF">
        <w:lastRenderedPageBreak/>
        <w:t xml:space="preserve">payment made to the Provider </w:t>
      </w:r>
      <w:r w:rsidR="007D581E" w:rsidRPr="00F664EF">
        <w:t>for</w:t>
      </w:r>
      <w:r w:rsidR="004B09A9" w:rsidRPr="00F664EF">
        <w:t xml:space="preserve"> </w:t>
      </w:r>
      <w:r w:rsidRPr="00F664EF">
        <w:t>the Services.</w:t>
      </w:r>
    </w:p>
    <w:p w14:paraId="442E4551" w14:textId="77777777" w:rsidR="00E57A4D" w:rsidRPr="00F664EF" w:rsidRDefault="00D76976" w:rsidP="00E87173">
      <w:pPr>
        <w:pStyle w:val="ClauseHeadings1xxxx"/>
        <w:tabs>
          <w:tab w:val="clear" w:pos="2126"/>
          <w:tab w:val="num" w:pos="1560"/>
        </w:tabs>
        <w:ind w:left="868" w:hanging="868"/>
      </w:pPr>
      <w:bookmarkStart w:id="191" w:name="_Toc226273550"/>
      <w:bookmarkStart w:id="192" w:name="_Toc226286444"/>
      <w:bookmarkStart w:id="193" w:name="_Toc226361903"/>
      <w:bookmarkStart w:id="194" w:name="_Toc226363361"/>
      <w:bookmarkStart w:id="195" w:name="_Toc226435041"/>
      <w:bookmarkStart w:id="196" w:name="_Toc225928029"/>
      <w:bookmarkStart w:id="197" w:name="_Toc225930131"/>
      <w:bookmarkStart w:id="198" w:name="_Toc225935932"/>
      <w:bookmarkStart w:id="199" w:name="_Toc226273552"/>
      <w:bookmarkStart w:id="200" w:name="_Toc226286446"/>
      <w:bookmarkStart w:id="201" w:name="_Toc226361905"/>
      <w:bookmarkStart w:id="202" w:name="_Toc226363363"/>
      <w:bookmarkStart w:id="203" w:name="_Toc226435043"/>
      <w:bookmarkStart w:id="204" w:name="_Toc225928032"/>
      <w:bookmarkStart w:id="205" w:name="_Toc225930134"/>
      <w:bookmarkStart w:id="206" w:name="_Toc225935935"/>
      <w:bookmarkStart w:id="207" w:name="_Toc226273555"/>
      <w:bookmarkStart w:id="208" w:name="_Toc226286449"/>
      <w:bookmarkStart w:id="209" w:name="_Toc226361908"/>
      <w:bookmarkStart w:id="210" w:name="_Toc226363366"/>
      <w:bookmarkStart w:id="211" w:name="_Toc226435046"/>
      <w:bookmarkStart w:id="212" w:name="_Toc225928034"/>
      <w:bookmarkStart w:id="213" w:name="_Toc225930136"/>
      <w:bookmarkStart w:id="214" w:name="_Toc225935937"/>
      <w:bookmarkStart w:id="215" w:name="_Toc226273557"/>
      <w:bookmarkStart w:id="216" w:name="_Toc226286451"/>
      <w:bookmarkStart w:id="217" w:name="_Toc226361910"/>
      <w:bookmarkStart w:id="218" w:name="_Toc226363368"/>
      <w:bookmarkStart w:id="219" w:name="_Toc226435048"/>
      <w:bookmarkStart w:id="220" w:name="_Toc225928041"/>
      <w:bookmarkStart w:id="221" w:name="_Toc225930143"/>
      <w:bookmarkStart w:id="222" w:name="_Toc225935944"/>
      <w:bookmarkStart w:id="223" w:name="_Toc226273564"/>
      <w:bookmarkStart w:id="224" w:name="_Toc226286458"/>
      <w:bookmarkStart w:id="225" w:name="_Toc226361917"/>
      <w:bookmarkStart w:id="226" w:name="_Toc226363375"/>
      <w:bookmarkStart w:id="227" w:name="_Toc226435055"/>
      <w:bookmarkStart w:id="228" w:name="_Toc225928042"/>
      <w:bookmarkStart w:id="229" w:name="_Toc225930144"/>
      <w:bookmarkStart w:id="230" w:name="_Toc225935945"/>
      <w:bookmarkStart w:id="231" w:name="_Toc226273565"/>
      <w:bookmarkStart w:id="232" w:name="_Toc226286459"/>
      <w:bookmarkStart w:id="233" w:name="_Toc226361918"/>
      <w:bookmarkStart w:id="234" w:name="_Toc226363376"/>
      <w:bookmarkStart w:id="235" w:name="_Toc226435056"/>
      <w:bookmarkStart w:id="236" w:name="_Toc202959327"/>
      <w:bookmarkStart w:id="237" w:name="_Toc236197799"/>
      <w:bookmarkStart w:id="238" w:name="_Toc245693834"/>
      <w:bookmarkStart w:id="239" w:name="_Toc246235065"/>
      <w:bookmarkStart w:id="240" w:name="_Toc338238889"/>
      <w:bookmarkStart w:id="241" w:name="_Toc492635929"/>
      <w:bookmarkStart w:id="242" w:name="_Ref174607271"/>
      <w:bookmarkStart w:id="243" w:name="_Toc201834306"/>
      <w:bookmarkStart w:id="244" w:name="_Toc17887582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F664EF">
        <w:t>Liaison and compliance</w:t>
      </w:r>
      <w:bookmarkEnd w:id="236"/>
      <w:bookmarkEnd w:id="237"/>
      <w:bookmarkEnd w:id="238"/>
      <w:bookmarkEnd w:id="239"/>
      <w:bookmarkEnd w:id="240"/>
      <w:bookmarkEnd w:id="241"/>
      <w:bookmarkEnd w:id="242"/>
      <w:bookmarkEnd w:id="243"/>
      <w:bookmarkEnd w:id="244"/>
    </w:p>
    <w:p w14:paraId="3E260007" w14:textId="77777777" w:rsidR="00E57A4D" w:rsidRPr="00F664EF" w:rsidRDefault="00D76976" w:rsidP="001220ED">
      <w:pPr>
        <w:pStyle w:val="clausetext11xxxxx"/>
      </w:pPr>
      <w:r w:rsidRPr="00F664EF">
        <w:t>The Provider must:</w:t>
      </w:r>
    </w:p>
    <w:p w14:paraId="52DBF0F2" w14:textId="48966BDC" w:rsidR="00E57A4D" w:rsidRPr="00F664EF" w:rsidRDefault="00D76976" w:rsidP="00D74A48">
      <w:pPr>
        <w:pStyle w:val="clausetexta"/>
      </w:pPr>
      <w:r w:rsidRPr="00F664EF">
        <w:t>liaise with and provide information to the Department,</w:t>
      </w:r>
      <w:r w:rsidR="00CC71A4" w:rsidRPr="00F664EF">
        <w:rPr>
          <w:rStyle w:val="Hidden"/>
          <w:vanish w:val="0"/>
          <w:color w:val="auto"/>
        </w:rPr>
        <w:t xml:space="preserve"> </w:t>
      </w:r>
      <w:r w:rsidRPr="00F664EF">
        <w:rPr>
          <w:rStyle w:val="GDV5-Orange"/>
          <w:color w:val="auto"/>
        </w:rPr>
        <w:t>or any other person nominated by the Department,</w:t>
      </w:r>
      <w:r w:rsidRPr="00F664EF">
        <w:t xml:space="preserve"> as reasonably requested by the Department; </w:t>
      </w:r>
      <w:r w:rsidR="009440CA" w:rsidRPr="00F664EF">
        <w:t>and</w:t>
      </w:r>
    </w:p>
    <w:p w14:paraId="5AB75D0A" w14:textId="6EA01582" w:rsidR="00E57A4D" w:rsidRPr="00F664EF" w:rsidRDefault="00095FD7" w:rsidP="00D74A48">
      <w:pPr>
        <w:pStyle w:val="clausetexta"/>
      </w:pPr>
      <w:bookmarkStart w:id="245" w:name="_Ref487635962"/>
      <w:r w:rsidRPr="00F664EF">
        <w:t xml:space="preserve">promptly </w:t>
      </w:r>
      <w:proofErr w:type="gramStart"/>
      <w:r w:rsidR="00D76976" w:rsidRPr="00F664EF">
        <w:t>comply with</w:t>
      </w:r>
      <w:proofErr w:type="gramEnd"/>
      <w:r w:rsidR="00D76976" w:rsidRPr="00F664EF">
        <w:t xml:space="preserve"> </w:t>
      </w:r>
      <w:proofErr w:type="gramStart"/>
      <w:r w:rsidR="00D76976" w:rsidRPr="00F664EF">
        <w:t>all of</w:t>
      </w:r>
      <w:proofErr w:type="gramEnd"/>
      <w:r w:rsidR="00D76976" w:rsidRPr="00F664EF">
        <w:t xml:space="preserve"> the Department’s reasonable requests</w:t>
      </w:r>
      <w:r w:rsidR="00984F38" w:rsidRPr="00F664EF">
        <w:t xml:space="preserve"> </w:t>
      </w:r>
      <w:r w:rsidR="00EA4423" w:rsidRPr="00F664EF">
        <w:t xml:space="preserve">related to </w:t>
      </w:r>
      <w:r w:rsidR="00723987" w:rsidRPr="00F664EF">
        <w:t>th</w:t>
      </w:r>
      <w:r w:rsidR="0080640D" w:rsidRPr="00F664EF">
        <w:t>i</w:t>
      </w:r>
      <w:r w:rsidR="00723987" w:rsidRPr="00F664EF">
        <w:t>s Deed.</w:t>
      </w:r>
      <w:bookmarkEnd w:id="245"/>
    </w:p>
    <w:p w14:paraId="0C43781C" w14:textId="4C0F9A77" w:rsidR="00E57A4D" w:rsidRPr="00F664EF" w:rsidRDefault="00D76976" w:rsidP="001220ED">
      <w:pPr>
        <w:pStyle w:val="clausetext11xxxxx"/>
      </w:pPr>
      <w:r w:rsidRPr="00F664EF">
        <w:t xml:space="preserve">The Department and the Provider </w:t>
      </w:r>
      <w:r w:rsidR="00823F5B" w:rsidRPr="00F664EF">
        <w:t>have</w:t>
      </w:r>
      <w:r w:rsidR="0038226C" w:rsidRPr="00F664EF">
        <w:t>,</w:t>
      </w:r>
      <w:r w:rsidR="00823F5B" w:rsidRPr="00F664EF">
        <w:t xml:space="preserve"> </w:t>
      </w:r>
      <w:r w:rsidRPr="00F664EF">
        <w:t>respectively</w:t>
      </w:r>
      <w:r w:rsidR="00823F5B" w:rsidRPr="00F664EF">
        <w:t>,</w:t>
      </w:r>
      <w:r w:rsidRPr="00F664EF">
        <w:t xml:space="preserve"> nominate</w:t>
      </w:r>
      <w:r w:rsidR="00823F5B" w:rsidRPr="00F664EF">
        <w:t>d</w:t>
      </w:r>
      <w:r w:rsidRPr="00F664EF">
        <w:t xml:space="preserve"> a</w:t>
      </w:r>
      <w:r w:rsidR="00902C29" w:rsidRPr="00F664EF">
        <w:t>n</w:t>
      </w:r>
      <w:r w:rsidRPr="00F664EF">
        <w:t xml:space="preserve"> </w:t>
      </w:r>
      <w:r w:rsidR="00902C29" w:rsidRPr="00F664EF">
        <w:t xml:space="preserve">Account </w:t>
      </w:r>
      <w:r w:rsidRPr="00F664EF">
        <w:t>Manager and a Contact Person</w:t>
      </w:r>
      <w:r w:rsidR="00823F5B" w:rsidRPr="00F664EF">
        <w:t>,</w:t>
      </w:r>
      <w:r w:rsidR="00BD1932" w:rsidRPr="00F664EF">
        <w:t xml:space="preserve"> </w:t>
      </w:r>
      <w:r w:rsidR="00DC7AB0" w:rsidRPr="00F664EF">
        <w:t xml:space="preserve">and </w:t>
      </w:r>
      <w:r w:rsidR="00823F5B" w:rsidRPr="00F664EF">
        <w:t xml:space="preserve">must </w:t>
      </w:r>
      <w:r w:rsidR="00DC7AB0" w:rsidRPr="00F664EF">
        <w:t xml:space="preserve">Notify the other Party as soon as </w:t>
      </w:r>
      <w:proofErr w:type="gramStart"/>
      <w:r w:rsidR="00DC7AB0" w:rsidRPr="00F664EF">
        <w:t>practicable</w:t>
      </w:r>
      <w:proofErr w:type="gramEnd"/>
      <w:r w:rsidR="00DC7AB0" w:rsidRPr="00F664EF">
        <w:t xml:space="preserve"> of any change to the details of the individuals occupying those positions</w:t>
      </w:r>
      <w:r w:rsidRPr="00F664EF">
        <w:t>.</w:t>
      </w:r>
    </w:p>
    <w:p w14:paraId="136371BD" w14:textId="77777777" w:rsidR="00E57A4D" w:rsidRPr="00F664EF" w:rsidRDefault="00D76976" w:rsidP="00E87173">
      <w:pPr>
        <w:pStyle w:val="clausetext11xxxxx"/>
      </w:pPr>
      <w:r w:rsidRPr="00F664EF">
        <w:t xml:space="preserve">The </w:t>
      </w:r>
      <w:proofErr w:type="gramStart"/>
      <w:r w:rsidRPr="00F664EF">
        <w:t>day to day</w:t>
      </w:r>
      <w:proofErr w:type="gramEnd"/>
      <w:r w:rsidRPr="00F664EF">
        <w:t xml:space="preserve"> management of, and communication under, this </w:t>
      </w:r>
      <w:r w:rsidR="00C60D6B" w:rsidRPr="00F664EF">
        <w:t>Deed</w:t>
      </w:r>
      <w:r w:rsidRPr="00F664EF">
        <w:t xml:space="preserve">: </w:t>
      </w:r>
    </w:p>
    <w:p w14:paraId="690F0F8A" w14:textId="0DA5A69E" w:rsidR="00E57A4D" w:rsidRPr="00F664EF" w:rsidRDefault="009440CA" w:rsidP="00D74A48">
      <w:pPr>
        <w:pStyle w:val="clausetexta"/>
      </w:pPr>
      <w:r w:rsidRPr="00F664EF">
        <w:t>must</w:t>
      </w:r>
      <w:r w:rsidR="00D76976" w:rsidRPr="00F664EF">
        <w:t xml:space="preserve"> </w:t>
      </w:r>
      <w:proofErr w:type="gramStart"/>
      <w:r w:rsidR="00D76976" w:rsidRPr="00F664EF">
        <w:t>be handled</w:t>
      </w:r>
      <w:proofErr w:type="gramEnd"/>
      <w:r w:rsidR="00D76976" w:rsidRPr="00F664EF">
        <w:t xml:space="preserve"> by the </w:t>
      </w:r>
      <w:r w:rsidR="00902C29" w:rsidRPr="00F664EF">
        <w:t xml:space="preserve">Account </w:t>
      </w:r>
      <w:r w:rsidR="00D76976" w:rsidRPr="00F664EF">
        <w:t xml:space="preserve">Manager and the Contact Person or their delegates; and </w:t>
      </w:r>
    </w:p>
    <w:p w14:paraId="01D3FD99" w14:textId="26F5B7A5" w:rsidR="00E57A4D" w:rsidRPr="00F664EF" w:rsidRDefault="00D76976" w:rsidP="00D74A48">
      <w:pPr>
        <w:pStyle w:val="clausetexta"/>
      </w:pPr>
      <w:r w:rsidRPr="00F664EF">
        <w:t xml:space="preserve">may </w:t>
      </w:r>
      <w:proofErr w:type="gramStart"/>
      <w:r w:rsidRPr="00F664EF">
        <w:t>be undertaken</w:t>
      </w:r>
      <w:proofErr w:type="gramEnd"/>
      <w:r w:rsidRPr="00F664EF">
        <w:t xml:space="preserve"> by the </w:t>
      </w:r>
      <w:r w:rsidR="00902C29" w:rsidRPr="00F664EF">
        <w:t xml:space="preserve">Account </w:t>
      </w:r>
      <w:r w:rsidRPr="00F664EF">
        <w:t xml:space="preserve">Manager and the Contact Person or their delegates </w:t>
      </w:r>
      <w:proofErr w:type="gramStart"/>
      <w:r w:rsidRPr="00F664EF">
        <w:t>by means of</w:t>
      </w:r>
      <w:proofErr w:type="gramEnd"/>
      <w:r w:rsidRPr="00F664EF">
        <w:t xml:space="preserve"> electronic mail.</w:t>
      </w:r>
    </w:p>
    <w:p w14:paraId="3CB48F9A" w14:textId="32C2EE31" w:rsidR="00E57A4D" w:rsidRPr="00F664EF" w:rsidRDefault="00D76976" w:rsidP="001220ED">
      <w:pPr>
        <w:pStyle w:val="clausetext11xxxxx"/>
      </w:pPr>
      <w:r w:rsidRPr="00F664EF">
        <w:t>The Provider must ensure that it has a valid electronic mail address for the Contact Person</w:t>
      </w:r>
      <w:r w:rsidR="00A60C7C" w:rsidRPr="00F664EF">
        <w:t xml:space="preserve"> (as </w:t>
      </w:r>
      <w:r w:rsidR="00095FD7" w:rsidRPr="00F664EF">
        <w:t>specified</w:t>
      </w:r>
      <w:r w:rsidR="00A60C7C" w:rsidRPr="00F664EF">
        <w:t xml:space="preserve"> in</w:t>
      </w:r>
      <w:r w:rsidR="008441C0" w:rsidRPr="00F664EF">
        <w:t xml:space="preserve"> </w:t>
      </w:r>
      <w:r w:rsidR="00872E0F" w:rsidRPr="00F664EF">
        <w:rPr>
          <w:szCs w:val="22"/>
        </w:rPr>
        <w:fldChar w:fldCharType="begin"/>
      </w:r>
      <w:r w:rsidR="00872E0F" w:rsidRPr="00F664EF">
        <w:instrText xml:space="preserve"> REF _Ref174620819 \r \h </w:instrText>
      </w:r>
      <w:r w:rsidR="00F664EF">
        <w:rPr>
          <w:szCs w:val="22"/>
        </w:rPr>
        <w:instrText xml:space="preserve"> \* MERGEFORMAT </w:instrText>
      </w:r>
      <w:r w:rsidR="00872E0F" w:rsidRPr="00F664EF">
        <w:rPr>
          <w:szCs w:val="22"/>
        </w:rPr>
      </w:r>
      <w:r w:rsidR="00872E0F" w:rsidRPr="00F664EF">
        <w:rPr>
          <w:szCs w:val="22"/>
        </w:rPr>
        <w:fldChar w:fldCharType="separate"/>
      </w:r>
      <w:r w:rsidR="00223F46" w:rsidRPr="00F664EF">
        <w:t>Item 10</w:t>
      </w:r>
      <w:r w:rsidR="00872E0F" w:rsidRPr="00F664EF">
        <w:rPr>
          <w:szCs w:val="22"/>
        </w:rPr>
        <w:fldChar w:fldCharType="end"/>
      </w:r>
      <w:r w:rsidR="009634C5" w:rsidRPr="00F664EF">
        <w:t xml:space="preserve"> </w:t>
      </w:r>
      <w:r w:rsidR="008441C0" w:rsidRPr="00F664EF">
        <w:t xml:space="preserve">of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00A60C7C" w:rsidRPr="00F664EF">
        <w:t>)</w:t>
      </w:r>
      <w:r w:rsidRPr="00F664EF">
        <w:t>, and any other relevant Personnel, so as to facilitate the day to day management of the Services and communication between it and the Department.</w:t>
      </w:r>
    </w:p>
    <w:p w14:paraId="75F5E98D" w14:textId="77777777" w:rsidR="00E57A4D" w:rsidRPr="00F664EF" w:rsidRDefault="00D76976" w:rsidP="00E87173">
      <w:pPr>
        <w:pStyle w:val="clausetext11xxxxx"/>
      </w:pPr>
      <w:r w:rsidRPr="00F664EF">
        <w:t>The Provider must</w:t>
      </w:r>
      <w:r w:rsidR="00424658" w:rsidRPr="00F664EF">
        <w:t>, at its own cost,</w:t>
      </w:r>
      <w:r w:rsidRPr="00F664EF">
        <w:t xml:space="preserve"> provide all reasonable assistance to the Commonwealth in relation to the Social Security Appeals Process including ensuring the availability of its Personnel, agents and Subcontractors to appear at hearings (including appeals to any court</w:t>
      </w:r>
      <w:r w:rsidR="49E1D35F" w:rsidRPr="00F664EF">
        <w:t xml:space="preserve"> or tribunal</w:t>
      </w:r>
      <w:r w:rsidRPr="00F664EF">
        <w:t>) and to provide witness or other statements as required by the Department.</w:t>
      </w:r>
    </w:p>
    <w:p w14:paraId="760DB88F" w14:textId="77777777" w:rsidR="00E57A4D" w:rsidRPr="00F664EF" w:rsidRDefault="00D76976" w:rsidP="001220ED">
      <w:pPr>
        <w:pStyle w:val="clausetext11xxxxx"/>
      </w:pPr>
      <w:bookmarkStart w:id="246" w:name="_Ref226364259"/>
      <w:r w:rsidRPr="00F664EF">
        <w:t xml:space="preserve">The Provider must notify </w:t>
      </w:r>
      <w:r w:rsidR="006779A0" w:rsidRPr="00F664EF">
        <w:t>Services Australia</w:t>
      </w:r>
      <w:r w:rsidRPr="00F664EF">
        <w:t xml:space="preserve">, in a manner consistent with any </w:t>
      </w:r>
      <w:r w:rsidR="00095FD7" w:rsidRPr="00F664EF">
        <w:t xml:space="preserve">applicable </w:t>
      </w:r>
      <w:r w:rsidRPr="00F664EF">
        <w:t xml:space="preserve">Guidelines, of any change in the circumstances of a Participant </w:t>
      </w:r>
      <w:r w:rsidR="006F340E" w:rsidRPr="00F664EF">
        <w:t xml:space="preserve">as soon as possible, and at the latest </w:t>
      </w:r>
      <w:r w:rsidRPr="00F664EF">
        <w:t>within five Business Days</w:t>
      </w:r>
      <w:r w:rsidR="006F340E" w:rsidRPr="00F664EF">
        <w:t>,</w:t>
      </w:r>
      <w:r w:rsidRPr="00F664EF">
        <w:t xml:space="preserve"> </w:t>
      </w:r>
      <w:r w:rsidR="006F340E" w:rsidRPr="00F664EF">
        <w:t xml:space="preserve">after </w:t>
      </w:r>
      <w:r w:rsidRPr="00F664EF">
        <w:t>becoming aware of the change in circumstances.</w:t>
      </w:r>
      <w:bookmarkEnd w:id="246"/>
    </w:p>
    <w:p w14:paraId="076E4D59" w14:textId="7B38ADC8" w:rsidR="00E57A4D" w:rsidRPr="00F664EF" w:rsidRDefault="00D76976" w:rsidP="001220ED">
      <w:pPr>
        <w:pStyle w:val="clausetext11xxxxx"/>
      </w:pPr>
      <w:bookmarkStart w:id="247" w:name="_Ref235247975"/>
      <w:r w:rsidRPr="00F664EF">
        <w:t xml:space="preserve">The Provider must respond </w:t>
      </w:r>
      <w:r w:rsidR="006F340E" w:rsidRPr="00F664EF">
        <w:t xml:space="preserve">as soon as possible, and at the latest </w:t>
      </w:r>
      <w:r w:rsidRPr="00F664EF">
        <w:t>within five Business Days</w:t>
      </w:r>
      <w:r w:rsidR="006F340E" w:rsidRPr="00F664EF">
        <w:t>,</w:t>
      </w:r>
      <w:r w:rsidRPr="00F664EF">
        <w:t xml:space="preserve"> to any requests for information by </w:t>
      </w:r>
      <w:r w:rsidR="006779A0" w:rsidRPr="00F664EF">
        <w:t xml:space="preserve">Services Australia </w:t>
      </w:r>
      <w:r w:rsidRPr="00F664EF">
        <w:t xml:space="preserve">or the Department about any change in circumstances referred to in clause </w:t>
      </w:r>
      <w:r w:rsidRPr="00F664EF">
        <w:fldChar w:fldCharType="begin"/>
      </w:r>
      <w:r w:rsidRPr="00F664EF">
        <w:instrText xml:space="preserve"> REF _Ref226364259 \r \h  \* MERGEFORMAT </w:instrText>
      </w:r>
      <w:r w:rsidRPr="00F664EF">
        <w:fldChar w:fldCharType="separate"/>
      </w:r>
      <w:r w:rsidR="00223F46" w:rsidRPr="00F664EF">
        <w:t>16.6</w:t>
      </w:r>
      <w:r w:rsidRPr="00F664EF">
        <w:fldChar w:fldCharType="end"/>
      </w:r>
      <w:r w:rsidRPr="00F664EF">
        <w:t>.</w:t>
      </w:r>
      <w:bookmarkEnd w:id="247"/>
    </w:p>
    <w:p w14:paraId="2D9A0B80" w14:textId="77777777" w:rsidR="00E57A4D" w:rsidRPr="00F664EF" w:rsidRDefault="00D76976" w:rsidP="00E87173">
      <w:pPr>
        <w:pStyle w:val="ClauseHeadings1xxxx"/>
        <w:tabs>
          <w:tab w:val="clear" w:pos="2126"/>
          <w:tab w:val="num" w:pos="1560"/>
        </w:tabs>
        <w:ind w:left="868" w:hanging="868"/>
      </w:pPr>
      <w:bookmarkStart w:id="248" w:name="_Toc202959328"/>
      <w:bookmarkStart w:id="249" w:name="_Ref226431636"/>
      <w:bookmarkStart w:id="250" w:name="_Toc236197800"/>
      <w:bookmarkStart w:id="251" w:name="_Toc245693835"/>
      <w:bookmarkStart w:id="252" w:name="_Toc246235066"/>
      <w:bookmarkStart w:id="253" w:name="_Toc338238890"/>
      <w:bookmarkStart w:id="254" w:name="_Toc492635930"/>
      <w:bookmarkStart w:id="255" w:name="_Ref170487762"/>
      <w:bookmarkStart w:id="256" w:name="_Toc201834307"/>
      <w:bookmarkStart w:id="257" w:name="_Toc178875830"/>
      <w:r w:rsidRPr="00F664EF">
        <w:t>Minimising delay</w:t>
      </w:r>
      <w:bookmarkEnd w:id="248"/>
      <w:bookmarkEnd w:id="249"/>
      <w:bookmarkEnd w:id="250"/>
      <w:bookmarkEnd w:id="251"/>
      <w:bookmarkEnd w:id="252"/>
      <w:bookmarkEnd w:id="253"/>
      <w:bookmarkEnd w:id="254"/>
      <w:bookmarkEnd w:id="255"/>
      <w:bookmarkEnd w:id="256"/>
      <w:bookmarkEnd w:id="257"/>
    </w:p>
    <w:p w14:paraId="09B801DF" w14:textId="77777777" w:rsidR="00E57A4D" w:rsidRPr="00F664EF" w:rsidRDefault="00D76976" w:rsidP="001220ED">
      <w:pPr>
        <w:pStyle w:val="clausetext11xxxxx"/>
      </w:pPr>
      <w:r w:rsidRPr="00F664EF">
        <w:t xml:space="preserve">The Provider must take all reasonable steps to minimise delay in meeting its obligations under this </w:t>
      </w:r>
      <w:r w:rsidR="00C60D6B" w:rsidRPr="00F664EF">
        <w:t>Deed</w:t>
      </w:r>
      <w:r w:rsidRPr="00F664EF">
        <w:t>.</w:t>
      </w:r>
    </w:p>
    <w:p w14:paraId="732C8FB7" w14:textId="2BF08E1B" w:rsidR="00E57A4D" w:rsidRPr="00F664EF" w:rsidRDefault="00D76976" w:rsidP="001220ED">
      <w:pPr>
        <w:pStyle w:val="clausetext11xxxxx"/>
      </w:pPr>
      <w:bookmarkStart w:id="258" w:name="_Ref226364455"/>
      <w:bookmarkStart w:id="259" w:name="_Ref126397603"/>
      <w:r w:rsidRPr="00F664EF">
        <w:t xml:space="preserve">If the Provider becomes aware that it will </w:t>
      </w:r>
      <w:proofErr w:type="gramStart"/>
      <w:r w:rsidRPr="00F664EF">
        <w:t>be delayed</w:t>
      </w:r>
      <w:proofErr w:type="gramEnd"/>
      <w:r w:rsidRPr="00F664EF">
        <w:t xml:space="preserve"> in meeting its obligations under this </w:t>
      </w:r>
      <w:r w:rsidR="00C60D6B" w:rsidRPr="00F664EF">
        <w:t>Deed</w:t>
      </w:r>
      <w:r w:rsidRPr="00F664EF">
        <w:t xml:space="preserve">, or receives a Notice from the Department in relation to a </w:t>
      </w:r>
      <w:r w:rsidR="3646A7B9" w:rsidRPr="00F664EF">
        <w:t xml:space="preserve">Provider </w:t>
      </w:r>
      <w:r w:rsidRPr="00F664EF">
        <w:t xml:space="preserve">delay, the Provider must </w:t>
      </w:r>
      <w:proofErr w:type="gramStart"/>
      <w:r w:rsidRPr="00F664EF">
        <w:t>immediately</w:t>
      </w:r>
      <w:proofErr w:type="gramEnd"/>
      <w:r w:rsidRPr="00F664EF">
        <w:t xml:space="preserve"> Notify the Department of:</w:t>
      </w:r>
      <w:bookmarkEnd w:id="258"/>
    </w:p>
    <w:p w14:paraId="0F92592B" w14:textId="77777777" w:rsidR="00E57A4D" w:rsidRPr="00F664EF" w:rsidRDefault="00D76976" w:rsidP="00D74A48">
      <w:pPr>
        <w:pStyle w:val="clausetexta"/>
      </w:pPr>
      <w:r w:rsidRPr="00F664EF">
        <w:t>the cause and nature of the delay; and</w:t>
      </w:r>
    </w:p>
    <w:p w14:paraId="7C73797E" w14:textId="77777777" w:rsidR="00E57A4D" w:rsidRPr="00F664EF" w:rsidRDefault="00D76976" w:rsidP="00D74A48">
      <w:pPr>
        <w:pStyle w:val="clausetexta"/>
      </w:pPr>
      <w:bookmarkStart w:id="260" w:name="_Ref226364480"/>
      <w:r w:rsidRPr="00F664EF">
        <w:t>the steps the Provider will take to limit the delay.</w:t>
      </w:r>
      <w:bookmarkEnd w:id="259"/>
      <w:bookmarkEnd w:id="260"/>
    </w:p>
    <w:p w14:paraId="7508E3C9" w14:textId="5EAA34E3" w:rsidR="00E57A4D" w:rsidRPr="00F664EF" w:rsidRDefault="00D76976" w:rsidP="001220ED">
      <w:pPr>
        <w:pStyle w:val="clausetext11xxxxx"/>
      </w:pPr>
      <w:bookmarkStart w:id="261" w:name="_Ref226364549"/>
      <w:r w:rsidRPr="00F664EF">
        <w:t xml:space="preserve">The Provider must comply with the steps it Notifies to the Department in accordance with clause </w:t>
      </w:r>
      <w:r w:rsidRPr="00F664EF">
        <w:fldChar w:fldCharType="begin"/>
      </w:r>
      <w:r w:rsidRPr="00F664EF">
        <w:instrText xml:space="preserve"> REF _Ref226364480 \r \h  \* MERGEFORMAT </w:instrText>
      </w:r>
      <w:r w:rsidRPr="00F664EF">
        <w:fldChar w:fldCharType="separate"/>
      </w:r>
      <w:r w:rsidR="00223F46" w:rsidRPr="00F664EF">
        <w:t>17.2(b)</w:t>
      </w:r>
      <w:r w:rsidRPr="00F664EF">
        <w:fldChar w:fldCharType="end"/>
      </w:r>
      <w:r w:rsidRPr="00F664EF">
        <w:t>, subject to any additional requirements which the Department may Notify to the Provider.</w:t>
      </w:r>
      <w:bookmarkEnd w:id="261"/>
      <w:r w:rsidRPr="00F664EF">
        <w:t xml:space="preserve"> </w:t>
      </w:r>
    </w:p>
    <w:p w14:paraId="71179086" w14:textId="77777777" w:rsidR="00E57A4D" w:rsidRPr="00F664EF" w:rsidRDefault="00D76976" w:rsidP="001220ED">
      <w:pPr>
        <w:pStyle w:val="clausetext11xxxxx"/>
      </w:pPr>
      <w:bookmarkStart w:id="262" w:name="_Ref126397604"/>
      <w:r w:rsidRPr="00F664EF">
        <w:lastRenderedPageBreak/>
        <w:t>If:</w:t>
      </w:r>
    </w:p>
    <w:p w14:paraId="30106449" w14:textId="4699A2BC" w:rsidR="00E57A4D" w:rsidRPr="00F664EF" w:rsidRDefault="00D76976" w:rsidP="00D74A48">
      <w:pPr>
        <w:pStyle w:val="clausetexta"/>
      </w:pPr>
      <w:r w:rsidRPr="00F664EF">
        <w:t>the Provider does not Notify the Department of any delay in accordance with clause</w:t>
      </w:r>
      <w:r w:rsidR="00061DC5" w:rsidRPr="00F664EF">
        <w:t> </w:t>
      </w:r>
      <w:r w:rsidRPr="00F664EF">
        <w:fldChar w:fldCharType="begin"/>
      </w:r>
      <w:r w:rsidRPr="00F664EF">
        <w:instrText xml:space="preserve"> REF _Ref226364455 \r \h  \* MERGEFORMAT </w:instrText>
      </w:r>
      <w:r w:rsidRPr="00F664EF">
        <w:fldChar w:fldCharType="separate"/>
      </w:r>
      <w:r w:rsidR="00223F46" w:rsidRPr="00F664EF">
        <w:t>17.2</w:t>
      </w:r>
      <w:r w:rsidRPr="00F664EF">
        <w:fldChar w:fldCharType="end"/>
      </w:r>
      <w:r w:rsidRPr="00F664EF">
        <w:t xml:space="preserve"> or fails to comply with clause </w:t>
      </w:r>
      <w:r w:rsidRPr="00F664EF">
        <w:fldChar w:fldCharType="begin"/>
      </w:r>
      <w:r w:rsidRPr="00F664EF">
        <w:instrText xml:space="preserve"> REF _Ref226364549 \r \h  \* MERGEFORMAT </w:instrText>
      </w:r>
      <w:r w:rsidRPr="00F664EF">
        <w:fldChar w:fldCharType="separate"/>
      </w:r>
      <w:r w:rsidR="00223F46" w:rsidRPr="00F664EF">
        <w:t>17.3</w:t>
      </w:r>
      <w:r w:rsidRPr="00F664EF">
        <w:fldChar w:fldCharType="end"/>
      </w:r>
      <w:r w:rsidRPr="00F664EF">
        <w:t>; or</w:t>
      </w:r>
    </w:p>
    <w:p w14:paraId="7FE404E1" w14:textId="0F04E383" w:rsidR="00E57A4D" w:rsidRPr="00F664EF" w:rsidRDefault="00D76976" w:rsidP="00D74A48">
      <w:pPr>
        <w:pStyle w:val="clausetexta"/>
      </w:pPr>
      <w:r w:rsidRPr="00F664EF">
        <w:t>the Department determines that the delay</w:t>
      </w:r>
      <w:r w:rsidR="7ED26A48" w:rsidRPr="00F664EF">
        <w:t>,</w:t>
      </w:r>
      <w:r w:rsidRPr="00F664EF">
        <w:t xml:space="preserve"> </w:t>
      </w:r>
      <w:r w:rsidR="7ED26A48" w:rsidRPr="00F664EF">
        <w:t xml:space="preserve">as </w:t>
      </w:r>
      <w:r w:rsidRPr="00F664EF">
        <w:t>Notified</w:t>
      </w:r>
      <w:r w:rsidR="7ED26A48" w:rsidRPr="00F664EF">
        <w:t xml:space="preserve"> </w:t>
      </w:r>
      <w:r w:rsidR="2642CAAD" w:rsidRPr="00F664EF">
        <w:t>by the Provider or the Department pursuant to</w:t>
      </w:r>
      <w:r w:rsidR="7ED26A48" w:rsidRPr="00F664EF">
        <w:t xml:space="preserve"> clause </w:t>
      </w:r>
      <w:r w:rsidRPr="00F664EF">
        <w:fldChar w:fldCharType="begin"/>
      </w:r>
      <w:r w:rsidRPr="00F664EF">
        <w:instrText xml:space="preserve"> REF _Ref226364455 \r \h </w:instrText>
      </w:r>
      <w:r w:rsidR="00F664EF">
        <w:instrText xml:space="preserve"> \* MERGEFORMAT </w:instrText>
      </w:r>
      <w:r w:rsidRPr="00F664EF">
        <w:fldChar w:fldCharType="separate"/>
      </w:r>
      <w:r w:rsidR="00223F46" w:rsidRPr="00F664EF">
        <w:t>17.2</w:t>
      </w:r>
      <w:r w:rsidRPr="00F664EF">
        <w:fldChar w:fldCharType="end"/>
      </w:r>
      <w:r w:rsidR="7ED26A48" w:rsidRPr="00F664EF">
        <w:t>,</w:t>
      </w:r>
      <w:r w:rsidRPr="00F664EF">
        <w:t xml:space="preserve"> places the Services in jeopardy, </w:t>
      </w:r>
    </w:p>
    <w:p w14:paraId="699C2D10" w14:textId="77777777" w:rsidR="00E57A4D" w:rsidRPr="00F664EF" w:rsidRDefault="00D76976" w:rsidP="00E87173">
      <w:pPr>
        <w:pStyle w:val="BodyTextIndent"/>
        <w:ind w:left="851"/>
        <w:rPr>
          <w:sz w:val="22"/>
          <w:szCs w:val="22"/>
        </w:rPr>
      </w:pPr>
      <w:r w:rsidRPr="00F664EF">
        <w:rPr>
          <w:sz w:val="22"/>
          <w:szCs w:val="22"/>
        </w:rPr>
        <w:t>the Department may, at the Department’s absolute discretion:</w:t>
      </w:r>
      <w:bookmarkEnd w:id="262"/>
    </w:p>
    <w:p w14:paraId="2779AC6F" w14:textId="4E3CEC32" w:rsidR="00E57A4D" w:rsidRPr="00F664EF" w:rsidRDefault="00D76976" w:rsidP="00D74A48">
      <w:pPr>
        <w:pStyle w:val="clausetexta"/>
      </w:pPr>
      <w:r w:rsidRPr="00F664EF">
        <w:t xml:space="preserve">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Pr="00F664EF">
        <w:t>];</w:t>
      </w:r>
    </w:p>
    <w:p w14:paraId="01D8EE34" w14:textId="6EB8A756" w:rsidR="00E57A4D" w:rsidRPr="00F664EF" w:rsidRDefault="006F70BC" w:rsidP="00D74A48">
      <w:pPr>
        <w:pStyle w:val="clausetexta"/>
      </w:pPr>
      <w:r w:rsidRPr="00F664EF">
        <w:t xml:space="preserve">immediately </w:t>
      </w:r>
      <w:r w:rsidR="00D76976" w:rsidRPr="00F664EF">
        <w:t xml:space="preserve">terminate this </w:t>
      </w:r>
      <w:r w:rsidR="00C60D6B" w:rsidRPr="00F664EF">
        <w:t>Deed</w:t>
      </w:r>
      <w:r w:rsidR="00D76976" w:rsidRPr="00F664EF">
        <w:t xml:space="preserve">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00D76976"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00D76976" w:rsidRPr="00F664EF">
        <w:t>]</w:t>
      </w:r>
      <w:r w:rsidRPr="00F664EF">
        <w:t xml:space="preserve"> </w:t>
      </w:r>
      <w:r w:rsidRPr="00F664EF">
        <w:rPr>
          <w:rFonts w:asciiTheme="minorHAnsi" w:hAnsiTheme="minorHAnsi" w:cstheme="minorBidi"/>
        </w:rPr>
        <w:t>by providing Notice to the Provider</w:t>
      </w:r>
      <w:r w:rsidR="00D76976" w:rsidRPr="00F664EF">
        <w:t xml:space="preserve">; or </w:t>
      </w:r>
    </w:p>
    <w:p w14:paraId="7A36E620" w14:textId="6D2199FA" w:rsidR="00E57A4D" w:rsidRPr="00F664EF" w:rsidRDefault="00D76976" w:rsidP="00D74A48">
      <w:pPr>
        <w:pStyle w:val="clausetexta"/>
      </w:pPr>
      <w:r w:rsidRPr="00F664EF">
        <w:t>take such other steps as are available</w:t>
      </w:r>
      <w:r w:rsidR="00061DC5" w:rsidRPr="00F664EF">
        <w:t xml:space="preserve"> to the Department</w:t>
      </w:r>
      <w:r w:rsidRPr="00F664EF">
        <w:t xml:space="preserve"> under law or in equity.</w:t>
      </w:r>
    </w:p>
    <w:p w14:paraId="27276465" w14:textId="3CF87F29" w:rsidR="00E57A4D" w:rsidRPr="00F664EF" w:rsidRDefault="00095FD7" w:rsidP="001220ED">
      <w:pPr>
        <w:pStyle w:val="clausetext11xxxxx"/>
      </w:pPr>
      <w:r w:rsidRPr="00F664EF">
        <w:t>Unless</w:t>
      </w:r>
      <w:r w:rsidR="00D76976" w:rsidRPr="00F664EF">
        <w:t xml:space="preserve">, and to the extent that, clause </w:t>
      </w:r>
      <w:r w:rsidRPr="00F664EF">
        <w:fldChar w:fldCharType="begin"/>
      </w:r>
      <w:r w:rsidRPr="00F664EF">
        <w:instrText xml:space="preserve"> REF _Ref226364549 \r \h  \* MERGEFORMAT </w:instrText>
      </w:r>
      <w:r w:rsidRPr="00F664EF">
        <w:fldChar w:fldCharType="separate"/>
      </w:r>
      <w:r w:rsidR="00223F46" w:rsidRPr="00F664EF">
        <w:t>17.3</w:t>
      </w:r>
      <w:r w:rsidRPr="00F664EF">
        <w:fldChar w:fldCharType="end"/>
      </w:r>
      <w:r w:rsidR="00D76976" w:rsidRPr="00F664EF">
        <w:t xml:space="preserve"> applies, the Provider must comply with the timeframe for meeting its obligations as set out in this </w:t>
      </w:r>
      <w:r w:rsidR="00C60D6B" w:rsidRPr="00F664EF">
        <w:t>Deed</w:t>
      </w:r>
      <w:r w:rsidR="00D76976" w:rsidRPr="00F664EF">
        <w:t>.</w:t>
      </w:r>
    </w:p>
    <w:p w14:paraId="2D435088" w14:textId="77777777" w:rsidR="00E57A4D" w:rsidRPr="00F664EF" w:rsidRDefault="00D76976" w:rsidP="00E87173">
      <w:pPr>
        <w:pStyle w:val="ClauseHeadings1xxxx"/>
        <w:tabs>
          <w:tab w:val="clear" w:pos="2126"/>
          <w:tab w:val="num" w:pos="1560"/>
        </w:tabs>
        <w:ind w:left="868" w:hanging="868"/>
      </w:pPr>
      <w:bookmarkStart w:id="263" w:name="_Toc202959329"/>
      <w:bookmarkStart w:id="264" w:name="_Ref227715886"/>
      <w:bookmarkStart w:id="265" w:name="_Toc236197801"/>
      <w:bookmarkStart w:id="266" w:name="_Toc245693836"/>
      <w:bookmarkStart w:id="267" w:name="_Toc246235067"/>
      <w:bookmarkStart w:id="268" w:name="_Toc338238891"/>
      <w:bookmarkStart w:id="269" w:name="_Toc492635931"/>
      <w:bookmarkStart w:id="270" w:name="_Toc201834308"/>
      <w:bookmarkStart w:id="271" w:name="_Toc178875831"/>
      <w:r w:rsidRPr="00F664EF">
        <w:t>Business level expectations</w:t>
      </w:r>
      <w:bookmarkEnd w:id="263"/>
      <w:bookmarkEnd w:id="264"/>
      <w:bookmarkEnd w:id="265"/>
      <w:bookmarkEnd w:id="266"/>
      <w:bookmarkEnd w:id="267"/>
      <w:bookmarkEnd w:id="268"/>
      <w:bookmarkEnd w:id="269"/>
      <w:bookmarkEnd w:id="270"/>
      <w:bookmarkEnd w:id="271"/>
      <w:r w:rsidRPr="00F664EF">
        <w:t xml:space="preserve"> </w:t>
      </w:r>
    </w:p>
    <w:p w14:paraId="0A754315" w14:textId="77777777" w:rsidR="00E57A4D" w:rsidRPr="00F664EF" w:rsidRDefault="00D76976" w:rsidP="00E87173">
      <w:pPr>
        <w:pStyle w:val="clausetext11xxxxx"/>
      </w:pPr>
      <w:r w:rsidRPr="00F664EF">
        <w:t>The Department provides no guarantee of:</w:t>
      </w:r>
    </w:p>
    <w:p w14:paraId="4F9B2FA8" w14:textId="77777777" w:rsidR="00E57A4D" w:rsidRPr="00F664EF" w:rsidRDefault="00D76976" w:rsidP="00D74A48">
      <w:pPr>
        <w:pStyle w:val="clausetexta"/>
      </w:pPr>
      <w:r w:rsidRPr="00F664EF">
        <w:t>the volume or type of business the Provider will receive</w:t>
      </w:r>
      <w:r w:rsidR="007D6F19" w:rsidRPr="00F664EF">
        <w:t xml:space="preserve">, including the number of </w:t>
      </w:r>
      <w:proofErr w:type="gramStart"/>
      <w:r w:rsidR="007D6F19" w:rsidRPr="00F664EF">
        <w:t>Referrals</w:t>
      </w:r>
      <w:r w:rsidRPr="00F664EF">
        <w:t>;</w:t>
      </w:r>
      <w:proofErr w:type="gramEnd"/>
      <w:r w:rsidRPr="00F664EF">
        <w:t xml:space="preserve"> </w:t>
      </w:r>
    </w:p>
    <w:p w14:paraId="0F800E42" w14:textId="26AB061B" w:rsidR="00E57A4D" w:rsidRPr="00F664EF" w:rsidRDefault="00D76976" w:rsidP="00D74A48">
      <w:pPr>
        <w:pStyle w:val="clausetexta"/>
      </w:pPr>
      <w:r w:rsidRPr="00F664EF">
        <w:t>the numbers of Participants for any</w:t>
      </w:r>
      <w:r w:rsidR="00095FD7" w:rsidRPr="00F664EF">
        <w:t xml:space="preserve"> of the</w:t>
      </w:r>
      <w:r w:rsidRPr="00F664EF">
        <w:t xml:space="preserve"> </w:t>
      </w:r>
      <w:proofErr w:type="gramStart"/>
      <w:r w:rsidRPr="00F664EF">
        <w:t>Services;</w:t>
      </w:r>
      <w:proofErr w:type="gramEnd"/>
      <w:r w:rsidRPr="00F664EF">
        <w:t xml:space="preserve"> </w:t>
      </w:r>
    </w:p>
    <w:p w14:paraId="3EAFC5BB" w14:textId="2F75C921" w:rsidR="00E57A4D" w:rsidRPr="00F664EF" w:rsidRDefault="00D76976" w:rsidP="00D74A48">
      <w:pPr>
        <w:pStyle w:val="clausetexta"/>
      </w:pPr>
      <w:r w:rsidRPr="00F664EF">
        <w:t>the numbers of Participants for any ESA</w:t>
      </w:r>
      <w:r w:rsidR="006C6F93" w:rsidRPr="00F664EF">
        <w:t xml:space="preserve"> or Site</w:t>
      </w:r>
      <w:r w:rsidRPr="00F664EF">
        <w:t>; or</w:t>
      </w:r>
    </w:p>
    <w:p w14:paraId="784162E8" w14:textId="4E949769" w:rsidR="00E57A4D" w:rsidRPr="00F664EF" w:rsidRDefault="00D76976" w:rsidP="00D74A48">
      <w:pPr>
        <w:pStyle w:val="clausetexta"/>
      </w:pPr>
      <w:r w:rsidRPr="00F664EF">
        <w:t xml:space="preserve">the market and other information provided in the </w:t>
      </w:r>
      <w:r w:rsidR="001D7A59" w:rsidRPr="00F664EF">
        <w:t>tender</w:t>
      </w:r>
      <w:r w:rsidR="00582FBF" w:rsidRPr="00F664EF">
        <w:t xml:space="preserve"> process</w:t>
      </w:r>
      <w:r w:rsidR="00061DC5" w:rsidRPr="00F664EF">
        <w:t xml:space="preserve"> resulting in this Deed</w:t>
      </w:r>
      <w:r w:rsidRPr="00F664EF">
        <w:t>.</w:t>
      </w:r>
    </w:p>
    <w:p w14:paraId="55CFB1D8" w14:textId="061FE8DE" w:rsidR="007A4908" w:rsidRPr="00F664EF" w:rsidRDefault="007A4908" w:rsidP="00E87173">
      <w:pPr>
        <w:pStyle w:val="ClauseHeadings1xxxx"/>
        <w:tabs>
          <w:tab w:val="clear" w:pos="2126"/>
          <w:tab w:val="num" w:pos="1560"/>
        </w:tabs>
        <w:ind w:left="868" w:hanging="868"/>
      </w:pPr>
      <w:bookmarkStart w:id="272" w:name="_Toc201834309"/>
      <w:bookmarkStart w:id="273" w:name="_Toc178875832"/>
      <w:r w:rsidRPr="00F664EF">
        <w:t>Change in Government policy</w:t>
      </w:r>
      <w:bookmarkEnd w:id="272"/>
      <w:bookmarkEnd w:id="273"/>
    </w:p>
    <w:p w14:paraId="1876806C" w14:textId="16F071C4" w:rsidR="007A4908" w:rsidRPr="00F664EF" w:rsidRDefault="009440CA" w:rsidP="00E87173">
      <w:pPr>
        <w:pStyle w:val="clausetext11xxxxx"/>
      </w:pPr>
      <w:bookmarkStart w:id="274" w:name="_Hlk179566217"/>
      <w:r w:rsidRPr="00F664EF">
        <w:t>Without limiting the Department’s rights under any other provision of this Deed, t</w:t>
      </w:r>
      <w:r w:rsidR="007A4908" w:rsidRPr="00F664EF">
        <w:t>he Department may, in its absolute discretion:</w:t>
      </w:r>
    </w:p>
    <w:p w14:paraId="1529669C" w14:textId="5C4DBDFA" w:rsidR="007A4908" w:rsidRPr="00F664EF" w:rsidRDefault="007A4908" w:rsidP="00D74A48">
      <w:pPr>
        <w:pStyle w:val="clausetexta"/>
      </w:pPr>
      <w:r w:rsidRPr="00F664EF">
        <w:t xml:space="preserve">remove any ESA in its </w:t>
      </w:r>
      <w:proofErr w:type="gramStart"/>
      <w:r w:rsidRPr="00F664EF">
        <w:t>entirety;</w:t>
      </w:r>
      <w:proofErr w:type="gramEnd"/>
    </w:p>
    <w:p w14:paraId="1B4AEE17" w14:textId="0CBB6365" w:rsidR="007A4908" w:rsidRPr="00F664EF" w:rsidRDefault="007A4908" w:rsidP="00D74A48">
      <w:pPr>
        <w:pStyle w:val="clausetexta"/>
      </w:pPr>
      <w:r w:rsidRPr="00F664EF">
        <w:t xml:space="preserve">redraw the boundaries of any ESAs; or </w:t>
      </w:r>
    </w:p>
    <w:p w14:paraId="49EA0086" w14:textId="53F71E0F" w:rsidR="007A4908" w:rsidRPr="00F664EF" w:rsidRDefault="007A4908" w:rsidP="00D74A48">
      <w:pPr>
        <w:pStyle w:val="clausetexta"/>
      </w:pPr>
      <w:r w:rsidRPr="00F664EF">
        <w:t xml:space="preserve">redistribute the Market Share </w:t>
      </w:r>
      <w:r w:rsidR="00AA7672" w:rsidRPr="00F664EF">
        <w:t>or adjust</w:t>
      </w:r>
      <w:r w:rsidR="009440CA" w:rsidRPr="00F664EF">
        <w:t xml:space="preserve"> the</w:t>
      </w:r>
      <w:r w:rsidR="00AA7672" w:rsidRPr="00F664EF">
        <w:t xml:space="preserve"> Maximum Caseload </w:t>
      </w:r>
      <w:r w:rsidRPr="00F664EF">
        <w:t>among Program Providers in any ESA,</w:t>
      </w:r>
    </w:p>
    <w:p w14:paraId="4E40B868" w14:textId="3122E441" w:rsidR="007A4908" w:rsidRPr="00F664EF" w:rsidRDefault="007A4908" w:rsidP="00D74A48">
      <w:pPr>
        <w:pStyle w:val="clausetexta"/>
        <w:numPr>
          <w:ilvl w:val="0"/>
          <w:numId w:val="0"/>
        </w:numPr>
        <w:ind w:left="851"/>
      </w:pPr>
      <w:r w:rsidRPr="00F664EF">
        <w:t>to give effect to a change in Government policy.</w:t>
      </w:r>
    </w:p>
    <w:p w14:paraId="7F7C6586" w14:textId="77777777" w:rsidR="00255E32" w:rsidRPr="00F664EF" w:rsidRDefault="00CE3939" w:rsidP="00E87173">
      <w:pPr>
        <w:pStyle w:val="ClauseHeadings1xxxx"/>
        <w:tabs>
          <w:tab w:val="clear" w:pos="2126"/>
          <w:tab w:val="num" w:pos="1560"/>
        </w:tabs>
        <w:ind w:left="868" w:hanging="868"/>
      </w:pPr>
      <w:bookmarkStart w:id="275" w:name="_Ref174478500"/>
      <w:bookmarkStart w:id="276" w:name="_Toc201834310"/>
      <w:bookmarkStart w:id="277" w:name="_Toc178875833"/>
      <w:bookmarkEnd w:id="274"/>
      <w:r w:rsidRPr="00F664EF">
        <w:t>Gap filling and action to address unmet demand</w:t>
      </w:r>
      <w:bookmarkEnd w:id="275"/>
      <w:bookmarkEnd w:id="276"/>
      <w:bookmarkEnd w:id="277"/>
    </w:p>
    <w:p w14:paraId="624FC0A3" w14:textId="38DC8D7A" w:rsidR="00255E32" w:rsidRPr="00F664EF" w:rsidRDefault="00255E32" w:rsidP="001220ED">
      <w:pPr>
        <w:pStyle w:val="clausetext11xxxxx"/>
      </w:pPr>
      <w:r w:rsidRPr="00F664EF">
        <w:t xml:space="preserve">If the Department </w:t>
      </w:r>
      <w:proofErr w:type="gramStart"/>
      <w:r w:rsidRPr="00F664EF">
        <w:t>identifies</w:t>
      </w:r>
      <w:proofErr w:type="gramEnd"/>
      <w:r w:rsidRPr="00F664EF">
        <w:t xml:space="preserve"> </w:t>
      </w:r>
      <w:r w:rsidR="3D9C6B86" w:rsidRPr="00F664EF">
        <w:t xml:space="preserve">the need for </w:t>
      </w:r>
      <w:r w:rsidR="4BD73C24" w:rsidRPr="00F664EF">
        <w:t xml:space="preserve">the performance of </w:t>
      </w:r>
      <w:proofErr w:type="gramStart"/>
      <w:r w:rsidR="3D9C6B86" w:rsidRPr="00F664EF">
        <w:t>additional</w:t>
      </w:r>
      <w:proofErr w:type="gramEnd"/>
      <w:r w:rsidR="3D9C6B86" w:rsidRPr="00F664EF">
        <w:t xml:space="preserve"> Services, due to </w:t>
      </w:r>
      <w:r w:rsidR="24230231" w:rsidRPr="00F664EF">
        <w:t>unmet demand</w:t>
      </w:r>
      <w:r w:rsidR="3D9C6B86" w:rsidRPr="00F664EF">
        <w:t>,</w:t>
      </w:r>
      <w:r w:rsidR="24230231" w:rsidRPr="00F664EF">
        <w:t xml:space="preserve"> or a </w:t>
      </w:r>
      <w:r w:rsidRPr="00F664EF">
        <w:t xml:space="preserve">gap in the provision of </w:t>
      </w:r>
      <w:r w:rsidR="0158933D" w:rsidRPr="00F664EF">
        <w:t>Services</w:t>
      </w:r>
      <w:r w:rsidRPr="00F664EF">
        <w:t xml:space="preserve"> during the Deed Term, the Department may</w:t>
      </w:r>
      <w:r w:rsidR="00832463" w:rsidRPr="00F664EF">
        <w:t>:</w:t>
      </w:r>
    </w:p>
    <w:p w14:paraId="289E09E7" w14:textId="7FD40848" w:rsidR="00BB049A" w:rsidRPr="00F664EF" w:rsidRDefault="622DDA42" w:rsidP="00D74A48">
      <w:pPr>
        <w:pStyle w:val="clausetexta"/>
        <w:rPr>
          <w:shd w:val="clear" w:color="auto" w:fill="FFFF00"/>
        </w:rPr>
      </w:pPr>
      <w:bookmarkStart w:id="278" w:name="_Ref174478275"/>
      <w:r w:rsidRPr="00F664EF">
        <w:t xml:space="preserve">agree with the Provider to the provision of additional </w:t>
      </w:r>
      <w:r w:rsidR="0158933D" w:rsidRPr="00F664EF">
        <w:t>Services</w:t>
      </w:r>
      <w:r w:rsidRPr="00F664EF">
        <w:t xml:space="preserve"> by the Provider, including in additional ESAs, on the same terms as specified in this Deed, and vary </w:t>
      </w:r>
      <w:r w:rsidRPr="00F664EF">
        <w:fldChar w:fldCharType="begin"/>
      </w:r>
      <w:r w:rsidRPr="00F664EF">
        <w:instrText xml:space="preserve"> REF _Ref174525275 \r \h  \* MERGEFORMAT </w:instrText>
      </w:r>
      <w:r w:rsidRPr="00F664EF">
        <w:fldChar w:fldCharType="separate"/>
      </w:r>
      <w:r w:rsidR="00223F46" w:rsidRPr="00F664EF">
        <w:t>Schedule 1</w:t>
      </w:r>
      <w:r w:rsidRPr="00F664EF">
        <w:fldChar w:fldCharType="end"/>
      </w:r>
      <w:r w:rsidR="009759B9" w:rsidRPr="00F664EF">
        <w:t xml:space="preserve"> </w:t>
      </w:r>
      <w:r w:rsidRPr="00F664EF">
        <w:t>accordingly;</w:t>
      </w:r>
      <w:bookmarkEnd w:id="278"/>
    </w:p>
    <w:p w14:paraId="51EEB0D8" w14:textId="09D1D6A8" w:rsidR="00655473" w:rsidRPr="00F664EF" w:rsidRDefault="771E8762" w:rsidP="00D74A48">
      <w:pPr>
        <w:pStyle w:val="clausetexta"/>
      </w:pPr>
      <w:bookmarkStart w:id="279" w:name="_Ref174606016"/>
      <w:r w:rsidRPr="00F664EF">
        <w:t>agree with other Program Prov</w:t>
      </w:r>
      <w:r w:rsidR="1125A2D8" w:rsidRPr="00F664EF">
        <w:t>i</w:t>
      </w:r>
      <w:r w:rsidRPr="00F664EF">
        <w:t xml:space="preserve">ders for them to provide </w:t>
      </w:r>
      <w:proofErr w:type="gramStart"/>
      <w:r w:rsidRPr="00F664EF">
        <w:t>additional</w:t>
      </w:r>
      <w:proofErr w:type="gramEnd"/>
      <w:r w:rsidRPr="00F664EF">
        <w:t xml:space="preserve"> </w:t>
      </w:r>
      <w:r w:rsidR="72903CF3" w:rsidRPr="00F664EF">
        <w:t>Services</w:t>
      </w:r>
      <w:r w:rsidRPr="00F664EF">
        <w:t xml:space="preserve"> in any </w:t>
      </w:r>
      <w:proofErr w:type="gramStart"/>
      <w:r w:rsidRPr="00F664EF">
        <w:t>ESA;</w:t>
      </w:r>
      <w:bookmarkEnd w:id="279"/>
      <w:proofErr w:type="gramEnd"/>
      <w:r w:rsidRPr="00F664EF">
        <w:t xml:space="preserve"> </w:t>
      </w:r>
    </w:p>
    <w:p w14:paraId="4D0324B6" w14:textId="20ECB4C7" w:rsidR="00443404" w:rsidRPr="00F664EF" w:rsidRDefault="3D9C6B86" w:rsidP="00D74A48">
      <w:pPr>
        <w:pStyle w:val="clausetexta"/>
      </w:pPr>
      <w:r w:rsidRPr="00F664EF">
        <w:lastRenderedPageBreak/>
        <w:t>if</w:t>
      </w:r>
      <w:r w:rsidR="00443404" w:rsidRPr="00F664EF">
        <w:t xml:space="preserve"> the Department determines, </w:t>
      </w:r>
      <w:r w:rsidR="00B0693E" w:rsidRPr="00F664EF">
        <w:t>in</w:t>
      </w:r>
      <w:r w:rsidR="00443404" w:rsidRPr="00F664EF">
        <w:t xml:space="preserve"> its absolute discretion, that it cannot address any unmet demand or gap in </w:t>
      </w:r>
      <w:r w:rsidR="72903CF3" w:rsidRPr="00F664EF">
        <w:t>Services</w:t>
      </w:r>
      <w:r w:rsidR="00443404" w:rsidRPr="00F664EF">
        <w:t xml:space="preserve"> </w:t>
      </w:r>
      <w:r w:rsidR="546DA756" w:rsidRPr="00F664EF">
        <w:t xml:space="preserve">in accordance with </w:t>
      </w:r>
      <w:r w:rsidR="008B20CF" w:rsidRPr="00F664EF">
        <w:t>clauses </w:t>
      </w:r>
      <w:r w:rsidRPr="00F664EF">
        <w:fldChar w:fldCharType="begin"/>
      </w:r>
      <w:r w:rsidRPr="00F664EF">
        <w:instrText xml:space="preserve"> REF _Ref174478275 \w \h  \* MERGEFORMAT </w:instrText>
      </w:r>
      <w:r w:rsidRPr="00F664EF">
        <w:fldChar w:fldCharType="separate"/>
      </w:r>
      <w:r w:rsidR="00223F46" w:rsidRPr="00F664EF">
        <w:t>20.1(a)</w:t>
      </w:r>
      <w:r w:rsidRPr="00F664EF">
        <w:fldChar w:fldCharType="end"/>
      </w:r>
      <w:r w:rsidR="78D9BE5B" w:rsidRPr="00F664EF">
        <w:t xml:space="preserve"> or </w:t>
      </w:r>
      <w:r w:rsidRPr="00F664EF">
        <w:fldChar w:fldCharType="begin"/>
      </w:r>
      <w:r w:rsidRPr="00F664EF">
        <w:instrText xml:space="preserve"> REF _Ref174606016 \w \h  \* MERGEFORMAT </w:instrText>
      </w:r>
      <w:r w:rsidRPr="00F664EF">
        <w:fldChar w:fldCharType="separate"/>
      </w:r>
      <w:r w:rsidR="00223F46" w:rsidRPr="00F664EF">
        <w:t>20.1(b)</w:t>
      </w:r>
      <w:r w:rsidRPr="00F664EF">
        <w:fldChar w:fldCharType="end"/>
      </w:r>
      <w:r w:rsidR="78D9BE5B" w:rsidRPr="00F664EF">
        <w:t xml:space="preserve">, undertake a </w:t>
      </w:r>
      <w:r w:rsidR="13D754B2" w:rsidRPr="00F664EF">
        <w:t xml:space="preserve">limited </w:t>
      </w:r>
      <w:r w:rsidR="4BD73C24" w:rsidRPr="00F664EF">
        <w:t xml:space="preserve">or open </w:t>
      </w:r>
      <w:r w:rsidR="13D754B2" w:rsidRPr="00F664EF">
        <w:t>tender process</w:t>
      </w:r>
      <w:r w:rsidR="00443404" w:rsidRPr="00F664EF">
        <w:t xml:space="preserve">; or </w:t>
      </w:r>
    </w:p>
    <w:p w14:paraId="0CA43695" w14:textId="60D3AF45" w:rsidR="00E07927" w:rsidRPr="00F664EF" w:rsidRDefault="00443404" w:rsidP="00D74A48">
      <w:pPr>
        <w:pStyle w:val="clausetexta"/>
        <w:rPr>
          <w:rStyle w:val="CUNote"/>
          <w:b w:val="0"/>
          <w:i w:val="0"/>
          <w:shd w:val="clear" w:color="auto" w:fill="auto"/>
        </w:rPr>
      </w:pPr>
      <w:r w:rsidRPr="00F664EF">
        <w:t xml:space="preserve">undertake any other process that delivers a value for money outcome for the Commonwealth, including by </w:t>
      </w:r>
      <w:r w:rsidR="00017926" w:rsidRPr="00F664EF">
        <w:t>re</w:t>
      </w:r>
      <w:r w:rsidRPr="00F664EF">
        <w:t xml:space="preserve">distributing </w:t>
      </w:r>
      <w:r w:rsidR="00017926" w:rsidRPr="00F664EF">
        <w:t xml:space="preserve">the </w:t>
      </w:r>
      <w:r w:rsidR="00832463" w:rsidRPr="00F664EF">
        <w:t>Market</w:t>
      </w:r>
      <w:r w:rsidRPr="00F664EF">
        <w:t xml:space="preserve"> Share </w:t>
      </w:r>
      <w:r w:rsidR="00B15A8D" w:rsidRPr="00F664EF">
        <w:t>or</w:t>
      </w:r>
      <w:r w:rsidR="00AA7672" w:rsidRPr="00F664EF">
        <w:t xml:space="preserve"> adjusting</w:t>
      </w:r>
      <w:r w:rsidR="009440CA" w:rsidRPr="00F664EF">
        <w:t xml:space="preserve"> the</w:t>
      </w:r>
      <w:r w:rsidR="00AA7672" w:rsidRPr="00F664EF">
        <w:t xml:space="preserve"> Maximum Caseload </w:t>
      </w:r>
      <w:r w:rsidRPr="00F664EF">
        <w:t>among</w:t>
      </w:r>
      <w:r w:rsidR="008B20CF" w:rsidRPr="00F664EF">
        <w:t xml:space="preserve"> the Provider and other</w:t>
      </w:r>
      <w:r w:rsidRPr="00F664EF">
        <w:t xml:space="preserve"> </w:t>
      </w:r>
      <w:r w:rsidR="00832463" w:rsidRPr="00F664EF">
        <w:t>Program Providers</w:t>
      </w:r>
      <w:r w:rsidRPr="00F664EF">
        <w:t xml:space="preserve"> in any </w:t>
      </w:r>
      <w:r w:rsidR="00D611CA" w:rsidRPr="00F664EF">
        <w:t>ESA</w:t>
      </w:r>
      <w:r w:rsidRPr="00F664EF">
        <w:t xml:space="preserve">. </w:t>
      </w:r>
    </w:p>
    <w:p w14:paraId="12CEAB27" w14:textId="33DFFEC0" w:rsidR="00255E32" w:rsidRPr="00F664EF" w:rsidRDefault="00255E32" w:rsidP="001220ED">
      <w:pPr>
        <w:pStyle w:val="clausetext11xxxxx"/>
      </w:pPr>
      <w:r w:rsidRPr="00F664EF">
        <w:t xml:space="preserve">The </w:t>
      </w:r>
      <w:r w:rsidR="0092357E" w:rsidRPr="00F664EF">
        <w:t xml:space="preserve">provision </w:t>
      </w:r>
      <w:r w:rsidR="00AC050B" w:rsidRPr="00F664EF">
        <w:t xml:space="preserve">of </w:t>
      </w:r>
      <w:r w:rsidR="00052D2A" w:rsidRPr="00F664EF">
        <w:t>Services</w:t>
      </w:r>
      <w:r w:rsidR="00AC050B" w:rsidRPr="00F664EF">
        <w:t xml:space="preserve"> under clause </w:t>
      </w:r>
      <w:r w:rsidR="000E3761" w:rsidRPr="00F664EF">
        <w:fldChar w:fldCharType="begin"/>
      </w:r>
      <w:r w:rsidR="000E3761" w:rsidRPr="00F664EF">
        <w:instrText xml:space="preserve"> REF _Ref174478275 \w \h </w:instrText>
      </w:r>
      <w:r w:rsidR="00823F5B" w:rsidRPr="00F664EF">
        <w:instrText xml:space="preserve"> \* MERGEFORMAT </w:instrText>
      </w:r>
      <w:r w:rsidR="000E3761" w:rsidRPr="00F664EF">
        <w:fldChar w:fldCharType="separate"/>
      </w:r>
      <w:r w:rsidR="00223F46" w:rsidRPr="00F664EF">
        <w:t>20.1(a)</w:t>
      </w:r>
      <w:r w:rsidR="000E3761" w:rsidRPr="00F664EF">
        <w:fldChar w:fldCharType="end"/>
      </w:r>
      <w:r w:rsidR="00B23E9E" w:rsidRPr="00F664EF">
        <w:t xml:space="preserve"> </w:t>
      </w:r>
      <w:r w:rsidR="00052D2A" w:rsidRPr="00F664EF">
        <w:t>could require the Provider</w:t>
      </w:r>
      <w:r w:rsidRPr="00F664EF">
        <w:t xml:space="preserve">: </w:t>
      </w:r>
    </w:p>
    <w:p w14:paraId="1D88B36A" w14:textId="6E61E5FE" w:rsidR="00255E32" w:rsidRPr="00F664EF" w:rsidRDefault="000E3761" w:rsidP="00D74A48">
      <w:pPr>
        <w:pStyle w:val="clausetexta"/>
      </w:pPr>
      <w:r w:rsidRPr="00F664EF">
        <w:t>to perform</w:t>
      </w:r>
      <w:r w:rsidR="00255E32" w:rsidRPr="00F664EF">
        <w:t xml:space="preserve"> Services in a particular </w:t>
      </w:r>
      <w:proofErr w:type="gramStart"/>
      <w:r w:rsidR="00255E32" w:rsidRPr="00F664EF">
        <w:t>ESA;</w:t>
      </w:r>
      <w:proofErr w:type="gramEnd"/>
    </w:p>
    <w:p w14:paraId="20579E7C" w14:textId="3CC12DC5" w:rsidR="00255E32" w:rsidRPr="00F664EF" w:rsidRDefault="000E3761" w:rsidP="00D74A48">
      <w:pPr>
        <w:pStyle w:val="clausetexta"/>
      </w:pPr>
      <w:r w:rsidRPr="00F664EF">
        <w:t>to perform</w:t>
      </w:r>
      <w:r w:rsidR="00255E32" w:rsidRPr="00F664EF">
        <w:t xml:space="preserve"> Services in one or more ESAs through modified service delivery </w:t>
      </w:r>
      <w:proofErr w:type="gramStart"/>
      <w:r w:rsidR="00255E32" w:rsidRPr="00F664EF">
        <w:t>modes;</w:t>
      </w:r>
      <w:proofErr w:type="gramEnd"/>
    </w:p>
    <w:p w14:paraId="5C67BEA1" w14:textId="28973E6C" w:rsidR="00255E32" w:rsidRPr="00F664EF" w:rsidRDefault="00584756" w:rsidP="00D74A48">
      <w:pPr>
        <w:pStyle w:val="clausetexta"/>
      </w:pPr>
      <w:r w:rsidRPr="00F664EF">
        <w:t>to perform</w:t>
      </w:r>
      <w:r w:rsidR="00255E32" w:rsidRPr="00F664EF">
        <w:t xml:space="preserve"> Services in one or more ESA(s) as a condition of </w:t>
      </w:r>
      <w:r w:rsidRPr="00F664EF">
        <w:t>performing</w:t>
      </w:r>
      <w:r w:rsidR="00255E32" w:rsidRPr="00F664EF">
        <w:t xml:space="preserve"> Services in another ESA or ESAs; or</w:t>
      </w:r>
    </w:p>
    <w:p w14:paraId="1309208D" w14:textId="4D426DA8" w:rsidR="00255E32" w:rsidRPr="00F664EF" w:rsidRDefault="00255E32" w:rsidP="00D74A48">
      <w:pPr>
        <w:pStyle w:val="clausetexta"/>
      </w:pPr>
      <w:r w:rsidRPr="00F664EF">
        <w:t xml:space="preserve">expanding </w:t>
      </w:r>
      <w:r w:rsidR="4BD73C24" w:rsidRPr="00F664EF">
        <w:t>its</w:t>
      </w:r>
      <w:r w:rsidRPr="00F664EF">
        <w:t xml:space="preserve"> delivery locations </w:t>
      </w:r>
      <w:proofErr w:type="gramStart"/>
      <w:r w:rsidRPr="00F664EF">
        <w:t>in order to</w:t>
      </w:r>
      <w:proofErr w:type="gramEnd"/>
      <w:r w:rsidRPr="00F664EF">
        <w:t xml:space="preserve"> provide greater coverage within an ESA.</w:t>
      </w:r>
    </w:p>
    <w:p w14:paraId="60327093" w14:textId="4D056D39" w:rsidR="00255E32" w:rsidRPr="00F664EF" w:rsidRDefault="00255E32" w:rsidP="001220ED">
      <w:pPr>
        <w:pStyle w:val="clausetext11xxxxx"/>
      </w:pPr>
      <w:r w:rsidRPr="00F664EF">
        <w:t xml:space="preserve">Any changes to this Deed (including </w:t>
      </w:r>
      <w:r w:rsidRPr="00F664EF">
        <w:fldChar w:fldCharType="begin"/>
      </w:r>
      <w:r w:rsidRPr="00F664EF">
        <w:instrText xml:space="preserve"> REF _Ref174432473 \w \h  \* MERGEFORMAT </w:instrText>
      </w:r>
      <w:r w:rsidRPr="00F664EF">
        <w:fldChar w:fldCharType="separate"/>
      </w:r>
      <w:r w:rsidR="00223F46" w:rsidRPr="00F664EF">
        <w:t>Schedule 1</w:t>
      </w:r>
      <w:r w:rsidRPr="00F664EF">
        <w:fldChar w:fldCharType="end"/>
      </w:r>
      <w:r w:rsidRPr="00F664EF">
        <w:t>) for the purpose of clause</w:t>
      </w:r>
      <w:r w:rsidR="009634C5" w:rsidRPr="00F664EF">
        <w:t>s</w:t>
      </w:r>
      <w:r w:rsidR="00F953CF" w:rsidRPr="00F664EF">
        <w:t> </w:t>
      </w:r>
      <w:r w:rsidRPr="00F664EF">
        <w:fldChar w:fldCharType="begin"/>
      </w:r>
      <w:r w:rsidRPr="00F664EF">
        <w:instrText xml:space="preserve"> REF _Ref174478275 \w \h </w:instrText>
      </w:r>
      <w:r w:rsidR="00F664EF">
        <w:instrText xml:space="preserve"> \* MERGEFORMAT </w:instrText>
      </w:r>
      <w:r w:rsidRPr="00F664EF">
        <w:fldChar w:fldCharType="separate"/>
      </w:r>
      <w:r w:rsidR="00223F46" w:rsidRPr="00F664EF">
        <w:t>20.1(a)</w:t>
      </w:r>
      <w:r w:rsidRPr="00F664EF">
        <w:fldChar w:fldCharType="end"/>
      </w:r>
      <w:r w:rsidR="009634C5" w:rsidRPr="00F664EF">
        <w:t xml:space="preserve"> and </w:t>
      </w:r>
      <w:r w:rsidRPr="00F664EF">
        <w:fldChar w:fldCharType="begin"/>
      </w:r>
      <w:r w:rsidRPr="00F664EF">
        <w:instrText xml:space="preserve"> REF _Ref174606016 \w \h </w:instrText>
      </w:r>
      <w:r w:rsidR="00F664EF">
        <w:instrText xml:space="preserve"> \* MERGEFORMAT </w:instrText>
      </w:r>
      <w:r w:rsidRPr="00F664EF">
        <w:fldChar w:fldCharType="separate"/>
      </w:r>
      <w:r w:rsidR="00223F46" w:rsidRPr="00F664EF">
        <w:t>20.1(b)</w:t>
      </w:r>
      <w:r w:rsidRPr="00F664EF">
        <w:fldChar w:fldCharType="end"/>
      </w:r>
      <w:r w:rsidR="00061DC5" w:rsidRPr="00F664EF">
        <w:t xml:space="preserve"> </w:t>
      </w:r>
      <w:r w:rsidRPr="00F664EF">
        <w:t>will be given effect in accordance with clause </w:t>
      </w:r>
      <w:r w:rsidRPr="00F664EF">
        <w:fldChar w:fldCharType="begin"/>
      </w:r>
      <w:r w:rsidRPr="00F664EF">
        <w:instrText xml:space="preserve"> REF _Ref174525687 \n \h  \* MERGEFORMAT </w:instrText>
      </w:r>
      <w:r w:rsidRPr="00F664EF">
        <w:fldChar w:fldCharType="separate"/>
      </w:r>
      <w:r w:rsidR="00223F46" w:rsidRPr="00F664EF">
        <w:t>84</w:t>
      </w:r>
      <w:r w:rsidRPr="00F664EF">
        <w:fldChar w:fldCharType="end"/>
      </w:r>
      <w:r w:rsidR="00823F5B" w:rsidRPr="00F664EF">
        <w:t xml:space="preserve"> [</w:t>
      </w:r>
      <w:r w:rsidRPr="00F664EF">
        <w:fldChar w:fldCharType="begin"/>
      </w:r>
      <w:r w:rsidRPr="00F664EF">
        <w:instrText xml:space="preserve"> REF _Ref174525687 \h  \* MERGEFORMAT </w:instrText>
      </w:r>
      <w:r w:rsidRPr="00F664EF">
        <w:fldChar w:fldCharType="separate"/>
      </w:r>
      <w:r w:rsidR="00223F46" w:rsidRPr="00F664EF">
        <w:t>Variation of Deed</w:t>
      </w:r>
      <w:r w:rsidRPr="00F664EF">
        <w:fldChar w:fldCharType="end"/>
      </w:r>
      <w:r w:rsidR="00823F5B" w:rsidRPr="00F664EF">
        <w:t>]</w:t>
      </w:r>
      <w:r w:rsidRPr="00F664EF">
        <w:t>.</w:t>
      </w:r>
    </w:p>
    <w:p w14:paraId="0A15AFD1" w14:textId="77777777" w:rsidR="004B7394" w:rsidRPr="00F664EF" w:rsidRDefault="004B7394" w:rsidP="00E87173">
      <w:pPr>
        <w:pStyle w:val="ClauseHeadings1xxxx"/>
        <w:tabs>
          <w:tab w:val="clear" w:pos="2126"/>
          <w:tab w:val="num" w:pos="1560"/>
        </w:tabs>
        <w:ind w:left="868" w:hanging="868"/>
      </w:pPr>
      <w:bookmarkStart w:id="280" w:name="_Toc201834311"/>
      <w:bookmarkStart w:id="281" w:name="_Toc178875834"/>
      <w:bookmarkStart w:id="282" w:name="_Hlk174711101"/>
      <w:proofErr w:type="gramStart"/>
      <w:r w:rsidRPr="00F664EF">
        <w:t>Additional</w:t>
      </w:r>
      <w:proofErr w:type="gramEnd"/>
      <w:r w:rsidRPr="00F664EF">
        <w:t xml:space="preserve"> services</w:t>
      </w:r>
      <w:bookmarkEnd w:id="280"/>
      <w:bookmarkEnd w:id="281"/>
    </w:p>
    <w:bookmarkEnd w:id="282"/>
    <w:p w14:paraId="3A723397" w14:textId="38AC17BC" w:rsidR="006D6F6E" w:rsidRPr="00F664EF" w:rsidRDefault="004B7394" w:rsidP="001220ED">
      <w:pPr>
        <w:pStyle w:val="clausetext11xxxxx"/>
      </w:pPr>
      <w:r w:rsidRPr="00F664EF">
        <w:t xml:space="preserve">The Department and the Provider may agree, </w:t>
      </w:r>
      <w:r w:rsidR="00F0146D" w:rsidRPr="00F664EF">
        <w:t xml:space="preserve">by variation </w:t>
      </w:r>
      <w:r w:rsidR="006739B2" w:rsidRPr="00F664EF">
        <w:t xml:space="preserve">to this Deed </w:t>
      </w:r>
      <w:r w:rsidR="006D6F6E" w:rsidRPr="00F664EF">
        <w:t xml:space="preserve">in accordance with clause </w:t>
      </w:r>
      <w:r w:rsidRPr="00F664EF">
        <w:fldChar w:fldCharType="begin"/>
      </w:r>
      <w:r w:rsidRPr="00F664EF">
        <w:instrText xml:space="preserve"> REF _Ref174525687 \r \h </w:instrText>
      </w:r>
      <w:r w:rsidR="00F664EF">
        <w:instrText xml:space="preserve"> \* MERGEFORMAT </w:instrText>
      </w:r>
      <w:r w:rsidRPr="00F664EF">
        <w:fldChar w:fldCharType="separate"/>
      </w:r>
      <w:r w:rsidR="00223F46" w:rsidRPr="00F664EF">
        <w:t>84</w:t>
      </w:r>
      <w:r w:rsidRPr="00F664EF">
        <w:fldChar w:fldCharType="end"/>
      </w:r>
      <w:r w:rsidR="006D6F6E" w:rsidRPr="00F664EF">
        <w:t xml:space="preserve"> [</w:t>
      </w:r>
      <w:r w:rsidRPr="00F664EF">
        <w:fldChar w:fldCharType="begin"/>
      </w:r>
      <w:r w:rsidRPr="00F664EF">
        <w:instrText xml:space="preserve"> REF _Ref174525687 \h </w:instrText>
      </w:r>
      <w:r w:rsidR="00F664EF">
        <w:instrText xml:space="preserve"> \* MERGEFORMAT </w:instrText>
      </w:r>
      <w:r w:rsidRPr="00F664EF">
        <w:fldChar w:fldCharType="separate"/>
      </w:r>
      <w:r w:rsidR="00223F46" w:rsidRPr="00F664EF">
        <w:t>Variation of Deed</w:t>
      </w:r>
      <w:r w:rsidRPr="00F664EF">
        <w:fldChar w:fldCharType="end"/>
      </w:r>
      <w:r w:rsidR="006D6F6E" w:rsidRPr="00F664EF">
        <w:t>]</w:t>
      </w:r>
      <w:r w:rsidR="00823F5B" w:rsidRPr="00F664EF">
        <w:t xml:space="preserve"> or in a separate agreement</w:t>
      </w:r>
      <w:r w:rsidRPr="00F664EF">
        <w:t>, to the provision of</w:t>
      </w:r>
      <w:r w:rsidR="00B37754" w:rsidRPr="00F664EF">
        <w:t>:</w:t>
      </w:r>
    </w:p>
    <w:p w14:paraId="68493C92" w14:textId="7A355FE1" w:rsidR="00B37754" w:rsidRPr="00F664EF" w:rsidRDefault="00B37754" w:rsidP="00D74A48">
      <w:pPr>
        <w:pStyle w:val="clausetexta"/>
      </w:pPr>
      <w:r w:rsidRPr="00F664EF">
        <w:t xml:space="preserve">other </w:t>
      </w:r>
      <w:r w:rsidR="00F953CF" w:rsidRPr="00F664EF">
        <w:t xml:space="preserve">or different </w:t>
      </w:r>
      <w:r w:rsidR="004B7394" w:rsidRPr="00F664EF">
        <w:t>disability employment services</w:t>
      </w:r>
      <w:r w:rsidRPr="00F664EF">
        <w:t xml:space="preserve"> (i.e. other than</w:t>
      </w:r>
      <w:r w:rsidR="00F953CF" w:rsidRPr="00F664EF">
        <w:t>, or different to,</w:t>
      </w:r>
      <w:r w:rsidRPr="00F664EF">
        <w:t xml:space="preserve"> the services set out in Chapter 5 of this Deed as at the Deed Commencement Date</w:t>
      </w:r>
      <w:proofErr w:type="gramStart"/>
      <w:r w:rsidRPr="00F664EF">
        <w:t>);</w:t>
      </w:r>
      <w:proofErr w:type="gramEnd"/>
      <w:r w:rsidRPr="00F664EF">
        <w:t xml:space="preserve"> </w:t>
      </w:r>
    </w:p>
    <w:p w14:paraId="6003BAF7" w14:textId="5B606C50" w:rsidR="006D6F6E" w:rsidRPr="00F664EF" w:rsidRDefault="004B7394" w:rsidP="00D74A48">
      <w:pPr>
        <w:pStyle w:val="clausetexta"/>
      </w:pPr>
      <w:r w:rsidRPr="00F664EF">
        <w:t>employment services</w:t>
      </w:r>
      <w:r w:rsidR="00B37754" w:rsidRPr="00F664EF">
        <w:t>;</w:t>
      </w:r>
      <w:r w:rsidR="006D6F6E" w:rsidRPr="00F664EF">
        <w:t xml:space="preserve"> or</w:t>
      </w:r>
    </w:p>
    <w:p w14:paraId="5402F300" w14:textId="49C71CE4" w:rsidR="006D6F6E" w:rsidRPr="00F664EF" w:rsidRDefault="004B7394" w:rsidP="00D74A48">
      <w:pPr>
        <w:pStyle w:val="clausetexta"/>
      </w:pPr>
      <w:r w:rsidRPr="00F664EF">
        <w:t>employment</w:t>
      </w:r>
      <w:r w:rsidR="00642D97" w:rsidRPr="00F664EF">
        <w:t>-</w:t>
      </w:r>
      <w:r w:rsidRPr="00F664EF">
        <w:t xml:space="preserve">related services, </w:t>
      </w:r>
    </w:p>
    <w:p w14:paraId="51620A96" w14:textId="46901545" w:rsidR="004B7394" w:rsidRPr="00F664EF" w:rsidRDefault="006D6F6E" w:rsidP="00E87173">
      <w:pPr>
        <w:pStyle w:val="clausetext11xxxxx"/>
        <w:numPr>
          <w:ilvl w:val="0"/>
          <w:numId w:val="0"/>
        </w:numPr>
        <w:ind w:left="851"/>
      </w:pPr>
      <w:r w:rsidRPr="00F664EF">
        <w:t xml:space="preserve">by the </w:t>
      </w:r>
      <w:r w:rsidR="004B7394" w:rsidRPr="00F664EF">
        <w:t>Provider on behalf of the Department,</w:t>
      </w:r>
      <w:r w:rsidR="00642D97" w:rsidRPr="00F664EF">
        <w:t xml:space="preserve"> </w:t>
      </w:r>
      <w:r w:rsidR="004B7394" w:rsidRPr="00F664EF">
        <w:t xml:space="preserve">including </w:t>
      </w:r>
      <w:r w:rsidR="009440CA" w:rsidRPr="00F664EF">
        <w:t xml:space="preserve">the </w:t>
      </w:r>
      <w:r w:rsidR="004B7394" w:rsidRPr="00F664EF">
        <w:t>applicable terms and conditions.</w:t>
      </w:r>
    </w:p>
    <w:p w14:paraId="0933BD24" w14:textId="54CDB54E" w:rsidR="00B66BF2" w:rsidRPr="00F664EF" w:rsidRDefault="00EE5B05" w:rsidP="00FD2098">
      <w:pPr>
        <w:pStyle w:val="SectionSubHeading"/>
        <w:ind w:left="1418" w:hanging="1418"/>
      </w:pPr>
      <w:bookmarkStart w:id="283" w:name="_Toc170485324"/>
      <w:bookmarkStart w:id="284" w:name="_Toc201834312"/>
      <w:bookmarkStart w:id="285" w:name="_Toc178875835"/>
      <w:r w:rsidRPr="00F664EF">
        <w:t>Section 2</w:t>
      </w:r>
      <w:r w:rsidR="00FD2098" w:rsidRPr="00F664EF">
        <w:t>C</w:t>
      </w:r>
      <w:r w:rsidR="00FD2098" w:rsidRPr="00F664EF">
        <w:tab/>
      </w:r>
      <w:r w:rsidRPr="00F664EF">
        <w:t>Safety</w:t>
      </w:r>
      <w:r w:rsidR="00F95ED4" w:rsidRPr="00F664EF">
        <w:t xml:space="preserve"> and</w:t>
      </w:r>
      <w:r w:rsidRPr="00F664EF">
        <w:t xml:space="preserve"> Compliance Requirements</w:t>
      </w:r>
      <w:bookmarkStart w:id="286" w:name="_Ref69989682"/>
      <w:bookmarkStart w:id="287" w:name="_Toc128068884"/>
      <w:bookmarkStart w:id="288" w:name="_Toc170485326"/>
      <w:bookmarkStart w:id="289" w:name="_Ref170486132"/>
      <w:bookmarkEnd w:id="283"/>
      <w:bookmarkEnd w:id="284"/>
      <w:bookmarkEnd w:id="285"/>
    </w:p>
    <w:p w14:paraId="0DC5DBDD" w14:textId="450CFDD3" w:rsidR="00A71821" w:rsidRPr="00F664EF" w:rsidRDefault="00862A07" w:rsidP="00E87173">
      <w:pPr>
        <w:pStyle w:val="ClauseHeadings1xxxx"/>
        <w:tabs>
          <w:tab w:val="clear" w:pos="2126"/>
          <w:tab w:val="num" w:pos="1560"/>
        </w:tabs>
        <w:ind w:left="868" w:hanging="868"/>
      </w:pPr>
      <w:bookmarkStart w:id="290" w:name="_Ref174712232"/>
      <w:bookmarkStart w:id="291" w:name="_Toc201834313"/>
      <w:bookmarkStart w:id="292" w:name="_Toc178875836"/>
      <w:r w:rsidRPr="00F664EF">
        <w:t xml:space="preserve">Checks, </w:t>
      </w:r>
      <w:r w:rsidR="00A71821" w:rsidRPr="00F664EF">
        <w:t>Child Safety and reasonable care</w:t>
      </w:r>
      <w:bookmarkEnd w:id="286"/>
      <w:bookmarkEnd w:id="287"/>
      <w:bookmarkEnd w:id="288"/>
      <w:bookmarkEnd w:id="289"/>
      <w:bookmarkEnd w:id="290"/>
      <w:bookmarkEnd w:id="291"/>
      <w:bookmarkEnd w:id="292"/>
    </w:p>
    <w:p w14:paraId="7A906999" w14:textId="77777777" w:rsidR="00A71821" w:rsidRPr="00F664EF" w:rsidRDefault="00745D63" w:rsidP="00FE3297">
      <w:pPr>
        <w:pStyle w:val="Italicclausesub-headings"/>
      </w:pPr>
      <w:r w:rsidRPr="00F664EF">
        <w:t xml:space="preserve">Provider </w:t>
      </w:r>
      <w:r w:rsidR="00A71821" w:rsidRPr="00F664EF">
        <w:t>Personnel and Supervisors</w:t>
      </w:r>
    </w:p>
    <w:p w14:paraId="11301B41" w14:textId="77777777" w:rsidR="00A71821" w:rsidRPr="00F664EF" w:rsidRDefault="00A71821" w:rsidP="001220ED">
      <w:pPr>
        <w:pStyle w:val="clausetext11xxxxx"/>
      </w:pPr>
      <w:bookmarkStart w:id="293" w:name="_Ref170591277"/>
      <w:r w:rsidRPr="00F664EF">
        <w:t xml:space="preserve">Before arranging for any of </w:t>
      </w:r>
      <w:r w:rsidR="00745D63" w:rsidRPr="00F664EF">
        <w:t>Provider</w:t>
      </w:r>
      <w:r w:rsidRPr="00F664EF">
        <w:t xml:space="preserve"> Personnel or any Supervisor to be involved in the Services, including any Activity (except any Activity specified to be excluded in any applicable Guidelines or Notified as such by the Department), the Provider must arrange and pay for all checks or similar, and comply with any other requirements, to ensure that the relevant Personnel or Supervisor's involvement does not breach:</w:t>
      </w:r>
      <w:bookmarkEnd w:id="293"/>
      <w:r w:rsidRPr="00F664EF">
        <w:t xml:space="preserve"> </w:t>
      </w:r>
    </w:p>
    <w:p w14:paraId="7D924C13" w14:textId="1DA85216" w:rsidR="00A71821" w:rsidRPr="00F664EF" w:rsidRDefault="00A71821" w:rsidP="00D74A48">
      <w:pPr>
        <w:pStyle w:val="clausetexta"/>
      </w:pPr>
      <w:bookmarkStart w:id="294" w:name="_Ref170485637"/>
      <w:r w:rsidRPr="00F664EF">
        <w:t xml:space="preserve">any relevant legislation, and in particular, any Working with Children Laws, in effect in the </w:t>
      </w:r>
      <w:proofErr w:type="gramStart"/>
      <w:r w:rsidRPr="00F664EF">
        <w:t>jurisdiction</w:t>
      </w:r>
      <w:proofErr w:type="gramEnd"/>
      <w:r w:rsidRPr="00F664EF">
        <w:t xml:space="preserve">(s) in which the Services </w:t>
      </w:r>
      <w:proofErr w:type="gramStart"/>
      <w:r w:rsidRPr="00F664EF">
        <w:t>are conducted</w:t>
      </w:r>
      <w:proofErr w:type="gramEnd"/>
      <w:r w:rsidRPr="00F664EF">
        <w:t>; and</w:t>
      </w:r>
      <w:bookmarkEnd w:id="294"/>
    </w:p>
    <w:p w14:paraId="6E16A714" w14:textId="77777777" w:rsidR="00715530" w:rsidRPr="00F664EF" w:rsidRDefault="00A71821" w:rsidP="00D74A48">
      <w:pPr>
        <w:pStyle w:val="clausetexta"/>
      </w:pPr>
      <w:r w:rsidRPr="00F664EF">
        <w:t>any applicable Guidelines.</w:t>
      </w:r>
    </w:p>
    <w:p w14:paraId="686F08BE" w14:textId="6DAC7D01" w:rsidR="00715530" w:rsidRPr="00F664EF" w:rsidRDefault="00715530" w:rsidP="001220ED">
      <w:pPr>
        <w:pStyle w:val="clausetext11xxxxx"/>
      </w:pPr>
      <w:r w:rsidRPr="00F664EF">
        <w:t xml:space="preserve">The Provider must ensure that any Provider Personnel or any Supervisor </w:t>
      </w:r>
      <w:r w:rsidR="00823F5B" w:rsidRPr="00F664EF">
        <w:t xml:space="preserve">who has direct involvement in the provision of the Services to Participants, including any Activity (except any Activity specified to be excluded in any applicable Guidelines or Notified as such by the Department), </w:t>
      </w:r>
      <w:r w:rsidRPr="00F664EF">
        <w:t xml:space="preserve">is a fit and proper person. </w:t>
      </w:r>
    </w:p>
    <w:p w14:paraId="1A071225" w14:textId="77777777" w:rsidR="00F84852" w:rsidRPr="00F664EF" w:rsidRDefault="00715530" w:rsidP="00E87173">
      <w:pPr>
        <w:pStyle w:val="clausetext11xxxxx"/>
      </w:pPr>
      <w:r w:rsidRPr="00F664EF">
        <w:lastRenderedPageBreak/>
        <w:t xml:space="preserve">The Provider must promptly Notify the Department if it becomes aware, or has reason to believe, that any Provider Personnel or any Supervisor </w:t>
      </w:r>
      <w:r w:rsidR="006058EF" w:rsidRPr="00F664EF">
        <w:t xml:space="preserve">has engaged in conduct, </w:t>
      </w:r>
      <w:proofErr w:type="gramStart"/>
      <w:r w:rsidR="006058EF" w:rsidRPr="00F664EF">
        <w:t>in the course of</w:t>
      </w:r>
      <w:proofErr w:type="gramEnd"/>
      <w:r w:rsidR="006058EF" w:rsidRPr="00F664EF">
        <w:t xml:space="preserve"> providing the Services to Participants or otherwise, </w:t>
      </w:r>
      <w:r w:rsidR="00F84852" w:rsidRPr="00F664EF">
        <w:t xml:space="preserve">that: </w:t>
      </w:r>
    </w:p>
    <w:p w14:paraId="59A07F5C" w14:textId="6E4DD881" w:rsidR="00F84852" w:rsidRPr="00F664EF" w:rsidRDefault="006058EF" w:rsidP="00D74A48">
      <w:pPr>
        <w:pStyle w:val="clausetexta"/>
      </w:pPr>
      <w:r w:rsidRPr="00F664EF">
        <w:t xml:space="preserve">demonstrates that they are </w:t>
      </w:r>
      <w:r w:rsidR="00715530" w:rsidRPr="00F664EF">
        <w:t>not a fit and proper person</w:t>
      </w:r>
      <w:r w:rsidR="00F84852" w:rsidRPr="00F664EF">
        <w:t>;</w:t>
      </w:r>
      <w:r w:rsidRPr="00F664EF">
        <w:t xml:space="preserve"> or </w:t>
      </w:r>
    </w:p>
    <w:p w14:paraId="53CF19A4" w14:textId="32C3F61F" w:rsidR="006058EF" w:rsidRPr="00F664EF" w:rsidRDefault="006058EF" w:rsidP="00D74A48">
      <w:pPr>
        <w:pStyle w:val="clausetexta"/>
      </w:pPr>
      <w:r w:rsidRPr="00F664EF">
        <w:t>is likely to:</w:t>
      </w:r>
    </w:p>
    <w:p w14:paraId="339178D1" w14:textId="4086B407" w:rsidR="006058EF" w:rsidRPr="00F664EF" w:rsidRDefault="006058EF" w:rsidP="00D74A48">
      <w:pPr>
        <w:pStyle w:val="clausetexti"/>
      </w:pPr>
      <w:r w:rsidRPr="00F664EF">
        <w:t xml:space="preserve">be prejudicial to, or </w:t>
      </w:r>
      <w:r w:rsidR="2F69ACB8" w:rsidRPr="00F664EF">
        <w:t>diminish</w:t>
      </w:r>
      <w:r w:rsidRPr="00F664EF">
        <w:t xml:space="preserve"> the public confidence in, </w:t>
      </w:r>
      <w:r w:rsidR="16259FBC" w:rsidRPr="00F664EF">
        <w:t xml:space="preserve">the Services, the Provider, </w:t>
      </w:r>
      <w:r w:rsidRPr="00F664EF">
        <w:t xml:space="preserve">the Department or </w:t>
      </w:r>
      <w:r w:rsidR="00E01D10" w:rsidRPr="00F664EF">
        <w:t>IEA</w:t>
      </w:r>
      <w:r w:rsidRPr="00F664EF">
        <w:t>; or</w:t>
      </w:r>
    </w:p>
    <w:p w14:paraId="707D6F55" w14:textId="0AB54BA9" w:rsidR="00A71821" w:rsidRPr="00F664EF" w:rsidRDefault="006058EF" w:rsidP="00D74A48">
      <w:pPr>
        <w:pStyle w:val="clausetexti"/>
      </w:pPr>
      <w:r w:rsidRPr="00F664EF">
        <w:t xml:space="preserve">bring </w:t>
      </w:r>
      <w:r w:rsidR="16259FBC" w:rsidRPr="00F664EF">
        <w:t xml:space="preserve">the Services, the Provider, </w:t>
      </w:r>
      <w:r w:rsidRPr="00F664EF">
        <w:t xml:space="preserve">the Department or </w:t>
      </w:r>
      <w:r w:rsidR="00E01D10" w:rsidRPr="00F664EF">
        <w:t>IEA</w:t>
      </w:r>
      <w:r w:rsidRPr="00F664EF">
        <w:t xml:space="preserve"> into disrepute.</w:t>
      </w:r>
    </w:p>
    <w:p w14:paraId="17250897" w14:textId="77777777" w:rsidR="00A71821" w:rsidRPr="00F664EF" w:rsidRDefault="00A71821" w:rsidP="00FE3297">
      <w:pPr>
        <w:pStyle w:val="Italicclausesub-headings"/>
      </w:pPr>
      <w:r w:rsidRPr="00F664EF">
        <w:t>Child Safety</w:t>
      </w:r>
    </w:p>
    <w:p w14:paraId="02C75450" w14:textId="77777777" w:rsidR="00A71821" w:rsidRPr="00F664EF" w:rsidRDefault="00A71821" w:rsidP="001220ED">
      <w:pPr>
        <w:pStyle w:val="clausetext11xxxxx"/>
      </w:pPr>
      <w:bookmarkStart w:id="295" w:name="_Ref74234184"/>
      <w:r w:rsidRPr="00F664EF">
        <w:t>The Provider must:</w:t>
      </w:r>
      <w:bookmarkEnd w:id="295"/>
    </w:p>
    <w:p w14:paraId="33FA312B" w14:textId="68244113" w:rsidR="00A71821" w:rsidRPr="00F664EF" w:rsidRDefault="00745D63" w:rsidP="00D74A48">
      <w:pPr>
        <w:pStyle w:val="clausetexta"/>
      </w:pPr>
      <w:bookmarkStart w:id="296" w:name="_Ref66980318"/>
      <w:r w:rsidRPr="00F664EF">
        <w:t>c</w:t>
      </w:r>
      <w:r w:rsidR="00A71821" w:rsidRPr="00F664EF">
        <w:t>omply</w:t>
      </w:r>
      <w:r w:rsidRPr="00F664EF">
        <w:t>, and ensure that all Child-Related Personnel comply,</w:t>
      </w:r>
      <w:r w:rsidR="00A71821" w:rsidRPr="00F664EF">
        <w:t xml:space="preserve"> with all applicable Working with Children Laws</w:t>
      </w:r>
      <w:r w:rsidR="00A244A2" w:rsidRPr="00F664EF">
        <w:t xml:space="preserve">, and the requirements of the Commonwealth Child Safe Framework policy, </w:t>
      </w:r>
      <w:r w:rsidR="00A71821" w:rsidRPr="00F664EF">
        <w:t>in relation to the involvement of Child-Related Personnel in the Services, including obtaining, at the Provider</w:t>
      </w:r>
      <w:r w:rsidR="00096C7A" w:rsidRPr="00F664EF">
        <w:t>’</w:t>
      </w:r>
      <w:r w:rsidR="00A71821" w:rsidRPr="00F664EF">
        <w:t>s cost, all necessary Working With Children Checks however described; and</w:t>
      </w:r>
      <w:bookmarkEnd w:id="296"/>
    </w:p>
    <w:p w14:paraId="207DAB8C" w14:textId="6D41AE84" w:rsidR="00096C7A" w:rsidRPr="00F664EF" w:rsidRDefault="00A71821" w:rsidP="00D74A48">
      <w:pPr>
        <w:pStyle w:val="clausetexta"/>
        <w:rPr>
          <w:szCs w:val="22"/>
        </w:rPr>
      </w:pPr>
      <w:r w:rsidRPr="00F664EF">
        <w:t>ensure that</w:t>
      </w:r>
      <w:r w:rsidR="00096C7A" w:rsidRPr="00F664EF">
        <w:t>:</w:t>
      </w:r>
      <w:r w:rsidRPr="00F664EF">
        <w:t xml:space="preserve"> </w:t>
      </w:r>
    </w:p>
    <w:p w14:paraId="46784C5C" w14:textId="6754E8A9" w:rsidR="00096C7A" w:rsidRPr="00F664EF" w:rsidRDefault="00A71821" w:rsidP="00D74A48">
      <w:pPr>
        <w:pStyle w:val="clausetexti"/>
      </w:pPr>
      <w:r w:rsidRPr="00F664EF">
        <w:t xml:space="preserve">Working With Children Checks obtained </w:t>
      </w:r>
      <w:proofErr w:type="gramStart"/>
      <w:r w:rsidRPr="00F664EF">
        <w:t>in accordance with</w:t>
      </w:r>
      <w:proofErr w:type="gramEnd"/>
      <w:r w:rsidRPr="00F664EF">
        <w:t xml:space="preserve"> clause </w:t>
      </w:r>
      <w:r w:rsidRPr="00F664EF">
        <w:rPr>
          <w:color w:val="2B579A"/>
          <w:shd w:val="clear" w:color="auto" w:fill="E6E6E6"/>
        </w:rPr>
        <w:fldChar w:fldCharType="begin"/>
      </w:r>
      <w:r w:rsidRPr="00F664EF">
        <w:instrText xml:space="preserve"> REF _Ref170591277 \n \h </w:instrText>
      </w:r>
      <w:r w:rsidR="00F664EF">
        <w:rPr>
          <w:color w:val="2B579A"/>
          <w:shd w:val="clear" w:color="auto" w:fill="E6E6E6"/>
        </w:rPr>
        <w:instrText xml:space="preserve"> \* MERGEFORMAT </w:instrText>
      </w:r>
      <w:r w:rsidRPr="00F664EF">
        <w:rPr>
          <w:color w:val="2B579A"/>
          <w:shd w:val="clear" w:color="auto" w:fill="E6E6E6"/>
        </w:rPr>
      </w:r>
      <w:r w:rsidRPr="00F664EF">
        <w:rPr>
          <w:color w:val="2B579A"/>
          <w:shd w:val="clear" w:color="auto" w:fill="E6E6E6"/>
        </w:rPr>
        <w:fldChar w:fldCharType="separate"/>
      </w:r>
      <w:r w:rsidR="00223F46" w:rsidRPr="00F664EF">
        <w:t>22.1</w:t>
      </w:r>
      <w:r w:rsidRPr="00F664EF">
        <w:rPr>
          <w:color w:val="2B579A"/>
          <w:shd w:val="clear" w:color="auto" w:fill="E6E6E6"/>
        </w:rPr>
        <w:fldChar w:fldCharType="end"/>
      </w:r>
      <w:r w:rsidRPr="00F664EF">
        <w:t xml:space="preserve"> remain current</w:t>
      </w:r>
      <w:r w:rsidR="00096C7A" w:rsidRPr="00F664EF">
        <w:t>;</w:t>
      </w:r>
      <w:r w:rsidRPr="00F664EF">
        <w:t xml:space="preserve"> and </w:t>
      </w:r>
    </w:p>
    <w:p w14:paraId="203D09A1" w14:textId="59344CEF" w:rsidR="00A71821" w:rsidRPr="00F664EF" w:rsidRDefault="00A71821" w:rsidP="00E87173">
      <w:pPr>
        <w:pStyle w:val="clausetexti"/>
      </w:pPr>
      <w:r w:rsidRPr="00F664EF">
        <w:t xml:space="preserve">all Child-Related Personnel continue to </w:t>
      </w:r>
      <w:proofErr w:type="gramStart"/>
      <w:r w:rsidRPr="00F664EF">
        <w:t>comply with</w:t>
      </w:r>
      <w:proofErr w:type="gramEnd"/>
      <w:r w:rsidRPr="00F664EF">
        <w:t xml:space="preserve"> all applicable Working with Children Laws for the duration of their involvement in the Services. </w:t>
      </w:r>
    </w:p>
    <w:p w14:paraId="60A72926" w14:textId="77777777" w:rsidR="00A71821" w:rsidRPr="00F664EF" w:rsidRDefault="00A71821" w:rsidP="00FE3297">
      <w:pPr>
        <w:pStyle w:val="Italicclausesub-headings"/>
      </w:pPr>
      <w:r w:rsidRPr="00F664EF">
        <w:t>National Principles for Child Safe Organisations and other action for the safety of Children</w:t>
      </w:r>
    </w:p>
    <w:p w14:paraId="07E27179" w14:textId="77777777" w:rsidR="00A71821" w:rsidRPr="00F664EF" w:rsidRDefault="00A71821" w:rsidP="00E87173">
      <w:pPr>
        <w:pStyle w:val="clausetext11xxxxx"/>
      </w:pPr>
      <w:bookmarkStart w:id="297" w:name="_Ref74234193"/>
      <w:r w:rsidRPr="00F664EF">
        <w:t>The Provider must, in relation to the Services:</w:t>
      </w:r>
      <w:bookmarkEnd w:id="297"/>
    </w:p>
    <w:p w14:paraId="1527DA32" w14:textId="77777777" w:rsidR="00A71821" w:rsidRPr="00F664EF" w:rsidRDefault="00A71821" w:rsidP="00D74A48">
      <w:pPr>
        <w:pStyle w:val="clausetexta"/>
      </w:pPr>
      <w:r w:rsidRPr="00F664EF">
        <w:t xml:space="preserve">implement, and ensure that all Child-Related Personnel implement, the National Principles for Child Safe </w:t>
      </w:r>
      <w:proofErr w:type="gramStart"/>
      <w:r w:rsidRPr="00F664EF">
        <w:t>Organisations;</w:t>
      </w:r>
      <w:proofErr w:type="gramEnd"/>
    </w:p>
    <w:p w14:paraId="34EA5C39" w14:textId="77777777" w:rsidR="00A71821" w:rsidRPr="00F664EF" w:rsidRDefault="00A71821" w:rsidP="00D74A48">
      <w:pPr>
        <w:pStyle w:val="clausetexta"/>
      </w:pPr>
      <w:bookmarkStart w:id="298" w:name="_Ref70951446"/>
      <w:r w:rsidRPr="00F664EF">
        <w:t xml:space="preserve">complete and update, at least annually, a risk assessment to </w:t>
      </w:r>
      <w:proofErr w:type="gramStart"/>
      <w:r w:rsidRPr="00F664EF">
        <w:t>identify</w:t>
      </w:r>
      <w:proofErr w:type="gramEnd"/>
      <w:r w:rsidRPr="00F664EF">
        <w:t xml:space="preserve"> the level of responsibility the Provider and Child-Related Personnel have for Children and the level of risk of harm or abuse to </w:t>
      </w:r>
      <w:proofErr w:type="gramStart"/>
      <w:r w:rsidRPr="00F664EF">
        <w:t>Children;</w:t>
      </w:r>
      <w:bookmarkEnd w:id="298"/>
      <w:proofErr w:type="gramEnd"/>
    </w:p>
    <w:p w14:paraId="1DE0C90E" w14:textId="3F6E7A8E" w:rsidR="00A71821" w:rsidRPr="00F664EF" w:rsidRDefault="00A71821" w:rsidP="00D74A48">
      <w:pPr>
        <w:pStyle w:val="clausetexta"/>
      </w:pPr>
      <w:bookmarkStart w:id="299" w:name="_Ref66980916"/>
      <w:r w:rsidRPr="00F664EF">
        <w:t>put into place and update, at least annually, an appropriate risk management strategy to manage risks identified through the risk assessment required under clause</w:t>
      </w:r>
      <w:r w:rsidRPr="00F664EF">
        <w:rPr>
          <w:color w:val="2B579A"/>
          <w:shd w:val="clear" w:color="auto" w:fill="E6E6E6"/>
        </w:rPr>
        <w:t xml:space="preserve"> </w:t>
      </w:r>
      <w:r w:rsidRPr="00F664EF">
        <w:rPr>
          <w:color w:val="auto"/>
          <w:shd w:val="clear" w:color="auto" w:fill="E6E6E6"/>
        </w:rPr>
        <w:fldChar w:fldCharType="begin"/>
      </w:r>
      <w:r w:rsidRPr="00F664EF">
        <w:rPr>
          <w:color w:val="auto"/>
          <w:shd w:val="clear" w:color="auto" w:fill="E6E6E6"/>
        </w:rPr>
        <w:instrText xml:space="preserve"> REF _Ref70951446 \w \h  \* MERGEFORMAT </w:instrText>
      </w:r>
      <w:r w:rsidRPr="00F664EF">
        <w:rPr>
          <w:color w:val="auto"/>
          <w:shd w:val="clear" w:color="auto" w:fill="E6E6E6"/>
        </w:rPr>
      </w:r>
      <w:r w:rsidRPr="00F664EF">
        <w:rPr>
          <w:color w:val="auto"/>
          <w:shd w:val="clear" w:color="auto" w:fill="E6E6E6"/>
        </w:rPr>
        <w:fldChar w:fldCharType="separate"/>
      </w:r>
      <w:r w:rsidR="00223F46" w:rsidRPr="00F664EF">
        <w:rPr>
          <w:color w:val="auto"/>
        </w:rPr>
        <w:t>22</w:t>
      </w:r>
      <w:r w:rsidR="00223F46" w:rsidRPr="00E87173">
        <w:rPr>
          <w:color w:val="auto"/>
        </w:rPr>
        <w:t>.5(b)</w:t>
      </w:r>
      <w:r w:rsidRPr="00F664EF">
        <w:rPr>
          <w:color w:val="auto"/>
          <w:shd w:val="clear" w:color="auto" w:fill="E6E6E6"/>
        </w:rPr>
        <w:fldChar w:fldCharType="end"/>
      </w:r>
      <w:r w:rsidRPr="00F664EF">
        <w:rPr>
          <w:color w:val="auto"/>
        </w:rPr>
        <w:t>;</w:t>
      </w:r>
      <w:bookmarkEnd w:id="299"/>
    </w:p>
    <w:p w14:paraId="538DE977" w14:textId="77777777" w:rsidR="00A71821" w:rsidRPr="00F664EF" w:rsidRDefault="00A71821" w:rsidP="00D74A48">
      <w:pPr>
        <w:pStyle w:val="clausetexta"/>
      </w:pPr>
      <w:r w:rsidRPr="00F664EF">
        <w:t xml:space="preserve">provide training and </w:t>
      </w:r>
      <w:proofErr w:type="gramStart"/>
      <w:r w:rsidRPr="00F664EF">
        <w:t>establish</w:t>
      </w:r>
      <w:proofErr w:type="gramEnd"/>
      <w:r w:rsidRPr="00F664EF">
        <w:t xml:space="preserve"> a compliance regime to ensure that all Child-Related Personnel are aware of, and </w:t>
      </w:r>
      <w:proofErr w:type="gramStart"/>
      <w:r w:rsidRPr="00F664EF">
        <w:t>comply with</w:t>
      </w:r>
      <w:proofErr w:type="gramEnd"/>
      <w:r w:rsidRPr="00F664EF">
        <w:t>:</w:t>
      </w:r>
    </w:p>
    <w:p w14:paraId="064249BC" w14:textId="77777777" w:rsidR="00A71821" w:rsidRPr="00F664EF" w:rsidRDefault="00A71821" w:rsidP="00D74A48">
      <w:pPr>
        <w:pStyle w:val="clausetexti"/>
      </w:pPr>
      <w:r w:rsidRPr="00F664EF">
        <w:t xml:space="preserve">the National Principles for Child Safe </w:t>
      </w:r>
      <w:proofErr w:type="gramStart"/>
      <w:r w:rsidRPr="00F664EF">
        <w:t>Organisations;</w:t>
      </w:r>
      <w:proofErr w:type="gramEnd"/>
    </w:p>
    <w:p w14:paraId="38135A0F" w14:textId="33DB1BE9" w:rsidR="00A71821" w:rsidRPr="00F664EF" w:rsidRDefault="00A71821" w:rsidP="00D74A48">
      <w:pPr>
        <w:pStyle w:val="clausetexti"/>
      </w:pPr>
      <w:r w:rsidRPr="00F664EF">
        <w:t>the Provider's risk management strategy required under clause</w:t>
      </w:r>
      <w:r w:rsidRPr="00F664EF">
        <w:rPr>
          <w:color w:val="auto"/>
          <w:shd w:val="clear" w:color="auto" w:fill="E6E6E6"/>
        </w:rPr>
        <w:t xml:space="preserve"> </w:t>
      </w:r>
      <w:r w:rsidRPr="00F664EF">
        <w:rPr>
          <w:color w:val="auto"/>
          <w:shd w:val="clear" w:color="auto" w:fill="E6E6E6"/>
        </w:rPr>
        <w:fldChar w:fldCharType="begin"/>
      </w:r>
      <w:r w:rsidRPr="00F664EF">
        <w:rPr>
          <w:color w:val="auto"/>
          <w:shd w:val="clear" w:color="auto" w:fill="E6E6E6"/>
        </w:rPr>
        <w:instrText xml:space="preserve"> REF _Ref66980916 \w \h  \* MERGEFORMAT </w:instrText>
      </w:r>
      <w:r w:rsidRPr="00F664EF">
        <w:rPr>
          <w:color w:val="auto"/>
          <w:shd w:val="clear" w:color="auto" w:fill="E6E6E6"/>
        </w:rPr>
      </w:r>
      <w:r w:rsidRPr="00F664EF">
        <w:rPr>
          <w:color w:val="auto"/>
          <w:shd w:val="clear" w:color="auto" w:fill="E6E6E6"/>
        </w:rPr>
        <w:fldChar w:fldCharType="separate"/>
      </w:r>
      <w:r w:rsidR="00223F46" w:rsidRPr="00F664EF">
        <w:rPr>
          <w:color w:val="auto"/>
          <w:shd w:val="clear" w:color="auto" w:fill="E6E6E6"/>
        </w:rPr>
        <w:t>22.5(c)</w:t>
      </w:r>
      <w:r w:rsidRPr="00F664EF">
        <w:rPr>
          <w:color w:val="auto"/>
          <w:shd w:val="clear" w:color="auto" w:fill="E6E6E6"/>
        </w:rPr>
        <w:fldChar w:fldCharType="end"/>
      </w:r>
      <w:r w:rsidRPr="00F664EF">
        <w:t>;</w:t>
      </w:r>
    </w:p>
    <w:p w14:paraId="5972C418" w14:textId="77777777" w:rsidR="00A71821" w:rsidRPr="00F664EF" w:rsidRDefault="00A71821" w:rsidP="00D74A48">
      <w:pPr>
        <w:pStyle w:val="clausetexti"/>
      </w:pPr>
      <w:r w:rsidRPr="00F664EF">
        <w:t xml:space="preserve">applicable Working with Children Laws, including in relation to </w:t>
      </w:r>
      <w:r w:rsidR="00745D63" w:rsidRPr="00F664EF">
        <w:t xml:space="preserve">undertaking </w:t>
      </w:r>
      <w:r w:rsidRPr="00F664EF">
        <w:t xml:space="preserve">Working </w:t>
      </w:r>
      <w:proofErr w:type="gramStart"/>
      <w:r w:rsidRPr="00F664EF">
        <w:t>With</w:t>
      </w:r>
      <w:proofErr w:type="gramEnd"/>
      <w:r w:rsidRPr="00F664EF">
        <w:t xml:space="preserve"> Children Checks; and</w:t>
      </w:r>
    </w:p>
    <w:p w14:paraId="22D9B3F9" w14:textId="77777777" w:rsidR="00A71821" w:rsidRPr="00F664EF" w:rsidRDefault="00A71821" w:rsidP="00D74A48">
      <w:pPr>
        <w:pStyle w:val="clausetexti"/>
      </w:pPr>
      <w:r w:rsidRPr="00F664EF">
        <w:t>relevant legislation relating to mandatory reporting of suspected child abuse or neglect, however described; and</w:t>
      </w:r>
    </w:p>
    <w:p w14:paraId="14DA167A" w14:textId="77777777" w:rsidR="00A71821" w:rsidRPr="00F664EF" w:rsidRDefault="00A71821" w:rsidP="00D74A48">
      <w:pPr>
        <w:pStyle w:val="clausetexta"/>
      </w:pPr>
      <w:r w:rsidRPr="00F664EF">
        <w:t xml:space="preserve">at the Provider's cost, provide to the Department an annual statement of compliance with the Child Safety Obligations, in such form as may </w:t>
      </w:r>
      <w:proofErr w:type="gramStart"/>
      <w:r w:rsidRPr="00F664EF">
        <w:t>be specified</w:t>
      </w:r>
      <w:proofErr w:type="gramEnd"/>
      <w:r w:rsidRPr="00F664EF">
        <w:t xml:space="preserve"> by the Department.</w:t>
      </w:r>
    </w:p>
    <w:p w14:paraId="0D9CF095" w14:textId="77777777" w:rsidR="00A71821" w:rsidRPr="00F664EF" w:rsidRDefault="00A71821" w:rsidP="001220ED">
      <w:pPr>
        <w:pStyle w:val="clausetext11xxxxx"/>
      </w:pPr>
      <w:r w:rsidRPr="00F664EF">
        <w:lastRenderedPageBreak/>
        <w:t>With reasonable notice to the Provider, the Department may conduct a review of the Provider's compliance with the Child Safety Obligations.</w:t>
      </w:r>
    </w:p>
    <w:p w14:paraId="58C648B0" w14:textId="77777777" w:rsidR="00A71821" w:rsidRPr="00F664EF" w:rsidRDefault="00A71821" w:rsidP="001220ED">
      <w:pPr>
        <w:pStyle w:val="clausetext11xxxxx"/>
      </w:pPr>
      <w:r w:rsidRPr="00F664EF">
        <w:t>The Provider agrees to:</w:t>
      </w:r>
    </w:p>
    <w:p w14:paraId="49DF697E" w14:textId="77CA8611" w:rsidR="00A71821" w:rsidRPr="00F664EF" w:rsidRDefault="00A71821" w:rsidP="00D74A48">
      <w:pPr>
        <w:pStyle w:val="clausetexta"/>
      </w:pPr>
      <w:r w:rsidRPr="00F664EF">
        <w:t xml:space="preserve">promptly </w:t>
      </w:r>
      <w:r w:rsidR="00D84A1B" w:rsidRPr="00F664EF">
        <w:t>N</w:t>
      </w:r>
      <w:r w:rsidRPr="00F664EF">
        <w:t xml:space="preserve">otify the Department of any failure by the Provider or any Child-Related Personnel, as relevant, to </w:t>
      </w:r>
      <w:proofErr w:type="gramStart"/>
      <w:r w:rsidRPr="00F664EF">
        <w:t>comply with</w:t>
      </w:r>
      <w:proofErr w:type="gramEnd"/>
      <w:r w:rsidRPr="00F664EF">
        <w:t xml:space="preserve"> the Child Safety </w:t>
      </w:r>
      <w:proofErr w:type="gramStart"/>
      <w:r w:rsidRPr="00F664EF">
        <w:t>Obligations;</w:t>
      </w:r>
      <w:proofErr w:type="gramEnd"/>
    </w:p>
    <w:p w14:paraId="1ADEF3A6" w14:textId="77777777" w:rsidR="00A71821" w:rsidRPr="00F664EF" w:rsidRDefault="00A71821" w:rsidP="00D74A48">
      <w:pPr>
        <w:pStyle w:val="clausetexta"/>
      </w:pPr>
      <w:r w:rsidRPr="00F664EF">
        <w:t>cooperate with the Department in any review conducted by the Department of the Provider's implementation of the National Principles for Child Safe Organisations or compliance with the Child Safety Obligations; and</w:t>
      </w:r>
    </w:p>
    <w:p w14:paraId="7635D7DB" w14:textId="77777777" w:rsidR="00A71821" w:rsidRPr="00F664EF" w:rsidRDefault="00A71821" w:rsidP="00D74A48">
      <w:pPr>
        <w:pStyle w:val="clausetexta"/>
      </w:pPr>
      <w:r w:rsidRPr="00F664EF">
        <w:t xml:space="preserve">promptly, and at the Provider's cost, take such action as is necessary to rectify, to the Department's complete satisfaction, any failure to implement the National Principles for Child Safe Organisations or any other failure to </w:t>
      </w:r>
      <w:proofErr w:type="gramStart"/>
      <w:r w:rsidRPr="00F664EF">
        <w:t>comply with</w:t>
      </w:r>
      <w:proofErr w:type="gramEnd"/>
      <w:r w:rsidRPr="00F664EF">
        <w:t xml:space="preserve"> the Child Safety Obligations. </w:t>
      </w:r>
    </w:p>
    <w:p w14:paraId="0AA6E160" w14:textId="77777777" w:rsidR="00A71821" w:rsidRPr="00F664EF" w:rsidRDefault="0067145C" w:rsidP="001220ED">
      <w:pPr>
        <w:pStyle w:val="clausetext11xxxxx"/>
      </w:pPr>
      <w:r w:rsidRPr="00F664EF">
        <w:t xml:space="preserve">If </w:t>
      </w:r>
      <w:r w:rsidR="00A71821" w:rsidRPr="00F664EF">
        <w:t xml:space="preserve">Child Safety Obligations </w:t>
      </w:r>
      <w:r w:rsidRPr="00F664EF">
        <w:t xml:space="preserve">are </w:t>
      </w:r>
      <w:r w:rsidR="00A71821" w:rsidRPr="00F664EF">
        <w:t>relevant to a Subcontract, the Provider must ensure that:</w:t>
      </w:r>
    </w:p>
    <w:p w14:paraId="3F20DA3F" w14:textId="77777777" w:rsidR="00A71821" w:rsidRPr="00F664EF" w:rsidRDefault="0067145C" w:rsidP="00D74A48">
      <w:pPr>
        <w:pStyle w:val="clausetexta"/>
      </w:pPr>
      <w:r w:rsidRPr="00F664EF">
        <w:t xml:space="preserve">the </w:t>
      </w:r>
      <w:r w:rsidR="00A71821" w:rsidRPr="00F664EF">
        <w:t xml:space="preserve">Subcontract imposes on the Subcontractor the same Child Safety Obligations that the Provider has under this </w:t>
      </w:r>
      <w:r w:rsidR="00C60D6B" w:rsidRPr="00F664EF">
        <w:t>Deed</w:t>
      </w:r>
      <w:r w:rsidR="00A71821" w:rsidRPr="00F664EF">
        <w:t>; and</w:t>
      </w:r>
    </w:p>
    <w:p w14:paraId="6A616978" w14:textId="77777777" w:rsidR="00A71821" w:rsidRPr="00F664EF" w:rsidRDefault="0067145C" w:rsidP="00D74A48">
      <w:pPr>
        <w:pStyle w:val="clausetexta"/>
      </w:pPr>
      <w:r w:rsidRPr="00F664EF">
        <w:t>the</w:t>
      </w:r>
      <w:r w:rsidR="00A71821" w:rsidRPr="00F664EF">
        <w:t xml:space="preserve"> Subcontract also requires the same Child Safety Obligations (if relevant) to </w:t>
      </w:r>
      <w:proofErr w:type="gramStart"/>
      <w:r w:rsidR="00A71821" w:rsidRPr="00F664EF">
        <w:t>be included</w:t>
      </w:r>
      <w:proofErr w:type="gramEnd"/>
      <w:r w:rsidR="00A71821" w:rsidRPr="00F664EF">
        <w:t xml:space="preserve"> by the Subcontractor in any secondary subcontracts.</w:t>
      </w:r>
    </w:p>
    <w:p w14:paraId="3617FE7B" w14:textId="77777777" w:rsidR="00A71821" w:rsidRPr="00F664EF" w:rsidRDefault="00A71821" w:rsidP="001220ED">
      <w:pPr>
        <w:pStyle w:val="clausetext11xxxxx"/>
      </w:pPr>
      <w:bookmarkStart w:id="300" w:name="_Ref95807303"/>
      <w:r w:rsidRPr="00F664EF">
        <w:t xml:space="preserve">The Provider must not allow any </w:t>
      </w:r>
      <w:r w:rsidR="0067145C" w:rsidRPr="00F664EF">
        <w:t xml:space="preserve">Provider </w:t>
      </w:r>
      <w:r w:rsidRPr="00F664EF">
        <w:t>Personnel</w:t>
      </w:r>
      <w:r w:rsidR="0067145C" w:rsidRPr="00F664EF">
        <w:t xml:space="preserve"> </w:t>
      </w:r>
      <w:r w:rsidRPr="00F664EF">
        <w:t xml:space="preserve">or any potential Supervisor to </w:t>
      </w:r>
      <w:proofErr w:type="gramStart"/>
      <w:r w:rsidRPr="00F664EF">
        <w:t>participate</w:t>
      </w:r>
      <w:proofErr w:type="gramEnd"/>
      <w:r w:rsidRPr="00F664EF">
        <w:t xml:space="preserve"> in the</w:t>
      </w:r>
      <w:r w:rsidR="00B81624" w:rsidRPr="00F664EF">
        <w:t xml:space="preserve"> provision of the</w:t>
      </w:r>
      <w:r w:rsidRPr="00F664EF">
        <w:t xml:space="preserve"> Services, including any Activity (except any Activity specified to </w:t>
      </w:r>
      <w:proofErr w:type="gramStart"/>
      <w:r w:rsidRPr="00F664EF">
        <w:t>be excluded</w:t>
      </w:r>
      <w:proofErr w:type="gramEnd"/>
      <w:r w:rsidRPr="00F664EF">
        <w:t xml:space="preserve"> in any </w:t>
      </w:r>
      <w:r w:rsidR="00B81624" w:rsidRPr="00F664EF">
        <w:t xml:space="preserve">applicable </w:t>
      </w:r>
      <w:r w:rsidRPr="00F664EF">
        <w:t>Guidelines or Notified as such by the Department):</w:t>
      </w:r>
      <w:bookmarkEnd w:id="300"/>
      <w:r w:rsidRPr="00F664EF">
        <w:t xml:space="preserve"> </w:t>
      </w:r>
    </w:p>
    <w:p w14:paraId="518A7F03" w14:textId="77777777" w:rsidR="00A71821" w:rsidRPr="00F664EF" w:rsidRDefault="00A71821" w:rsidP="00D74A48">
      <w:pPr>
        <w:pStyle w:val="clausetexta"/>
      </w:pPr>
      <w:r w:rsidRPr="00F664EF">
        <w:t xml:space="preserve">if any relevant legislation or any Guidelines provide or mean that the individual must not </w:t>
      </w:r>
      <w:proofErr w:type="gramStart"/>
      <w:r w:rsidRPr="00F664EF">
        <w:t>be allowed</w:t>
      </w:r>
      <w:proofErr w:type="gramEnd"/>
      <w:r w:rsidRPr="00F664EF">
        <w:t xml:space="preserve"> to be so involved; or</w:t>
      </w:r>
    </w:p>
    <w:p w14:paraId="4937771F" w14:textId="77777777" w:rsidR="00A71821" w:rsidRPr="00F664EF" w:rsidRDefault="00A71821" w:rsidP="00E87173">
      <w:pPr>
        <w:pStyle w:val="clausetexta"/>
      </w:pPr>
      <w:r w:rsidRPr="00F664EF">
        <w:t>if:</w:t>
      </w:r>
    </w:p>
    <w:p w14:paraId="6FE1C2B7" w14:textId="77777777" w:rsidR="00A71821" w:rsidRPr="00F664EF" w:rsidRDefault="00A71821" w:rsidP="00D74A48">
      <w:pPr>
        <w:pStyle w:val="clausetexti"/>
      </w:pPr>
      <w:r w:rsidRPr="00F664EF">
        <w:t xml:space="preserve">a relevant check shows that they have </w:t>
      </w:r>
      <w:proofErr w:type="gramStart"/>
      <w:r w:rsidRPr="00F664EF">
        <w:t>been convicted</w:t>
      </w:r>
      <w:proofErr w:type="gramEnd"/>
      <w:r w:rsidRPr="00F664EF">
        <w:t xml:space="preserve"> of a crime and a reasonable individual would consider that the conviction means that the individual would pose a risk to other individuals involved in the Services; or</w:t>
      </w:r>
    </w:p>
    <w:p w14:paraId="42F7DA3F" w14:textId="77777777" w:rsidR="00A71821" w:rsidRPr="00F664EF" w:rsidRDefault="00A71821" w:rsidP="00D74A48">
      <w:pPr>
        <w:pStyle w:val="clausetexti"/>
      </w:pPr>
      <w:r w:rsidRPr="00F664EF">
        <w:t xml:space="preserve">there is otherwise a </w:t>
      </w:r>
      <w:proofErr w:type="gramStart"/>
      <w:r w:rsidRPr="00F664EF">
        <w:t>reasonably foreseeable</w:t>
      </w:r>
      <w:proofErr w:type="gramEnd"/>
      <w:r w:rsidRPr="00F664EF">
        <w:t xml:space="preserve"> risk that the individual may cause loss or harm to any other individual,</w:t>
      </w:r>
    </w:p>
    <w:p w14:paraId="397C6ECA" w14:textId="77777777" w:rsidR="00A71821" w:rsidRPr="00F664EF" w:rsidRDefault="00A71821" w:rsidP="00D66060">
      <w:pPr>
        <w:pStyle w:val="SubclausewithAlpha-Indent"/>
        <w:ind w:left="1418"/>
      </w:pPr>
      <w:r w:rsidRPr="00F664EF">
        <w:t xml:space="preserve">unless the Provider has put in place reasonable measures to remove or </w:t>
      </w:r>
      <w:proofErr w:type="gramStart"/>
      <w:r w:rsidRPr="00F664EF">
        <w:t>substantially reduce</w:t>
      </w:r>
      <w:proofErr w:type="gramEnd"/>
      <w:r w:rsidRPr="00F664EF">
        <w:t xml:space="preserve"> that risk. </w:t>
      </w:r>
    </w:p>
    <w:p w14:paraId="75B3154B" w14:textId="77777777" w:rsidR="00A71821" w:rsidRPr="00F664EF" w:rsidRDefault="00A71821" w:rsidP="00FE3297">
      <w:pPr>
        <w:pStyle w:val="Italicclausesub-headings"/>
      </w:pPr>
      <w:r w:rsidRPr="00F664EF">
        <w:t>Participants</w:t>
      </w:r>
    </w:p>
    <w:p w14:paraId="7244DD3F" w14:textId="2DC5BDFE" w:rsidR="00A71821" w:rsidRPr="00F664EF" w:rsidRDefault="00A71821" w:rsidP="00E87173">
      <w:pPr>
        <w:pStyle w:val="clausetext11xxxxx"/>
      </w:pPr>
      <w:bookmarkStart w:id="301" w:name="_Ref72446935"/>
      <w:r w:rsidRPr="00F664EF">
        <w:t>If an Activity or Employment involves close proximity with people</w:t>
      </w:r>
      <w:r w:rsidR="00736EA7" w:rsidRPr="00F664EF">
        <w:t xml:space="preserve"> (excluding other Participants)</w:t>
      </w:r>
      <w:r w:rsidRPr="00F664EF">
        <w:t xml:space="preserve"> who are elderly, </w:t>
      </w:r>
      <w:r w:rsidR="00BA675C" w:rsidRPr="00F664EF">
        <w:t>have a</w:t>
      </w:r>
      <w:r w:rsidR="002032C3" w:rsidRPr="00F664EF">
        <w:t xml:space="preserve"> disability</w:t>
      </w:r>
      <w:r w:rsidR="001654ED" w:rsidRPr="00F664EF">
        <w:t>,</w:t>
      </w:r>
      <w:r w:rsidRPr="00F664EF">
        <w:t xml:space="preserve"> </w:t>
      </w:r>
      <w:r w:rsidR="001654ED" w:rsidRPr="00F664EF">
        <w:t xml:space="preserve">are </w:t>
      </w:r>
      <w:r w:rsidRPr="00F664EF">
        <w:t xml:space="preserve">otherwise vulnerable or </w:t>
      </w:r>
      <w:r w:rsidR="001654ED" w:rsidRPr="00F664EF">
        <w:t xml:space="preserve">are </w:t>
      </w:r>
      <w:r w:rsidRPr="00F664EF">
        <w:t>Children,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301"/>
      <w:r w:rsidRPr="00F664EF">
        <w:t xml:space="preserve"> </w:t>
      </w:r>
    </w:p>
    <w:p w14:paraId="56E8B598" w14:textId="77777777" w:rsidR="00A71821" w:rsidRPr="00F664EF" w:rsidRDefault="00A71821" w:rsidP="00D74A48">
      <w:pPr>
        <w:pStyle w:val="clausetexta"/>
      </w:pPr>
      <w:r w:rsidRPr="00F664EF">
        <w:t xml:space="preserve">any relevant legislation, and in particular, any Working with Children Laws, in effect in the </w:t>
      </w:r>
      <w:proofErr w:type="gramStart"/>
      <w:r w:rsidRPr="00F664EF">
        <w:t>jurisdiction</w:t>
      </w:r>
      <w:proofErr w:type="gramEnd"/>
      <w:r w:rsidRPr="00F664EF">
        <w:t xml:space="preserve">(s) in which the Activity </w:t>
      </w:r>
      <w:proofErr w:type="gramStart"/>
      <w:r w:rsidRPr="00F664EF">
        <w:t>is conducted</w:t>
      </w:r>
      <w:proofErr w:type="gramEnd"/>
      <w:r w:rsidRPr="00F664EF">
        <w:t xml:space="preserve"> or the Employment exists; and</w:t>
      </w:r>
    </w:p>
    <w:p w14:paraId="388B5DDD" w14:textId="77777777" w:rsidR="00A71821" w:rsidRPr="00F664EF" w:rsidRDefault="00A71821" w:rsidP="00D74A48">
      <w:pPr>
        <w:pStyle w:val="clausetexta"/>
      </w:pPr>
      <w:r w:rsidRPr="00F664EF">
        <w:t xml:space="preserve">any </w:t>
      </w:r>
      <w:r w:rsidR="00B81624" w:rsidRPr="00F664EF">
        <w:t xml:space="preserve">applicable </w:t>
      </w:r>
      <w:r w:rsidRPr="00F664EF">
        <w:t>Guidelines.</w:t>
      </w:r>
    </w:p>
    <w:p w14:paraId="559CB25D" w14:textId="77777777" w:rsidR="00A71821" w:rsidRPr="00F664EF" w:rsidRDefault="00A71821" w:rsidP="001220ED">
      <w:pPr>
        <w:pStyle w:val="clausetext11xxxxx"/>
      </w:pPr>
      <w:bookmarkStart w:id="302" w:name="_Ref72446871"/>
      <w:r w:rsidRPr="00F664EF">
        <w:lastRenderedPageBreak/>
        <w:t>The Provider must not allow a Participant to be involved in an Activity or place a Participant into Employment:</w:t>
      </w:r>
      <w:bookmarkEnd w:id="302"/>
      <w:r w:rsidRPr="00F664EF">
        <w:t xml:space="preserve"> </w:t>
      </w:r>
    </w:p>
    <w:p w14:paraId="777373C5" w14:textId="77777777" w:rsidR="00A71821" w:rsidRPr="00F664EF" w:rsidRDefault="00A71821" w:rsidP="00D74A48">
      <w:pPr>
        <w:pStyle w:val="clausetexta"/>
      </w:pPr>
      <w:r w:rsidRPr="00F664EF">
        <w:t xml:space="preserve">if any relevant legislation or Guidelines provide or mean that the Participant must not </w:t>
      </w:r>
      <w:proofErr w:type="gramStart"/>
      <w:r w:rsidRPr="00F664EF">
        <w:t>be allowed</w:t>
      </w:r>
      <w:proofErr w:type="gramEnd"/>
      <w:r w:rsidRPr="00F664EF">
        <w:t xml:space="preserve"> to be so involved or placed; or</w:t>
      </w:r>
    </w:p>
    <w:p w14:paraId="232D528A" w14:textId="77777777" w:rsidR="00A71821" w:rsidRPr="00F664EF" w:rsidRDefault="00A71821" w:rsidP="00D74A48">
      <w:pPr>
        <w:pStyle w:val="clausetexta"/>
      </w:pPr>
      <w:r w:rsidRPr="00F664EF">
        <w:t>if:</w:t>
      </w:r>
    </w:p>
    <w:p w14:paraId="1CC44948" w14:textId="77777777" w:rsidR="00A71821" w:rsidRPr="00F664EF" w:rsidRDefault="00A71821" w:rsidP="00D74A48">
      <w:pPr>
        <w:pStyle w:val="clausetexti"/>
      </w:pPr>
      <w:r w:rsidRPr="00F664EF">
        <w:t xml:space="preserve">a relevant check shows that they have </w:t>
      </w:r>
      <w:proofErr w:type="gramStart"/>
      <w:r w:rsidRPr="00F664EF">
        <w:t>been convicted</w:t>
      </w:r>
      <w:proofErr w:type="gramEnd"/>
      <w:r w:rsidRPr="00F664EF">
        <w:t xml:space="preserve"> of a crime and a reasonable individual would consider that the conviction means that the individual would pose a risk to other individuals involved in the Activity or Employment; or</w:t>
      </w:r>
    </w:p>
    <w:p w14:paraId="313C1E22" w14:textId="77777777" w:rsidR="00A71821" w:rsidRPr="00F664EF" w:rsidRDefault="00A71821" w:rsidP="00D74A48">
      <w:pPr>
        <w:pStyle w:val="clausetexti"/>
      </w:pPr>
      <w:r w:rsidRPr="00F664EF">
        <w:t xml:space="preserve">there is otherwise a </w:t>
      </w:r>
      <w:proofErr w:type="gramStart"/>
      <w:r w:rsidRPr="00F664EF">
        <w:t>reasonably foreseeable</w:t>
      </w:r>
      <w:proofErr w:type="gramEnd"/>
      <w:r w:rsidRPr="00F664EF">
        <w:t xml:space="preserve"> risk that the individual may cause loss or harm to other individuals involved in the Activity or Employment, </w:t>
      </w:r>
    </w:p>
    <w:p w14:paraId="6A5CC30F" w14:textId="77777777" w:rsidR="00A71821" w:rsidRPr="00F664EF" w:rsidRDefault="00A71821" w:rsidP="00A71821">
      <w:pPr>
        <w:pStyle w:val="SubclausewithAlpha-Indent"/>
      </w:pPr>
      <w:r w:rsidRPr="00F664EF">
        <w:t xml:space="preserve">unless the Provider has put in place reasonable measures to remove or </w:t>
      </w:r>
      <w:proofErr w:type="gramStart"/>
      <w:r w:rsidRPr="00F664EF">
        <w:t>substantially reduce</w:t>
      </w:r>
      <w:proofErr w:type="gramEnd"/>
      <w:r w:rsidRPr="00F664EF">
        <w:t xml:space="preserve"> that risk. </w:t>
      </w:r>
    </w:p>
    <w:p w14:paraId="03B405F2" w14:textId="77777777" w:rsidR="00A71821" w:rsidRPr="00F664EF" w:rsidRDefault="00A71821" w:rsidP="00E87173">
      <w:pPr>
        <w:pStyle w:val="Note-leftaligned"/>
        <w:ind w:left="1418"/>
        <w:rPr>
          <w:rFonts w:cs="Calibri"/>
          <w:i/>
          <w:iCs/>
          <w:w w:val="100"/>
          <w:sz w:val="22"/>
          <w:szCs w:val="22"/>
          <w:lang w:eastAsia="en-US"/>
        </w:rPr>
      </w:pPr>
      <w:r w:rsidRPr="00F664EF">
        <w:rPr>
          <w:rFonts w:cs="Calibri"/>
          <w:i/>
          <w:iCs/>
          <w:w w:val="100"/>
          <w:sz w:val="22"/>
          <w:szCs w:val="22"/>
          <w:lang w:eastAsia="en-US"/>
        </w:rPr>
        <w:t xml:space="preserve">Note: If the Provider places a Participant into Employment, 'reasonable measures' may include, if relevant and consistent with any requirements under the law, </w:t>
      </w:r>
      <w:proofErr w:type="gramStart"/>
      <w:r w:rsidRPr="00F664EF">
        <w:rPr>
          <w:rFonts w:cs="Calibri"/>
          <w:i/>
          <w:iCs/>
          <w:w w:val="100"/>
          <w:sz w:val="22"/>
          <w:szCs w:val="22"/>
          <w:lang w:eastAsia="en-US"/>
        </w:rPr>
        <w:t>advising</w:t>
      </w:r>
      <w:proofErr w:type="gramEnd"/>
      <w:r w:rsidRPr="00F664EF">
        <w:rPr>
          <w:rFonts w:cs="Calibri"/>
          <w:i/>
          <w:iCs/>
          <w:w w:val="100"/>
          <w:sz w:val="22"/>
          <w:szCs w:val="22"/>
          <w:lang w:eastAsia="en-US"/>
        </w:rPr>
        <w:t xml:space="preserve"> the Employer of any information that may be relevant to </w:t>
      </w:r>
      <w:proofErr w:type="gramStart"/>
      <w:r w:rsidRPr="00F664EF">
        <w:rPr>
          <w:rFonts w:cs="Calibri"/>
          <w:i/>
          <w:iCs/>
          <w:w w:val="100"/>
          <w:sz w:val="22"/>
          <w:szCs w:val="22"/>
          <w:lang w:eastAsia="en-US"/>
        </w:rPr>
        <w:t>assisting</w:t>
      </w:r>
      <w:proofErr w:type="gramEnd"/>
      <w:r w:rsidRPr="00F664EF">
        <w:rPr>
          <w:rFonts w:cs="Calibri"/>
          <w:i/>
          <w:iCs/>
          <w:w w:val="100"/>
          <w:sz w:val="22"/>
          <w:szCs w:val="22"/>
          <w:lang w:eastAsia="en-US"/>
        </w:rPr>
        <w:t xml:space="preserve"> the Employer to mitigate relevant risks. </w:t>
      </w:r>
    </w:p>
    <w:p w14:paraId="008C197C" w14:textId="3E0F03D5" w:rsidR="005C1E06" w:rsidRPr="00F664EF" w:rsidRDefault="005C1E06" w:rsidP="00E87173">
      <w:pPr>
        <w:pStyle w:val="ClauseHeadings1xxxx"/>
        <w:tabs>
          <w:tab w:val="clear" w:pos="2126"/>
          <w:tab w:val="num" w:pos="1560"/>
        </w:tabs>
        <w:ind w:left="868" w:hanging="868"/>
      </w:pPr>
      <w:bookmarkStart w:id="303" w:name="_Toc174606907"/>
      <w:bookmarkStart w:id="304" w:name="_Toc174611944"/>
      <w:bookmarkStart w:id="305" w:name="_Toc170485333"/>
      <w:bookmarkStart w:id="306" w:name="_Toc201834314"/>
      <w:bookmarkStart w:id="307" w:name="_Toc178875837"/>
      <w:bookmarkEnd w:id="303"/>
      <w:bookmarkEnd w:id="304"/>
      <w:r w:rsidRPr="00F664EF">
        <w:t>Compliance with Commonwealth, State and Territory requirements</w:t>
      </w:r>
      <w:bookmarkEnd w:id="305"/>
      <w:bookmarkEnd w:id="306"/>
      <w:bookmarkEnd w:id="307"/>
    </w:p>
    <w:p w14:paraId="19BA5D60" w14:textId="2953BCAC" w:rsidR="005C1E06" w:rsidRPr="00F664EF" w:rsidRDefault="6026DD29" w:rsidP="001220ED">
      <w:pPr>
        <w:pStyle w:val="clausetext11xxxxx"/>
      </w:pPr>
      <w:bookmarkStart w:id="308" w:name="_Ref170595142"/>
      <w:r w:rsidRPr="00F664EF">
        <w:t xml:space="preserve">If </w:t>
      </w:r>
      <w:r w:rsidR="60FD2D2B" w:rsidRPr="00F664EF">
        <w:t xml:space="preserve">the Provider or any of its Personnel, or a Subcontractor or any of its Personnel, may breach a relevant statutory requirement of State or Territory legislation </w:t>
      </w:r>
      <w:proofErr w:type="gramStart"/>
      <w:r w:rsidR="60FD2D2B" w:rsidRPr="00F664EF">
        <w:t>as a result of</w:t>
      </w:r>
      <w:proofErr w:type="gramEnd"/>
      <w:r w:rsidR="60FD2D2B" w:rsidRPr="00F664EF">
        <w:t xml:space="preserve"> their </w:t>
      </w:r>
      <w:r w:rsidRPr="00F664EF">
        <w:t xml:space="preserve">compliance with any </w:t>
      </w:r>
      <w:r w:rsidR="60FD2D2B" w:rsidRPr="00F664EF">
        <w:t xml:space="preserve">provision of </w:t>
      </w:r>
      <w:r w:rsidRPr="00F664EF">
        <w:t xml:space="preserve">this </w:t>
      </w:r>
      <w:r w:rsidR="60FD2D2B" w:rsidRPr="00F664EF">
        <w:t>Section</w:t>
      </w:r>
      <w:r w:rsidRPr="00F664EF">
        <w:t xml:space="preserve"> </w:t>
      </w:r>
      <w:r w:rsidR="5B952C25" w:rsidRPr="00F664EF">
        <w:t>2</w:t>
      </w:r>
      <w:r w:rsidR="00FD2098" w:rsidRPr="00F664EF">
        <w:t>C</w:t>
      </w:r>
      <w:r w:rsidR="60FD2D2B" w:rsidRPr="00F664EF">
        <w:t>,</w:t>
      </w:r>
      <w:r w:rsidRPr="00F664EF">
        <w:t xml:space="preserve"> </w:t>
      </w:r>
      <w:r w:rsidR="60FD2D2B" w:rsidRPr="00F664EF">
        <w:t xml:space="preserve">the </w:t>
      </w:r>
      <w:r w:rsidRPr="00F664EF">
        <w:t>Provider must promptly Notify the Department.</w:t>
      </w:r>
      <w:bookmarkEnd w:id="308"/>
      <w:r w:rsidRPr="00F664EF">
        <w:t xml:space="preserve"> </w:t>
      </w:r>
    </w:p>
    <w:p w14:paraId="1D9CEF9D" w14:textId="4D0CDAE1" w:rsidR="005C1E06" w:rsidRPr="00F664EF" w:rsidRDefault="6026DD29" w:rsidP="001220ED">
      <w:pPr>
        <w:pStyle w:val="clausetext11xxxxx"/>
      </w:pPr>
      <w:r w:rsidRPr="00F664EF">
        <w:t>The Department may issue a Direction to the Provider</w:t>
      </w:r>
      <w:r w:rsidR="60FD2D2B" w:rsidRPr="00F664EF">
        <w:t xml:space="preserve"> in relation to any matter Notified by the Provider pursuant to clause </w:t>
      </w:r>
      <w:r w:rsidRPr="00F664EF">
        <w:fldChar w:fldCharType="begin"/>
      </w:r>
      <w:r w:rsidRPr="00F664EF">
        <w:instrText xml:space="preserve"> REF _Ref170595142 \w \h </w:instrText>
      </w:r>
      <w:r w:rsidR="00F664EF">
        <w:instrText xml:space="preserve"> \* MERGEFORMAT </w:instrText>
      </w:r>
      <w:r w:rsidRPr="00F664EF">
        <w:fldChar w:fldCharType="separate"/>
      </w:r>
      <w:r w:rsidR="00223F46" w:rsidRPr="00F664EF">
        <w:t>23.1</w:t>
      </w:r>
      <w:r w:rsidRPr="00F664EF">
        <w:fldChar w:fldCharType="end"/>
      </w:r>
      <w:r w:rsidRPr="00F664EF">
        <w:t xml:space="preserve">. The Direction may include instructions as to how the Provider should </w:t>
      </w:r>
      <w:proofErr w:type="gramStart"/>
      <w:r w:rsidRPr="00F664EF">
        <w:t>comply with</w:t>
      </w:r>
      <w:proofErr w:type="gramEnd"/>
      <w:r w:rsidR="76D5296C" w:rsidRPr="00F664EF">
        <w:t xml:space="preserve"> its obligations under Section </w:t>
      </w:r>
      <w:r w:rsidR="0B3002DF" w:rsidRPr="00F664EF">
        <w:t>2</w:t>
      </w:r>
      <w:r w:rsidR="00FD2098" w:rsidRPr="00F664EF">
        <w:t>C</w:t>
      </w:r>
      <w:r w:rsidR="0B3002DF" w:rsidRPr="00F664EF">
        <w:t xml:space="preserve"> </w:t>
      </w:r>
      <w:r w:rsidR="76D5296C" w:rsidRPr="00F664EF">
        <w:t>of</w:t>
      </w:r>
      <w:r w:rsidR="60FD2D2B" w:rsidRPr="00F664EF">
        <w:t xml:space="preserve"> this </w:t>
      </w:r>
      <w:r w:rsidR="00C60D6B" w:rsidRPr="00F664EF">
        <w:t>Deed</w:t>
      </w:r>
      <w:r w:rsidR="60FD2D2B" w:rsidRPr="00F664EF">
        <w:t xml:space="preserve"> in respect of</w:t>
      </w:r>
      <w:r w:rsidRPr="00F664EF">
        <w:t xml:space="preserve"> </w:t>
      </w:r>
      <w:r w:rsidR="76D5296C" w:rsidRPr="00F664EF">
        <w:t>any</w:t>
      </w:r>
      <w:r w:rsidRPr="00F664EF">
        <w:t xml:space="preserve"> State or Territory </w:t>
      </w:r>
      <w:r w:rsidR="60FD2D2B" w:rsidRPr="00F664EF">
        <w:t>legislation</w:t>
      </w:r>
      <w:r w:rsidR="76D5296C" w:rsidRPr="00F664EF">
        <w:t xml:space="preserve"> referred to in the Provider’s Notice</w:t>
      </w:r>
      <w:r w:rsidRPr="00F664EF">
        <w:t xml:space="preserve">. </w:t>
      </w:r>
    </w:p>
    <w:p w14:paraId="28A120CF" w14:textId="7E6B8ADD" w:rsidR="00E57A4D" w:rsidRPr="00F664EF" w:rsidRDefault="00D76976" w:rsidP="00FD2098">
      <w:pPr>
        <w:pStyle w:val="SectionSubHeading"/>
        <w:ind w:left="1418" w:hanging="1418"/>
      </w:pPr>
      <w:bookmarkStart w:id="309" w:name="_Toc236197802"/>
      <w:bookmarkStart w:id="310" w:name="_Toc245693837"/>
      <w:bookmarkStart w:id="311" w:name="_Toc246235068"/>
      <w:bookmarkStart w:id="312" w:name="_Toc338238892"/>
      <w:bookmarkStart w:id="313" w:name="_Toc492635932"/>
      <w:bookmarkStart w:id="314" w:name="_Toc201834315"/>
      <w:bookmarkStart w:id="315" w:name="_Toc178875838"/>
      <w:r w:rsidRPr="00F664EF">
        <w:t>Section 2</w:t>
      </w:r>
      <w:r w:rsidR="003B5A00" w:rsidRPr="00F664EF">
        <w:t>D</w:t>
      </w:r>
      <w:r w:rsidRPr="00F664EF">
        <w:tab/>
      </w:r>
      <w:r w:rsidR="00A60C7C" w:rsidRPr="00F664EF">
        <w:t>F</w:t>
      </w:r>
      <w:r w:rsidRPr="00F664EF">
        <w:t>inancial matters</w:t>
      </w:r>
      <w:bookmarkEnd w:id="309"/>
      <w:bookmarkEnd w:id="310"/>
      <w:bookmarkEnd w:id="311"/>
      <w:bookmarkEnd w:id="312"/>
      <w:bookmarkEnd w:id="313"/>
      <w:bookmarkEnd w:id="314"/>
      <w:bookmarkEnd w:id="315"/>
    </w:p>
    <w:p w14:paraId="48745AF6" w14:textId="77777777" w:rsidR="00E57A4D" w:rsidRPr="00F664EF" w:rsidRDefault="00D76976" w:rsidP="00E87173">
      <w:pPr>
        <w:pStyle w:val="ClauseHeadings1xxxx"/>
        <w:tabs>
          <w:tab w:val="clear" w:pos="2126"/>
          <w:tab w:val="num" w:pos="1560"/>
        </w:tabs>
        <w:ind w:left="868" w:hanging="868"/>
      </w:pPr>
      <w:bookmarkStart w:id="316" w:name="_Toc202959330"/>
      <w:bookmarkStart w:id="317" w:name="_Ref226431684"/>
      <w:bookmarkStart w:id="318" w:name="_Toc236197803"/>
      <w:bookmarkStart w:id="319" w:name="_Toc245693838"/>
      <w:bookmarkStart w:id="320" w:name="_Toc246235069"/>
      <w:bookmarkStart w:id="321" w:name="_Toc338238893"/>
      <w:bookmarkStart w:id="322" w:name="_Toc492635933"/>
      <w:bookmarkStart w:id="323" w:name="_Ref170487772"/>
      <w:bookmarkStart w:id="324" w:name="_Toc201834316"/>
      <w:bookmarkStart w:id="325" w:name="_Toc178875839"/>
      <w:r w:rsidRPr="00F664EF">
        <w:t>General</w:t>
      </w:r>
      <w:bookmarkEnd w:id="316"/>
      <w:bookmarkEnd w:id="317"/>
      <w:bookmarkEnd w:id="318"/>
      <w:bookmarkEnd w:id="319"/>
      <w:bookmarkEnd w:id="320"/>
      <w:bookmarkEnd w:id="321"/>
      <w:bookmarkEnd w:id="322"/>
      <w:bookmarkEnd w:id="323"/>
      <w:bookmarkEnd w:id="324"/>
      <w:bookmarkEnd w:id="325"/>
    </w:p>
    <w:p w14:paraId="4EC98EC7" w14:textId="5CFAB693" w:rsidR="00E57A4D" w:rsidRPr="00F664EF" w:rsidRDefault="00D76976" w:rsidP="001220ED">
      <w:pPr>
        <w:pStyle w:val="clausetext11xxxxx"/>
      </w:pPr>
      <w:bookmarkStart w:id="326" w:name="_Ref485743199"/>
      <w:r w:rsidRPr="00F664EF">
        <w:t xml:space="preserve">Subject to sufficient funds being </w:t>
      </w:r>
      <w:r w:rsidR="008F08E7" w:rsidRPr="00F664EF">
        <w:t xml:space="preserve">validly appropriated </w:t>
      </w:r>
      <w:r w:rsidR="004F771E" w:rsidRPr="00F664EF">
        <w:t>for the Services</w:t>
      </w:r>
      <w:r w:rsidR="00AB3343" w:rsidRPr="00F664EF">
        <w:t xml:space="preserve"> </w:t>
      </w:r>
      <w:r w:rsidRPr="00F664EF">
        <w:t xml:space="preserve">and compliance by the Provider with this </w:t>
      </w:r>
      <w:r w:rsidR="00C60D6B" w:rsidRPr="00F664EF">
        <w:t>Deed</w:t>
      </w:r>
      <w:r w:rsidRPr="00F664EF">
        <w:t xml:space="preserve"> to the Department’s satisfaction, the Department will </w:t>
      </w:r>
      <w:r w:rsidR="00AB3343" w:rsidRPr="00F664EF">
        <w:t xml:space="preserve">make any </w:t>
      </w:r>
      <w:r w:rsidR="000164EE" w:rsidRPr="00F664EF">
        <w:t>P</w:t>
      </w:r>
      <w:r w:rsidRPr="00F664EF">
        <w:t>ay</w:t>
      </w:r>
      <w:r w:rsidR="00AB3343" w:rsidRPr="00F664EF">
        <w:t>ments owed</w:t>
      </w:r>
      <w:r w:rsidRPr="00F664EF">
        <w:t xml:space="preserve"> to the Provider</w:t>
      </w:r>
      <w:r w:rsidR="00AB3343" w:rsidRPr="00F664EF">
        <w:t xml:space="preserve"> under this </w:t>
      </w:r>
      <w:r w:rsidR="00C60D6B" w:rsidRPr="00F664EF">
        <w:t>Deed</w:t>
      </w:r>
      <w:r w:rsidR="00AB3343" w:rsidRPr="00F664EF">
        <w:t xml:space="preserve"> </w:t>
      </w:r>
      <w:r w:rsidRPr="00F664EF">
        <w:t xml:space="preserve">at the times and in the manner specified in this </w:t>
      </w:r>
      <w:r w:rsidR="00C60D6B" w:rsidRPr="00F664EF">
        <w:t>Deed</w:t>
      </w:r>
      <w:r w:rsidR="004A4A02" w:rsidRPr="00F664EF">
        <w:t xml:space="preserve"> and any Guidelines</w:t>
      </w:r>
      <w:r w:rsidR="00777446" w:rsidRPr="00F664EF">
        <w:t>, and</w:t>
      </w:r>
      <w:r w:rsidRPr="00F664EF">
        <w:t xml:space="preserve"> to the account(s) specified in </w:t>
      </w:r>
      <w:r w:rsidR="00872E0F" w:rsidRPr="00F664EF">
        <w:fldChar w:fldCharType="begin"/>
      </w:r>
      <w:r w:rsidR="00872E0F" w:rsidRPr="00F664EF">
        <w:instrText xml:space="preserve"> REF _Ref174620861 \r \h </w:instrText>
      </w:r>
      <w:r w:rsidR="00F664EF">
        <w:instrText xml:space="preserve"> \* MERGEFORMAT </w:instrText>
      </w:r>
      <w:r w:rsidR="00872E0F" w:rsidRPr="00F664EF">
        <w:fldChar w:fldCharType="separate"/>
      </w:r>
      <w:r w:rsidR="00223F46" w:rsidRPr="00F664EF">
        <w:t>Item 9</w:t>
      </w:r>
      <w:r w:rsidR="00872E0F" w:rsidRPr="00F664EF">
        <w:fldChar w:fldCharType="end"/>
      </w:r>
      <w:r w:rsidR="007435E5" w:rsidRPr="00F664EF">
        <w:t xml:space="preserve"> </w:t>
      </w:r>
      <w:r w:rsidR="008441C0" w:rsidRPr="00F664EF">
        <w:t xml:space="preserve">of </w:t>
      </w:r>
      <w:r w:rsidR="008441C0" w:rsidRPr="00F664EF">
        <w:rPr>
          <w:szCs w:val="22"/>
        </w:rPr>
        <w:fldChar w:fldCharType="begin"/>
      </w:r>
      <w:r w:rsidR="008441C0" w:rsidRPr="00F664EF">
        <w:rPr>
          <w:szCs w:val="22"/>
        </w:rPr>
        <w:instrText xml:space="preserve"> REF _Ref170845542 \w \h </w:instrText>
      </w:r>
      <w:r w:rsidR="00BB3E8D" w:rsidRPr="00F664EF">
        <w:rPr>
          <w:szCs w:val="22"/>
        </w:rPr>
        <w:instrText xml:space="preserve"> \* MERGEFORMAT </w:instrText>
      </w:r>
      <w:r w:rsidR="008441C0" w:rsidRPr="00F664EF">
        <w:rPr>
          <w:szCs w:val="22"/>
        </w:rPr>
      </w:r>
      <w:r w:rsidR="008441C0" w:rsidRPr="00F664EF">
        <w:rPr>
          <w:szCs w:val="22"/>
        </w:rPr>
        <w:fldChar w:fldCharType="separate"/>
      </w:r>
      <w:r w:rsidR="00223F46" w:rsidRPr="00F664EF">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t>.</w:t>
      </w:r>
      <w:bookmarkEnd w:id="326"/>
      <w:r w:rsidR="00AB3343" w:rsidRPr="00F664EF">
        <w:t xml:space="preserve"> </w:t>
      </w:r>
    </w:p>
    <w:p w14:paraId="25775457" w14:textId="77777777" w:rsidR="00641693" w:rsidRPr="00F664EF" w:rsidRDefault="00641693" w:rsidP="001220ED">
      <w:pPr>
        <w:pStyle w:val="clausetext11xxxxx"/>
        <w:rPr>
          <w:lang w:eastAsia="en-US"/>
        </w:rPr>
      </w:pPr>
      <w:bookmarkStart w:id="327" w:name="_Ref66981549"/>
      <w:r w:rsidRPr="00F664EF">
        <w:t xml:space="preserve">The Provider must not claim or accept a Payment from the Department if the requirements under this Deed which must be satisfied to qualify for the Payment have not </w:t>
      </w:r>
      <w:proofErr w:type="gramStart"/>
      <w:r w:rsidRPr="00F664EF">
        <w:t>been fully and properly met</w:t>
      </w:r>
      <w:proofErr w:type="gramEnd"/>
      <w:r w:rsidRPr="00F664EF">
        <w:t>.</w:t>
      </w:r>
      <w:bookmarkEnd w:id="327"/>
      <w:r w:rsidRPr="00F664EF">
        <w:t xml:space="preserve"> </w:t>
      </w:r>
    </w:p>
    <w:p w14:paraId="6DEB6498" w14:textId="5CDFBE2A" w:rsidR="00641693" w:rsidRPr="00F664EF" w:rsidRDefault="00D24DFD" w:rsidP="001220ED">
      <w:pPr>
        <w:pStyle w:val="clausetext11xxxxx"/>
        <w:rPr>
          <w:rStyle w:val="CUNote"/>
          <w:b w:val="0"/>
          <w:i w:val="0"/>
        </w:rPr>
      </w:pPr>
      <w:bookmarkStart w:id="328" w:name="_Ref66985798"/>
      <w:r w:rsidRPr="00F664EF">
        <w:t>If</w:t>
      </w:r>
      <w:r w:rsidR="00641693" w:rsidRPr="00F664EF">
        <w:t xml:space="preserve"> the Department determines that the Provider is in breach of clause </w:t>
      </w:r>
      <w:r w:rsidR="00976770" w:rsidRPr="00F664EF">
        <w:fldChar w:fldCharType="begin"/>
      </w:r>
      <w:r w:rsidR="00976770" w:rsidRPr="00F664EF">
        <w:instrText xml:space="preserve"> REF _Ref66981549 \r \h </w:instrText>
      </w:r>
      <w:r w:rsidR="00F664EF">
        <w:instrText xml:space="preserve"> \* MERGEFORMAT </w:instrText>
      </w:r>
      <w:r w:rsidR="00976770" w:rsidRPr="00F664EF">
        <w:fldChar w:fldCharType="separate"/>
      </w:r>
      <w:r w:rsidR="00223F46" w:rsidRPr="00F664EF">
        <w:t>24.2</w:t>
      </w:r>
      <w:r w:rsidR="00976770" w:rsidRPr="00F664EF">
        <w:fldChar w:fldCharType="end"/>
      </w:r>
      <w:r w:rsidR="00641693" w:rsidRPr="00F664EF">
        <w:t xml:space="preserve">, the Department may recover some or all of the amount of the relevant Payment, at its absolute discretion, from the Provider as a debt in accordance with clause </w:t>
      </w:r>
      <w:r w:rsidR="007123D7" w:rsidRPr="00F664EF">
        <w:fldChar w:fldCharType="begin"/>
      </w:r>
      <w:r w:rsidR="007123D7" w:rsidRPr="00F664EF">
        <w:instrText xml:space="preserve"> REF _Ref174376124 \w \h </w:instrText>
      </w:r>
      <w:r w:rsidR="00F664EF">
        <w:instrText xml:space="preserve"> \* MERGEFORMAT </w:instrText>
      </w:r>
      <w:r w:rsidR="007123D7" w:rsidRPr="00F664EF">
        <w:fldChar w:fldCharType="separate"/>
      </w:r>
      <w:r w:rsidR="00223F46" w:rsidRPr="00F664EF">
        <w:t>29</w:t>
      </w:r>
      <w:r w:rsidR="007123D7" w:rsidRPr="00F664EF">
        <w:fldChar w:fldCharType="end"/>
      </w:r>
      <w:r w:rsidR="00641693" w:rsidRPr="00F664EF">
        <w:t>, and exercise any other remedies specified in clause</w:t>
      </w:r>
      <w:r w:rsidR="007123D7" w:rsidRPr="00F664EF">
        <w:t xml:space="preserve"> </w:t>
      </w:r>
      <w:r w:rsidR="007123D7" w:rsidRPr="00F664EF">
        <w:fldChar w:fldCharType="begin"/>
      </w:r>
      <w:r w:rsidR="007123D7" w:rsidRPr="00F664EF">
        <w:instrText xml:space="preserve"> REF _Ref126396424 \w \h  \* MERGEFORMAT </w:instrText>
      </w:r>
      <w:r w:rsidR="007123D7" w:rsidRPr="00F664EF">
        <w:fldChar w:fldCharType="separate"/>
      </w:r>
      <w:r w:rsidR="00223F46" w:rsidRPr="00F664EF">
        <w:t>67</w:t>
      </w:r>
      <w:r w:rsidR="007123D7" w:rsidRPr="00F664EF">
        <w:fldChar w:fldCharType="end"/>
      </w:r>
      <w:r w:rsidR="003A765D" w:rsidRPr="00F664EF">
        <w:t xml:space="preserve"> [</w:t>
      </w:r>
      <w:r w:rsidR="003A765D" w:rsidRPr="00F664EF">
        <w:fldChar w:fldCharType="begin"/>
      </w:r>
      <w:r w:rsidR="003A765D" w:rsidRPr="00F664EF">
        <w:instrText xml:space="preserve"> REF _Ref126396424 \h </w:instrText>
      </w:r>
      <w:r w:rsidR="00F664EF">
        <w:instrText xml:space="preserve"> \* MERGEFORMAT </w:instrText>
      </w:r>
      <w:r w:rsidR="003A765D" w:rsidRPr="00F664EF">
        <w:fldChar w:fldCharType="separate"/>
      </w:r>
      <w:r w:rsidR="00223F46" w:rsidRPr="00F664EF">
        <w:t>Remedies for breach</w:t>
      </w:r>
      <w:r w:rsidR="003A765D" w:rsidRPr="00F664EF">
        <w:fldChar w:fldCharType="end"/>
      </w:r>
      <w:r w:rsidR="003A765D" w:rsidRPr="00F664EF">
        <w:t>]</w:t>
      </w:r>
      <w:r w:rsidR="00641693" w:rsidRPr="00F664EF">
        <w:t>.</w:t>
      </w:r>
      <w:bookmarkEnd w:id="328"/>
    </w:p>
    <w:p w14:paraId="7A7F16FF" w14:textId="6E3C464B" w:rsidR="00470C53" w:rsidRPr="00F664EF" w:rsidRDefault="00641693" w:rsidP="001220ED">
      <w:pPr>
        <w:pStyle w:val="clausetext11xxxxx"/>
      </w:pPr>
      <w:r w:rsidRPr="00F664EF">
        <w:lastRenderedPageBreak/>
        <w:t xml:space="preserve">Subject to any Guidelines, the Provider must have, at the time it </w:t>
      </w:r>
      <w:r w:rsidR="045FCF5C" w:rsidRPr="00F664EF">
        <w:t>claims</w:t>
      </w:r>
      <w:r w:rsidRPr="00F664EF">
        <w:t xml:space="preserve"> or accepts any Payment, true, complete and </w:t>
      </w:r>
      <w:proofErr w:type="gramStart"/>
      <w:r w:rsidRPr="00F664EF">
        <w:t>accurate</w:t>
      </w:r>
      <w:proofErr w:type="gramEnd"/>
      <w:r w:rsidRPr="00F664EF">
        <w:t xml:space="preserve"> Documentary Evidence sufficient to prove that the Provider</w:t>
      </w:r>
      <w:bookmarkStart w:id="329" w:name="_Ref501368387"/>
      <w:r w:rsidR="006058EF" w:rsidRPr="00F664EF">
        <w:t>:</w:t>
      </w:r>
      <w:bookmarkEnd w:id="329"/>
    </w:p>
    <w:p w14:paraId="78A23789" w14:textId="77777777" w:rsidR="00D56D3E" w:rsidRPr="00F664EF" w:rsidRDefault="00D56D3E" w:rsidP="00D74A48">
      <w:pPr>
        <w:pStyle w:val="clausetexta"/>
      </w:pPr>
      <w:proofErr w:type="gramStart"/>
      <w:r w:rsidRPr="00F664EF">
        <w:t>is entitled</w:t>
      </w:r>
      <w:proofErr w:type="gramEnd"/>
      <w:r w:rsidRPr="00F664EF">
        <w:t xml:space="preserve"> to the </w:t>
      </w:r>
      <w:proofErr w:type="gramStart"/>
      <w:r w:rsidRPr="00F664EF">
        <w:t>Payment;</w:t>
      </w:r>
      <w:proofErr w:type="gramEnd"/>
    </w:p>
    <w:p w14:paraId="02396933" w14:textId="77777777" w:rsidR="00D56D3E" w:rsidRPr="00F664EF" w:rsidRDefault="00D56D3E" w:rsidP="00D74A48">
      <w:pPr>
        <w:pStyle w:val="clausetexta"/>
      </w:pPr>
      <w:r w:rsidRPr="00F664EF">
        <w:t>has delivered the Services relevant to its claims for Payment; and</w:t>
      </w:r>
    </w:p>
    <w:p w14:paraId="6F8588B0" w14:textId="77777777" w:rsidR="00D56D3E" w:rsidRPr="00F664EF" w:rsidRDefault="00D56D3E" w:rsidP="00D74A48">
      <w:pPr>
        <w:pStyle w:val="clausetexta"/>
      </w:pPr>
      <w:r w:rsidRPr="00F664EF">
        <w:t xml:space="preserve">has done so </w:t>
      </w:r>
      <w:proofErr w:type="gramStart"/>
      <w:r w:rsidRPr="00F664EF">
        <w:t>in accordance with</w:t>
      </w:r>
      <w:proofErr w:type="gramEnd"/>
      <w:r w:rsidRPr="00F664EF">
        <w:t xml:space="preserve"> this Deed, including any Guidelines. </w:t>
      </w:r>
    </w:p>
    <w:p w14:paraId="70D9CCDC" w14:textId="77777777" w:rsidR="00641693" w:rsidRPr="00F664EF" w:rsidRDefault="00641693" w:rsidP="001220ED">
      <w:pPr>
        <w:pStyle w:val="clausetext11xxxxx"/>
      </w:pPr>
      <w:r w:rsidRPr="00F664EF">
        <w:t xml:space="preserve">If the Provider </w:t>
      </w:r>
      <w:proofErr w:type="gramStart"/>
      <w:r w:rsidRPr="00F664EF">
        <w:t>identifies</w:t>
      </w:r>
      <w:proofErr w:type="gramEnd"/>
      <w:r w:rsidRPr="00F664EF">
        <w:t xml:space="preserve"> that it has claimed, or accepted, a Payment:</w:t>
      </w:r>
    </w:p>
    <w:p w14:paraId="6E950DAE" w14:textId="77777777" w:rsidR="00641693" w:rsidRPr="00F664EF" w:rsidRDefault="00641693" w:rsidP="00D74A48">
      <w:pPr>
        <w:pStyle w:val="clausetexta"/>
      </w:pPr>
      <w:r w:rsidRPr="00F664EF">
        <w:t>in breach of this Deed; or</w:t>
      </w:r>
    </w:p>
    <w:p w14:paraId="673AAC7E" w14:textId="6EE0C81D" w:rsidR="00641693" w:rsidRPr="00F664EF" w:rsidRDefault="00641693" w:rsidP="00D74A48">
      <w:pPr>
        <w:pStyle w:val="clausetexta"/>
      </w:pPr>
      <w:r w:rsidRPr="00F664EF">
        <w:t xml:space="preserve">in circumstances </w:t>
      </w:r>
      <w:r w:rsidR="00976770" w:rsidRPr="00F664EF">
        <w:t>in which</w:t>
      </w:r>
      <w:r w:rsidRPr="00F664EF">
        <w:t xml:space="preserve"> the requirements under this Deed to qualify for the Payment have not </w:t>
      </w:r>
      <w:proofErr w:type="gramStart"/>
      <w:r w:rsidRPr="00F664EF">
        <w:t>been fully and properly met</w:t>
      </w:r>
      <w:proofErr w:type="gramEnd"/>
      <w:r w:rsidRPr="00F664EF">
        <w:t xml:space="preserve">, </w:t>
      </w:r>
    </w:p>
    <w:p w14:paraId="50F84759" w14:textId="77777777" w:rsidR="00B57826" w:rsidRPr="00F664EF" w:rsidRDefault="00641693" w:rsidP="00E87173">
      <w:pPr>
        <w:pStyle w:val="StandardSubclause-Indent"/>
        <w:ind w:left="851"/>
      </w:pPr>
      <w:r w:rsidRPr="00F664EF">
        <w:t xml:space="preserve">it must </w:t>
      </w:r>
      <w:proofErr w:type="gramStart"/>
      <w:r w:rsidRPr="00F664EF">
        <w:t>immediately</w:t>
      </w:r>
      <w:proofErr w:type="gramEnd"/>
      <w:r w:rsidRPr="00F664EF">
        <w:t xml:space="preserve"> Notify the Department of the same and provide all information in relation to the situation as required by the Department.</w:t>
      </w:r>
    </w:p>
    <w:p w14:paraId="5FD5F88C" w14:textId="77777777" w:rsidR="00E57A4D" w:rsidRPr="00F664EF" w:rsidRDefault="00D76976" w:rsidP="00E87173">
      <w:pPr>
        <w:pStyle w:val="clausetext11xxxxx"/>
      </w:pPr>
      <w:r w:rsidRPr="00F664EF">
        <w:t xml:space="preserve">It is a precondition of the Provider’s entitlement to </w:t>
      </w:r>
      <w:proofErr w:type="gramStart"/>
      <w:r w:rsidRPr="00F664EF">
        <w:t>be paid</w:t>
      </w:r>
      <w:proofErr w:type="gramEnd"/>
      <w:r w:rsidRPr="00F664EF">
        <w:t xml:space="preserve"> any </w:t>
      </w:r>
      <w:r w:rsidR="00AB3343" w:rsidRPr="00F664EF">
        <w:t xml:space="preserve">amount under this </w:t>
      </w:r>
      <w:r w:rsidR="00C60D6B" w:rsidRPr="00F664EF">
        <w:t>Deed</w:t>
      </w:r>
      <w:r w:rsidR="00AB3343" w:rsidRPr="00F664EF">
        <w:t xml:space="preserve">, </w:t>
      </w:r>
      <w:r w:rsidRPr="00F664EF">
        <w:t>that it:</w:t>
      </w:r>
    </w:p>
    <w:p w14:paraId="3D79C43F" w14:textId="664D56F1" w:rsidR="00E57A4D" w:rsidRPr="00F664EF" w:rsidRDefault="00D76976" w:rsidP="00D74A48">
      <w:pPr>
        <w:pStyle w:val="clausetexta"/>
      </w:pPr>
      <w:r w:rsidRPr="00F664EF">
        <w:t>has a valid ABN</w:t>
      </w:r>
      <w:r w:rsidR="00777446" w:rsidRPr="00F664EF">
        <w:t xml:space="preserve"> (and it must </w:t>
      </w:r>
      <w:proofErr w:type="gramStart"/>
      <w:r w:rsidR="00777446" w:rsidRPr="00F664EF">
        <w:t>immediately</w:t>
      </w:r>
      <w:proofErr w:type="gramEnd"/>
      <w:r w:rsidR="00777446" w:rsidRPr="00F664EF">
        <w:t xml:space="preserve"> </w:t>
      </w:r>
      <w:r w:rsidR="00D84A1B" w:rsidRPr="00F664EF">
        <w:t>N</w:t>
      </w:r>
      <w:r w:rsidR="00777446" w:rsidRPr="00F664EF">
        <w:t>otify the Department if it ceases to have a valid ABN</w:t>
      </w:r>
      <w:proofErr w:type="gramStart"/>
      <w:r w:rsidR="00777446" w:rsidRPr="00F664EF">
        <w:t>)</w:t>
      </w:r>
      <w:r w:rsidRPr="00F664EF">
        <w:t>;</w:t>
      </w:r>
      <w:proofErr w:type="gramEnd"/>
    </w:p>
    <w:p w14:paraId="036A8C5E" w14:textId="77777777" w:rsidR="00E57A4D" w:rsidRPr="00F664EF" w:rsidRDefault="00D76976" w:rsidP="00D74A48">
      <w:pPr>
        <w:pStyle w:val="clausetexta"/>
      </w:pPr>
      <w:r w:rsidRPr="00F664EF">
        <w:t xml:space="preserve">correctly quotes its ABN on all documentation provided to the </w:t>
      </w:r>
      <w:proofErr w:type="gramStart"/>
      <w:r w:rsidRPr="00F664EF">
        <w:t>Department;</w:t>
      </w:r>
      <w:proofErr w:type="gramEnd"/>
    </w:p>
    <w:p w14:paraId="29979FB5" w14:textId="5B327089" w:rsidR="00E57A4D" w:rsidRPr="00F664EF" w:rsidRDefault="00D76976" w:rsidP="00D74A48">
      <w:pPr>
        <w:pStyle w:val="clausetexta"/>
      </w:pPr>
      <w:r w:rsidRPr="00F664EF">
        <w:t>supplies proof of its GST registration, if requested by the Department</w:t>
      </w:r>
      <w:r w:rsidR="00777446" w:rsidRPr="00F664EF">
        <w:t xml:space="preserve"> (and it must </w:t>
      </w:r>
      <w:proofErr w:type="gramStart"/>
      <w:r w:rsidR="00777446" w:rsidRPr="00F664EF">
        <w:t>immediately</w:t>
      </w:r>
      <w:proofErr w:type="gramEnd"/>
      <w:r w:rsidR="00777446" w:rsidRPr="00F664EF">
        <w:t xml:space="preserve"> </w:t>
      </w:r>
      <w:r w:rsidR="00D84A1B" w:rsidRPr="00F664EF">
        <w:t>N</w:t>
      </w:r>
      <w:r w:rsidR="00777446" w:rsidRPr="00F664EF">
        <w:t>otify the Department of any changes to its GST status)</w:t>
      </w:r>
      <w:r w:rsidRPr="00F664EF">
        <w:t xml:space="preserve">; </w:t>
      </w:r>
      <w:r w:rsidR="00976770" w:rsidRPr="00F664EF">
        <w:t>and</w:t>
      </w:r>
    </w:p>
    <w:p w14:paraId="38D6A704" w14:textId="528CB87D" w:rsidR="00E57A4D" w:rsidRPr="00F664EF" w:rsidRDefault="6C1D501B" w:rsidP="00D74A48">
      <w:pPr>
        <w:pStyle w:val="clausetexta"/>
      </w:pPr>
      <w:r w:rsidRPr="00F664EF">
        <w:t xml:space="preserve">unless otherwise </w:t>
      </w:r>
      <w:r w:rsidR="634E0347" w:rsidRPr="00F664EF">
        <w:t>advised by the Department or specified in an</w:t>
      </w:r>
      <w:r w:rsidR="00EF1193" w:rsidRPr="00F664EF">
        <w:t>y</w:t>
      </w:r>
      <w:r w:rsidR="634E0347" w:rsidRPr="00F664EF">
        <w:t xml:space="preserve"> </w:t>
      </w:r>
      <w:r w:rsidR="00D24DFD" w:rsidRPr="00F664EF">
        <w:t>Guideline</w:t>
      </w:r>
      <w:r w:rsidR="00EF1193" w:rsidRPr="00F664EF">
        <w:t>s</w:t>
      </w:r>
      <w:r w:rsidR="634E0347" w:rsidRPr="00F664EF">
        <w:t xml:space="preserve">, </w:t>
      </w:r>
      <w:proofErr w:type="gramStart"/>
      <w:r w:rsidR="00D76976" w:rsidRPr="00F664EF">
        <w:t>submits</w:t>
      </w:r>
      <w:proofErr w:type="gramEnd"/>
      <w:r w:rsidR="00D76976" w:rsidRPr="00F664EF">
        <w:t xml:space="preserve"> Tax Invoices to the Department for payment.</w:t>
      </w:r>
    </w:p>
    <w:p w14:paraId="1DD20A24" w14:textId="77777777" w:rsidR="00E57A4D" w:rsidRPr="00F664EF" w:rsidRDefault="00D76976" w:rsidP="00E87173">
      <w:pPr>
        <w:pStyle w:val="ClauseHeadings1xxxx"/>
        <w:tabs>
          <w:tab w:val="clear" w:pos="2126"/>
          <w:tab w:val="num" w:pos="1560"/>
        </w:tabs>
        <w:ind w:left="868" w:hanging="868"/>
      </w:pPr>
      <w:bookmarkStart w:id="330" w:name="_Toc204594179"/>
      <w:bookmarkStart w:id="331" w:name="_Ref126400284"/>
      <w:bookmarkStart w:id="332" w:name="_Toc127948857"/>
      <w:bookmarkStart w:id="333" w:name="_Toc202959331"/>
      <w:bookmarkStart w:id="334" w:name="_Toc236197804"/>
      <w:bookmarkStart w:id="335" w:name="_Toc245693839"/>
      <w:bookmarkStart w:id="336" w:name="_Toc246235070"/>
      <w:bookmarkStart w:id="337" w:name="_Toc338238894"/>
      <w:bookmarkStart w:id="338" w:name="_Toc492635934"/>
      <w:bookmarkStart w:id="339" w:name="_Toc201834317"/>
      <w:bookmarkStart w:id="340" w:name="_Toc178875840"/>
      <w:bookmarkEnd w:id="330"/>
      <w:r w:rsidRPr="00F664EF">
        <w:t>Evidence to support claims for payment</w:t>
      </w:r>
      <w:bookmarkEnd w:id="331"/>
      <w:bookmarkEnd w:id="332"/>
      <w:bookmarkEnd w:id="333"/>
      <w:bookmarkEnd w:id="334"/>
      <w:bookmarkEnd w:id="335"/>
      <w:bookmarkEnd w:id="336"/>
      <w:bookmarkEnd w:id="337"/>
      <w:bookmarkEnd w:id="338"/>
      <w:bookmarkEnd w:id="339"/>
      <w:bookmarkEnd w:id="340"/>
    </w:p>
    <w:p w14:paraId="1DDBB7B6" w14:textId="23B40E65" w:rsidR="00E57A4D" w:rsidRPr="00F664EF" w:rsidRDefault="00D76976" w:rsidP="001220ED">
      <w:pPr>
        <w:pStyle w:val="clausetext11xxxxx"/>
      </w:pPr>
      <w:bookmarkStart w:id="341" w:name="_Ref226365383"/>
      <w:bookmarkStart w:id="342" w:name="_Ref237325929"/>
      <w:r w:rsidRPr="00F664EF">
        <w:t xml:space="preserve">The Provider must retain sufficient Documentary Evidence to prove its claim for </w:t>
      </w:r>
      <w:r w:rsidR="008B20CF" w:rsidRPr="00F664EF">
        <w:t>P</w:t>
      </w:r>
      <w:r w:rsidRPr="00F664EF">
        <w:t xml:space="preserve">ayment under this </w:t>
      </w:r>
      <w:r w:rsidR="00C60D6B" w:rsidRPr="00F664EF">
        <w:t>Deed</w:t>
      </w:r>
      <w:r w:rsidRPr="00F664EF">
        <w:t xml:space="preserve"> for such period as is required under clause</w:t>
      </w:r>
      <w:r w:rsidR="006058EF" w:rsidRPr="00F664EF">
        <w:t xml:space="preserve"> </w:t>
      </w:r>
      <w:r w:rsidRPr="00F664EF">
        <w:fldChar w:fldCharType="begin"/>
      </w:r>
      <w:r w:rsidRPr="00F664EF">
        <w:instrText xml:space="preserve"> REF _Ref174980737 \n \h  \* MERGEFORMAT </w:instrText>
      </w:r>
      <w:r w:rsidRPr="00F664EF">
        <w:fldChar w:fldCharType="separate"/>
      </w:r>
      <w:r w:rsidR="00223F46" w:rsidRPr="00F664EF">
        <w:t>48.9</w:t>
      </w:r>
      <w:r w:rsidRPr="00F664EF">
        <w:fldChar w:fldCharType="end"/>
      </w:r>
      <w:bookmarkEnd w:id="341"/>
      <w:r w:rsidRPr="00F664EF">
        <w:t>.</w:t>
      </w:r>
      <w:bookmarkEnd w:id="342"/>
    </w:p>
    <w:p w14:paraId="1123702D" w14:textId="77777777" w:rsidR="00F91C3C" w:rsidRPr="00F664EF" w:rsidRDefault="00767E47" w:rsidP="001220ED">
      <w:pPr>
        <w:pStyle w:val="clausetext11xxxxx"/>
      </w:pPr>
      <w:bookmarkStart w:id="343" w:name="_Ref174538842"/>
      <w:bookmarkStart w:id="344" w:name="_Ref501488047"/>
      <w:r w:rsidRPr="00F664EF">
        <w:t>The Provider must</w:t>
      </w:r>
      <w:r w:rsidR="007D39DE" w:rsidRPr="00F664EF">
        <w:t xml:space="preserve"> provide Documen</w:t>
      </w:r>
      <w:r w:rsidR="00F91C3C" w:rsidRPr="00F664EF">
        <w:t>tary Evidence to th</w:t>
      </w:r>
      <w:r w:rsidR="00425C56" w:rsidRPr="00F664EF">
        <w:t>e</w:t>
      </w:r>
      <w:r w:rsidR="00F91C3C" w:rsidRPr="00F664EF">
        <w:t xml:space="preserve"> Department</w:t>
      </w:r>
      <w:r w:rsidR="00976770" w:rsidRPr="00F664EF">
        <w:t xml:space="preserve"> which</w:t>
      </w:r>
      <w:r w:rsidR="005E4296" w:rsidRPr="00F664EF">
        <w:t xml:space="preserve"> must </w:t>
      </w:r>
      <w:proofErr w:type="gramStart"/>
      <w:r w:rsidR="005E4296" w:rsidRPr="00F664EF">
        <w:t>be uploaded</w:t>
      </w:r>
      <w:proofErr w:type="gramEnd"/>
      <w:r w:rsidR="005E4296" w:rsidRPr="00F664EF">
        <w:t xml:space="preserve"> to the Department's IT Systems</w:t>
      </w:r>
      <w:r w:rsidR="00F91C3C" w:rsidRPr="00F664EF">
        <w:t>:</w:t>
      </w:r>
      <w:bookmarkEnd w:id="343"/>
    </w:p>
    <w:p w14:paraId="17932486" w14:textId="3FD4A16E" w:rsidR="0087728F" w:rsidRPr="00F664EF" w:rsidRDefault="0087728F" w:rsidP="00D74A48">
      <w:pPr>
        <w:pStyle w:val="clausetexta"/>
        <w:rPr>
          <w:lang w:eastAsia="en-US"/>
        </w:rPr>
      </w:pPr>
      <w:r w:rsidRPr="00F664EF">
        <w:t>if required by any Guidelines</w:t>
      </w:r>
      <w:r w:rsidR="00976770" w:rsidRPr="00F664EF">
        <w:t>, at the time of making the relevant claim for a Payment; or</w:t>
      </w:r>
    </w:p>
    <w:p w14:paraId="6C8D313E" w14:textId="39972EE6" w:rsidR="00E57A4D" w:rsidRPr="00F664EF" w:rsidRDefault="002B48BE" w:rsidP="00D74A48">
      <w:pPr>
        <w:pStyle w:val="clausetexta"/>
      </w:pPr>
      <w:bookmarkStart w:id="345" w:name="_Ref126397100"/>
      <w:bookmarkStart w:id="346" w:name="_Ref501374054"/>
      <w:bookmarkEnd w:id="344"/>
      <w:r w:rsidRPr="00F664EF">
        <w:t>otherwise</w:t>
      </w:r>
      <w:r w:rsidR="005E4296" w:rsidRPr="00F664EF">
        <w:t>,</w:t>
      </w:r>
      <w:r w:rsidRPr="00F664EF">
        <w:t xml:space="preserve"> </w:t>
      </w:r>
      <w:r w:rsidR="00D76976" w:rsidRPr="00F664EF">
        <w:t xml:space="preserve">within 10 Business Days </w:t>
      </w:r>
      <w:r w:rsidR="005E4296" w:rsidRPr="00F664EF">
        <w:t>after receipt of</w:t>
      </w:r>
      <w:r w:rsidR="00FB35DE" w:rsidRPr="00F664EF">
        <w:t xml:space="preserve"> any</w:t>
      </w:r>
      <w:r w:rsidR="00D76976" w:rsidRPr="00F664EF">
        <w:t xml:space="preserve"> request</w:t>
      </w:r>
      <w:r w:rsidR="00FB35DE" w:rsidRPr="00F664EF">
        <w:t xml:space="preserve"> by the Department to do so</w:t>
      </w:r>
      <w:bookmarkEnd w:id="345"/>
      <w:r w:rsidR="00D76976" w:rsidRPr="00F664EF">
        <w:t>.</w:t>
      </w:r>
      <w:bookmarkEnd w:id="346"/>
    </w:p>
    <w:p w14:paraId="7FA71A6B" w14:textId="77777777" w:rsidR="00E57A4D" w:rsidRPr="00F664EF" w:rsidRDefault="00D76976" w:rsidP="00E87173">
      <w:pPr>
        <w:pStyle w:val="clausetext11xxxxx"/>
      </w:pPr>
      <w:r w:rsidRPr="00F664EF">
        <w:t>If:</w:t>
      </w:r>
    </w:p>
    <w:p w14:paraId="48AD87A9" w14:textId="579DF944" w:rsidR="00E57A4D" w:rsidRPr="00F664EF" w:rsidRDefault="00D76976" w:rsidP="00D74A48">
      <w:pPr>
        <w:pStyle w:val="clausetexta"/>
      </w:pPr>
      <w:r w:rsidRPr="00F664EF">
        <w:t xml:space="preserve">the Provider does not </w:t>
      </w:r>
      <w:proofErr w:type="gramStart"/>
      <w:r w:rsidRPr="00F664EF">
        <w:t>comply with</w:t>
      </w:r>
      <w:proofErr w:type="gramEnd"/>
      <w:r w:rsidRPr="00F664EF">
        <w:t xml:space="preserve"> clause </w:t>
      </w:r>
      <w:r w:rsidRPr="00F664EF">
        <w:fldChar w:fldCharType="begin"/>
      </w:r>
      <w:r w:rsidRPr="00F664EF">
        <w:instrText xml:space="preserve"> REF _Ref174538842 \r \h </w:instrText>
      </w:r>
      <w:r w:rsidR="00F664EF">
        <w:instrText xml:space="preserve"> \* MERGEFORMAT </w:instrText>
      </w:r>
      <w:r w:rsidRPr="00F664EF">
        <w:fldChar w:fldCharType="separate"/>
      </w:r>
      <w:r w:rsidR="00223F46" w:rsidRPr="00F664EF">
        <w:t>25.2</w:t>
      </w:r>
      <w:r w:rsidRPr="00F664EF">
        <w:fldChar w:fldCharType="end"/>
      </w:r>
      <w:r w:rsidRPr="00F664EF">
        <w:t>;</w:t>
      </w:r>
      <w:r w:rsidR="25AD5ABF" w:rsidRPr="00F664EF">
        <w:t xml:space="preserve"> </w:t>
      </w:r>
    </w:p>
    <w:p w14:paraId="443A43EC" w14:textId="62707E1E" w:rsidR="00E57A4D" w:rsidRPr="00F664EF" w:rsidRDefault="00D76976" w:rsidP="00D74A48">
      <w:pPr>
        <w:pStyle w:val="clausetexta"/>
      </w:pPr>
      <w:r w:rsidRPr="00F664EF">
        <w:t xml:space="preserve">the Department has already paid the Provider in relation to the claim for </w:t>
      </w:r>
      <w:r w:rsidR="008B20CF" w:rsidRPr="00F664EF">
        <w:t>P</w:t>
      </w:r>
      <w:r w:rsidRPr="00F664EF">
        <w:t>ayment</w:t>
      </w:r>
      <w:r w:rsidR="00392A2E" w:rsidRPr="00F664EF">
        <w:t>;</w:t>
      </w:r>
      <w:r w:rsidRPr="00F664EF">
        <w:t xml:space="preserve"> and</w:t>
      </w:r>
    </w:p>
    <w:p w14:paraId="0A4C934C" w14:textId="10A32BA1" w:rsidR="00E57A4D" w:rsidRPr="00F664EF" w:rsidRDefault="00D76976" w:rsidP="00D74A48">
      <w:pPr>
        <w:pStyle w:val="clausetexta"/>
      </w:pPr>
      <w:r w:rsidRPr="00F664EF">
        <w:t>an extension of time</w:t>
      </w:r>
      <w:r w:rsidR="00245C51" w:rsidRPr="00F664EF">
        <w:t xml:space="preserve"> to comply with clause </w:t>
      </w:r>
      <w:r w:rsidRPr="00F664EF">
        <w:fldChar w:fldCharType="begin"/>
      </w:r>
      <w:r w:rsidRPr="00F664EF">
        <w:instrText xml:space="preserve"> REF _Ref174538842 \r \h </w:instrText>
      </w:r>
      <w:r w:rsidR="00F664EF">
        <w:instrText xml:space="preserve"> \* MERGEFORMAT </w:instrText>
      </w:r>
      <w:r w:rsidRPr="00F664EF">
        <w:fldChar w:fldCharType="separate"/>
      </w:r>
      <w:r w:rsidR="00223F46" w:rsidRPr="00F664EF">
        <w:t>25.2</w:t>
      </w:r>
      <w:r w:rsidRPr="00F664EF">
        <w:fldChar w:fldCharType="end"/>
      </w:r>
      <w:r w:rsidRPr="00F664EF">
        <w:t xml:space="preserve"> has not been </w:t>
      </w:r>
      <w:r w:rsidR="00777446" w:rsidRPr="00F664EF">
        <w:t xml:space="preserve">both </w:t>
      </w:r>
      <w:r w:rsidRPr="00F664EF">
        <w:t xml:space="preserve">requested </w:t>
      </w:r>
      <w:r w:rsidR="00245C51" w:rsidRPr="00F664EF">
        <w:t xml:space="preserve">by the Provider </w:t>
      </w:r>
      <w:r w:rsidRPr="00F664EF">
        <w:t>and agreed to by the Department,</w:t>
      </w:r>
    </w:p>
    <w:p w14:paraId="36BB86ED" w14:textId="77777777" w:rsidR="00E57A4D" w:rsidRPr="00F664EF" w:rsidRDefault="00D76976" w:rsidP="00E87173">
      <w:pPr>
        <w:pStyle w:val="BodyTextIndent"/>
        <w:keepNext/>
        <w:ind w:left="851"/>
        <w:rPr>
          <w:sz w:val="22"/>
          <w:szCs w:val="22"/>
        </w:rPr>
      </w:pPr>
      <w:r w:rsidRPr="00F664EF">
        <w:rPr>
          <w:sz w:val="22"/>
          <w:szCs w:val="22"/>
        </w:rPr>
        <w:lastRenderedPageBreak/>
        <w:t>then:</w:t>
      </w:r>
    </w:p>
    <w:p w14:paraId="53341467" w14:textId="77777777" w:rsidR="00E57A4D" w:rsidRPr="00F664EF" w:rsidRDefault="00D76976" w:rsidP="00D74A48">
      <w:pPr>
        <w:pStyle w:val="clausetexta"/>
      </w:pPr>
      <w:r w:rsidRPr="00F664EF">
        <w:t xml:space="preserve">the Provider will </w:t>
      </w:r>
      <w:proofErr w:type="gramStart"/>
      <w:r w:rsidRPr="00F664EF">
        <w:t>be taken</w:t>
      </w:r>
      <w:proofErr w:type="gramEnd"/>
      <w:r w:rsidRPr="00F664EF">
        <w:t xml:space="preserve"> not to have delivered the relevant Services </w:t>
      </w:r>
      <w:proofErr w:type="gramStart"/>
      <w:r w:rsidRPr="00F664EF">
        <w:t>in accordance with</w:t>
      </w:r>
      <w:proofErr w:type="gramEnd"/>
      <w:r w:rsidRPr="00F664EF">
        <w:t xml:space="preserve"> this </w:t>
      </w:r>
      <w:r w:rsidR="00C60D6B" w:rsidRPr="00F664EF">
        <w:t>Deed</w:t>
      </w:r>
      <w:r w:rsidRPr="00F664EF">
        <w:t>; and</w:t>
      </w:r>
    </w:p>
    <w:p w14:paraId="0FFF9940" w14:textId="390F2577" w:rsidR="00E57A4D" w:rsidRPr="00F664EF" w:rsidRDefault="00D76976" w:rsidP="00D74A48">
      <w:pPr>
        <w:pStyle w:val="clausetexta"/>
      </w:pPr>
      <w:r w:rsidRPr="00F664EF">
        <w:t xml:space="preserve">the Department may recover the relevant </w:t>
      </w:r>
      <w:r w:rsidR="008B20CF" w:rsidRPr="00F664EF">
        <w:t>P</w:t>
      </w:r>
      <w:r w:rsidRPr="00F664EF">
        <w:t xml:space="preserve">ayment amount from the Provider as a debt in accordance with clause </w:t>
      </w:r>
      <w:r w:rsidR="00C1355A" w:rsidRPr="00F664EF">
        <w:rPr>
          <w:rFonts w:asciiTheme="minorHAnsi" w:hAnsiTheme="minorHAnsi" w:cstheme="minorBidi"/>
        </w:rPr>
        <w:fldChar w:fldCharType="begin"/>
      </w:r>
      <w:r w:rsidR="00C1355A" w:rsidRPr="00F664EF">
        <w:rPr>
          <w:rFonts w:asciiTheme="minorHAnsi" w:hAnsiTheme="minorHAnsi" w:cstheme="minorBidi"/>
        </w:rPr>
        <w:instrText xml:space="preserve"> REF _Ref489864321 \w \h </w:instrText>
      </w:r>
      <w:r w:rsidR="00277BE4" w:rsidRPr="00F664EF">
        <w:rPr>
          <w:rFonts w:asciiTheme="minorHAnsi" w:hAnsiTheme="minorHAnsi" w:cstheme="minorBidi"/>
        </w:rPr>
        <w:instrText xml:space="preserve"> \* MERGEFORMAT </w:instrText>
      </w:r>
      <w:r w:rsidR="00C1355A" w:rsidRPr="00F664EF">
        <w:rPr>
          <w:rFonts w:asciiTheme="minorHAnsi" w:hAnsiTheme="minorHAnsi" w:cstheme="minorBidi"/>
        </w:rPr>
      </w:r>
      <w:r w:rsidR="00C1355A" w:rsidRPr="00F664EF">
        <w:rPr>
          <w:rFonts w:asciiTheme="minorHAnsi" w:hAnsiTheme="minorHAnsi" w:cstheme="minorBidi"/>
        </w:rPr>
        <w:fldChar w:fldCharType="separate"/>
      </w:r>
      <w:r w:rsidR="00223F46" w:rsidRPr="00F664EF">
        <w:rPr>
          <w:rFonts w:asciiTheme="minorHAnsi" w:hAnsiTheme="minorHAnsi" w:cstheme="minorBidi"/>
        </w:rPr>
        <w:t>29</w:t>
      </w:r>
      <w:r w:rsidR="00C1355A" w:rsidRPr="00F664EF">
        <w:rPr>
          <w:rFonts w:asciiTheme="minorHAnsi" w:hAnsiTheme="minorHAnsi" w:cstheme="minorBidi"/>
        </w:rPr>
        <w:fldChar w:fldCharType="end"/>
      </w:r>
      <w:r w:rsidRPr="00F664EF">
        <w:t xml:space="preserve"> [</w:t>
      </w:r>
      <w:r w:rsidR="00245C51" w:rsidRPr="00F664EF">
        <w:fldChar w:fldCharType="begin"/>
      </w:r>
      <w:r w:rsidR="00245C51" w:rsidRPr="00F664EF">
        <w:instrText xml:space="preserve"> REF _Ref489864321 \h </w:instrText>
      </w:r>
      <w:r w:rsidR="00F664EF">
        <w:instrText xml:space="preserve"> \* MERGEFORMAT </w:instrText>
      </w:r>
      <w:r w:rsidR="00245C51" w:rsidRPr="00F664EF">
        <w:fldChar w:fldCharType="separate"/>
      </w:r>
      <w:r w:rsidR="00223F46" w:rsidRPr="00F664EF">
        <w:t>Debts and offsetting</w:t>
      </w:r>
      <w:r w:rsidR="00245C51" w:rsidRPr="00F664EF">
        <w:fldChar w:fldCharType="end"/>
      </w:r>
      <w:r w:rsidRPr="00F664EF">
        <w:t xml:space="preserve">], </w:t>
      </w:r>
      <w:r w:rsidR="00D56D3E" w:rsidRPr="00F664EF">
        <w:t>without prejudice to any other rights that the Department may have under this Deed, under statute, at law or in equity.</w:t>
      </w:r>
      <w:r w:rsidRPr="00F664EF">
        <w:t xml:space="preserve"> </w:t>
      </w:r>
    </w:p>
    <w:p w14:paraId="5BA6D9F4" w14:textId="78DAAB5A" w:rsidR="00E57A4D" w:rsidRPr="00F664EF" w:rsidRDefault="00D76976" w:rsidP="001220ED">
      <w:pPr>
        <w:pStyle w:val="clausetext11xxxxx"/>
      </w:pPr>
      <w:r w:rsidRPr="00F664EF">
        <w:t>The Department may contact Employers</w:t>
      </w:r>
      <w:r w:rsidR="00777446" w:rsidRPr="00F664EF">
        <w:t xml:space="preserve">, </w:t>
      </w:r>
      <w:r w:rsidR="006058EF" w:rsidRPr="00F664EF">
        <w:t xml:space="preserve">Activity Host Organisations, </w:t>
      </w:r>
      <w:r w:rsidR="00777446" w:rsidRPr="00F664EF">
        <w:t>Supervisors</w:t>
      </w:r>
      <w:r w:rsidRPr="00F664EF">
        <w:t xml:space="preserve"> or Participants or any other relevant </w:t>
      </w:r>
      <w:r w:rsidR="00777446" w:rsidRPr="00F664EF">
        <w:t xml:space="preserve">persons </w:t>
      </w:r>
      <w:r w:rsidRPr="00F664EF">
        <w:t xml:space="preserve">to verify </w:t>
      </w:r>
      <w:r w:rsidR="00777446" w:rsidRPr="00F664EF">
        <w:t xml:space="preserve">any </w:t>
      </w:r>
      <w:r w:rsidRPr="00F664EF">
        <w:t xml:space="preserve">Documentary Evidence provided by </w:t>
      </w:r>
      <w:r w:rsidR="00245C51" w:rsidRPr="00F664EF">
        <w:t>the</w:t>
      </w:r>
      <w:r w:rsidRPr="00F664EF">
        <w:t xml:space="preserve"> Provider. </w:t>
      </w:r>
      <w:r w:rsidRPr="00F664EF">
        <w:rPr>
          <w:rFonts w:asciiTheme="minorHAnsi" w:hAnsiTheme="minorHAnsi" w:cstheme="minorBidi"/>
        </w:rPr>
        <w:t xml:space="preserve">Nothing in this </w:t>
      </w:r>
      <w:r w:rsidR="00C60D6B" w:rsidRPr="00F664EF">
        <w:rPr>
          <w:rFonts w:asciiTheme="minorHAnsi" w:hAnsiTheme="minorHAnsi" w:cstheme="minorBidi"/>
        </w:rPr>
        <w:t>Deed</w:t>
      </w:r>
      <w:r w:rsidRPr="00F664EF">
        <w:rPr>
          <w:rFonts w:asciiTheme="minorHAnsi" w:hAnsiTheme="minorHAnsi" w:cstheme="minorBidi"/>
        </w:rPr>
        <w:t xml:space="preserve"> </w:t>
      </w:r>
      <w:r w:rsidR="00245C51" w:rsidRPr="00F664EF">
        <w:rPr>
          <w:rFonts w:asciiTheme="minorHAnsi" w:hAnsiTheme="minorHAnsi" w:cstheme="minorBidi"/>
        </w:rPr>
        <w:t xml:space="preserve">prevents </w:t>
      </w:r>
      <w:r w:rsidRPr="00F664EF">
        <w:rPr>
          <w:rFonts w:asciiTheme="minorHAnsi" w:hAnsiTheme="minorHAnsi" w:cstheme="minorBidi"/>
        </w:rPr>
        <w:t xml:space="preserve">the Department from making enquiries to the extent </w:t>
      </w:r>
      <w:proofErr w:type="gramStart"/>
      <w:r w:rsidRPr="00F664EF">
        <w:rPr>
          <w:rFonts w:asciiTheme="minorHAnsi" w:hAnsiTheme="minorHAnsi" w:cstheme="minorBidi"/>
        </w:rPr>
        <w:t>permitted</w:t>
      </w:r>
      <w:proofErr w:type="gramEnd"/>
      <w:r w:rsidRPr="00F664EF">
        <w:rPr>
          <w:rFonts w:asciiTheme="minorHAnsi" w:hAnsiTheme="minorHAnsi" w:cstheme="minorBidi"/>
        </w:rPr>
        <w:t xml:space="preserve"> by law with any person or organisation </w:t>
      </w:r>
      <w:proofErr w:type="gramStart"/>
      <w:r w:rsidRPr="00F664EF">
        <w:rPr>
          <w:rFonts w:asciiTheme="minorHAnsi" w:hAnsiTheme="minorHAnsi" w:cstheme="minorBidi"/>
        </w:rPr>
        <w:t>in order to</w:t>
      </w:r>
      <w:proofErr w:type="gramEnd"/>
      <w:r w:rsidRPr="00F664EF">
        <w:rPr>
          <w:rFonts w:asciiTheme="minorHAnsi" w:hAnsiTheme="minorHAnsi" w:cstheme="minorBidi"/>
        </w:rPr>
        <w:t xml:space="preserve"> </w:t>
      </w:r>
      <w:proofErr w:type="gramStart"/>
      <w:r w:rsidRPr="00F664EF">
        <w:rPr>
          <w:rFonts w:asciiTheme="minorHAnsi" w:hAnsiTheme="minorHAnsi" w:cstheme="minorBidi"/>
        </w:rPr>
        <w:t>validate</w:t>
      </w:r>
      <w:proofErr w:type="gramEnd"/>
      <w:r w:rsidRPr="00F664EF">
        <w:rPr>
          <w:rFonts w:asciiTheme="minorHAnsi" w:hAnsiTheme="minorHAnsi" w:cstheme="minorBidi"/>
        </w:rPr>
        <w:t xml:space="preserve"> any claims made by a Provider. These enquiries may involve the use of data matching techniques to compare data held by government agencies to </w:t>
      </w:r>
      <w:proofErr w:type="gramStart"/>
      <w:r w:rsidRPr="00F664EF">
        <w:rPr>
          <w:rFonts w:asciiTheme="minorHAnsi" w:hAnsiTheme="minorHAnsi" w:cstheme="minorBidi"/>
        </w:rPr>
        <w:t>identify</w:t>
      </w:r>
      <w:proofErr w:type="gramEnd"/>
      <w:r w:rsidRPr="00F664EF">
        <w:rPr>
          <w:rFonts w:asciiTheme="minorHAnsi" w:hAnsiTheme="minorHAnsi" w:cstheme="minorBidi"/>
        </w:rPr>
        <w:t xml:space="preserve"> discrepancies. </w:t>
      </w:r>
    </w:p>
    <w:p w14:paraId="2B045E34" w14:textId="77777777" w:rsidR="00E57A4D" w:rsidRPr="00F664EF" w:rsidRDefault="00D76976" w:rsidP="00E87173">
      <w:pPr>
        <w:pStyle w:val="ClauseHeadings1xxxx"/>
        <w:tabs>
          <w:tab w:val="clear" w:pos="2126"/>
          <w:tab w:val="num" w:pos="1560"/>
        </w:tabs>
        <w:ind w:left="868" w:hanging="868"/>
      </w:pPr>
      <w:bookmarkStart w:id="347" w:name="_Toc202959332"/>
      <w:bookmarkStart w:id="348" w:name="_Toc236197805"/>
      <w:bookmarkStart w:id="349" w:name="_Toc245693840"/>
      <w:bookmarkStart w:id="350" w:name="_Toc246235071"/>
      <w:bookmarkStart w:id="351" w:name="_Toc338238895"/>
      <w:bookmarkStart w:id="352" w:name="_Toc492635935"/>
      <w:bookmarkStart w:id="353" w:name="_Toc201834318"/>
      <w:bookmarkStart w:id="354" w:name="_Toc178875841"/>
      <w:r w:rsidRPr="00F664EF">
        <w:t>Exclusions</w:t>
      </w:r>
      <w:bookmarkEnd w:id="347"/>
      <w:bookmarkEnd w:id="348"/>
      <w:bookmarkEnd w:id="349"/>
      <w:bookmarkEnd w:id="350"/>
      <w:bookmarkEnd w:id="351"/>
      <w:bookmarkEnd w:id="352"/>
      <w:bookmarkEnd w:id="353"/>
      <w:bookmarkEnd w:id="354"/>
    </w:p>
    <w:p w14:paraId="619EAE55" w14:textId="77777777" w:rsidR="00E57A4D" w:rsidRPr="00F664EF" w:rsidRDefault="00D76976" w:rsidP="00FE3297">
      <w:pPr>
        <w:pStyle w:val="Italicclausesub-headings"/>
      </w:pPr>
      <w:r w:rsidRPr="00F664EF">
        <w:t xml:space="preserve">No </w:t>
      </w:r>
      <w:proofErr w:type="gramStart"/>
      <w:r w:rsidRPr="00F664EF">
        <w:t>additional</w:t>
      </w:r>
      <w:proofErr w:type="gramEnd"/>
      <w:r w:rsidRPr="00F664EF">
        <w:t xml:space="preserve"> </w:t>
      </w:r>
      <w:r w:rsidR="00245C51" w:rsidRPr="00F664EF">
        <w:t>p</w:t>
      </w:r>
      <w:r w:rsidRPr="00F664EF">
        <w:t>ayments</w:t>
      </w:r>
    </w:p>
    <w:p w14:paraId="1F92CA9F" w14:textId="361E423E" w:rsidR="00245C51" w:rsidRPr="00F664EF" w:rsidRDefault="00D76976" w:rsidP="001220ED">
      <w:pPr>
        <w:pStyle w:val="clausetext11xxxxx"/>
      </w:pPr>
      <w:r w:rsidRPr="00F664EF">
        <w:t xml:space="preserve">The Department </w:t>
      </w:r>
      <w:r w:rsidR="5BF7881B" w:rsidRPr="00F664EF">
        <w:t xml:space="preserve">will not pay </w:t>
      </w:r>
      <w:r w:rsidRPr="00F664EF">
        <w:t>any money</w:t>
      </w:r>
      <w:r w:rsidR="00245C51" w:rsidRPr="00F664EF">
        <w:t xml:space="preserve"> to the Provider</w:t>
      </w:r>
      <w:r w:rsidRPr="00F664EF">
        <w:t xml:space="preserve"> </w:t>
      </w:r>
      <w:proofErr w:type="gramStart"/>
      <w:r w:rsidRPr="00F664EF">
        <w:t>in excess of</w:t>
      </w:r>
      <w:proofErr w:type="gramEnd"/>
      <w:r w:rsidRPr="00F664EF">
        <w:t xml:space="preserve"> the</w:t>
      </w:r>
      <w:r w:rsidR="5DF4315B" w:rsidRPr="00F664EF">
        <w:t xml:space="preserve"> Payments</w:t>
      </w:r>
      <w:r w:rsidR="005E4296" w:rsidRPr="00F664EF">
        <w:t xml:space="preserve"> that are set out in, and payable </w:t>
      </w:r>
      <w:proofErr w:type="gramStart"/>
      <w:r w:rsidR="005E4296" w:rsidRPr="00F664EF">
        <w:t>in accordance with</w:t>
      </w:r>
      <w:proofErr w:type="gramEnd"/>
      <w:r w:rsidR="005E4296" w:rsidRPr="00F664EF">
        <w:t>, this Deed.</w:t>
      </w:r>
      <w:r w:rsidRPr="00F664EF">
        <w:t xml:space="preserve"> </w:t>
      </w:r>
    </w:p>
    <w:p w14:paraId="5C769665" w14:textId="56F733F6" w:rsidR="00E57A4D" w:rsidRPr="00F664EF" w:rsidRDefault="00D76976" w:rsidP="00FE3297">
      <w:pPr>
        <w:pStyle w:val="Italicclausesub-headings"/>
      </w:pPr>
      <w:bookmarkStart w:id="355" w:name="_AGSRef24121"/>
      <w:bookmarkStart w:id="356" w:name="_Toc174434181"/>
      <w:bookmarkStart w:id="357" w:name="_Toc175047079"/>
      <w:bookmarkStart w:id="358" w:name="_Toc176332841"/>
      <w:bookmarkStart w:id="359" w:name="_Toc176597047"/>
      <w:r w:rsidRPr="00F664EF">
        <w:t>Superannuation</w:t>
      </w:r>
      <w:bookmarkEnd w:id="355"/>
      <w:bookmarkEnd w:id="356"/>
      <w:bookmarkEnd w:id="357"/>
      <w:bookmarkEnd w:id="358"/>
      <w:bookmarkEnd w:id="359"/>
      <w:r w:rsidR="00120898" w:rsidRPr="00F664EF">
        <w:t xml:space="preserve"> and other payments</w:t>
      </w:r>
    </w:p>
    <w:p w14:paraId="4C747596" w14:textId="76023F17" w:rsidR="00E57A4D" w:rsidRPr="00F664EF" w:rsidRDefault="00D76976" w:rsidP="001220ED">
      <w:pPr>
        <w:pStyle w:val="clausetext11xxxxx"/>
      </w:pPr>
      <w:bookmarkStart w:id="360" w:name="_Ref236106402"/>
      <w:r w:rsidRPr="00F664EF">
        <w:t xml:space="preserve">The Department </w:t>
      </w:r>
      <w:proofErr w:type="gramStart"/>
      <w:r w:rsidRPr="00F664EF">
        <w:t>is not required to</w:t>
      </w:r>
      <w:proofErr w:type="gramEnd"/>
      <w:r w:rsidRPr="00F664EF">
        <w:t xml:space="preserve"> make any superannuation contributions</w:t>
      </w:r>
      <w:r w:rsidR="00120898" w:rsidRPr="00F664EF">
        <w:t xml:space="preserve"> or pay any workers’ compensation premiums or withholding tax under the “Pay </w:t>
      </w:r>
      <w:proofErr w:type="gramStart"/>
      <w:r w:rsidR="00120898" w:rsidRPr="00F664EF">
        <w:t>As</w:t>
      </w:r>
      <w:proofErr w:type="gramEnd"/>
      <w:r w:rsidR="00120898" w:rsidRPr="00F664EF">
        <w:t xml:space="preserve"> You Go” system</w:t>
      </w:r>
      <w:r w:rsidR="00245C51" w:rsidRPr="00F664EF">
        <w:t xml:space="preserve"> in respect of Provider Personnel or Participants</w:t>
      </w:r>
      <w:r w:rsidRPr="00F664EF">
        <w:t xml:space="preserve"> in connection with this </w:t>
      </w:r>
      <w:r w:rsidR="00C60D6B" w:rsidRPr="00F664EF">
        <w:t>Deed</w:t>
      </w:r>
      <w:r w:rsidRPr="00F664EF">
        <w:t>.</w:t>
      </w:r>
      <w:bookmarkEnd w:id="360"/>
      <w:r w:rsidRPr="00F664EF">
        <w:t xml:space="preserve"> </w:t>
      </w:r>
    </w:p>
    <w:p w14:paraId="2ACFCD9D" w14:textId="51F5165C" w:rsidR="00D011AB" w:rsidRPr="00F664EF" w:rsidRDefault="00D011AB" w:rsidP="001220ED">
      <w:pPr>
        <w:pStyle w:val="clausetext11xxxxx"/>
      </w:pPr>
      <w:r w:rsidRPr="00F664EF">
        <w:t xml:space="preserve">The Provider is responsible for </w:t>
      </w:r>
      <w:r w:rsidR="00120898" w:rsidRPr="00F664EF">
        <w:t xml:space="preserve">making </w:t>
      </w:r>
      <w:r w:rsidRPr="00F664EF">
        <w:t xml:space="preserve">all payments to, and in relation to, its Personnel, including payment by way of salary, remuneration or </w:t>
      </w:r>
      <w:r w:rsidR="00093FA0" w:rsidRPr="00F664EF">
        <w:t>commissions</w:t>
      </w:r>
      <w:r w:rsidRPr="00F664EF">
        <w:t>, bonuses, annual leave, long service leave, personal leave, termination, redundanc</w:t>
      </w:r>
      <w:r w:rsidR="00323734" w:rsidRPr="00F664EF">
        <w:t>y</w:t>
      </w:r>
      <w:r w:rsidRPr="00F664EF">
        <w:t>, taxes, superannuation and workers</w:t>
      </w:r>
      <w:r w:rsidR="00323734" w:rsidRPr="00F664EF">
        <w:t>’</w:t>
      </w:r>
      <w:r w:rsidRPr="00F664EF">
        <w:t xml:space="preserve"> compensation premiums and liabilities</w:t>
      </w:r>
      <w:r w:rsidR="00245C51" w:rsidRPr="00F664EF">
        <w:t>.</w:t>
      </w:r>
    </w:p>
    <w:p w14:paraId="71A355DA" w14:textId="232BB08E" w:rsidR="00120898" w:rsidRPr="00F664EF" w:rsidRDefault="0011250B" w:rsidP="001220ED">
      <w:pPr>
        <w:pStyle w:val="clausetext11xxxxx"/>
      </w:pPr>
      <w:bookmarkStart w:id="361" w:name="_Ref176509626"/>
      <w:r w:rsidRPr="00F664EF">
        <w:t>I</w:t>
      </w:r>
      <w:r w:rsidR="00120898" w:rsidRPr="00F664EF">
        <w:t xml:space="preserve">f the Department </w:t>
      </w:r>
      <w:proofErr w:type="gramStart"/>
      <w:r w:rsidR="00120898" w:rsidRPr="00F664EF">
        <w:t>determines</w:t>
      </w:r>
      <w:proofErr w:type="gramEnd"/>
      <w:r w:rsidR="00993E3A" w:rsidRPr="00F664EF">
        <w:t xml:space="preserve"> (including due to a determination made by the Commissioner of Taxation</w:t>
      </w:r>
      <w:r w:rsidRPr="00F664EF">
        <w:t xml:space="preserve"> or a decision of a court</w:t>
      </w:r>
      <w:r w:rsidR="00993E3A" w:rsidRPr="00F664EF">
        <w:t>)</w:t>
      </w:r>
      <w:r w:rsidR="00120898" w:rsidRPr="00F664EF">
        <w:t xml:space="preserve"> that, under a law of the Commonwealth, </w:t>
      </w:r>
      <w:r w:rsidR="00120898" w:rsidRPr="00F664EF">
        <w:rPr>
          <w:rStyle w:val="GDV3additions"/>
        </w:rPr>
        <w:t>it</w:t>
      </w:r>
      <w:r w:rsidR="00120898" w:rsidRPr="00F664EF">
        <w:t xml:space="preserve"> is, or was,</w:t>
      </w:r>
      <w:r w:rsidRPr="00F664EF">
        <w:t xml:space="preserve"> or will be,</w:t>
      </w:r>
      <w:r w:rsidR="00120898" w:rsidRPr="00F664EF">
        <w:t xml:space="preserve"> </w:t>
      </w:r>
      <w:proofErr w:type="gramStart"/>
      <w:r w:rsidR="00120898" w:rsidRPr="00F664EF">
        <w:t>required</w:t>
      </w:r>
      <w:proofErr w:type="gramEnd"/>
      <w:r w:rsidR="00120898" w:rsidRPr="00F664EF">
        <w:t xml:space="preserve"> </w:t>
      </w:r>
      <w:proofErr w:type="gramStart"/>
      <w:r w:rsidR="00120898" w:rsidRPr="00F664EF">
        <w:t>to</w:t>
      </w:r>
      <w:proofErr w:type="gramEnd"/>
      <w:r w:rsidR="00120898" w:rsidRPr="00F664EF">
        <w:t xml:space="preserve"> either:</w:t>
      </w:r>
      <w:bookmarkEnd w:id="361"/>
      <w:r w:rsidR="009864F6" w:rsidRPr="00F664EF">
        <w:t xml:space="preserve"> </w:t>
      </w:r>
    </w:p>
    <w:p w14:paraId="222178EB" w14:textId="77777777" w:rsidR="00120898" w:rsidRPr="00F664EF" w:rsidRDefault="00120898" w:rsidP="00D74A48">
      <w:pPr>
        <w:pStyle w:val="clausetexta"/>
      </w:pPr>
      <w:r w:rsidRPr="00F664EF">
        <w:t xml:space="preserve">deduct withholding tax under the “Pay </w:t>
      </w:r>
      <w:proofErr w:type="gramStart"/>
      <w:r w:rsidRPr="00F664EF">
        <w:t>As</w:t>
      </w:r>
      <w:proofErr w:type="gramEnd"/>
      <w:r w:rsidRPr="00F664EF">
        <w:t xml:space="preserve"> You Go” system; or </w:t>
      </w:r>
    </w:p>
    <w:p w14:paraId="7928986C" w14:textId="5266D6CE" w:rsidR="00120898" w:rsidRPr="00F664EF" w:rsidRDefault="00120898" w:rsidP="00D74A48">
      <w:pPr>
        <w:pStyle w:val="clausetexta"/>
      </w:pPr>
      <w:r w:rsidRPr="00F664EF">
        <w:t xml:space="preserve">make compulsory contributions, on the Provider’s behalf, </w:t>
      </w:r>
      <w:bookmarkStart w:id="362" w:name="_Hlk179717101"/>
      <w:r w:rsidRPr="00F664EF">
        <w:t xml:space="preserve">for workers’ compensation or </w:t>
      </w:r>
      <w:bookmarkEnd w:id="362"/>
      <w:r w:rsidRPr="00F664EF">
        <w:t xml:space="preserve">to a superannuation fund, </w:t>
      </w:r>
    </w:p>
    <w:p w14:paraId="256C6B43" w14:textId="0D3E8438" w:rsidR="00120898" w:rsidRPr="00F664EF" w:rsidRDefault="00120898" w:rsidP="00D74A48">
      <w:pPr>
        <w:pStyle w:val="clausetexta"/>
        <w:numPr>
          <w:ilvl w:val="0"/>
          <w:numId w:val="0"/>
        </w:numPr>
        <w:ind w:left="851"/>
        <w:rPr>
          <w:rStyle w:val="GDV3additions"/>
          <w:b/>
        </w:rPr>
      </w:pPr>
      <w:r w:rsidRPr="00F664EF">
        <w:t xml:space="preserve">in relation to the Payments to </w:t>
      </w:r>
      <w:proofErr w:type="gramStart"/>
      <w:r w:rsidRPr="00F664EF">
        <w:t>be paid</w:t>
      </w:r>
      <w:proofErr w:type="gramEnd"/>
      <w:r w:rsidRPr="00F664EF">
        <w:t xml:space="preserve"> to the Provider under </w:t>
      </w:r>
      <w:r w:rsidR="00E72F31" w:rsidRPr="00F664EF">
        <w:t>the Deed</w:t>
      </w:r>
      <w:r w:rsidR="0011250B" w:rsidRPr="00F664EF">
        <w:t>, then the Department may</w:t>
      </w:r>
      <w:r w:rsidR="00525E24" w:rsidRPr="00F664EF">
        <w:t>:</w:t>
      </w:r>
    </w:p>
    <w:p w14:paraId="14EC4BFB" w14:textId="4E368E56" w:rsidR="00120898" w:rsidRPr="00F664EF" w:rsidRDefault="00120898" w:rsidP="00D74A48">
      <w:pPr>
        <w:pStyle w:val="clausetexta"/>
      </w:pPr>
      <w:bookmarkStart w:id="363" w:name="_Ref176509635"/>
      <w:r w:rsidRPr="00F664EF">
        <w:t xml:space="preserve">deduct from the amount of the Payments otherwise payable to the Provider </w:t>
      </w:r>
      <w:proofErr w:type="gramStart"/>
      <w:r w:rsidRPr="00F664EF">
        <w:t>pursuant to</w:t>
      </w:r>
      <w:proofErr w:type="gramEnd"/>
      <w:r w:rsidRPr="00F664EF">
        <w:t xml:space="preserve"> this Deed; or</w:t>
      </w:r>
    </w:p>
    <w:p w14:paraId="482B8EE9" w14:textId="770CF578" w:rsidR="00120898" w:rsidRPr="00F664EF" w:rsidRDefault="00120898" w:rsidP="00D74A48">
      <w:pPr>
        <w:pStyle w:val="clausetexta"/>
      </w:pPr>
      <w:r w:rsidRPr="00F664EF">
        <w:t>recover from the Provider as a debt in accordance with clause </w:t>
      </w:r>
      <w:r w:rsidRPr="00F664EF">
        <w:rPr>
          <w:rFonts w:asciiTheme="minorHAnsi" w:hAnsiTheme="minorHAnsi" w:cstheme="minorBidi"/>
        </w:rPr>
        <w:fldChar w:fldCharType="begin"/>
      </w:r>
      <w:r w:rsidRPr="00F664EF">
        <w:rPr>
          <w:rFonts w:asciiTheme="minorHAnsi" w:hAnsiTheme="minorHAnsi" w:cstheme="minorBidi"/>
        </w:rPr>
        <w:instrText xml:space="preserve"> REF _Ref489864321 \w \h  \* MERGEFORMAT </w:instrText>
      </w:r>
      <w:r w:rsidRPr="00F664EF">
        <w:rPr>
          <w:rFonts w:asciiTheme="minorHAnsi" w:hAnsiTheme="minorHAnsi" w:cstheme="minorBidi"/>
        </w:rPr>
      </w:r>
      <w:r w:rsidRPr="00F664EF">
        <w:rPr>
          <w:rFonts w:asciiTheme="minorHAnsi" w:hAnsiTheme="minorHAnsi" w:cstheme="minorBidi"/>
        </w:rPr>
        <w:fldChar w:fldCharType="separate"/>
      </w:r>
      <w:r w:rsidR="00223F46" w:rsidRPr="00F664EF">
        <w:rPr>
          <w:rFonts w:asciiTheme="minorHAnsi" w:hAnsiTheme="minorHAnsi" w:cstheme="minorBidi"/>
        </w:rPr>
        <w:t>29</w:t>
      </w:r>
      <w:r w:rsidRPr="00F664EF">
        <w:rPr>
          <w:rFonts w:asciiTheme="minorHAnsi" w:hAnsiTheme="minorHAnsi" w:cstheme="minorBidi"/>
        </w:rPr>
        <w:fldChar w:fldCharType="end"/>
      </w:r>
      <w:r w:rsidRPr="00F664EF">
        <w:t xml:space="preserve"> [</w:t>
      </w:r>
      <w:r w:rsidRPr="00F664EF">
        <w:fldChar w:fldCharType="begin"/>
      </w:r>
      <w:r w:rsidRPr="00F664EF">
        <w:instrText xml:space="preserve"> REF _Ref489864321 \h </w:instrText>
      </w:r>
      <w:r w:rsidR="00AC514A" w:rsidRPr="00F664EF">
        <w:instrText xml:space="preserve"> \* MERGEFORMAT </w:instrText>
      </w:r>
      <w:r w:rsidRPr="00F664EF">
        <w:fldChar w:fldCharType="separate"/>
      </w:r>
      <w:r w:rsidR="00223F46" w:rsidRPr="00F664EF">
        <w:t>Debts and offsetting</w:t>
      </w:r>
      <w:r w:rsidRPr="00F664EF">
        <w:fldChar w:fldCharType="end"/>
      </w:r>
      <w:r w:rsidRPr="00F664EF">
        <w:t xml:space="preserve">], </w:t>
      </w:r>
    </w:p>
    <w:p w14:paraId="4A16595C" w14:textId="1A7621BD" w:rsidR="00120898" w:rsidRPr="00F664EF" w:rsidRDefault="0011250B" w:rsidP="00120898">
      <w:pPr>
        <w:ind w:left="851"/>
        <w:rPr>
          <w:rFonts w:ascii="Calibri" w:hAnsi="Calibri" w:cs="Calibri"/>
          <w:szCs w:val="22"/>
        </w:rPr>
      </w:pPr>
      <w:r w:rsidRPr="00F664EF">
        <w:rPr>
          <w:rFonts w:ascii="Calibri" w:hAnsi="Calibri" w:cs="Calibri"/>
          <w:szCs w:val="22"/>
        </w:rPr>
        <w:t xml:space="preserve">the amount </w:t>
      </w:r>
      <w:r w:rsidR="00525E24" w:rsidRPr="00F664EF">
        <w:rPr>
          <w:rFonts w:ascii="Calibri" w:hAnsi="Calibri" w:cs="Calibri"/>
          <w:szCs w:val="22"/>
        </w:rPr>
        <w:t xml:space="preserve">so determined, </w:t>
      </w:r>
      <w:r w:rsidR="00120898" w:rsidRPr="00F664EF">
        <w:rPr>
          <w:rFonts w:ascii="Calibri" w:hAnsi="Calibri" w:cs="Calibri"/>
          <w:szCs w:val="22"/>
        </w:rPr>
        <w:t>without prejudice to any other rights that the Department may have under this Deed, under statute, at law or in equity.</w:t>
      </w:r>
      <w:bookmarkEnd w:id="363"/>
      <w:r w:rsidR="00120898" w:rsidRPr="00F664EF">
        <w:rPr>
          <w:rFonts w:ascii="Calibri" w:hAnsi="Calibri" w:cs="Calibri"/>
          <w:szCs w:val="22"/>
        </w:rPr>
        <w:t xml:space="preserve"> </w:t>
      </w:r>
    </w:p>
    <w:p w14:paraId="566EFAA8" w14:textId="515FB994" w:rsidR="00120898" w:rsidRPr="00F664EF" w:rsidRDefault="00120898" w:rsidP="001220ED">
      <w:pPr>
        <w:pStyle w:val="clausetext11xxxxx"/>
      </w:pPr>
      <w:bookmarkStart w:id="364" w:name="_Ref179449796"/>
      <w:r w:rsidRPr="00F664EF">
        <w:lastRenderedPageBreak/>
        <w:t>If the Provider is a Previous Provider, clause </w:t>
      </w:r>
      <w:r w:rsidRPr="00F664EF">
        <w:fldChar w:fldCharType="begin"/>
      </w:r>
      <w:r w:rsidRPr="00F664EF">
        <w:instrText xml:space="preserve"> REF _Ref176509626 \w \h  \* MERGEFORMAT </w:instrText>
      </w:r>
      <w:r w:rsidRPr="00F664EF">
        <w:fldChar w:fldCharType="separate"/>
      </w:r>
      <w:r w:rsidR="00223F46" w:rsidRPr="00F664EF">
        <w:t>26.4</w:t>
      </w:r>
      <w:r w:rsidRPr="00F664EF">
        <w:fldChar w:fldCharType="end"/>
      </w:r>
      <w:r w:rsidRPr="00F664EF">
        <w:t xml:space="preserve"> applies</w:t>
      </w:r>
      <w:r w:rsidR="000164EE" w:rsidRPr="00F664EF">
        <w:t xml:space="preserve"> (despite clause </w:t>
      </w:r>
      <w:r w:rsidRPr="00F664EF">
        <w:fldChar w:fldCharType="begin"/>
      </w:r>
      <w:r w:rsidRPr="00F664EF">
        <w:instrText xml:space="preserve"> REF _Ref177729341 \r \h  \* MERGEFORMAT </w:instrText>
      </w:r>
      <w:r w:rsidRPr="00F664EF">
        <w:fldChar w:fldCharType="separate"/>
      </w:r>
      <w:r w:rsidR="00223F46" w:rsidRPr="00F664EF">
        <w:t>83.2</w:t>
      </w:r>
      <w:r w:rsidRPr="00F664EF">
        <w:fldChar w:fldCharType="end"/>
      </w:r>
      <w:r w:rsidR="000164EE" w:rsidRPr="00F664EF">
        <w:t>)</w:t>
      </w:r>
      <w:r w:rsidRPr="00F664EF">
        <w:t xml:space="preserve"> in respect of any payments of the kind referred to in clause </w:t>
      </w:r>
      <w:r w:rsidRPr="00F664EF">
        <w:fldChar w:fldCharType="begin"/>
      </w:r>
      <w:r w:rsidRPr="00F664EF">
        <w:instrText xml:space="preserve"> REF _Ref176509626 \w \h  \* MERGEFORMAT </w:instrText>
      </w:r>
      <w:r w:rsidRPr="00F664EF">
        <w:fldChar w:fldCharType="separate"/>
      </w:r>
      <w:r w:rsidR="00223F46" w:rsidRPr="00F664EF">
        <w:t>26.4</w:t>
      </w:r>
      <w:r w:rsidRPr="00F664EF">
        <w:fldChar w:fldCharType="end"/>
      </w:r>
      <w:r w:rsidRPr="00F664EF">
        <w:t xml:space="preserve"> that arise under or in respect of the Provider’s previous deed of agreement with the Department.</w:t>
      </w:r>
      <w:bookmarkEnd w:id="364"/>
    </w:p>
    <w:p w14:paraId="010FDCE0" w14:textId="77777777" w:rsidR="00E57A4D" w:rsidRPr="00F664EF" w:rsidRDefault="00D76976" w:rsidP="00FE3297">
      <w:pPr>
        <w:pStyle w:val="Italicclausesub-headings"/>
      </w:pPr>
      <w:r w:rsidRPr="00F664EF">
        <w:t>No charge to Participants</w:t>
      </w:r>
    </w:p>
    <w:p w14:paraId="589932DF" w14:textId="6FF2A61B" w:rsidR="00E57A4D" w:rsidRPr="00F664EF" w:rsidRDefault="00D76976" w:rsidP="001220ED">
      <w:pPr>
        <w:pStyle w:val="clausetext11xxxxx"/>
      </w:pPr>
      <w:r w:rsidRPr="00F664EF">
        <w:t xml:space="preserve">Unless otherwise agreed in writing </w:t>
      </w:r>
      <w:r w:rsidR="00245C51" w:rsidRPr="00F664EF">
        <w:t xml:space="preserve">by </w:t>
      </w:r>
      <w:r w:rsidRPr="00F664EF">
        <w:t>the Department, the Provider must not demand or receive any payment or any other consideration either directly or indirectly from any Participant for, or in connection with, the Services.</w:t>
      </w:r>
    </w:p>
    <w:p w14:paraId="08418961" w14:textId="77777777" w:rsidR="00E57A4D" w:rsidRPr="00F664EF" w:rsidRDefault="00D76976" w:rsidP="00E87173">
      <w:pPr>
        <w:pStyle w:val="ClauseHeadings1xxxx"/>
        <w:tabs>
          <w:tab w:val="clear" w:pos="2126"/>
          <w:tab w:val="num" w:pos="1560"/>
        </w:tabs>
        <w:ind w:left="868" w:hanging="868"/>
      </w:pPr>
      <w:bookmarkStart w:id="365" w:name="_Toc202959333"/>
      <w:bookmarkStart w:id="366" w:name="_Ref227722970"/>
      <w:bookmarkStart w:id="367" w:name="_Toc236197806"/>
      <w:bookmarkStart w:id="368" w:name="_Toc245693841"/>
      <w:bookmarkStart w:id="369" w:name="_Toc246235072"/>
      <w:bookmarkStart w:id="370" w:name="_Toc338238896"/>
      <w:bookmarkStart w:id="371" w:name="_Toc492635936"/>
      <w:bookmarkStart w:id="372" w:name="_Toc201834319"/>
      <w:bookmarkStart w:id="373" w:name="_Toc178875842"/>
      <w:r w:rsidRPr="00F664EF">
        <w:t>Overpayment</w:t>
      </w:r>
      <w:bookmarkEnd w:id="365"/>
      <w:bookmarkEnd w:id="366"/>
      <w:bookmarkEnd w:id="367"/>
      <w:bookmarkEnd w:id="368"/>
      <w:bookmarkEnd w:id="369"/>
      <w:bookmarkEnd w:id="370"/>
      <w:bookmarkEnd w:id="371"/>
      <w:bookmarkEnd w:id="372"/>
      <w:bookmarkEnd w:id="373"/>
    </w:p>
    <w:p w14:paraId="5540108D" w14:textId="77777777" w:rsidR="00E57A4D" w:rsidRPr="00F664EF" w:rsidRDefault="004C3878" w:rsidP="00FE3297">
      <w:pPr>
        <w:pStyle w:val="Italicclausesub-headings"/>
      </w:pPr>
      <w:r w:rsidRPr="00F664EF">
        <w:t>General</w:t>
      </w:r>
    </w:p>
    <w:p w14:paraId="15C7C18C" w14:textId="4EFF730F" w:rsidR="00E57A4D" w:rsidRPr="00F664EF" w:rsidRDefault="00D76976" w:rsidP="001220ED">
      <w:pPr>
        <w:pStyle w:val="clausetext11xxxxx"/>
      </w:pPr>
      <w:bookmarkStart w:id="374" w:name="_Ref485741047"/>
      <w:r w:rsidRPr="00F664EF">
        <w:t xml:space="preserve">If, at any time, </w:t>
      </w:r>
      <w:r w:rsidR="00896491" w:rsidRPr="00F664EF">
        <w:t xml:space="preserve">the Department determines that </w:t>
      </w:r>
      <w:r w:rsidRPr="00F664EF">
        <w:t>an overpayment</w:t>
      </w:r>
      <w:r w:rsidR="00245C51" w:rsidRPr="00F664EF">
        <w:t xml:space="preserve"> was made</w:t>
      </w:r>
      <w:r w:rsidRPr="00F664EF">
        <w:t xml:space="preserve"> by the Department </w:t>
      </w:r>
      <w:r w:rsidR="00245C51" w:rsidRPr="00F664EF">
        <w:t>to the Provider</w:t>
      </w:r>
      <w:r w:rsidR="00896491" w:rsidRPr="00F664EF">
        <w:t xml:space="preserve">, for any reason, </w:t>
      </w:r>
      <w:r w:rsidRPr="00F664EF">
        <w:t xml:space="preserve">including </w:t>
      </w:r>
      <w:r w:rsidR="0044277A" w:rsidRPr="00F664EF">
        <w:t xml:space="preserve">if </w:t>
      </w:r>
      <w:r w:rsidRPr="00F664EF">
        <w:t>a Tax Invoice is found to have been incorrectly rendered after payment, or a payment has been made</w:t>
      </w:r>
      <w:r w:rsidR="00245C51" w:rsidRPr="00F664EF">
        <w:t xml:space="preserve"> by the Department to the Provider</w:t>
      </w:r>
      <w:r w:rsidRPr="00F664EF">
        <w:t xml:space="preserve"> in error, then </w:t>
      </w:r>
      <w:r w:rsidR="00896491" w:rsidRPr="00F664EF">
        <w:t xml:space="preserve">the Department may, at its absolute discretion and without prejudice to any other rights that the Department may have under this </w:t>
      </w:r>
      <w:r w:rsidR="00C60D6B" w:rsidRPr="00F664EF">
        <w:t>Deed</w:t>
      </w:r>
      <w:r w:rsidR="00963B3E" w:rsidRPr="00F664EF">
        <w:t>,</w:t>
      </w:r>
      <w:r w:rsidR="00691AD1" w:rsidRPr="00F664EF">
        <w:t xml:space="preserve"> under statute, at</w:t>
      </w:r>
      <w:r w:rsidR="00896491" w:rsidRPr="00F664EF">
        <w:t xml:space="preserve"> law</w:t>
      </w:r>
      <w:r w:rsidR="00963B3E" w:rsidRPr="00F664EF">
        <w:t xml:space="preserve"> or in equity</w:t>
      </w:r>
      <w:r w:rsidR="00896491" w:rsidRPr="00F664EF">
        <w:t xml:space="preserve">, recover some or all of the relevant </w:t>
      </w:r>
      <w:r w:rsidR="008B20CF" w:rsidRPr="00F664EF">
        <w:t>P</w:t>
      </w:r>
      <w:r w:rsidR="00896491" w:rsidRPr="00F664EF">
        <w:t>ayment amounts from the Provider, as a debt</w:t>
      </w:r>
      <w:r w:rsidRPr="00F664EF">
        <w:t xml:space="preserve"> in accordance with clause</w:t>
      </w:r>
      <w:r w:rsidR="00F953CF" w:rsidRPr="00F664EF">
        <w:t> </w:t>
      </w:r>
      <w:r w:rsidR="00582FBF" w:rsidRPr="00F664EF">
        <w:rPr>
          <w:rFonts w:asciiTheme="minorHAnsi" w:hAnsiTheme="minorHAnsi" w:cstheme="minorHAnsi"/>
          <w:iCs/>
          <w:szCs w:val="22"/>
        </w:rPr>
        <w:fldChar w:fldCharType="begin"/>
      </w:r>
      <w:r w:rsidR="00582FBF" w:rsidRPr="00F664EF">
        <w:rPr>
          <w:rFonts w:asciiTheme="minorHAnsi" w:hAnsiTheme="minorHAnsi" w:cstheme="minorHAnsi"/>
          <w:iCs/>
          <w:szCs w:val="22"/>
        </w:rPr>
        <w:instrText xml:space="preserve"> REF _Ref489864321 \w \h </w:instrText>
      </w:r>
      <w:r w:rsidR="00277BE4" w:rsidRPr="00F664EF">
        <w:rPr>
          <w:rFonts w:asciiTheme="minorHAnsi" w:hAnsiTheme="minorHAnsi" w:cstheme="minorHAnsi"/>
          <w:iCs/>
          <w:szCs w:val="22"/>
        </w:rPr>
        <w:instrText xml:space="preserve"> \* MERGEFORMAT </w:instrText>
      </w:r>
      <w:r w:rsidR="00582FBF" w:rsidRPr="00F664EF">
        <w:rPr>
          <w:rFonts w:asciiTheme="minorHAnsi" w:hAnsiTheme="minorHAnsi" w:cstheme="minorHAnsi"/>
          <w:iCs/>
          <w:szCs w:val="22"/>
        </w:rPr>
      </w:r>
      <w:r w:rsidR="00582FBF" w:rsidRPr="00F664EF">
        <w:rPr>
          <w:rFonts w:asciiTheme="minorHAnsi" w:hAnsiTheme="minorHAnsi" w:cstheme="minorHAnsi"/>
          <w:iCs/>
          <w:szCs w:val="22"/>
        </w:rPr>
        <w:fldChar w:fldCharType="separate"/>
      </w:r>
      <w:r w:rsidR="00223F46" w:rsidRPr="00F664EF">
        <w:rPr>
          <w:rFonts w:asciiTheme="minorHAnsi" w:hAnsiTheme="minorHAnsi" w:cstheme="minorHAnsi"/>
          <w:iCs/>
          <w:szCs w:val="22"/>
        </w:rPr>
        <w:t>29</w:t>
      </w:r>
      <w:r w:rsidR="00582FBF" w:rsidRPr="00F664EF">
        <w:rPr>
          <w:rFonts w:asciiTheme="minorHAnsi" w:hAnsiTheme="minorHAnsi" w:cstheme="minorHAnsi"/>
          <w:iCs/>
          <w:szCs w:val="22"/>
        </w:rPr>
        <w:fldChar w:fldCharType="end"/>
      </w:r>
      <w:r w:rsidRPr="00F664EF">
        <w:t xml:space="preserve"> [</w:t>
      </w:r>
      <w:r w:rsidR="00245C51" w:rsidRPr="00F664EF">
        <w:fldChar w:fldCharType="begin"/>
      </w:r>
      <w:r w:rsidR="00245C51" w:rsidRPr="00F664EF">
        <w:instrText xml:space="preserve"> REF _Ref489864321 \h </w:instrText>
      </w:r>
      <w:r w:rsidR="00F664EF">
        <w:instrText xml:space="preserve"> \* MERGEFORMAT </w:instrText>
      </w:r>
      <w:r w:rsidR="00245C51" w:rsidRPr="00F664EF">
        <w:fldChar w:fldCharType="separate"/>
      </w:r>
      <w:r w:rsidR="00223F46" w:rsidRPr="00F664EF">
        <w:t>Debts and offsetting</w:t>
      </w:r>
      <w:r w:rsidR="00245C51" w:rsidRPr="00F664EF">
        <w:fldChar w:fldCharType="end"/>
      </w:r>
      <w:r w:rsidRPr="00F664EF">
        <w:t>].</w:t>
      </w:r>
      <w:bookmarkEnd w:id="374"/>
    </w:p>
    <w:p w14:paraId="2B58E6E9" w14:textId="77777777" w:rsidR="00E57A4D" w:rsidRPr="00F664EF" w:rsidRDefault="00D76976" w:rsidP="00FE3297">
      <w:pPr>
        <w:pStyle w:val="Italicclausesub-headings"/>
      </w:pPr>
      <w:r w:rsidRPr="00F664EF">
        <w:t>Double payments</w:t>
      </w:r>
    </w:p>
    <w:p w14:paraId="0C9F4453" w14:textId="7666264F" w:rsidR="003411C0" w:rsidRPr="00F664EF" w:rsidRDefault="003411C0" w:rsidP="001220ED">
      <w:pPr>
        <w:pStyle w:val="clausetext11xxxxx"/>
      </w:pPr>
      <w:bookmarkStart w:id="375" w:name="_Ref485648306"/>
      <w:bookmarkStart w:id="376" w:name="_Ref226365831"/>
      <w:r w:rsidRPr="00F664EF">
        <w:t>The Provider warrants that neither it, nor any Related Entities, are entitled to payment from the Department,</w:t>
      </w:r>
      <w:r w:rsidR="00245C51" w:rsidRPr="00F664EF">
        <w:t xml:space="preserve"> or</w:t>
      </w:r>
      <w:r w:rsidRPr="00F664EF">
        <w:t xml:space="preserve"> other Commonwealth</w:t>
      </w:r>
      <w:r w:rsidR="00245C51" w:rsidRPr="00F664EF">
        <w:t>,</w:t>
      </w:r>
      <w:r w:rsidRPr="00F664EF">
        <w:t xml:space="preserve"> </w:t>
      </w:r>
      <w:r w:rsidR="00245C51" w:rsidRPr="00F664EF">
        <w:t>S</w:t>
      </w:r>
      <w:r w:rsidRPr="00F664EF">
        <w:t xml:space="preserve">tate, </w:t>
      </w:r>
      <w:r w:rsidR="00245C51" w:rsidRPr="00F664EF">
        <w:t>T</w:t>
      </w:r>
      <w:r w:rsidRPr="00F664EF">
        <w:t xml:space="preserve">erritory or local government </w:t>
      </w:r>
      <w:r w:rsidR="00245C51" w:rsidRPr="00F664EF">
        <w:t xml:space="preserve">entities, </w:t>
      </w:r>
      <w:r w:rsidRPr="00F664EF">
        <w:t xml:space="preserve">for providing services that are the same as, or similar to, the </w:t>
      </w:r>
      <w:r w:rsidR="00245C51" w:rsidRPr="00F664EF">
        <w:t>S</w:t>
      </w:r>
      <w:r w:rsidRPr="00F664EF">
        <w:t>ervices provided</w:t>
      </w:r>
      <w:r w:rsidR="00245C51" w:rsidRPr="00F664EF">
        <w:t>, or required to be provided,</w:t>
      </w:r>
      <w:r w:rsidRPr="00F664EF">
        <w:t xml:space="preserve"> under this </w:t>
      </w:r>
      <w:r w:rsidR="00C60D6B" w:rsidRPr="00F664EF">
        <w:t>Deed</w:t>
      </w:r>
      <w:r w:rsidR="00323734" w:rsidRPr="00F664EF">
        <w:t xml:space="preserve"> (</w:t>
      </w:r>
      <w:r w:rsidR="00323734" w:rsidRPr="00F664EF">
        <w:rPr>
          <w:b/>
          <w:bCs/>
        </w:rPr>
        <w:t>Double Payment</w:t>
      </w:r>
      <w:r w:rsidR="00323734" w:rsidRPr="00F664EF">
        <w:t>)</w:t>
      </w:r>
      <w:r w:rsidRPr="00F664EF">
        <w:t xml:space="preserve">, and the Department may require the Provider to provide evidence, in a form acceptable to the Department, which </w:t>
      </w:r>
      <w:r w:rsidR="007D59C5" w:rsidRPr="00F664EF">
        <w:t>proves</w:t>
      </w:r>
      <w:r w:rsidRPr="00F664EF">
        <w:t xml:space="preserve"> that the </w:t>
      </w:r>
      <w:r w:rsidR="00553864" w:rsidRPr="00F664EF">
        <w:t>P</w:t>
      </w:r>
      <w:r w:rsidRPr="00F664EF">
        <w:t>rovider is not entitled</w:t>
      </w:r>
      <w:r w:rsidR="00323734" w:rsidRPr="00F664EF">
        <w:t xml:space="preserve"> to</w:t>
      </w:r>
      <w:r w:rsidR="005A0CA3" w:rsidRPr="00F664EF">
        <w:t>, or has not received,</w:t>
      </w:r>
      <w:r w:rsidR="00323734" w:rsidRPr="00F664EF">
        <w:t xml:space="preserve"> a Double Payment</w:t>
      </w:r>
      <w:r w:rsidRPr="00F664EF">
        <w:t>.</w:t>
      </w:r>
      <w:bookmarkEnd w:id="375"/>
    </w:p>
    <w:p w14:paraId="65939E4B" w14:textId="7D98B13D" w:rsidR="00CA6E71" w:rsidRPr="00F664EF" w:rsidRDefault="007301E4" w:rsidP="00E87173">
      <w:pPr>
        <w:pStyle w:val="clausetext11xxxxx"/>
      </w:pPr>
      <w:bookmarkStart w:id="377" w:name="_Ref492456615"/>
      <w:r w:rsidRPr="00F664EF">
        <w:t>I</w:t>
      </w:r>
      <w:r w:rsidR="003411C0" w:rsidRPr="00F664EF">
        <w:t xml:space="preserve">f the Department </w:t>
      </w:r>
      <w:proofErr w:type="gramStart"/>
      <w:r w:rsidR="003411C0" w:rsidRPr="00F664EF">
        <w:t>determines</w:t>
      </w:r>
      <w:proofErr w:type="gramEnd"/>
      <w:r w:rsidR="003411C0" w:rsidRPr="00F664EF">
        <w:t>, in its absolute discretion,</w:t>
      </w:r>
      <w:r w:rsidR="008610E7" w:rsidRPr="00F664EF">
        <w:t xml:space="preserve"> </w:t>
      </w:r>
      <w:r w:rsidR="003411C0" w:rsidRPr="00F664EF">
        <w:t>that the Provider, or a</w:t>
      </w:r>
      <w:r w:rsidR="007D59C5" w:rsidRPr="00F664EF">
        <w:t>ny</w:t>
      </w:r>
      <w:r w:rsidR="003411C0" w:rsidRPr="00F664EF">
        <w:t xml:space="preserve"> Related Entity</w:t>
      </w:r>
      <w:r w:rsidR="00CA6E71" w:rsidRPr="00F664EF">
        <w:t>:</w:t>
      </w:r>
      <w:r w:rsidR="003411C0" w:rsidRPr="00F664EF">
        <w:t xml:space="preserve"> </w:t>
      </w:r>
    </w:p>
    <w:p w14:paraId="550CE929" w14:textId="64CCC7FF" w:rsidR="003411C0" w:rsidRPr="00F664EF" w:rsidRDefault="003411C0" w:rsidP="00D74A48">
      <w:pPr>
        <w:pStyle w:val="clausetexta"/>
      </w:pPr>
      <w:proofErr w:type="gramStart"/>
      <w:r w:rsidRPr="00F664EF">
        <w:t>is entitled</w:t>
      </w:r>
      <w:proofErr w:type="gramEnd"/>
      <w:r w:rsidRPr="00F664EF">
        <w:t xml:space="preserve"> to</w:t>
      </w:r>
      <w:r w:rsidR="00245C51" w:rsidRPr="00F664EF">
        <w:t xml:space="preserve"> </w:t>
      </w:r>
      <w:r w:rsidR="007301E4" w:rsidRPr="00F664EF">
        <w:t>a</w:t>
      </w:r>
      <w:r w:rsidRPr="00F664EF">
        <w:t xml:space="preserve"> </w:t>
      </w:r>
      <w:r w:rsidR="00323734" w:rsidRPr="00F664EF">
        <w:t>Double P</w:t>
      </w:r>
      <w:r w:rsidRPr="00F664EF">
        <w:t>ayment, the Department may:</w:t>
      </w:r>
      <w:bookmarkEnd w:id="377"/>
      <w:r w:rsidR="002B6CCD" w:rsidRPr="00F664EF">
        <w:rPr>
          <w:rStyle w:val="CommentReference"/>
          <w:color w:val="auto"/>
        </w:rPr>
        <w:t xml:space="preserve"> </w:t>
      </w:r>
    </w:p>
    <w:p w14:paraId="6B59AEE5" w14:textId="65D47688" w:rsidR="003411C0" w:rsidRPr="00F664EF" w:rsidRDefault="003411C0" w:rsidP="00E87173">
      <w:pPr>
        <w:pStyle w:val="clausetexti"/>
      </w:pPr>
      <w:r w:rsidRPr="00F664EF">
        <w:t xml:space="preserve">make the </w:t>
      </w:r>
      <w:r w:rsidR="00306881" w:rsidRPr="00F664EF">
        <w:t xml:space="preserve">relevant </w:t>
      </w:r>
      <w:r w:rsidR="008B20CF" w:rsidRPr="00F664EF">
        <w:t>P</w:t>
      </w:r>
      <w:r w:rsidRPr="00F664EF">
        <w:t xml:space="preserve">ayment; </w:t>
      </w:r>
      <w:r w:rsidR="00CA6E71" w:rsidRPr="00F664EF">
        <w:t>or</w:t>
      </w:r>
    </w:p>
    <w:p w14:paraId="6A9781B2" w14:textId="22D42589" w:rsidR="003411C0" w:rsidRPr="00F664EF" w:rsidRDefault="003411C0" w:rsidP="00E87173">
      <w:pPr>
        <w:pStyle w:val="clausetexti"/>
      </w:pPr>
      <w:r w:rsidRPr="00F664EF">
        <w:t xml:space="preserve">decide not to make the </w:t>
      </w:r>
      <w:r w:rsidR="00306881" w:rsidRPr="00F664EF">
        <w:t xml:space="preserve">relevant </w:t>
      </w:r>
      <w:r w:rsidR="008B20CF" w:rsidRPr="00F664EF">
        <w:t>P</w:t>
      </w:r>
      <w:r w:rsidRPr="00F664EF">
        <w:t>ayment; or</w:t>
      </w:r>
    </w:p>
    <w:p w14:paraId="51578944" w14:textId="7B1CB867" w:rsidR="00E57A4D" w:rsidRPr="00F664EF" w:rsidRDefault="00CA6E71" w:rsidP="00E87173">
      <w:pPr>
        <w:pStyle w:val="clausetexta"/>
      </w:pPr>
      <w:r w:rsidRPr="00F664EF">
        <w:rPr>
          <w:lang w:val="en-GB"/>
        </w:rPr>
        <w:t xml:space="preserve">has received a Double Payment, the Department may </w:t>
      </w:r>
      <w:r w:rsidR="003411C0" w:rsidRPr="00E87173">
        <w:rPr>
          <w:lang w:val="en-GB"/>
        </w:rPr>
        <w:t>recover any</w:t>
      </w:r>
      <w:r w:rsidR="00306881" w:rsidRPr="00E87173">
        <w:rPr>
          <w:lang w:val="en-GB"/>
        </w:rPr>
        <w:t xml:space="preserve"> relevant</w:t>
      </w:r>
      <w:r w:rsidR="003411C0" w:rsidRPr="00E87173">
        <w:rPr>
          <w:lang w:val="en-GB"/>
        </w:rPr>
        <w:t xml:space="preserve"> </w:t>
      </w:r>
      <w:r w:rsidR="008B20CF" w:rsidRPr="00F664EF">
        <w:rPr>
          <w:lang w:val="en-GB"/>
        </w:rPr>
        <w:t>P</w:t>
      </w:r>
      <w:r w:rsidR="003411C0" w:rsidRPr="00F664EF">
        <w:rPr>
          <w:lang w:val="en-GB"/>
        </w:rPr>
        <w:t>ayment</w:t>
      </w:r>
      <w:r w:rsidR="003411C0" w:rsidRPr="00E87173">
        <w:rPr>
          <w:lang w:val="en-GB"/>
        </w:rPr>
        <w:t xml:space="preserve"> made by the Department as a debt in accordance with clause </w:t>
      </w:r>
      <w:r w:rsidRPr="00F664EF">
        <w:fldChar w:fldCharType="begin"/>
      </w:r>
      <w:r w:rsidRPr="00F664EF">
        <w:instrText xml:space="preserve"> REF _Ref489864321 \w \h  \* MERGEFORMAT </w:instrText>
      </w:r>
      <w:r w:rsidRPr="00F664EF">
        <w:fldChar w:fldCharType="separate"/>
      </w:r>
      <w:r w:rsidR="00223F46" w:rsidRPr="00F664EF">
        <w:rPr>
          <w:lang w:val="en-GB"/>
        </w:rPr>
        <w:t>29</w:t>
      </w:r>
      <w:r w:rsidRPr="00F664EF">
        <w:fldChar w:fldCharType="end"/>
      </w:r>
      <w:r w:rsidR="003411C0" w:rsidRPr="00E87173">
        <w:rPr>
          <w:lang w:val="en-GB"/>
        </w:rPr>
        <w:t xml:space="preserve"> [</w:t>
      </w:r>
      <w:r w:rsidRPr="00F664EF">
        <w:fldChar w:fldCharType="begin"/>
      </w:r>
      <w:r w:rsidRPr="00F664EF">
        <w:instrText xml:space="preserve"> REF _Ref489864321 \h  \* MERGEFORMAT </w:instrText>
      </w:r>
      <w:r w:rsidRPr="00F664EF">
        <w:fldChar w:fldCharType="separate"/>
      </w:r>
      <w:r w:rsidR="00223F46" w:rsidRPr="00E87173">
        <w:rPr>
          <w:lang w:val="en-GB"/>
        </w:rPr>
        <w:t>Debts and offsetting</w:t>
      </w:r>
      <w:r w:rsidRPr="00F664EF">
        <w:fldChar w:fldCharType="end"/>
      </w:r>
      <w:r w:rsidR="003411C0" w:rsidRPr="00E87173">
        <w:rPr>
          <w:lang w:val="en-GB"/>
        </w:rPr>
        <w:t>]</w:t>
      </w:r>
      <w:r w:rsidR="00306881" w:rsidRPr="00E87173">
        <w:rPr>
          <w:lang w:val="en-GB"/>
        </w:rPr>
        <w:t>.</w:t>
      </w:r>
      <w:bookmarkEnd w:id="376"/>
    </w:p>
    <w:p w14:paraId="2639DC5B" w14:textId="23700E7B" w:rsidR="007D59C5" w:rsidRPr="00F664EF" w:rsidRDefault="007301E4" w:rsidP="001220ED">
      <w:pPr>
        <w:pStyle w:val="clausetext11xxxxx"/>
      </w:pPr>
      <w:r w:rsidRPr="00E87173">
        <w:rPr>
          <w:lang w:val="en-GB"/>
        </w:rPr>
        <w:t>Without limiting</w:t>
      </w:r>
      <w:r w:rsidR="007D59C5" w:rsidRPr="00E87173">
        <w:rPr>
          <w:lang w:val="en-GB"/>
        </w:rPr>
        <w:t xml:space="preserve"> any</w:t>
      </w:r>
      <w:r w:rsidRPr="00E87173">
        <w:rPr>
          <w:lang w:val="en-GB"/>
        </w:rPr>
        <w:t xml:space="preserve"> other</w:t>
      </w:r>
      <w:r w:rsidR="007D59C5" w:rsidRPr="00E87173">
        <w:rPr>
          <w:lang w:val="en-GB"/>
        </w:rPr>
        <w:t xml:space="preserve"> action the Department may take under clause</w:t>
      </w:r>
      <w:r w:rsidRPr="00E87173">
        <w:rPr>
          <w:lang w:val="en-GB"/>
        </w:rPr>
        <w:t> </w:t>
      </w:r>
      <w:r w:rsidRPr="00F664EF">
        <w:fldChar w:fldCharType="begin"/>
      </w:r>
      <w:r w:rsidRPr="00F664EF">
        <w:instrText xml:space="preserve"> REF _Ref492456615 \r \h  \* MERGEFORMAT </w:instrText>
      </w:r>
      <w:r w:rsidRPr="00F664EF">
        <w:fldChar w:fldCharType="separate"/>
      </w:r>
      <w:r w:rsidR="00223F46" w:rsidRPr="00F664EF">
        <w:rPr>
          <w:lang w:val="en-GB"/>
        </w:rPr>
        <w:t>27</w:t>
      </w:r>
      <w:r w:rsidR="00223F46" w:rsidRPr="00E87173">
        <w:rPr>
          <w:lang w:val="en-GB"/>
        </w:rPr>
        <w:t>.3</w:t>
      </w:r>
      <w:r w:rsidRPr="00F664EF">
        <w:fldChar w:fldCharType="end"/>
      </w:r>
      <w:r w:rsidR="007D59C5" w:rsidRPr="00E87173">
        <w:rPr>
          <w:lang w:val="en-GB"/>
        </w:rPr>
        <w:t xml:space="preserve">, the Department may, at any time, issue Guidelines setting out the circumstances in which the Department will or will not make </w:t>
      </w:r>
      <w:r w:rsidR="00FC432B" w:rsidRPr="00E87173">
        <w:rPr>
          <w:lang w:val="en-GB"/>
        </w:rPr>
        <w:t xml:space="preserve">a </w:t>
      </w:r>
      <w:r w:rsidR="008B20CF" w:rsidRPr="00F664EF">
        <w:rPr>
          <w:lang w:val="en-GB"/>
        </w:rPr>
        <w:t>P</w:t>
      </w:r>
      <w:r w:rsidR="00FC432B" w:rsidRPr="00F664EF">
        <w:rPr>
          <w:lang w:val="en-GB"/>
        </w:rPr>
        <w:t>ayment</w:t>
      </w:r>
      <w:r w:rsidR="007D59C5" w:rsidRPr="00E87173">
        <w:rPr>
          <w:lang w:val="en-GB"/>
        </w:rPr>
        <w:t xml:space="preserve"> in connection with any situation of the type described in clause </w:t>
      </w:r>
      <w:r w:rsidRPr="00F664EF">
        <w:fldChar w:fldCharType="begin"/>
      </w:r>
      <w:r w:rsidRPr="00F664EF">
        <w:instrText xml:space="preserve"> REF _Ref492456615 \r \h  \* MERGEFORMAT </w:instrText>
      </w:r>
      <w:r w:rsidRPr="00F664EF">
        <w:fldChar w:fldCharType="separate"/>
      </w:r>
      <w:r w:rsidR="00223F46" w:rsidRPr="00F664EF">
        <w:rPr>
          <w:lang w:val="en-GB"/>
        </w:rPr>
        <w:t>27</w:t>
      </w:r>
      <w:r w:rsidR="00223F46" w:rsidRPr="00E87173">
        <w:rPr>
          <w:lang w:val="en-GB"/>
        </w:rPr>
        <w:t>.3</w:t>
      </w:r>
      <w:r w:rsidRPr="00F664EF">
        <w:fldChar w:fldCharType="end"/>
      </w:r>
      <w:r w:rsidR="007D59C5" w:rsidRPr="00E87173">
        <w:rPr>
          <w:lang w:val="en-GB"/>
        </w:rPr>
        <w:t>.</w:t>
      </w:r>
    </w:p>
    <w:p w14:paraId="14C7630E" w14:textId="1873B862" w:rsidR="00F506FE" w:rsidRPr="00F664EF" w:rsidRDefault="00F506FE" w:rsidP="001220ED">
      <w:pPr>
        <w:pStyle w:val="clausetext11xxxxx"/>
      </w:pPr>
      <w:r w:rsidRPr="00F664EF">
        <w:t xml:space="preserve">Throughout the </w:t>
      </w:r>
      <w:r w:rsidR="00052309" w:rsidRPr="00F664EF">
        <w:t xml:space="preserve">Deed </w:t>
      </w:r>
      <w:r w:rsidRPr="00F664EF">
        <w:t xml:space="preserve">Term, the Provider must Notify the Department if it intends to </w:t>
      </w:r>
      <w:r w:rsidR="003C1C42" w:rsidRPr="00F664EF">
        <w:t xml:space="preserve">enter any arrangement to which clause </w:t>
      </w:r>
      <w:r w:rsidR="003C1C42" w:rsidRPr="00F664EF">
        <w:fldChar w:fldCharType="begin"/>
      </w:r>
      <w:r w:rsidR="003C1C42" w:rsidRPr="00F664EF">
        <w:instrText xml:space="preserve"> REF _Ref485648306 \r \h </w:instrText>
      </w:r>
      <w:r w:rsidR="00F664EF">
        <w:instrText xml:space="preserve"> \* MERGEFORMAT </w:instrText>
      </w:r>
      <w:r w:rsidR="003C1C42" w:rsidRPr="00F664EF">
        <w:fldChar w:fldCharType="separate"/>
      </w:r>
      <w:r w:rsidR="00223F46" w:rsidRPr="00F664EF">
        <w:t>27.2</w:t>
      </w:r>
      <w:r w:rsidR="003C1C42" w:rsidRPr="00F664EF">
        <w:fldChar w:fldCharType="end"/>
      </w:r>
      <w:r w:rsidR="003C1C42" w:rsidRPr="00F664EF">
        <w:t xml:space="preserve"> may apply</w:t>
      </w:r>
      <w:r w:rsidRPr="00F664EF">
        <w:t>.</w:t>
      </w:r>
    </w:p>
    <w:p w14:paraId="402FDB50" w14:textId="2CF3D0A8" w:rsidR="00353DF4" w:rsidRPr="00F664EF" w:rsidRDefault="00353DF4" w:rsidP="00E87173">
      <w:pPr>
        <w:pStyle w:val="ClauseHeadings1xxxx"/>
        <w:tabs>
          <w:tab w:val="clear" w:pos="2126"/>
          <w:tab w:val="num" w:pos="1560"/>
        </w:tabs>
        <w:ind w:left="868" w:hanging="868"/>
      </w:pPr>
      <w:bookmarkStart w:id="378" w:name="_Toc202955138"/>
      <w:bookmarkStart w:id="379" w:name="_Toc202955873"/>
      <w:bookmarkStart w:id="380" w:name="_Toc202956193"/>
      <w:bookmarkStart w:id="381" w:name="_Toc202959334"/>
      <w:bookmarkStart w:id="382" w:name="_Toc492481250"/>
      <w:bookmarkStart w:id="383" w:name="_Toc492635937"/>
      <w:bookmarkStart w:id="384" w:name="_Toc201834320"/>
      <w:bookmarkStart w:id="385" w:name="_Toc178875843"/>
      <w:bookmarkStart w:id="386" w:name="_Ref126397107"/>
      <w:bookmarkStart w:id="387" w:name="_Toc127948859"/>
      <w:bookmarkStart w:id="388" w:name="_Toc202959339"/>
      <w:bookmarkStart w:id="389" w:name="_Ref225146908"/>
      <w:bookmarkStart w:id="390" w:name="_Toc236197808"/>
      <w:bookmarkStart w:id="391" w:name="_Toc245693843"/>
      <w:bookmarkStart w:id="392" w:name="_Toc246235074"/>
      <w:bookmarkStart w:id="393" w:name="_Toc338238898"/>
      <w:bookmarkEnd w:id="378"/>
      <w:bookmarkEnd w:id="379"/>
      <w:bookmarkEnd w:id="380"/>
      <w:bookmarkEnd w:id="381"/>
      <w:r w:rsidRPr="00F664EF">
        <w:t xml:space="preserve">The Department may </w:t>
      </w:r>
      <w:bookmarkEnd w:id="382"/>
      <w:bookmarkEnd w:id="383"/>
      <w:r w:rsidR="005E4296" w:rsidRPr="00F664EF">
        <w:t>change</w:t>
      </w:r>
      <w:r w:rsidR="004C78C6" w:rsidRPr="00F664EF">
        <w:t xml:space="preserve"> certain terms</w:t>
      </w:r>
      <w:bookmarkEnd w:id="384"/>
      <w:bookmarkEnd w:id="385"/>
    </w:p>
    <w:p w14:paraId="599B84E3" w14:textId="77777777" w:rsidR="0038780B" w:rsidRPr="00F664EF" w:rsidRDefault="00A11BC2" w:rsidP="00E87173">
      <w:pPr>
        <w:pStyle w:val="clausetext11xxxxx"/>
      </w:pPr>
      <w:bookmarkStart w:id="394" w:name="_Ref226366067"/>
      <w:r w:rsidRPr="00F664EF">
        <w:t xml:space="preserve">The Department may at any time </w:t>
      </w:r>
      <w:r w:rsidR="00D62604" w:rsidRPr="00F664EF">
        <w:t>adjust</w:t>
      </w:r>
      <w:r w:rsidR="0038780B" w:rsidRPr="00F664EF">
        <w:t>:</w:t>
      </w:r>
      <w:r w:rsidR="00D62604" w:rsidRPr="00F664EF">
        <w:t xml:space="preserve"> </w:t>
      </w:r>
    </w:p>
    <w:p w14:paraId="0984A7A3" w14:textId="736326C7" w:rsidR="0038780B" w:rsidRPr="00F664EF" w:rsidRDefault="00D62604" w:rsidP="00D74A48">
      <w:pPr>
        <w:pStyle w:val="clausetexta"/>
      </w:pPr>
      <w:r w:rsidRPr="00F664EF">
        <w:t>the</w:t>
      </w:r>
      <w:r w:rsidR="00812AE2" w:rsidRPr="00F664EF">
        <w:t xml:space="preserve"> </w:t>
      </w:r>
      <w:r w:rsidR="008B20CF" w:rsidRPr="00F664EF">
        <w:t>P</w:t>
      </w:r>
      <w:r w:rsidR="00812AE2" w:rsidRPr="00F664EF">
        <w:t>ayments</w:t>
      </w:r>
      <w:r w:rsidR="0038780B" w:rsidRPr="00F664EF">
        <w:t xml:space="preserve"> to </w:t>
      </w:r>
      <w:proofErr w:type="gramStart"/>
      <w:r w:rsidR="0038780B" w:rsidRPr="00F664EF">
        <w:t>be made</w:t>
      </w:r>
      <w:proofErr w:type="gramEnd"/>
      <w:r w:rsidR="00812AE2" w:rsidRPr="00F664EF">
        <w:t xml:space="preserve"> under th</w:t>
      </w:r>
      <w:r w:rsidRPr="00F664EF">
        <w:t xml:space="preserve">is </w:t>
      </w:r>
      <w:r w:rsidR="00812AE2" w:rsidRPr="00F664EF">
        <w:t>Deed</w:t>
      </w:r>
      <w:r w:rsidR="008B5574" w:rsidRPr="00F664EF">
        <w:t>, such as by increasing</w:t>
      </w:r>
      <w:r w:rsidR="008D67C9" w:rsidRPr="00F664EF">
        <w:t xml:space="preserve"> the amounts of</w:t>
      </w:r>
      <w:r w:rsidR="008B5574" w:rsidRPr="00F664EF">
        <w:t xml:space="preserve"> Payments or </w:t>
      </w:r>
      <w:r w:rsidR="0038780B" w:rsidRPr="00F664EF">
        <w:t>making</w:t>
      </w:r>
      <w:r w:rsidR="008B5574" w:rsidRPr="00F664EF">
        <w:t xml:space="preserve"> new</w:t>
      </w:r>
      <w:r w:rsidR="0038780B" w:rsidRPr="00F664EF">
        <w:t xml:space="preserve"> types of</w:t>
      </w:r>
      <w:r w:rsidR="008B5574" w:rsidRPr="00F664EF">
        <w:t xml:space="preserve"> </w:t>
      </w:r>
      <w:r w:rsidR="008B20CF" w:rsidRPr="00F664EF">
        <w:t>P</w:t>
      </w:r>
      <w:r w:rsidR="008B5574" w:rsidRPr="00F664EF">
        <w:t xml:space="preserve">ayments </w:t>
      </w:r>
      <w:r w:rsidR="0038780B" w:rsidRPr="00F664EF">
        <w:t xml:space="preserve">including </w:t>
      </w:r>
      <w:r w:rsidR="008B5574" w:rsidRPr="00F664EF">
        <w:t xml:space="preserve">for any Additional </w:t>
      </w:r>
      <w:proofErr w:type="gramStart"/>
      <w:r w:rsidR="008B5574" w:rsidRPr="00F664EF">
        <w:t>Services</w:t>
      </w:r>
      <w:r w:rsidR="0038780B" w:rsidRPr="00F664EF">
        <w:t>;</w:t>
      </w:r>
      <w:proofErr w:type="gramEnd"/>
      <w:r w:rsidR="00812AE2" w:rsidRPr="00F664EF">
        <w:t xml:space="preserve"> </w:t>
      </w:r>
    </w:p>
    <w:p w14:paraId="3E7ACB7A" w14:textId="18510FE4" w:rsidR="00FE20D4" w:rsidRPr="00F664EF" w:rsidRDefault="00FE20D4" w:rsidP="00D74A48">
      <w:pPr>
        <w:pStyle w:val="clausetexta"/>
      </w:pPr>
      <w:r w:rsidRPr="00F664EF">
        <w:lastRenderedPageBreak/>
        <w:t xml:space="preserve">any ESA, including by removing, or redrawing the boundaries of, </w:t>
      </w:r>
      <w:proofErr w:type="gramStart"/>
      <w:r w:rsidRPr="00F664EF">
        <w:t>ESAs;</w:t>
      </w:r>
      <w:proofErr w:type="gramEnd"/>
    </w:p>
    <w:p w14:paraId="2274D099" w14:textId="2B728E7D" w:rsidR="005A0CA3" w:rsidRPr="00F664EF" w:rsidRDefault="00A11BC2" w:rsidP="00D74A48">
      <w:pPr>
        <w:pStyle w:val="clausetexta"/>
      </w:pPr>
      <w:r w:rsidRPr="00F664EF">
        <w:t xml:space="preserve">the number of Participants receiving Services from the </w:t>
      </w:r>
      <w:proofErr w:type="gramStart"/>
      <w:r w:rsidRPr="00F664EF">
        <w:t>Provider</w:t>
      </w:r>
      <w:r w:rsidR="007435E5" w:rsidRPr="00F664EF">
        <w:t>;</w:t>
      </w:r>
      <w:proofErr w:type="gramEnd"/>
    </w:p>
    <w:p w14:paraId="65E439F3" w14:textId="46F3538D" w:rsidR="0038780B" w:rsidRPr="00F664EF" w:rsidRDefault="005A0CA3" w:rsidP="00D74A48">
      <w:pPr>
        <w:pStyle w:val="clausetexta"/>
      </w:pPr>
      <w:r w:rsidRPr="00F664EF">
        <w:t>the Provider’s Maximum Caseload for a Site (including by reducing the Maximum Caseload for the Site to zero, or by reducing Referrals to the Provider or transferring Participants to another Program Provider);</w:t>
      </w:r>
      <w:r w:rsidR="00A11BC2" w:rsidRPr="00F664EF">
        <w:t xml:space="preserve"> </w:t>
      </w:r>
      <w:r w:rsidR="00FE20D4" w:rsidRPr="00F664EF">
        <w:t>or</w:t>
      </w:r>
    </w:p>
    <w:p w14:paraId="140BB9CC" w14:textId="78B65D74" w:rsidR="00FE20D4" w:rsidRPr="00F664EF" w:rsidRDefault="00E5344E" w:rsidP="00D74A48">
      <w:pPr>
        <w:pStyle w:val="clausetexta"/>
      </w:pPr>
      <w:r w:rsidRPr="00F664EF">
        <w:t>the Provider’s Market Share in an ESA (including by redistributing the Market Share among Program Providers in any ESA),</w:t>
      </w:r>
    </w:p>
    <w:p w14:paraId="259DC8FE" w14:textId="3DD390E9" w:rsidR="000E67EA" w:rsidRPr="00F664EF" w:rsidRDefault="000E67EA" w:rsidP="00E87173">
      <w:pPr>
        <w:pStyle w:val="clausetexta"/>
        <w:numPr>
          <w:ilvl w:val="0"/>
          <w:numId w:val="0"/>
        </w:numPr>
        <w:ind w:left="851"/>
      </w:pPr>
      <w:r w:rsidRPr="00F664EF">
        <w:t xml:space="preserve">for all or part of the </w:t>
      </w:r>
      <w:r w:rsidR="00052309" w:rsidRPr="00F664EF">
        <w:t xml:space="preserve">Deed </w:t>
      </w:r>
      <w:r w:rsidRPr="00F664EF">
        <w:t>Term</w:t>
      </w:r>
      <w:r w:rsidR="008B5574" w:rsidRPr="00F664EF">
        <w:t>,</w:t>
      </w:r>
      <w:r w:rsidR="002F7F0A" w:rsidRPr="00F664EF">
        <w:t xml:space="preserve"> by </w:t>
      </w:r>
      <w:r w:rsidR="00276214" w:rsidRPr="00F664EF">
        <w:t>providing</w:t>
      </w:r>
      <w:r w:rsidR="002F7F0A" w:rsidRPr="00F664EF">
        <w:t xml:space="preserve"> Notice</w:t>
      </w:r>
      <w:r w:rsidR="00276214" w:rsidRPr="00F664EF">
        <w:t xml:space="preserve"> to the P</w:t>
      </w:r>
      <w:r w:rsidR="00CC0B6A" w:rsidRPr="00F664EF">
        <w:t>rovider</w:t>
      </w:r>
      <w:r w:rsidRPr="00F664EF">
        <w:t>:</w:t>
      </w:r>
    </w:p>
    <w:bookmarkEnd w:id="394"/>
    <w:p w14:paraId="4CAFE619" w14:textId="77777777" w:rsidR="008B5574" w:rsidRPr="00F664EF" w:rsidRDefault="008B5574" w:rsidP="00E87173">
      <w:pPr>
        <w:pStyle w:val="clausetexta"/>
      </w:pPr>
      <w:r w:rsidRPr="00F664EF">
        <w:t>based on the Department’s assessment of:</w:t>
      </w:r>
    </w:p>
    <w:p w14:paraId="55DCB10E" w14:textId="5B69B221" w:rsidR="008B5574" w:rsidRPr="00F664EF" w:rsidRDefault="008B5574" w:rsidP="00D74A48">
      <w:pPr>
        <w:pStyle w:val="clausetexti"/>
      </w:pPr>
      <w:r w:rsidRPr="00F664EF">
        <w:t>the extent to which the Services are meeting any Objectives for the Services specified in this Deed;</w:t>
      </w:r>
      <w:r w:rsidR="0038780B" w:rsidRPr="00F664EF">
        <w:t xml:space="preserve"> or</w:t>
      </w:r>
    </w:p>
    <w:p w14:paraId="4EC4B34E" w14:textId="7E35DFEA" w:rsidR="0038780B" w:rsidRPr="00F664EF" w:rsidRDefault="00E6699F" w:rsidP="00D74A48">
      <w:pPr>
        <w:pStyle w:val="clausetexti"/>
      </w:pPr>
      <w:r w:rsidRPr="00F664EF">
        <w:t xml:space="preserve">projected changes to labour market conditions in an ESA </w:t>
      </w:r>
      <w:r w:rsidR="002F7F0A" w:rsidRPr="00F664EF">
        <w:t xml:space="preserve">or LMR </w:t>
      </w:r>
      <w:r w:rsidRPr="00F664EF">
        <w:t>(including projected Participant demand); or</w:t>
      </w:r>
    </w:p>
    <w:p w14:paraId="16F1AE73" w14:textId="3A56E68C" w:rsidR="008D5F6D" w:rsidRPr="00F664EF" w:rsidRDefault="00E6699F" w:rsidP="00D74A48">
      <w:pPr>
        <w:pStyle w:val="clausetexta"/>
      </w:pPr>
      <w:r w:rsidRPr="00F664EF">
        <w:t xml:space="preserve">acting reasonably, for any other reason as </w:t>
      </w:r>
      <w:proofErr w:type="gramStart"/>
      <w:r w:rsidRPr="00F664EF">
        <w:t>determined</w:t>
      </w:r>
      <w:proofErr w:type="gramEnd"/>
      <w:r w:rsidRPr="00F664EF">
        <w:t xml:space="preserve"> by the Department in its absolute discretion</w:t>
      </w:r>
      <w:r w:rsidR="00EC32E0" w:rsidRPr="00F664EF">
        <w:rPr>
          <w:color w:val="auto"/>
        </w:rPr>
        <w:t xml:space="preserve"> (including to give effect to changes in Government policy)</w:t>
      </w:r>
      <w:r w:rsidR="005E4296" w:rsidRPr="00F664EF">
        <w:rPr>
          <w:color w:val="auto"/>
        </w:rPr>
        <w:t>.</w:t>
      </w:r>
    </w:p>
    <w:p w14:paraId="6D9730ED" w14:textId="786B14C8" w:rsidR="00E6699F" w:rsidRPr="00F664EF" w:rsidRDefault="00E6699F" w:rsidP="001220ED">
      <w:pPr>
        <w:pStyle w:val="clausetext11xxxxx"/>
      </w:pPr>
      <w:r w:rsidRPr="00F664EF">
        <w:t xml:space="preserve">If the Department exercises its rights under clause </w:t>
      </w:r>
      <w:r w:rsidRPr="00F664EF">
        <w:fldChar w:fldCharType="begin"/>
      </w:r>
      <w:r w:rsidRPr="00F664EF">
        <w:instrText xml:space="preserve"> REF _Ref226366067 \r \h  \* MERGEFORMAT </w:instrText>
      </w:r>
      <w:r w:rsidRPr="00F664EF">
        <w:fldChar w:fldCharType="separate"/>
      </w:r>
      <w:r w:rsidR="00223F46" w:rsidRPr="00F664EF">
        <w:t>28.1</w:t>
      </w:r>
      <w:r w:rsidRPr="00F664EF">
        <w:fldChar w:fldCharType="end"/>
      </w:r>
      <w:r w:rsidR="00DD5E1B" w:rsidRPr="00F664EF">
        <w:t xml:space="preserve">, </w:t>
      </w:r>
      <w:r w:rsidRPr="00F664EF">
        <w:t xml:space="preserve">the Provider must continue to perform all of its obligations under this </w:t>
      </w:r>
      <w:r w:rsidR="00C60D6B" w:rsidRPr="00F664EF">
        <w:t>Deed</w:t>
      </w:r>
      <w:r w:rsidR="004C78C6" w:rsidRPr="00F664EF">
        <w:t xml:space="preserve">, including in respect of any </w:t>
      </w:r>
      <w:r w:rsidR="005E4296" w:rsidRPr="00F664EF">
        <w:t>changed</w:t>
      </w:r>
      <w:r w:rsidR="004C78C6" w:rsidRPr="00F664EF">
        <w:t xml:space="preserve"> Services, unless the Department agrees otherwise in writing</w:t>
      </w:r>
      <w:r w:rsidRPr="00F664EF">
        <w:t>.</w:t>
      </w:r>
    </w:p>
    <w:p w14:paraId="5C3CF473" w14:textId="23528509" w:rsidR="00E57A4D" w:rsidRPr="00F664EF" w:rsidRDefault="00D76976" w:rsidP="00E87173">
      <w:pPr>
        <w:pStyle w:val="ClauseHeadings1xxxx"/>
        <w:keepNext w:val="0"/>
        <w:tabs>
          <w:tab w:val="clear" w:pos="2126"/>
          <w:tab w:val="num" w:pos="1560"/>
        </w:tabs>
        <w:ind w:left="868" w:hanging="868"/>
      </w:pPr>
      <w:bookmarkStart w:id="395" w:name="_Ref489864321"/>
      <w:bookmarkStart w:id="396" w:name="_Toc492635938"/>
      <w:bookmarkStart w:id="397" w:name="_Ref174376124"/>
      <w:bookmarkStart w:id="398" w:name="_Toc201834321"/>
      <w:bookmarkStart w:id="399" w:name="_Toc178875844"/>
      <w:r w:rsidRPr="00F664EF">
        <w:t>D</w:t>
      </w:r>
      <w:bookmarkEnd w:id="386"/>
      <w:bookmarkEnd w:id="387"/>
      <w:bookmarkEnd w:id="388"/>
      <w:r w:rsidRPr="00F664EF">
        <w:t>ebts and offsetting</w:t>
      </w:r>
      <w:bookmarkEnd w:id="389"/>
      <w:bookmarkEnd w:id="390"/>
      <w:bookmarkEnd w:id="391"/>
      <w:bookmarkEnd w:id="392"/>
      <w:bookmarkEnd w:id="393"/>
      <w:bookmarkEnd w:id="395"/>
      <w:bookmarkEnd w:id="396"/>
      <w:bookmarkEnd w:id="397"/>
      <w:bookmarkEnd w:id="398"/>
      <w:bookmarkEnd w:id="399"/>
    </w:p>
    <w:p w14:paraId="650FE9FB" w14:textId="77777777" w:rsidR="001F1C08" w:rsidRPr="00F664EF" w:rsidRDefault="001F1C08" w:rsidP="00E87173">
      <w:pPr>
        <w:pStyle w:val="clausetext11xxxxx"/>
      </w:pPr>
      <w:r w:rsidRPr="00F664EF">
        <w:t>If the Provider owes the Commonwealth any amount:</w:t>
      </w:r>
    </w:p>
    <w:p w14:paraId="2E903367" w14:textId="77777777" w:rsidR="001F1C08" w:rsidRPr="00F664EF" w:rsidRDefault="001F1C08" w:rsidP="00D74A48">
      <w:pPr>
        <w:pStyle w:val="clausetexta"/>
      </w:pPr>
      <w:bookmarkStart w:id="400" w:name="_Ref174375953"/>
      <w:bookmarkStart w:id="401" w:name="_Ref70156921"/>
      <w:r w:rsidRPr="00F664EF">
        <w:t xml:space="preserve">under this Deed, the Department may recover some or </w:t>
      </w:r>
      <w:proofErr w:type="gramStart"/>
      <w:r w:rsidRPr="00F664EF">
        <w:t>all of</w:t>
      </w:r>
      <w:proofErr w:type="gramEnd"/>
      <w:r w:rsidRPr="00F664EF">
        <w:t xml:space="preserve"> the amount, at its absolute discretion, as a debt due to the Commonwealth from the Provider without further proof of the debt being necessary; and/or</w:t>
      </w:r>
      <w:bookmarkEnd w:id="400"/>
      <w:r w:rsidRPr="00F664EF">
        <w:t xml:space="preserve"> </w:t>
      </w:r>
      <w:bookmarkEnd w:id="401"/>
    </w:p>
    <w:p w14:paraId="6D10BB80" w14:textId="0C02A7D6" w:rsidR="001F1C08" w:rsidRPr="00F664EF" w:rsidRDefault="001F1C08" w:rsidP="00D74A48">
      <w:pPr>
        <w:pStyle w:val="clausetexta"/>
        <w:rPr>
          <w:rStyle w:val="CUNote"/>
          <w:b w:val="0"/>
          <w:i w:val="0"/>
        </w:rPr>
      </w:pPr>
      <w:bookmarkStart w:id="402" w:name="_Ref70155818"/>
      <w:r w:rsidRPr="00F664EF">
        <w:t>under this Deed, and/or under any other arrangement with the Commonwealth</w:t>
      </w:r>
      <w:r w:rsidR="00A56EF8" w:rsidRPr="00F664EF">
        <w:t xml:space="preserve"> (including any </w:t>
      </w:r>
      <w:proofErr w:type="gramStart"/>
      <w:r w:rsidR="00A56EF8" w:rsidRPr="00F664EF">
        <w:t>previous</w:t>
      </w:r>
      <w:proofErr w:type="gramEnd"/>
      <w:r w:rsidR="00A56EF8" w:rsidRPr="00F664EF">
        <w:t xml:space="preserve"> grant agreements for disability employment services)</w:t>
      </w:r>
      <w:r w:rsidRPr="00F664EF">
        <w:t>, the Department</w:t>
      </w:r>
      <w:bookmarkStart w:id="403" w:name="_Ref70156474"/>
      <w:r w:rsidRPr="00F664EF">
        <w:t xml:space="preserve"> may offset some or </w:t>
      </w:r>
      <w:proofErr w:type="gramStart"/>
      <w:r w:rsidRPr="00F664EF">
        <w:t>all of</w:t>
      </w:r>
      <w:proofErr w:type="gramEnd"/>
      <w:r w:rsidRPr="00F664EF">
        <w:t xml:space="preserve"> the amount against any Payment at its absolute discretion</w:t>
      </w:r>
      <w:bookmarkEnd w:id="402"/>
      <w:bookmarkEnd w:id="403"/>
      <w:r w:rsidR="007261F5" w:rsidRPr="00F664EF">
        <w:t>,</w:t>
      </w:r>
    </w:p>
    <w:p w14:paraId="35F60979" w14:textId="09981B7F" w:rsidR="005E4296" w:rsidRPr="00F664EF" w:rsidRDefault="007261F5" w:rsidP="00D74A48">
      <w:pPr>
        <w:pStyle w:val="clausetexta"/>
        <w:numPr>
          <w:ilvl w:val="0"/>
          <w:numId w:val="0"/>
        </w:numPr>
        <w:ind w:left="851"/>
      </w:pPr>
      <w:bookmarkStart w:id="404" w:name="_Ref70157440"/>
      <w:r w:rsidRPr="00F664EF">
        <w:t xml:space="preserve">and, </w:t>
      </w:r>
      <w:r w:rsidR="005E4296" w:rsidRPr="00F664EF">
        <w:t xml:space="preserve">if </w:t>
      </w:r>
      <w:r w:rsidRPr="00F664EF">
        <w:t xml:space="preserve">clause </w:t>
      </w:r>
      <w:r w:rsidRPr="00F664EF">
        <w:rPr>
          <w:color w:val="2B579A"/>
          <w:shd w:val="clear" w:color="auto" w:fill="E6E6E6"/>
        </w:rPr>
        <w:fldChar w:fldCharType="begin"/>
      </w:r>
      <w:r w:rsidRPr="00F664EF">
        <w:instrText xml:space="preserve"> REF _Ref174375953 \w \h </w:instrText>
      </w:r>
      <w:r w:rsidR="00F33407" w:rsidRPr="00F664EF">
        <w:rPr>
          <w:color w:val="2B579A"/>
          <w:shd w:val="clear" w:color="auto" w:fill="E6E6E6"/>
        </w:rPr>
        <w:instrText xml:space="preserve"> \* MERGEFORMAT </w:instrText>
      </w:r>
      <w:r w:rsidRPr="00F664EF">
        <w:rPr>
          <w:color w:val="2B579A"/>
          <w:shd w:val="clear" w:color="auto" w:fill="E6E6E6"/>
        </w:rPr>
      </w:r>
      <w:r w:rsidRPr="00F664EF">
        <w:rPr>
          <w:color w:val="2B579A"/>
          <w:shd w:val="clear" w:color="auto" w:fill="E6E6E6"/>
        </w:rPr>
        <w:fldChar w:fldCharType="separate"/>
      </w:r>
      <w:r w:rsidR="00223F46" w:rsidRPr="00F664EF">
        <w:t>29.1(a)</w:t>
      </w:r>
      <w:r w:rsidRPr="00F664EF">
        <w:rPr>
          <w:color w:val="2B579A"/>
          <w:shd w:val="clear" w:color="auto" w:fill="E6E6E6"/>
        </w:rPr>
        <w:fldChar w:fldCharType="end"/>
      </w:r>
      <w:r w:rsidRPr="00F664EF">
        <w:t xml:space="preserve"> or </w:t>
      </w:r>
      <w:r w:rsidRPr="00F664EF">
        <w:rPr>
          <w:color w:val="auto"/>
          <w:shd w:val="clear" w:color="auto" w:fill="E6E6E6"/>
        </w:rPr>
        <w:fldChar w:fldCharType="begin"/>
      </w:r>
      <w:r w:rsidRPr="00F664EF">
        <w:rPr>
          <w:color w:val="auto"/>
          <w:shd w:val="clear" w:color="auto" w:fill="E6E6E6"/>
        </w:rPr>
        <w:instrText xml:space="preserve"> REF _Ref70155818 \w \h </w:instrText>
      </w:r>
      <w:r w:rsidR="006058EF" w:rsidRPr="00F664EF">
        <w:rPr>
          <w:color w:val="auto"/>
          <w:shd w:val="clear" w:color="auto" w:fill="E6E6E6"/>
        </w:rPr>
        <w:instrText xml:space="preserve"> \* MERGEFORMAT </w:instrText>
      </w:r>
      <w:r w:rsidRPr="00F664EF">
        <w:rPr>
          <w:color w:val="auto"/>
          <w:shd w:val="clear" w:color="auto" w:fill="E6E6E6"/>
        </w:rPr>
      </w:r>
      <w:r w:rsidRPr="00F664EF">
        <w:rPr>
          <w:color w:val="auto"/>
          <w:shd w:val="clear" w:color="auto" w:fill="E6E6E6"/>
        </w:rPr>
        <w:fldChar w:fldCharType="separate"/>
      </w:r>
      <w:r w:rsidR="00223F46" w:rsidRPr="00F664EF">
        <w:rPr>
          <w:color w:val="auto"/>
          <w:shd w:val="clear" w:color="auto" w:fill="E6E6E6"/>
        </w:rPr>
        <w:t>29.1(b)</w:t>
      </w:r>
      <w:r w:rsidRPr="00F664EF">
        <w:rPr>
          <w:color w:val="auto"/>
          <w:shd w:val="clear" w:color="auto" w:fill="E6E6E6"/>
        </w:rPr>
        <w:fldChar w:fldCharType="end"/>
      </w:r>
      <w:r w:rsidRPr="00F664EF">
        <w:rPr>
          <w:color w:val="auto"/>
          <w:shd w:val="clear" w:color="auto" w:fill="E6E6E6"/>
        </w:rPr>
        <w:t xml:space="preserve"> </w:t>
      </w:r>
      <w:r w:rsidR="005E4296" w:rsidRPr="00F664EF">
        <w:t>applies:</w:t>
      </w:r>
    </w:p>
    <w:p w14:paraId="3AD6370E" w14:textId="252B44B0" w:rsidR="001F1C08" w:rsidRPr="00F664EF" w:rsidRDefault="001F1C08" w:rsidP="00D74A48">
      <w:pPr>
        <w:pStyle w:val="clausetexta"/>
      </w:pPr>
      <w:r w:rsidRPr="00F664EF">
        <w:t xml:space="preserve">the Department will Notify the Provider </w:t>
      </w:r>
      <w:r w:rsidR="007261F5" w:rsidRPr="00F664EF">
        <w:t xml:space="preserve">of that fact including </w:t>
      </w:r>
      <w:r w:rsidR="006058EF" w:rsidRPr="00F664EF">
        <w:t>N</w:t>
      </w:r>
      <w:r w:rsidR="007261F5" w:rsidRPr="00F664EF">
        <w:t xml:space="preserve">otifying the Provider </w:t>
      </w:r>
      <w:r w:rsidRPr="00F664EF">
        <w:t xml:space="preserve">within 10 Business Days after having exercised </w:t>
      </w:r>
      <w:r w:rsidR="007261F5" w:rsidRPr="00F664EF">
        <w:t xml:space="preserve">any </w:t>
      </w:r>
      <w:r w:rsidRPr="00F664EF">
        <w:t>rights</w:t>
      </w:r>
      <w:r w:rsidR="007261F5" w:rsidRPr="00F664EF">
        <w:t xml:space="preserve"> under either clause </w:t>
      </w:r>
      <w:r w:rsidR="007261F5" w:rsidRPr="00F664EF">
        <w:rPr>
          <w:color w:val="2B579A"/>
          <w:shd w:val="clear" w:color="auto" w:fill="E6E6E6"/>
        </w:rPr>
        <w:fldChar w:fldCharType="begin"/>
      </w:r>
      <w:r w:rsidR="007261F5" w:rsidRPr="00F664EF">
        <w:instrText xml:space="preserve"> REF _Ref174375953 \w \h </w:instrText>
      </w:r>
      <w:r w:rsidR="00F33407" w:rsidRPr="00F664EF">
        <w:rPr>
          <w:color w:val="2B579A"/>
          <w:shd w:val="clear" w:color="auto" w:fill="E6E6E6"/>
        </w:rPr>
        <w:instrText xml:space="preserve"> \* MERGEFORMAT </w:instrText>
      </w:r>
      <w:r w:rsidR="007261F5" w:rsidRPr="00F664EF">
        <w:rPr>
          <w:color w:val="2B579A"/>
          <w:shd w:val="clear" w:color="auto" w:fill="E6E6E6"/>
        </w:rPr>
      </w:r>
      <w:r w:rsidR="007261F5" w:rsidRPr="00F664EF">
        <w:rPr>
          <w:color w:val="2B579A"/>
          <w:shd w:val="clear" w:color="auto" w:fill="E6E6E6"/>
        </w:rPr>
        <w:fldChar w:fldCharType="separate"/>
      </w:r>
      <w:r w:rsidR="00223F46" w:rsidRPr="00F664EF">
        <w:t>29.1(a)</w:t>
      </w:r>
      <w:r w:rsidR="007261F5" w:rsidRPr="00F664EF">
        <w:rPr>
          <w:color w:val="2B579A"/>
          <w:shd w:val="clear" w:color="auto" w:fill="E6E6E6"/>
        </w:rPr>
        <w:fldChar w:fldCharType="end"/>
      </w:r>
      <w:r w:rsidR="007261F5" w:rsidRPr="00F664EF">
        <w:t xml:space="preserve"> or </w:t>
      </w:r>
      <w:r w:rsidR="007261F5" w:rsidRPr="00F664EF">
        <w:rPr>
          <w:color w:val="auto"/>
          <w:shd w:val="clear" w:color="auto" w:fill="E6E6E6"/>
        </w:rPr>
        <w:fldChar w:fldCharType="begin"/>
      </w:r>
      <w:r w:rsidR="007261F5" w:rsidRPr="00F664EF">
        <w:rPr>
          <w:color w:val="auto"/>
          <w:shd w:val="clear" w:color="auto" w:fill="E6E6E6"/>
        </w:rPr>
        <w:instrText xml:space="preserve"> REF _Ref70155818 \w \h </w:instrText>
      </w:r>
      <w:r w:rsidR="006058EF" w:rsidRPr="00F664EF">
        <w:rPr>
          <w:color w:val="auto"/>
          <w:shd w:val="clear" w:color="auto" w:fill="E6E6E6"/>
        </w:rPr>
        <w:instrText xml:space="preserve"> \* MERGEFORMAT </w:instrText>
      </w:r>
      <w:r w:rsidR="007261F5" w:rsidRPr="00F664EF">
        <w:rPr>
          <w:color w:val="auto"/>
          <w:shd w:val="clear" w:color="auto" w:fill="E6E6E6"/>
        </w:rPr>
      </w:r>
      <w:r w:rsidR="007261F5" w:rsidRPr="00F664EF">
        <w:rPr>
          <w:color w:val="auto"/>
          <w:shd w:val="clear" w:color="auto" w:fill="E6E6E6"/>
        </w:rPr>
        <w:fldChar w:fldCharType="separate"/>
      </w:r>
      <w:r w:rsidR="00223F46" w:rsidRPr="00F664EF">
        <w:rPr>
          <w:color w:val="auto"/>
          <w:shd w:val="clear" w:color="auto" w:fill="E6E6E6"/>
        </w:rPr>
        <w:t>29.1(b)</w:t>
      </w:r>
      <w:r w:rsidR="007261F5" w:rsidRPr="00F664EF">
        <w:rPr>
          <w:color w:val="auto"/>
          <w:shd w:val="clear" w:color="auto" w:fill="E6E6E6"/>
        </w:rPr>
        <w:fldChar w:fldCharType="end"/>
      </w:r>
      <w:r w:rsidRPr="00F664EF">
        <w:t xml:space="preserve">; and </w:t>
      </w:r>
      <w:bookmarkEnd w:id="404"/>
    </w:p>
    <w:p w14:paraId="470AF498" w14:textId="35B044A2" w:rsidR="001F1C08" w:rsidRPr="00F664EF" w:rsidRDefault="001F1C08" w:rsidP="00D74A48">
      <w:pPr>
        <w:pStyle w:val="clausetexta"/>
      </w:pPr>
      <w:bookmarkStart w:id="405" w:name="_Ref70157443"/>
      <w:r w:rsidRPr="00F664EF">
        <w:t>the Provider must continue to perform its obligations under this Deed despite any action taken by the Department under clause</w:t>
      </w:r>
      <w:r w:rsidR="007261F5" w:rsidRPr="00F664EF">
        <w:t xml:space="preserve"> </w:t>
      </w:r>
      <w:r w:rsidR="007261F5" w:rsidRPr="00F664EF">
        <w:rPr>
          <w:color w:val="2B579A"/>
          <w:shd w:val="clear" w:color="auto" w:fill="E6E6E6"/>
        </w:rPr>
        <w:fldChar w:fldCharType="begin"/>
      </w:r>
      <w:r w:rsidR="007261F5" w:rsidRPr="00F664EF">
        <w:instrText xml:space="preserve"> REF _Ref174375953 \w \h </w:instrText>
      </w:r>
      <w:r w:rsidR="00F33407" w:rsidRPr="00F664EF">
        <w:rPr>
          <w:color w:val="2B579A"/>
          <w:shd w:val="clear" w:color="auto" w:fill="E6E6E6"/>
        </w:rPr>
        <w:instrText xml:space="preserve"> \* MERGEFORMAT </w:instrText>
      </w:r>
      <w:r w:rsidR="007261F5" w:rsidRPr="00F664EF">
        <w:rPr>
          <w:color w:val="2B579A"/>
          <w:shd w:val="clear" w:color="auto" w:fill="E6E6E6"/>
        </w:rPr>
      </w:r>
      <w:r w:rsidR="007261F5" w:rsidRPr="00F664EF">
        <w:rPr>
          <w:color w:val="2B579A"/>
          <w:shd w:val="clear" w:color="auto" w:fill="E6E6E6"/>
        </w:rPr>
        <w:fldChar w:fldCharType="separate"/>
      </w:r>
      <w:r w:rsidR="00223F46" w:rsidRPr="00F664EF">
        <w:t>29.1(a)</w:t>
      </w:r>
      <w:r w:rsidR="007261F5" w:rsidRPr="00F664EF">
        <w:rPr>
          <w:color w:val="2B579A"/>
          <w:shd w:val="clear" w:color="auto" w:fill="E6E6E6"/>
        </w:rPr>
        <w:fldChar w:fldCharType="end"/>
      </w:r>
      <w:r w:rsidR="007261F5" w:rsidRPr="00F664EF">
        <w:t xml:space="preserve"> or </w:t>
      </w:r>
      <w:r w:rsidR="007261F5" w:rsidRPr="00F664EF">
        <w:rPr>
          <w:color w:val="auto"/>
          <w:shd w:val="clear" w:color="auto" w:fill="E6E6E6"/>
        </w:rPr>
        <w:fldChar w:fldCharType="begin"/>
      </w:r>
      <w:r w:rsidR="007261F5" w:rsidRPr="00F664EF">
        <w:rPr>
          <w:color w:val="auto"/>
          <w:shd w:val="clear" w:color="auto" w:fill="E6E6E6"/>
        </w:rPr>
        <w:instrText xml:space="preserve"> REF _Ref70155818 \w \h </w:instrText>
      </w:r>
      <w:r w:rsidR="006058EF" w:rsidRPr="00F664EF">
        <w:rPr>
          <w:color w:val="auto"/>
          <w:shd w:val="clear" w:color="auto" w:fill="E6E6E6"/>
        </w:rPr>
        <w:instrText xml:space="preserve"> \* MERGEFORMAT </w:instrText>
      </w:r>
      <w:r w:rsidR="007261F5" w:rsidRPr="00F664EF">
        <w:rPr>
          <w:color w:val="auto"/>
          <w:shd w:val="clear" w:color="auto" w:fill="E6E6E6"/>
        </w:rPr>
      </w:r>
      <w:r w:rsidR="007261F5" w:rsidRPr="00F664EF">
        <w:rPr>
          <w:color w:val="auto"/>
          <w:shd w:val="clear" w:color="auto" w:fill="E6E6E6"/>
        </w:rPr>
        <w:fldChar w:fldCharType="separate"/>
      </w:r>
      <w:r w:rsidR="00223F46" w:rsidRPr="00F664EF">
        <w:rPr>
          <w:color w:val="auto"/>
          <w:shd w:val="clear" w:color="auto" w:fill="E6E6E6"/>
        </w:rPr>
        <w:t>29.1(b)</w:t>
      </w:r>
      <w:r w:rsidR="007261F5" w:rsidRPr="00F664EF">
        <w:rPr>
          <w:color w:val="auto"/>
          <w:shd w:val="clear" w:color="auto" w:fill="E6E6E6"/>
        </w:rPr>
        <w:fldChar w:fldCharType="end"/>
      </w:r>
      <w:r w:rsidRPr="00F664EF">
        <w:rPr>
          <w:color w:val="auto"/>
        </w:rPr>
        <w:t>.</w:t>
      </w:r>
      <w:r w:rsidRPr="00F664EF">
        <w:rPr>
          <w:rStyle w:val="CUNote"/>
          <w:color w:val="auto"/>
        </w:rPr>
        <w:t xml:space="preserve"> </w:t>
      </w:r>
      <w:bookmarkEnd w:id="405"/>
    </w:p>
    <w:p w14:paraId="0A564343" w14:textId="0B465CE1" w:rsidR="001F1C08" w:rsidRPr="00F664EF" w:rsidRDefault="001F1C08" w:rsidP="001220ED">
      <w:pPr>
        <w:pStyle w:val="clausetext11xxxxx"/>
      </w:pPr>
      <w:r w:rsidRPr="00F664EF">
        <w:t>Unless otherwise agreed by the Department in writing, the Provider must pay to the Department any debt due to the Commonwealth from the Provider within 30</w:t>
      </w:r>
      <w:r w:rsidR="005F259A" w:rsidRPr="00F664EF">
        <w:t> </w:t>
      </w:r>
      <w:r w:rsidRPr="00F664EF">
        <w:t xml:space="preserve">calendar days of receipt of a Notice from the Department requiring payment. </w:t>
      </w:r>
    </w:p>
    <w:p w14:paraId="2A5F253A" w14:textId="45AF32A5" w:rsidR="001F1C08" w:rsidRPr="00F664EF" w:rsidRDefault="007F1B52" w:rsidP="001220ED">
      <w:pPr>
        <w:pStyle w:val="clausetext11xxxxx"/>
      </w:pPr>
      <w:bookmarkStart w:id="406" w:name="_Ref70275211"/>
      <w:r w:rsidRPr="00F664EF">
        <w:t>If</w:t>
      </w:r>
      <w:r w:rsidR="001F1C08" w:rsidRPr="00F664EF">
        <w:t xml:space="preserve"> the Provider owes any debt to the Commonwealth under this Deed, Interest is payable by the Provider</w:t>
      </w:r>
      <w:r w:rsidR="0038780B" w:rsidRPr="00F664EF">
        <w:t xml:space="preserve"> on receipt of a Notice from the Department requiring payment of Interest,</w:t>
      </w:r>
      <w:r w:rsidR="006058EF" w:rsidRPr="00F664EF">
        <w:t xml:space="preserve"> </w:t>
      </w:r>
      <w:r w:rsidR="001F1C08" w:rsidRPr="00F664EF">
        <w:t>if the debt is not repaid within 30 calendar days of receipt of a Notice from the Department requiring payment</w:t>
      </w:r>
      <w:r w:rsidR="0038780B" w:rsidRPr="00F664EF">
        <w:t xml:space="preserve"> of the debt</w:t>
      </w:r>
      <w:r w:rsidR="001F1C08" w:rsidRPr="00F664EF">
        <w:t>, until the amount</w:t>
      </w:r>
      <w:r w:rsidR="001C51D1" w:rsidRPr="00F664EF">
        <w:t xml:space="preserve"> of debt</w:t>
      </w:r>
      <w:r w:rsidR="001F1C08" w:rsidRPr="00F664EF">
        <w:t xml:space="preserve"> is paid in full.</w:t>
      </w:r>
      <w:bookmarkEnd w:id="406"/>
      <w:r w:rsidR="001F1C08" w:rsidRPr="00F664EF">
        <w:t xml:space="preserve"> </w:t>
      </w:r>
    </w:p>
    <w:p w14:paraId="7E64A59D" w14:textId="77777777" w:rsidR="00E57A4D" w:rsidRPr="00F664EF" w:rsidRDefault="00D76976" w:rsidP="00E87173">
      <w:pPr>
        <w:pStyle w:val="ClauseHeadings1xxxx"/>
        <w:tabs>
          <w:tab w:val="clear" w:pos="2126"/>
          <w:tab w:val="num" w:pos="1560"/>
        </w:tabs>
        <w:ind w:left="868" w:hanging="868"/>
      </w:pPr>
      <w:bookmarkStart w:id="407" w:name="_Toc174606917"/>
      <w:bookmarkStart w:id="408" w:name="_Toc174611954"/>
      <w:bookmarkStart w:id="409" w:name="_Toc174606918"/>
      <w:bookmarkStart w:id="410" w:name="_Toc174611955"/>
      <w:bookmarkStart w:id="411" w:name="_Toc174606919"/>
      <w:bookmarkStart w:id="412" w:name="_Toc174611956"/>
      <w:bookmarkStart w:id="413" w:name="_Toc174606920"/>
      <w:bookmarkStart w:id="414" w:name="_Toc174611957"/>
      <w:bookmarkStart w:id="415" w:name="_Toc174606921"/>
      <w:bookmarkStart w:id="416" w:name="_Toc174611958"/>
      <w:bookmarkStart w:id="417" w:name="_Toc174606922"/>
      <w:bookmarkStart w:id="418" w:name="_Toc174611959"/>
      <w:bookmarkStart w:id="419" w:name="_Toc174606923"/>
      <w:bookmarkStart w:id="420" w:name="_Toc174611960"/>
      <w:bookmarkStart w:id="421" w:name="_Toc174606924"/>
      <w:bookmarkStart w:id="422" w:name="_Toc174611961"/>
      <w:bookmarkStart w:id="423" w:name="_Toc174606925"/>
      <w:bookmarkStart w:id="424" w:name="_Toc174611962"/>
      <w:bookmarkStart w:id="425" w:name="_Toc174606926"/>
      <w:bookmarkStart w:id="426" w:name="_Toc174611963"/>
      <w:bookmarkStart w:id="427" w:name="_Toc174606927"/>
      <w:bookmarkStart w:id="428" w:name="_Toc174611964"/>
      <w:bookmarkStart w:id="429" w:name="_Toc174606928"/>
      <w:bookmarkStart w:id="430" w:name="_Toc174611965"/>
      <w:bookmarkStart w:id="431" w:name="_Toc174606929"/>
      <w:bookmarkStart w:id="432" w:name="_Toc174611966"/>
      <w:bookmarkStart w:id="433" w:name="_Toc174606930"/>
      <w:bookmarkStart w:id="434" w:name="_Toc174611967"/>
      <w:bookmarkStart w:id="435" w:name="_Toc174606931"/>
      <w:bookmarkStart w:id="436" w:name="_Toc174611968"/>
      <w:bookmarkStart w:id="437" w:name="_Toc174606932"/>
      <w:bookmarkStart w:id="438" w:name="_Toc174611969"/>
      <w:bookmarkStart w:id="439" w:name="_Ref126397304"/>
      <w:bookmarkStart w:id="440" w:name="_Toc127948860"/>
      <w:bookmarkStart w:id="441" w:name="_Toc202959340"/>
      <w:bookmarkStart w:id="442" w:name="_Ref226880954"/>
      <w:bookmarkStart w:id="443" w:name="_Ref227039799"/>
      <w:bookmarkStart w:id="444" w:name="_Ref227040134"/>
      <w:bookmarkStart w:id="445" w:name="_Toc236197809"/>
      <w:bookmarkStart w:id="446" w:name="_Toc245693844"/>
      <w:bookmarkStart w:id="447" w:name="_Toc246235075"/>
      <w:bookmarkStart w:id="448" w:name="_Toc312406650"/>
      <w:bookmarkStart w:id="449" w:name="_Toc338238899"/>
      <w:bookmarkStart w:id="450" w:name="_Toc492635939"/>
      <w:bookmarkStart w:id="451" w:name="_Toc201834322"/>
      <w:bookmarkStart w:id="452" w:name="_Toc178875845"/>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F664EF">
        <w:lastRenderedPageBreak/>
        <w:t>Taxes, duties and government charges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080DBB91" w14:textId="00F1B530" w:rsidR="00476333" w:rsidRPr="00F664EF" w:rsidRDefault="00D76976" w:rsidP="001220ED">
      <w:pPr>
        <w:pStyle w:val="clausetext11xxxxx"/>
      </w:pPr>
      <w:r w:rsidRPr="00F664EF">
        <w:t xml:space="preserve">Unless expressly </w:t>
      </w:r>
      <w:proofErr w:type="gramStart"/>
      <w:r w:rsidRPr="00F664EF">
        <w:t>stated</w:t>
      </w:r>
      <w:proofErr w:type="gramEnd"/>
      <w:r w:rsidRPr="00F664EF">
        <w:t xml:space="preserve"> to the contrary, all dollar amounts </w:t>
      </w:r>
      <w:r w:rsidR="007261F5" w:rsidRPr="00F664EF">
        <w:t xml:space="preserve">set out </w:t>
      </w:r>
      <w:r w:rsidRPr="00F664EF">
        <w:t xml:space="preserve">in this </w:t>
      </w:r>
      <w:r w:rsidR="00C60D6B" w:rsidRPr="00F664EF">
        <w:t>Deed</w:t>
      </w:r>
      <w:r w:rsidRPr="00F664EF">
        <w:t xml:space="preserve"> are </w:t>
      </w:r>
      <w:proofErr w:type="gramStart"/>
      <w:r w:rsidR="007261F5" w:rsidRPr="00F664EF">
        <w:t>stated</w:t>
      </w:r>
      <w:proofErr w:type="gramEnd"/>
      <w:r w:rsidR="007261F5" w:rsidRPr="00F664EF">
        <w:t xml:space="preserve"> </w:t>
      </w:r>
      <w:r w:rsidRPr="00F664EF">
        <w:t>inclusive of</w:t>
      </w:r>
      <w:r w:rsidR="007261F5" w:rsidRPr="00F664EF">
        <w:t xml:space="preserve"> any applicable</w:t>
      </w:r>
      <w:r w:rsidRPr="00F664EF">
        <w:t xml:space="preserve"> GST</w:t>
      </w:r>
      <w:r w:rsidR="007F1B52" w:rsidRPr="00F664EF">
        <w:t>.</w:t>
      </w:r>
    </w:p>
    <w:p w14:paraId="0BA30B28" w14:textId="6A98C26A" w:rsidR="00E57A4D" w:rsidRPr="00F664EF" w:rsidRDefault="00D76976" w:rsidP="001220ED">
      <w:pPr>
        <w:pStyle w:val="clausetext11xxxxx"/>
      </w:pPr>
      <w:r w:rsidRPr="00F664EF">
        <w:t xml:space="preserve">If a </w:t>
      </w:r>
      <w:r w:rsidR="007F1B52" w:rsidRPr="00F664EF">
        <w:t xml:space="preserve">claim for </w:t>
      </w:r>
      <w:r w:rsidR="006F1F94" w:rsidRPr="00F664EF">
        <w:t xml:space="preserve">a </w:t>
      </w:r>
      <w:r w:rsidR="00BD5C70" w:rsidRPr="00F664EF">
        <w:t>Payment</w:t>
      </w:r>
      <w:r w:rsidRPr="00F664EF">
        <w:t xml:space="preserve"> is not in relation to a Taxable Supply, the Provider must only claim an amount exclusive of GST and the Department will only pay the GST exclusive amount under this </w:t>
      </w:r>
      <w:r w:rsidR="00C60D6B" w:rsidRPr="00F664EF">
        <w:t>Deed</w:t>
      </w:r>
      <w:r w:rsidRPr="00F664EF">
        <w:t>.</w:t>
      </w:r>
    </w:p>
    <w:p w14:paraId="08EFB80E" w14:textId="513A6676" w:rsidR="00E57A4D" w:rsidRPr="00F664EF" w:rsidRDefault="00B15BA3" w:rsidP="001220ED">
      <w:pPr>
        <w:pStyle w:val="clausetext11xxxxx"/>
      </w:pPr>
      <w:r w:rsidRPr="00F664EF">
        <w:t>Unless otherwise advised by the Department or specified in any Guidelines, t</w:t>
      </w:r>
      <w:r w:rsidR="00D76976" w:rsidRPr="00F664EF">
        <w:t xml:space="preserve">he Provider must give to the Department a Tax Invoice for any Taxable Supply before any </w:t>
      </w:r>
      <w:r w:rsidR="00E35764" w:rsidRPr="00F664EF">
        <w:t>P</w:t>
      </w:r>
      <w:r w:rsidRPr="00F664EF">
        <w:t xml:space="preserve">ayments </w:t>
      </w:r>
      <w:proofErr w:type="gramStart"/>
      <w:r w:rsidRPr="00F664EF">
        <w:t>are made</w:t>
      </w:r>
      <w:proofErr w:type="gramEnd"/>
      <w:r w:rsidRPr="00F664EF">
        <w:t xml:space="preserve"> </w:t>
      </w:r>
      <w:r w:rsidR="00D76976" w:rsidRPr="00F664EF">
        <w:t>to the Provider as consideration for the Taxable Supply.</w:t>
      </w:r>
    </w:p>
    <w:p w14:paraId="6F749F3D" w14:textId="77777777" w:rsidR="00E57A4D" w:rsidRPr="00F664EF" w:rsidRDefault="00D76976" w:rsidP="001220ED">
      <w:pPr>
        <w:pStyle w:val="clausetext11xxxxx"/>
      </w:pPr>
      <w:r w:rsidRPr="00F664EF">
        <w:t xml:space="preserve">The Provider must not claim from the Department any amount for which it can claim an Input Tax Credit. </w:t>
      </w:r>
    </w:p>
    <w:p w14:paraId="680DE32A" w14:textId="2FEEC0CA" w:rsidR="00E57A4D" w:rsidRPr="00F664EF" w:rsidRDefault="009117D2" w:rsidP="001220ED">
      <w:pPr>
        <w:pStyle w:val="clausetext11xxxxx"/>
      </w:pPr>
      <w:bookmarkStart w:id="453" w:name="_Toc127948861"/>
      <w:bookmarkStart w:id="454" w:name="_Toc202959341"/>
      <w:r w:rsidRPr="00F664EF">
        <w:t xml:space="preserve">If </w:t>
      </w:r>
      <w:r w:rsidR="00D76976" w:rsidRPr="00F664EF">
        <w:t>any debt is repaid, including by offset under clause</w:t>
      </w:r>
      <w:r w:rsidR="007F1B52" w:rsidRPr="00F664EF">
        <w:t xml:space="preserve"> </w:t>
      </w:r>
      <w:r w:rsidR="007F1B52" w:rsidRPr="00F664EF">
        <w:fldChar w:fldCharType="begin"/>
      </w:r>
      <w:r w:rsidR="007F1B52" w:rsidRPr="00F664EF">
        <w:instrText xml:space="preserve"> REF _Ref174376124 \w \h </w:instrText>
      </w:r>
      <w:r w:rsidR="00F664EF">
        <w:instrText xml:space="preserve"> \* MERGEFORMAT </w:instrText>
      </w:r>
      <w:r w:rsidR="007F1B52" w:rsidRPr="00F664EF">
        <w:fldChar w:fldCharType="separate"/>
      </w:r>
      <w:r w:rsidR="00223F46" w:rsidRPr="00F664EF">
        <w:t>29</w:t>
      </w:r>
      <w:r w:rsidR="007F1B52" w:rsidRPr="00F664EF">
        <w:fldChar w:fldCharType="end"/>
      </w:r>
      <w:r w:rsidR="00D76976" w:rsidRPr="00F664EF">
        <w:t xml:space="preserve">, an Adjustment Note must be provided to </w:t>
      </w:r>
      <w:r w:rsidR="007261F5" w:rsidRPr="00F664EF">
        <w:t xml:space="preserve">or by </w:t>
      </w:r>
      <w:r w:rsidR="00D76976" w:rsidRPr="00F664EF">
        <w:t>the Department</w:t>
      </w:r>
      <w:r w:rsidR="007261F5" w:rsidRPr="00F664EF">
        <w:t>, as applicable,</w:t>
      </w:r>
      <w:r w:rsidR="00D76976" w:rsidRPr="00F664EF">
        <w:t xml:space="preserve"> if required by the GST Act. </w:t>
      </w:r>
    </w:p>
    <w:p w14:paraId="1C8D93E4" w14:textId="7566DA20" w:rsidR="00E57A4D" w:rsidRPr="00F664EF" w:rsidRDefault="00D76976" w:rsidP="001220ED">
      <w:pPr>
        <w:pStyle w:val="clausetext11xxxxx"/>
      </w:pPr>
      <w:r w:rsidRPr="00F664EF">
        <w:t>Subject to this clause</w:t>
      </w:r>
      <w:r w:rsidR="00E2371B" w:rsidRPr="00F664EF">
        <w:t xml:space="preserve"> </w:t>
      </w:r>
      <w:r w:rsidR="007F1B52" w:rsidRPr="00F664EF">
        <w:fldChar w:fldCharType="begin"/>
      </w:r>
      <w:r w:rsidR="007F1B52" w:rsidRPr="00F664EF">
        <w:instrText xml:space="preserve"> REF _Ref226880954 \w \h </w:instrText>
      </w:r>
      <w:r w:rsidR="00F664EF">
        <w:instrText xml:space="preserve"> \* MERGEFORMAT </w:instrText>
      </w:r>
      <w:r w:rsidR="007F1B52" w:rsidRPr="00F664EF">
        <w:fldChar w:fldCharType="separate"/>
      </w:r>
      <w:r w:rsidR="00223F46" w:rsidRPr="00F664EF">
        <w:t>30</w:t>
      </w:r>
      <w:r w:rsidR="007F1B52" w:rsidRPr="00F664EF">
        <w:fldChar w:fldCharType="end"/>
      </w:r>
      <w:r w:rsidRPr="00F664EF">
        <w:t xml:space="preserve">, all taxes, duties and government charges imposed in Australia or overseas in connection with this </w:t>
      </w:r>
      <w:r w:rsidR="00C60D6B" w:rsidRPr="00F664EF">
        <w:t>Deed</w:t>
      </w:r>
      <w:r w:rsidRPr="00F664EF">
        <w:t xml:space="preserve"> </w:t>
      </w:r>
      <w:r w:rsidR="00323734" w:rsidRPr="00F664EF">
        <w:t xml:space="preserve">and its performance </w:t>
      </w:r>
      <w:r w:rsidRPr="00F664EF">
        <w:t>must be borne by the Provider</w:t>
      </w:r>
      <w:r w:rsidR="007261F5" w:rsidRPr="00F664EF">
        <w:t xml:space="preserve"> and are taken to be included in all Payment amounts set out in this Deed</w:t>
      </w:r>
      <w:r w:rsidRPr="00F664EF">
        <w:t>.</w:t>
      </w:r>
    </w:p>
    <w:p w14:paraId="7E6F4719" w14:textId="7FE5A846" w:rsidR="00E57A4D" w:rsidRPr="00F664EF" w:rsidRDefault="00D76976" w:rsidP="00E87173">
      <w:pPr>
        <w:pStyle w:val="ClauseHeadings1xxxx"/>
        <w:tabs>
          <w:tab w:val="clear" w:pos="2126"/>
          <w:tab w:val="num" w:pos="1560"/>
        </w:tabs>
        <w:ind w:left="868" w:hanging="868"/>
      </w:pPr>
      <w:bookmarkStart w:id="455" w:name="_Toc236197810"/>
      <w:bookmarkStart w:id="456" w:name="_Toc245693845"/>
      <w:bookmarkStart w:id="457" w:name="_Toc246235076"/>
      <w:bookmarkStart w:id="458" w:name="_Toc338238900"/>
      <w:bookmarkStart w:id="459" w:name="_Toc492635940"/>
      <w:bookmarkStart w:id="460" w:name="_Ref170278730"/>
      <w:bookmarkStart w:id="461" w:name="_Toc178875846"/>
      <w:bookmarkStart w:id="462" w:name="_Toc201834323"/>
      <w:r w:rsidRPr="00F664EF">
        <w:t>Fraud</w:t>
      </w:r>
      <w:bookmarkEnd w:id="453"/>
      <w:bookmarkEnd w:id="454"/>
      <w:bookmarkEnd w:id="455"/>
      <w:bookmarkEnd w:id="456"/>
      <w:bookmarkEnd w:id="457"/>
      <w:bookmarkEnd w:id="458"/>
      <w:bookmarkEnd w:id="459"/>
      <w:bookmarkEnd w:id="460"/>
      <w:bookmarkEnd w:id="461"/>
      <w:r w:rsidR="00AC514A" w:rsidRPr="00F664EF">
        <w:t xml:space="preserve"> and Corruption</w:t>
      </w:r>
      <w:bookmarkEnd w:id="462"/>
    </w:p>
    <w:p w14:paraId="355F1710" w14:textId="287EDCBE" w:rsidR="007D6749" w:rsidRPr="00E87173" w:rsidRDefault="00D76976" w:rsidP="001220ED">
      <w:pPr>
        <w:pStyle w:val="clausetext11xxxxx"/>
      </w:pPr>
      <w:r w:rsidRPr="00F664EF">
        <w:t>The Provider must</w:t>
      </w:r>
      <w:r w:rsidR="004D3E5D" w:rsidRPr="00F664EF">
        <w:t xml:space="preserve">, and </w:t>
      </w:r>
      <w:r w:rsidR="004D3E5D" w:rsidRPr="00E87173">
        <w:t xml:space="preserve">must </w:t>
      </w:r>
      <w:r w:rsidRPr="00E87173">
        <w:t>ensure that its Personnel, Subcontractors and agents</w:t>
      </w:r>
      <w:r w:rsidR="007D6749" w:rsidRPr="00E87173">
        <w:t xml:space="preserve"> do:</w:t>
      </w:r>
      <w:r w:rsidRPr="00E87173">
        <w:t xml:space="preserve"> </w:t>
      </w:r>
    </w:p>
    <w:p w14:paraId="13020E72" w14:textId="16B3538B" w:rsidR="007D6749" w:rsidRPr="00E87173" w:rsidRDefault="00BC5467" w:rsidP="00D74A48">
      <w:pPr>
        <w:pStyle w:val="clausetexta"/>
      </w:pPr>
      <w:r w:rsidRPr="00E87173">
        <w:t xml:space="preserve">comply with, and take all steps reasonably required to enable the Commonwealth to comply with, the Commonwealth Fraud </w:t>
      </w:r>
      <w:r w:rsidR="00AC514A" w:rsidRPr="00F664EF">
        <w:t xml:space="preserve">and Corruption </w:t>
      </w:r>
      <w:r w:rsidRPr="00E87173">
        <w:t>Control Framework</w:t>
      </w:r>
      <w:r w:rsidR="00AC514A" w:rsidRPr="00E87173">
        <w:t xml:space="preserve"> </w:t>
      </w:r>
      <w:r w:rsidR="00AC514A" w:rsidRPr="00F664EF">
        <w:t>2024</w:t>
      </w:r>
      <w:r w:rsidR="000D4069" w:rsidRPr="00F664EF">
        <w:t xml:space="preserve"> </w:t>
      </w:r>
      <w:r w:rsidRPr="00E87173">
        <w:t xml:space="preserve">(available at: </w:t>
      </w:r>
      <w:hyperlink r:id="rId19">
        <w:r w:rsidRPr="00F664EF">
          <w:rPr>
            <w:rStyle w:val="Hyperlink"/>
          </w:rPr>
          <w:t>https://www.counterfraud.gov.au/library/framework-2024</w:t>
        </w:r>
      </w:hyperlink>
      <w:r w:rsidRPr="00F664EF">
        <w:t>)</w:t>
      </w:r>
      <w:r w:rsidRPr="00E87173">
        <w:t xml:space="preserve"> (</w:t>
      </w:r>
      <w:r w:rsidRPr="00E87173">
        <w:rPr>
          <w:b/>
        </w:rPr>
        <w:t>Framework</w:t>
      </w:r>
      <w:r w:rsidRPr="00E87173">
        <w:t>)</w:t>
      </w:r>
      <w:r w:rsidR="007D6749" w:rsidRPr="00E87173">
        <w:t>;</w:t>
      </w:r>
      <w:r w:rsidRPr="00E87173">
        <w:t xml:space="preserve"> and </w:t>
      </w:r>
    </w:p>
    <w:p w14:paraId="0E078FE8" w14:textId="41992FD6" w:rsidR="00E57A4D" w:rsidRPr="00E87173" w:rsidRDefault="00D76976" w:rsidP="00D74A48">
      <w:pPr>
        <w:pStyle w:val="clausetexta"/>
      </w:pPr>
      <w:r w:rsidRPr="00E87173">
        <w:t xml:space="preserve">not engage in </w:t>
      </w:r>
      <w:r w:rsidR="004D3E5D" w:rsidRPr="00E87173">
        <w:t>Fraud</w:t>
      </w:r>
      <w:r w:rsidR="00AC514A" w:rsidRPr="00F664EF">
        <w:t xml:space="preserve"> and Corruption</w:t>
      </w:r>
      <w:r w:rsidRPr="00E87173">
        <w:t>.</w:t>
      </w:r>
    </w:p>
    <w:p w14:paraId="53287AA4" w14:textId="1257F867" w:rsidR="00E57A4D" w:rsidRPr="00F664EF" w:rsidRDefault="00D76976" w:rsidP="001220ED">
      <w:pPr>
        <w:pStyle w:val="clausetext11xxxxx"/>
      </w:pPr>
      <w:r w:rsidRPr="00E87173">
        <w:t xml:space="preserve">The Provider must take all reasonable steps to prevent </w:t>
      </w:r>
      <w:r w:rsidR="00406AF7" w:rsidRPr="00E87173">
        <w:t>and detect Fraud</w:t>
      </w:r>
      <w:r w:rsidR="00AC514A" w:rsidRPr="00E87173">
        <w:t xml:space="preserve"> </w:t>
      </w:r>
      <w:r w:rsidR="00AC514A" w:rsidRPr="00F664EF">
        <w:t>and Corruption</w:t>
      </w:r>
      <w:r w:rsidR="00BC5467" w:rsidRPr="00F664EF">
        <w:t xml:space="preserve"> </w:t>
      </w:r>
      <w:proofErr w:type="gramStart"/>
      <w:r w:rsidR="00BC5467" w:rsidRPr="00E87173">
        <w:t>in accordance with</w:t>
      </w:r>
      <w:proofErr w:type="gramEnd"/>
      <w:r w:rsidR="00BC5467" w:rsidRPr="00E87173">
        <w:t xml:space="preserve"> the Framework</w:t>
      </w:r>
      <w:r w:rsidR="005E7CD1" w:rsidRPr="00E87173">
        <w:t>, including</w:t>
      </w:r>
      <w:r w:rsidR="00406AF7" w:rsidRPr="00E87173">
        <w:t xml:space="preserve"> </w:t>
      </w:r>
      <w:r w:rsidRPr="00E87173">
        <w:t xml:space="preserve">the implementation </w:t>
      </w:r>
      <w:r w:rsidRPr="00F664EF">
        <w:t xml:space="preserve">of </w:t>
      </w:r>
      <w:proofErr w:type="gramStart"/>
      <w:r w:rsidRPr="00F664EF">
        <w:t xml:space="preserve">an appropriate </w:t>
      </w:r>
      <w:r w:rsidR="00D32FFD" w:rsidRPr="00F664EF">
        <w:t>F</w:t>
      </w:r>
      <w:r w:rsidRPr="00F664EF">
        <w:t>raud</w:t>
      </w:r>
      <w:proofErr w:type="gramEnd"/>
      <w:r w:rsidRPr="00F664EF">
        <w:t xml:space="preserve"> </w:t>
      </w:r>
      <w:r w:rsidR="00AC514A" w:rsidRPr="00F664EF">
        <w:t xml:space="preserve">and Corruption </w:t>
      </w:r>
      <w:r w:rsidRPr="00F664EF">
        <w:t xml:space="preserve">control plan, a copy of which must </w:t>
      </w:r>
      <w:proofErr w:type="gramStart"/>
      <w:r w:rsidRPr="00F664EF">
        <w:t>be provided</w:t>
      </w:r>
      <w:proofErr w:type="gramEnd"/>
      <w:r w:rsidRPr="00F664EF">
        <w:t xml:space="preserve"> to the Department on request. </w:t>
      </w:r>
    </w:p>
    <w:p w14:paraId="52F5CABB" w14:textId="31158859" w:rsidR="00406AF7" w:rsidRPr="00F664EF" w:rsidRDefault="00406AF7" w:rsidP="001220ED">
      <w:pPr>
        <w:pStyle w:val="clausetext11xxxxx"/>
      </w:pPr>
      <w:r w:rsidRPr="00F664EF">
        <w:t xml:space="preserve">The Provider acknowledges that the occurrence of Fraud </w:t>
      </w:r>
      <w:r w:rsidR="00AC514A" w:rsidRPr="00F664EF">
        <w:t xml:space="preserve">and Corruption </w:t>
      </w:r>
      <w:r w:rsidRPr="00F664EF">
        <w:t xml:space="preserve">by the Provider or its Personnel will </w:t>
      </w:r>
      <w:proofErr w:type="gramStart"/>
      <w:r w:rsidRPr="00F664EF">
        <w:t>constitute</w:t>
      </w:r>
      <w:proofErr w:type="gramEnd"/>
      <w:r w:rsidRPr="00F664EF">
        <w:t xml:space="preserve"> a breach of this </w:t>
      </w:r>
      <w:r w:rsidR="00C60D6B" w:rsidRPr="00F664EF">
        <w:t>Deed</w:t>
      </w:r>
      <w:r w:rsidRPr="00F664EF">
        <w:t xml:space="preserve">. </w:t>
      </w:r>
    </w:p>
    <w:p w14:paraId="3A6F4A04" w14:textId="0B5DE508" w:rsidR="00406AF7" w:rsidRPr="00F664EF" w:rsidRDefault="00406AF7" w:rsidP="001220ED">
      <w:pPr>
        <w:pStyle w:val="clausetext11xxxxx"/>
      </w:pPr>
      <w:r w:rsidRPr="00F664EF">
        <w:t>If the Provide</w:t>
      </w:r>
      <w:r w:rsidR="00323734" w:rsidRPr="00F664EF">
        <w:t>r</w:t>
      </w:r>
      <w:r w:rsidR="004D3E5D" w:rsidRPr="00F664EF">
        <w:t xml:space="preserve"> has </w:t>
      </w:r>
      <w:r w:rsidRPr="00F664EF">
        <w:t>committed Fraud</w:t>
      </w:r>
      <w:r w:rsidR="00AC514A" w:rsidRPr="00F664EF">
        <w:t xml:space="preserve"> and Corruption</w:t>
      </w:r>
      <w:r w:rsidRPr="00F664EF">
        <w:t>, or the Provider has failed to take reasonable steps to prevent Fraud</w:t>
      </w:r>
      <w:r w:rsidR="00AC514A" w:rsidRPr="00F664EF">
        <w:t xml:space="preserve"> and Corruption</w:t>
      </w:r>
      <w:r w:rsidRPr="00F664EF">
        <w:t xml:space="preserve"> by its Personnel</w:t>
      </w:r>
      <w:r w:rsidR="00BC5467" w:rsidRPr="00F664EF">
        <w:t xml:space="preserve"> or has not otherwise complied with the Framework</w:t>
      </w:r>
      <w:r w:rsidRPr="00F664EF">
        <w:t>, the Provider must reimburse the Department for the reasonable costs</w:t>
      </w:r>
      <w:r w:rsidR="00975679" w:rsidRPr="00F664EF">
        <w:t xml:space="preserve"> or losses</w:t>
      </w:r>
      <w:r w:rsidRPr="00F664EF">
        <w:t xml:space="preserve"> </w:t>
      </w:r>
      <w:r w:rsidR="00975679" w:rsidRPr="00F664EF">
        <w:t>that the Commonwealth</w:t>
      </w:r>
      <w:r w:rsidRPr="00F664EF">
        <w:t xml:space="preserve"> incurs as a result of the Fraud</w:t>
      </w:r>
      <w:r w:rsidR="00AC514A" w:rsidRPr="00F664EF">
        <w:t xml:space="preserve"> and Corruption</w:t>
      </w:r>
      <w:r w:rsidRPr="00F664EF">
        <w:t>.</w:t>
      </w:r>
    </w:p>
    <w:p w14:paraId="5A774C60" w14:textId="74DDAEA0" w:rsidR="00E57A4D" w:rsidRPr="00F664EF" w:rsidRDefault="00D76976" w:rsidP="001220ED">
      <w:pPr>
        <w:pStyle w:val="clausetext11xxxxx"/>
      </w:pPr>
      <w:r w:rsidRPr="00F664EF">
        <w:t xml:space="preserve">If, after investigation, the Department </w:t>
      </w:r>
      <w:proofErr w:type="gramStart"/>
      <w:r w:rsidRPr="00F664EF">
        <w:t>determines</w:t>
      </w:r>
      <w:proofErr w:type="gramEnd"/>
      <w:r w:rsidRPr="00F664EF">
        <w:t xml:space="preserve"> that the Provider</w:t>
      </w:r>
      <w:r w:rsidR="00323734" w:rsidRPr="00F664EF">
        <w:t xml:space="preserve"> or</w:t>
      </w:r>
      <w:r w:rsidR="009117D2" w:rsidRPr="00F664EF">
        <w:t xml:space="preserve"> its Personnel</w:t>
      </w:r>
      <w:r w:rsidRPr="00F664EF">
        <w:t xml:space="preserve"> ha</w:t>
      </w:r>
      <w:r w:rsidR="009117D2" w:rsidRPr="00F664EF">
        <w:t>ve</w:t>
      </w:r>
      <w:r w:rsidRPr="00F664EF">
        <w:t xml:space="preserve"> engaged in </w:t>
      </w:r>
      <w:r w:rsidR="00BF1FD9" w:rsidRPr="00F664EF">
        <w:t>Fraud</w:t>
      </w:r>
      <w:r w:rsidR="00AC514A" w:rsidRPr="00F664EF">
        <w:t xml:space="preserve"> and Corruption</w:t>
      </w:r>
      <w:r w:rsidR="00BC5467" w:rsidRPr="00F664EF">
        <w:t xml:space="preserve"> or otherwise materially not </w:t>
      </w:r>
      <w:proofErr w:type="gramStart"/>
      <w:r w:rsidR="00BC5467" w:rsidRPr="00F664EF">
        <w:t>complied with</w:t>
      </w:r>
      <w:proofErr w:type="gramEnd"/>
      <w:r w:rsidR="00BC5467" w:rsidRPr="00F664EF">
        <w:t xml:space="preserve"> the Framework</w:t>
      </w:r>
      <w:r w:rsidRPr="00F664EF">
        <w:t xml:space="preserve">, the Department may: </w:t>
      </w:r>
    </w:p>
    <w:p w14:paraId="2DB9DF4F" w14:textId="0F62B57B" w:rsidR="00E57A4D" w:rsidRPr="00F664EF" w:rsidRDefault="00D76976" w:rsidP="00D74A48">
      <w:pPr>
        <w:pStyle w:val="clausetexta"/>
      </w:pPr>
      <w:r w:rsidRPr="00F664EF">
        <w:t xml:space="preserve">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Pr="00F664EF">
        <w:t>]; or</w:t>
      </w:r>
    </w:p>
    <w:p w14:paraId="4EB8AAC5" w14:textId="31BA530D" w:rsidR="002D703F" w:rsidRPr="00F664EF" w:rsidRDefault="00D76976" w:rsidP="00E87173">
      <w:pPr>
        <w:pStyle w:val="clausetexta"/>
        <w:keepNext/>
      </w:pPr>
      <w:r w:rsidRPr="00F664EF">
        <w:lastRenderedPageBreak/>
        <w:t xml:space="preserve">immediately terminate this </w:t>
      </w:r>
      <w:r w:rsidR="00C60D6B" w:rsidRPr="00F664EF">
        <w:t>Deed</w:t>
      </w:r>
      <w:r w:rsidRPr="00F664EF">
        <w:t xml:space="preserve">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w:t>
      </w:r>
      <w:r w:rsidR="006F70BC" w:rsidRPr="00F664EF">
        <w:t xml:space="preserve"> </w:t>
      </w:r>
    </w:p>
    <w:p w14:paraId="1D7C35F0" w14:textId="77777777" w:rsidR="00E57A4D" w:rsidRPr="00F664EF" w:rsidRDefault="006F70BC" w:rsidP="00E87173">
      <w:pPr>
        <w:pStyle w:val="clausetexta"/>
        <w:keepNext/>
        <w:numPr>
          <w:ilvl w:val="0"/>
          <w:numId w:val="0"/>
        </w:numPr>
        <w:ind w:left="851"/>
      </w:pPr>
      <w:r w:rsidRPr="00E87173">
        <w:t>by providing Notice to the Provider</w:t>
      </w:r>
      <w:r w:rsidR="00323734" w:rsidRPr="00F664EF">
        <w:t>.</w:t>
      </w:r>
    </w:p>
    <w:p w14:paraId="412E0105" w14:textId="77777777" w:rsidR="00E57A4D" w:rsidRPr="00E87173" w:rsidRDefault="00D76976" w:rsidP="00E87173">
      <w:pPr>
        <w:ind w:left="851"/>
        <w:rPr>
          <w:rFonts w:asciiTheme="minorHAnsi" w:hAnsiTheme="minorHAnsi"/>
          <w:i/>
        </w:rPr>
      </w:pPr>
      <w:r w:rsidRPr="00E87173">
        <w:rPr>
          <w:rFonts w:asciiTheme="minorHAnsi" w:hAnsiTheme="minorHAnsi"/>
          <w:i/>
        </w:rPr>
        <w:t>Note: The Criminal Code Act 1995 (</w:t>
      </w:r>
      <w:proofErr w:type="spellStart"/>
      <w:r w:rsidRPr="00E87173">
        <w:rPr>
          <w:rFonts w:asciiTheme="minorHAnsi" w:hAnsiTheme="minorHAnsi"/>
          <w:i/>
        </w:rPr>
        <w:t>Cth</w:t>
      </w:r>
      <w:proofErr w:type="spellEnd"/>
      <w:r w:rsidRPr="00E87173">
        <w:rPr>
          <w:rFonts w:asciiTheme="minorHAnsi" w:hAnsiTheme="minorHAnsi"/>
          <w:i/>
        </w:rPr>
        <w:t>) provides that offences involving fraudulent conduct against the Commonwealth are punishable by penalties including imprisonment.</w:t>
      </w:r>
    </w:p>
    <w:p w14:paraId="1CE9E593" w14:textId="31F3472F" w:rsidR="00E57A4D" w:rsidRPr="00F664EF" w:rsidRDefault="00D76976" w:rsidP="00E41C37">
      <w:pPr>
        <w:pStyle w:val="SectionSubHeading"/>
        <w:ind w:left="1418" w:hanging="1418"/>
      </w:pPr>
      <w:bookmarkStart w:id="463" w:name="_Toc236197811"/>
      <w:bookmarkStart w:id="464" w:name="_Toc245693846"/>
      <w:bookmarkStart w:id="465" w:name="_Toc246235077"/>
      <w:bookmarkStart w:id="466" w:name="_Toc338238901"/>
      <w:bookmarkStart w:id="467" w:name="_Toc492635941"/>
      <w:bookmarkStart w:id="468" w:name="_Toc201834324"/>
      <w:bookmarkStart w:id="469" w:name="_Toc178875847"/>
      <w:r w:rsidRPr="00F664EF">
        <w:t>Section 2</w:t>
      </w:r>
      <w:r w:rsidR="003B5A00" w:rsidRPr="00F664EF">
        <w:t>E</w:t>
      </w:r>
      <w:r w:rsidRPr="00F664EF">
        <w:tab/>
        <w:t>Reports</w:t>
      </w:r>
      <w:bookmarkEnd w:id="463"/>
      <w:bookmarkEnd w:id="464"/>
      <w:bookmarkEnd w:id="465"/>
      <w:bookmarkEnd w:id="466"/>
      <w:bookmarkEnd w:id="467"/>
      <w:bookmarkEnd w:id="468"/>
      <w:bookmarkEnd w:id="469"/>
    </w:p>
    <w:p w14:paraId="5418FA30" w14:textId="77777777" w:rsidR="00E57A4D" w:rsidRPr="00F664EF" w:rsidRDefault="00D76976" w:rsidP="00E87173">
      <w:pPr>
        <w:pStyle w:val="ClauseHeadings1xxxx"/>
        <w:tabs>
          <w:tab w:val="clear" w:pos="2126"/>
          <w:tab w:val="num" w:pos="1560"/>
        </w:tabs>
        <w:ind w:left="868" w:hanging="868"/>
      </w:pPr>
      <w:bookmarkStart w:id="470" w:name="_Ref126402096"/>
      <w:bookmarkStart w:id="471" w:name="_Toc127948862"/>
      <w:bookmarkStart w:id="472" w:name="_Toc202959343"/>
      <w:bookmarkStart w:id="473" w:name="_Ref226362027"/>
      <w:bookmarkStart w:id="474" w:name="_Toc236197812"/>
      <w:bookmarkStart w:id="475" w:name="_Toc245693847"/>
      <w:bookmarkStart w:id="476" w:name="_Toc246235078"/>
      <w:bookmarkStart w:id="477" w:name="_Toc338238902"/>
      <w:bookmarkStart w:id="478" w:name="_Toc492635942"/>
      <w:bookmarkStart w:id="479" w:name="_Toc201834325"/>
      <w:bookmarkStart w:id="480" w:name="_Toc178875848"/>
      <w:r w:rsidRPr="00F664EF">
        <w:t>General</w:t>
      </w:r>
      <w:bookmarkEnd w:id="470"/>
      <w:bookmarkEnd w:id="471"/>
      <w:bookmarkEnd w:id="472"/>
      <w:r w:rsidRPr="00F664EF">
        <w:t xml:space="preserve"> reporting</w:t>
      </w:r>
      <w:bookmarkEnd w:id="473"/>
      <w:bookmarkEnd w:id="474"/>
      <w:bookmarkEnd w:id="475"/>
      <w:bookmarkEnd w:id="476"/>
      <w:bookmarkEnd w:id="477"/>
      <w:bookmarkEnd w:id="478"/>
      <w:bookmarkEnd w:id="479"/>
      <w:bookmarkEnd w:id="480"/>
    </w:p>
    <w:p w14:paraId="5D42EFB5" w14:textId="77777777" w:rsidR="00E57A4D" w:rsidRPr="00F664EF" w:rsidRDefault="00D76976" w:rsidP="00FE3297">
      <w:pPr>
        <w:pStyle w:val="Italicclausesub-headings"/>
      </w:pPr>
      <w:r w:rsidRPr="00F664EF">
        <w:t>Provider’s obligation to provide Reports</w:t>
      </w:r>
    </w:p>
    <w:p w14:paraId="6BF2DEA6" w14:textId="77777777" w:rsidR="00E57A4D" w:rsidRPr="00F664EF" w:rsidRDefault="00D76976" w:rsidP="00E87173">
      <w:pPr>
        <w:pStyle w:val="clausetext11xxxxx"/>
      </w:pPr>
      <w:bookmarkStart w:id="481" w:name="_Ref226366471"/>
      <w:r w:rsidRPr="00F664EF">
        <w:t xml:space="preserve">Without limiting any other provisions of this </w:t>
      </w:r>
      <w:r w:rsidR="00C60D6B" w:rsidRPr="00F664EF">
        <w:t>Deed</w:t>
      </w:r>
      <w:r w:rsidRPr="00F664EF">
        <w:t>, the Provider must provide</w:t>
      </w:r>
      <w:r w:rsidR="00BC5467" w:rsidRPr="00F664EF">
        <w:t>,</w:t>
      </w:r>
      <w:r w:rsidRPr="00F664EF">
        <w:t xml:space="preserve"> as required by the Department from time to time:</w:t>
      </w:r>
      <w:bookmarkEnd w:id="481"/>
    </w:p>
    <w:p w14:paraId="5F5475B9" w14:textId="77777777" w:rsidR="00E57A4D" w:rsidRPr="00F664EF" w:rsidRDefault="00D76976" w:rsidP="00D74A48">
      <w:pPr>
        <w:pStyle w:val="clausetexta"/>
      </w:pPr>
      <w:bookmarkStart w:id="482" w:name="_Ref226366506"/>
      <w:r w:rsidRPr="00F664EF">
        <w:t>specific Reports on:</w:t>
      </w:r>
      <w:bookmarkEnd w:id="482"/>
    </w:p>
    <w:p w14:paraId="463517F1" w14:textId="2ACE8250" w:rsidR="00E57A4D" w:rsidRPr="00F664EF" w:rsidRDefault="00D76976" w:rsidP="00D74A48">
      <w:pPr>
        <w:pStyle w:val="clausetexti"/>
      </w:pPr>
      <w:r w:rsidRPr="00F664EF">
        <w:t xml:space="preserve">the Services, </w:t>
      </w:r>
      <w:r w:rsidR="0029718F" w:rsidRPr="00F664EF">
        <w:t>including</w:t>
      </w:r>
      <w:r w:rsidR="007E1D60" w:rsidRPr="00F664EF">
        <w:t>, but not limited to,</w:t>
      </w:r>
      <w:r w:rsidR="0029718F" w:rsidRPr="00F664EF">
        <w:t xml:space="preserve"> </w:t>
      </w:r>
      <w:r w:rsidR="00175247" w:rsidRPr="00F664EF">
        <w:t>qualifications or leadership capabilities held by</w:t>
      </w:r>
      <w:r w:rsidR="00331240" w:rsidRPr="00F664EF">
        <w:t>,</w:t>
      </w:r>
      <w:r w:rsidR="00175247" w:rsidRPr="00F664EF">
        <w:t xml:space="preserve"> and training provided to</w:t>
      </w:r>
      <w:r w:rsidR="00331240" w:rsidRPr="00F664EF">
        <w:t>,</w:t>
      </w:r>
      <w:r w:rsidR="00175247" w:rsidRPr="00F664EF">
        <w:t xml:space="preserve"> the Provider’s Personnel and Subcontractors, </w:t>
      </w:r>
      <w:r w:rsidR="0085361F" w:rsidRPr="00F664EF">
        <w:t xml:space="preserve">performance issues raised by the Department, </w:t>
      </w:r>
      <w:r w:rsidR="004F6A19" w:rsidRPr="00F664EF">
        <w:t>and the results of internal and external audits of Payment claims and claim processes</w:t>
      </w:r>
      <w:r w:rsidRPr="00F664EF">
        <w:t>; and</w:t>
      </w:r>
    </w:p>
    <w:p w14:paraId="7DE45B4E" w14:textId="77777777" w:rsidR="00E57A4D" w:rsidRPr="00F664EF" w:rsidRDefault="00D76976" w:rsidP="00D74A48">
      <w:pPr>
        <w:pStyle w:val="clausetexti"/>
      </w:pPr>
      <w:r w:rsidRPr="00F664EF">
        <w:t>the financial status of the Provider; and</w:t>
      </w:r>
    </w:p>
    <w:p w14:paraId="3C8FA89C" w14:textId="5410F5E2" w:rsidR="00E57A4D" w:rsidRPr="00F664EF" w:rsidRDefault="00D76976" w:rsidP="00D74A48">
      <w:pPr>
        <w:pStyle w:val="clausetexta"/>
      </w:pPr>
      <w:r w:rsidRPr="00F664EF">
        <w:t xml:space="preserve">a suitably qualified, informed and authorised representative at any meeting arranged by the Department in order to discuss and accurately answer questions relating to the Reports referred to </w:t>
      </w:r>
      <w:r w:rsidR="009437DE" w:rsidRPr="00F664EF">
        <w:t>in</w:t>
      </w:r>
      <w:r w:rsidRPr="00F664EF">
        <w:t xml:space="preserve"> clause </w:t>
      </w:r>
      <w:r w:rsidRPr="00F664EF">
        <w:fldChar w:fldCharType="begin"/>
      </w:r>
      <w:r w:rsidRPr="00F664EF">
        <w:instrText xml:space="preserve"> REF _Ref226366506 \w \h </w:instrText>
      </w:r>
      <w:r w:rsidR="00F664EF">
        <w:instrText xml:space="preserve"> \* MERGEFORMAT </w:instrText>
      </w:r>
      <w:r w:rsidRPr="00F664EF">
        <w:fldChar w:fldCharType="separate"/>
      </w:r>
      <w:r w:rsidR="00223F46" w:rsidRPr="00F664EF">
        <w:t>32.1(a)</w:t>
      </w:r>
      <w:r w:rsidRPr="00F664EF">
        <w:fldChar w:fldCharType="end"/>
      </w:r>
      <w:r w:rsidR="2912F494" w:rsidRPr="00F664EF">
        <w:t xml:space="preserve"> or those otherwise required under this Deed</w:t>
      </w:r>
      <w:r w:rsidRPr="00F664EF">
        <w:t xml:space="preserve">. </w:t>
      </w:r>
    </w:p>
    <w:p w14:paraId="6E444A73" w14:textId="77777777" w:rsidR="00E57A4D" w:rsidRPr="00F664EF" w:rsidRDefault="00D76976" w:rsidP="00FE3297">
      <w:pPr>
        <w:pStyle w:val="Italicclausesub-headings"/>
      </w:pPr>
      <w:bookmarkStart w:id="483" w:name="_Toc202959347"/>
      <w:r w:rsidRPr="00F664EF">
        <w:t>Other Reports</w:t>
      </w:r>
      <w:bookmarkEnd w:id="483"/>
    </w:p>
    <w:p w14:paraId="4CE91F8D" w14:textId="29B5C8FA" w:rsidR="00E57A4D" w:rsidRPr="00F664EF" w:rsidRDefault="00D76976" w:rsidP="001220ED">
      <w:pPr>
        <w:pStyle w:val="clausetext11xxxxx"/>
      </w:pPr>
      <w:r w:rsidRPr="00F664EF">
        <w:t>The Provider must also provide any other Reports</w:t>
      </w:r>
      <w:r w:rsidR="00A60D91" w:rsidRPr="00F664EF">
        <w:t xml:space="preserve"> (i.e. in addition to those referred to in clause </w:t>
      </w:r>
      <w:r w:rsidRPr="00F664EF">
        <w:fldChar w:fldCharType="begin"/>
      </w:r>
      <w:r w:rsidRPr="00F664EF">
        <w:instrText xml:space="preserve"> REF _Ref226366471 \w \h </w:instrText>
      </w:r>
      <w:r w:rsidR="00F664EF">
        <w:instrText xml:space="preserve"> \* MERGEFORMAT </w:instrText>
      </w:r>
      <w:r w:rsidRPr="00F664EF">
        <w:fldChar w:fldCharType="separate"/>
      </w:r>
      <w:r w:rsidR="00223F46" w:rsidRPr="00F664EF">
        <w:t>32.1</w:t>
      </w:r>
      <w:r w:rsidRPr="00F664EF">
        <w:fldChar w:fldCharType="end"/>
      </w:r>
      <w:r w:rsidR="00A60D91" w:rsidRPr="00F664EF">
        <w:t>)</w:t>
      </w:r>
      <w:r w:rsidRPr="00F664EF">
        <w:t xml:space="preserve"> that may reasonably be required by the Department</w:t>
      </w:r>
      <w:r w:rsidR="577F43D0" w:rsidRPr="00F664EF">
        <w:t xml:space="preserve"> </w:t>
      </w:r>
      <w:r w:rsidR="005A0CA3" w:rsidRPr="00F664EF">
        <w:t xml:space="preserve">from time to time, </w:t>
      </w:r>
      <w:r w:rsidR="577F43D0" w:rsidRPr="00F664EF">
        <w:t>within the timeframes requested by the Department or as specified in any Guidelines</w:t>
      </w:r>
      <w:r w:rsidR="41D80C9D" w:rsidRPr="00F664EF">
        <w:t>.</w:t>
      </w:r>
    </w:p>
    <w:p w14:paraId="266C5524" w14:textId="77777777" w:rsidR="00E57A4D" w:rsidRPr="00F664EF" w:rsidRDefault="00D76976" w:rsidP="00FE3297">
      <w:pPr>
        <w:pStyle w:val="Italicclausesub-headings"/>
      </w:pPr>
      <w:r w:rsidRPr="00F664EF">
        <w:t>Form and content of Reports</w:t>
      </w:r>
    </w:p>
    <w:p w14:paraId="250B15A7" w14:textId="77777777" w:rsidR="00E57A4D" w:rsidRPr="00F664EF" w:rsidRDefault="00F31894" w:rsidP="001220ED">
      <w:pPr>
        <w:pStyle w:val="clausetext11xxxxx"/>
      </w:pPr>
      <w:r w:rsidRPr="00F664EF">
        <w:t>The Provider warrants that all</w:t>
      </w:r>
      <w:r w:rsidR="00D76976" w:rsidRPr="00F664EF">
        <w:t xml:space="preserve"> Reports </w:t>
      </w:r>
      <w:r w:rsidRPr="00F664EF">
        <w:t xml:space="preserve">accurately </w:t>
      </w:r>
      <w:proofErr w:type="gramStart"/>
      <w:r w:rsidRPr="00F664EF">
        <w:t>represent</w:t>
      </w:r>
      <w:proofErr w:type="gramEnd"/>
      <w:r w:rsidRPr="00F664EF">
        <w:t xml:space="preserve"> the information in the Report and</w:t>
      </w:r>
      <w:r w:rsidR="00093FA0" w:rsidRPr="00F664EF">
        <w:t xml:space="preserve"> </w:t>
      </w:r>
      <w:r w:rsidRPr="00F664EF">
        <w:t xml:space="preserve">are </w:t>
      </w:r>
      <w:r w:rsidR="00D76976" w:rsidRPr="00F664EF">
        <w:t>true and correct.</w:t>
      </w:r>
    </w:p>
    <w:p w14:paraId="354A7DC3" w14:textId="77777777" w:rsidR="00E57A4D" w:rsidRPr="00F664EF" w:rsidRDefault="00D76976" w:rsidP="00E87173">
      <w:pPr>
        <w:pStyle w:val="Italicclausesub-headings"/>
        <w:ind w:left="851"/>
      </w:pPr>
      <w:r w:rsidRPr="00F664EF">
        <w:t>Note: The Provider should note that</w:t>
      </w:r>
      <w:r w:rsidR="00A60D91" w:rsidRPr="00F664EF">
        <w:t>,</w:t>
      </w:r>
      <w:r w:rsidRPr="00F664EF">
        <w:t xml:space="preserve"> under section 137.1 of the Criminal Code Act 1995 (</w:t>
      </w:r>
      <w:proofErr w:type="spellStart"/>
      <w:r w:rsidRPr="00F664EF">
        <w:t>Cth</w:t>
      </w:r>
      <w:proofErr w:type="spellEnd"/>
      <w:r w:rsidRPr="00F664EF">
        <w:t>), giving false or misleading information is a serious offence punishable by penalties including imprisonment.</w:t>
      </w:r>
    </w:p>
    <w:p w14:paraId="05C7705E" w14:textId="1A86A44B" w:rsidR="00E57A4D" w:rsidRPr="00F664EF" w:rsidRDefault="00D76976" w:rsidP="001220ED">
      <w:pPr>
        <w:pStyle w:val="clausetext11xxxxx"/>
      </w:pPr>
      <w:r w:rsidRPr="00F664EF">
        <w:t>The Provider must provide:</w:t>
      </w:r>
    </w:p>
    <w:p w14:paraId="4F2E8769" w14:textId="1B44D0D7" w:rsidR="00E57A4D" w:rsidRPr="00F664EF" w:rsidRDefault="00D76976" w:rsidP="00D74A48">
      <w:pPr>
        <w:pStyle w:val="clausetexta"/>
      </w:pPr>
      <w:r w:rsidRPr="00F664EF">
        <w:t xml:space="preserve">all Reports in </w:t>
      </w:r>
      <w:proofErr w:type="gramStart"/>
      <w:r w:rsidRPr="00F664EF">
        <w:t>English;</w:t>
      </w:r>
      <w:proofErr w:type="gramEnd"/>
      <w:r w:rsidR="00080127" w:rsidRPr="00F664EF">
        <w:t xml:space="preserve"> </w:t>
      </w:r>
    </w:p>
    <w:p w14:paraId="470DA900" w14:textId="3A0C9834" w:rsidR="00E57A4D" w:rsidRPr="00F664EF" w:rsidRDefault="007E1D60" w:rsidP="00D74A48">
      <w:pPr>
        <w:pStyle w:val="clausetexta"/>
      </w:pPr>
      <w:r w:rsidRPr="00F664EF">
        <w:t xml:space="preserve">all Reports </w:t>
      </w:r>
      <w:r w:rsidR="00D76976" w:rsidRPr="00F664EF">
        <w:t>in a form acceptable to the Department; and</w:t>
      </w:r>
    </w:p>
    <w:p w14:paraId="72194761" w14:textId="519ACB41" w:rsidR="00E57A4D" w:rsidRPr="00F664EF" w:rsidRDefault="00D76976" w:rsidP="00D74A48">
      <w:pPr>
        <w:pStyle w:val="clausetexta"/>
      </w:pPr>
      <w:r w:rsidRPr="00F664EF">
        <w:t xml:space="preserve">if, in the Department’s opinion, either the form or the content of a Report is not satisfactory </w:t>
      </w:r>
      <w:r w:rsidR="00BC5467" w:rsidRPr="00F664EF">
        <w:t xml:space="preserve">and </w:t>
      </w:r>
      <w:r w:rsidRPr="00F664EF">
        <w:t xml:space="preserve">the Provider </w:t>
      </w:r>
      <w:r w:rsidR="00BC5467" w:rsidRPr="00F664EF">
        <w:t xml:space="preserve">is </w:t>
      </w:r>
      <w:r w:rsidR="00A60D91" w:rsidRPr="00F664EF">
        <w:t>Notified by the Department,</w:t>
      </w:r>
      <w:r w:rsidRPr="00F664EF">
        <w:t xml:space="preserve"> a revised Report</w:t>
      </w:r>
      <w:r w:rsidR="003811B4" w:rsidRPr="00F664EF">
        <w:t>,</w:t>
      </w:r>
      <w:r w:rsidRPr="00F664EF">
        <w:t xml:space="preserve"> to the Department’s satisfaction</w:t>
      </w:r>
      <w:r w:rsidR="003811B4" w:rsidRPr="00F664EF">
        <w:t>,</w:t>
      </w:r>
      <w:r w:rsidRPr="00F664EF">
        <w:t xml:space="preserve"> within </w:t>
      </w:r>
      <w:r w:rsidR="007D61ED" w:rsidRPr="00F664EF">
        <w:t xml:space="preserve">10 </w:t>
      </w:r>
      <w:r w:rsidRPr="00F664EF">
        <w:t xml:space="preserve">Business Days </w:t>
      </w:r>
      <w:r w:rsidR="00335D9D" w:rsidRPr="00F664EF">
        <w:t xml:space="preserve">after </w:t>
      </w:r>
      <w:r w:rsidR="00A60D91" w:rsidRPr="00F664EF">
        <w:t xml:space="preserve">the </w:t>
      </w:r>
      <w:r w:rsidR="005A0CA3" w:rsidRPr="00F664EF">
        <w:t xml:space="preserve">date of the </w:t>
      </w:r>
      <w:r w:rsidRPr="00F664EF">
        <w:t>Notice to the Provider from the Department.</w:t>
      </w:r>
    </w:p>
    <w:p w14:paraId="4ED44109" w14:textId="77777777" w:rsidR="00E57A4D" w:rsidRPr="00F664EF" w:rsidRDefault="00D76976" w:rsidP="00FE3297">
      <w:pPr>
        <w:pStyle w:val="Italicclausesub-headings"/>
      </w:pPr>
      <w:r w:rsidRPr="00F664EF">
        <w:lastRenderedPageBreak/>
        <w:t xml:space="preserve">Failure to provide satisfactory Reports </w:t>
      </w:r>
    </w:p>
    <w:p w14:paraId="3FCFC638" w14:textId="14D6C4AC" w:rsidR="00E57A4D" w:rsidRPr="00F664EF" w:rsidRDefault="00D76976" w:rsidP="00E87173">
      <w:pPr>
        <w:pStyle w:val="clausetext11xxxxx"/>
      </w:pPr>
      <w:r w:rsidRPr="00F664EF">
        <w:t>If the Provider</w:t>
      </w:r>
      <w:r w:rsidR="00F31894" w:rsidRPr="00F664EF">
        <w:t xml:space="preserve"> does not provide a Report to the Department </w:t>
      </w:r>
      <w:r w:rsidR="00A60D91" w:rsidRPr="00F664EF">
        <w:t>with</w:t>
      </w:r>
      <w:r w:rsidR="00F31894" w:rsidRPr="00F664EF">
        <w:t>in</w:t>
      </w:r>
      <w:r w:rsidRPr="00F664EF">
        <w:t xml:space="preserve"> </w:t>
      </w:r>
      <w:r w:rsidR="007D61ED" w:rsidRPr="00F664EF">
        <w:t xml:space="preserve">10 </w:t>
      </w:r>
      <w:r w:rsidRPr="00F664EF">
        <w:t>Business Days</w:t>
      </w:r>
      <w:r w:rsidR="00A60D91" w:rsidRPr="00F664EF">
        <w:t xml:space="preserve"> </w:t>
      </w:r>
      <w:r w:rsidR="00616DBF" w:rsidRPr="00F664EF">
        <w:t>of</w:t>
      </w:r>
      <w:r w:rsidR="00A60D91" w:rsidRPr="00F664EF">
        <w:t xml:space="preserve"> the due date for the delivery of the Report</w:t>
      </w:r>
      <w:r w:rsidRPr="00F664EF">
        <w:t xml:space="preserve">, or a Report </w:t>
      </w:r>
      <w:proofErr w:type="gramStart"/>
      <w:r w:rsidRPr="00F664EF">
        <w:t>fails to</w:t>
      </w:r>
      <w:proofErr w:type="gramEnd"/>
      <w:r w:rsidRPr="00F664EF">
        <w:t xml:space="preserve"> satisfy the Department, the Department may:</w:t>
      </w:r>
    </w:p>
    <w:p w14:paraId="20F424EB" w14:textId="3DEBEB8C" w:rsidR="00E57A4D" w:rsidRPr="00F664EF" w:rsidRDefault="00D76976" w:rsidP="00D74A48">
      <w:pPr>
        <w:pStyle w:val="clausetexta"/>
      </w:pPr>
      <w:r w:rsidRPr="00F664EF">
        <w:t xml:space="preserve">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Pr="00F664EF">
        <w:t>]; or</w:t>
      </w:r>
    </w:p>
    <w:p w14:paraId="5139054A" w14:textId="042D4B6C" w:rsidR="00E57A4D" w:rsidRPr="00F664EF" w:rsidRDefault="00D76976" w:rsidP="00D74A48">
      <w:pPr>
        <w:pStyle w:val="clausetexta"/>
      </w:pPr>
      <w:r w:rsidRPr="00F664EF">
        <w:t xml:space="preserve">immediately terminate this </w:t>
      </w:r>
      <w:r w:rsidR="00C60D6B" w:rsidRPr="00F664EF">
        <w:t>Deed</w:t>
      </w:r>
      <w:r w:rsidRPr="00F664EF">
        <w:t xml:space="preserve">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 by providing Notice to the Provider.</w:t>
      </w:r>
    </w:p>
    <w:p w14:paraId="138CD163" w14:textId="77777777" w:rsidR="00E57A4D" w:rsidRPr="00F664EF" w:rsidRDefault="00D76976" w:rsidP="00E87173">
      <w:pPr>
        <w:pStyle w:val="ClauseHeadings1xxxx"/>
        <w:tabs>
          <w:tab w:val="clear" w:pos="2126"/>
          <w:tab w:val="num" w:pos="1560"/>
        </w:tabs>
        <w:ind w:left="868" w:hanging="868"/>
      </w:pPr>
      <w:bookmarkStart w:id="484" w:name="_Toc202959345"/>
      <w:bookmarkStart w:id="485" w:name="_Toc236197813"/>
      <w:bookmarkStart w:id="486" w:name="_Toc245693848"/>
      <w:bookmarkStart w:id="487" w:name="_Toc246235079"/>
      <w:bookmarkStart w:id="488" w:name="_Toc338238903"/>
      <w:bookmarkStart w:id="489" w:name="_Ref390940048"/>
      <w:bookmarkStart w:id="490" w:name="_Toc492635943"/>
      <w:bookmarkStart w:id="491" w:name="_Toc201834326"/>
      <w:bookmarkStart w:id="492" w:name="_Toc178875849"/>
      <w:r w:rsidRPr="00F664EF">
        <w:t>Financial statements</w:t>
      </w:r>
      <w:bookmarkEnd w:id="484"/>
      <w:r w:rsidRPr="00F664EF">
        <w:t xml:space="preserve"> and guarantees</w:t>
      </w:r>
      <w:bookmarkEnd w:id="485"/>
      <w:bookmarkEnd w:id="486"/>
      <w:bookmarkEnd w:id="487"/>
      <w:bookmarkEnd w:id="488"/>
      <w:bookmarkEnd w:id="489"/>
      <w:bookmarkEnd w:id="490"/>
      <w:bookmarkEnd w:id="491"/>
      <w:bookmarkEnd w:id="492"/>
    </w:p>
    <w:p w14:paraId="1C496CDA" w14:textId="55D084BA" w:rsidR="00E57A4D" w:rsidRPr="00F664EF" w:rsidRDefault="00D76976" w:rsidP="001220ED">
      <w:pPr>
        <w:pStyle w:val="clausetext11xxxxx"/>
      </w:pPr>
      <w:bookmarkStart w:id="493" w:name="_Ref175768886"/>
      <w:r w:rsidRPr="00F664EF">
        <w:t>Subject to clause</w:t>
      </w:r>
      <w:r w:rsidR="00331240" w:rsidRPr="00F664EF">
        <w:t>s</w:t>
      </w:r>
      <w:r w:rsidRPr="00F664EF">
        <w:t xml:space="preserve"> </w:t>
      </w:r>
      <w:r w:rsidR="00331240" w:rsidRPr="00F664EF">
        <w:fldChar w:fldCharType="begin"/>
      </w:r>
      <w:r w:rsidR="00331240" w:rsidRPr="00F664EF">
        <w:instrText xml:space="preserve"> REF _Ref175809203 \r \h </w:instrText>
      </w:r>
      <w:r w:rsidR="00F664EF">
        <w:instrText xml:space="preserve"> \* MERGEFORMAT </w:instrText>
      </w:r>
      <w:r w:rsidR="00331240" w:rsidRPr="00F664EF">
        <w:fldChar w:fldCharType="separate"/>
      </w:r>
      <w:r w:rsidR="00223F46" w:rsidRPr="00F664EF">
        <w:t>33.3</w:t>
      </w:r>
      <w:r w:rsidR="00331240" w:rsidRPr="00F664EF">
        <w:fldChar w:fldCharType="end"/>
      </w:r>
      <w:r w:rsidR="00331240" w:rsidRPr="00F664EF">
        <w:t xml:space="preserve"> and </w:t>
      </w:r>
      <w:r w:rsidRPr="00F664EF">
        <w:fldChar w:fldCharType="begin"/>
      </w:r>
      <w:r w:rsidRPr="00F664EF">
        <w:instrText xml:space="preserve"> REF _Ref398029965 \r \h </w:instrText>
      </w:r>
      <w:r w:rsidR="00277BE4" w:rsidRPr="00F664EF">
        <w:instrText xml:space="preserve"> \* MERGEFORMAT </w:instrText>
      </w:r>
      <w:r w:rsidRPr="00F664EF">
        <w:fldChar w:fldCharType="separate"/>
      </w:r>
      <w:r w:rsidR="00223F46" w:rsidRPr="00F664EF">
        <w:t>33.4</w:t>
      </w:r>
      <w:r w:rsidRPr="00F664EF">
        <w:fldChar w:fldCharType="end"/>
      </w:r>
      <w:r w:rsidRPr="00F664EF">
        <w:t xml:space="preserve">, the Provider must, for the </w:t>
      </w:r>
      <w:r w:rsidR="00C60D6B" w:rsidRPr="00F664EF">
        <w:t>Deed</w:t>
      </w:r>
      <w:r w:rsidR="002773AB" w:rsidRPr="00F664EF">
        <w:t xml:space="preserve"> </w:t>
      </w:r>
      <w:r w:rsidRPr="00F664EF">
        <w:t>Term, provide to the Department its financial statements:</w:t>
      </w:r>
      <w:bookmarkEnd w:id="493"/>
    </w:p>
    <w:p w14:paraId="47E1AF47" w14:textId="77777777" w:rsidR="00E57A4D" w:rsidRPr="00F664EF" w:rsidRDefault="00D76976" w:rsidP="00D74A48">
      <w:pPr>
        <w:pStyle w:val="clausetexta"/>
      </w:pPr>
      <w:r w:rsidRPr="00F664EF">
        <w:t xml:space="preserve">within 20 Business Days </w:t>
      </w:r>
      <w:r w:rsidR="00335D9D" w:rsidRPr="00F664EF">
        <w:t>after</w:t>
      </w:r>
      <w:r w:rsidRPr="00F664EF">
        <w:t xml:space="preserve"> its annual general meeting or </w:t>
      </w:r>
      <w:r w:rsidR="00D31E12" w:rsidRPr="00F664EF">
        <w:t xml:space="preserve">if </w:t>
      </w:r>
      <w:r w:rsidRPr="00F664EF">
        <w:t xml:space="preserve">no annual general meeting </w:t>
      </w:r>
      <w:proofErr w:type="gramStart"/>
      <w:r w:rsidRPr="00F664EF">
        <w:t>is held</w:t>
      </w:r>
      <w:proofErr w:type="gramEnd"/>
      <w:r w:rsidRPr="00F664EF">
        <w:t>, within 20 Business Days after the compilation of the financial statements; and</w:t>
      </w:r>
    </w:p>
    <w:p w14:paraId="380E0698" w14:textId="77777777" w:rsidR="00E57A4D" w:rsidRPr="00F664EF" w:rsidRDefault="003F502D" w:rsidP="00D74A48">
      <w:pPr>
        <w:pStyle w:val="clausetexta"/>
      </w:pPr>
      <w:r w:rsidRPr="00F664EF">
        <w:t xml:space="preserve">in any case, </w:t>
      </w:r>
      <w:r w:rsidR="00D76976" w:rsidRPr="00F664EF">
        <w:t xml:space="preserve">no later than 120 Business Days after the end of its </w:t>
      </w:r>
      <w:proofErr w:type="gramStart"/>
      <w:r w:rsidR="00D76976" w:rsidRPr="00F664EF">
        <w:t>financial year</w:t>
      </w:r>
      <w:proofErr w:type="gramEnd"/>
      <w:r w:rsidR="00D76976" w:rsidRPr="00F664EF">
        <w:t xml:space="preserve">. </w:t>
      </w:r>
    </w:p>
    <w:p w14:paraId="0D1FB9DB" w14:textId="7BD8FF19" w:rsidR="00E57A4D" w:rsidRPr="00F664EF" w:rsidRDefault="00AB3110" w:rsidP="001220ED">
      <w:pPr>
        <w:pStyle w:val="clausetext11xxxxx"/>
      </w:pPr>
      <w:r w:rsidRPr="00F664EF">
        <w:t>If requested</w:t>
      </w:r>
      <w:r w:rsidR="00C1355A" w:rsidRPr="00F664EF">
        <w:t xml:space="preserve"> by the Department</w:t>
      </w:r>
      <w:r w:rsidRPr="00F664EF">
        <w:t>, the Provider must</w:t>
      </w:r>
      <w:r w:rsidR="00C0107D" w:rsidRPr="00F664EF">
        <w:t xml:space="preserve"> also</w:t>
      </w:r>
      <w:r w:rsidRPr="00F664EF">
        <w:t xml:space="preserve"> provide to the Department financial statements</w:t>
      </w:r>
      <w:r w:rsidR="00C1355A" w:rsidRPr="00F664EF">
        <w:t xml:space="preserve"> for any Subcontractor</w:t>
      </w:r>
      <w:r w:rsidR="00605B94" w:rsidRPr="00F664EF">
        <w:t xml:space="preserve">, within the </w:t>
      </w:r>
      <w:proofErr w:type="gramStart"/>
      <w:r w:rsidR="00605B94" w:rsidRPr="00F664EF">
        <w:t>timeframe</w:t>
      </w:r>
      <w:proofErr w:type="gramEnd"/>
      <w:r w:rsidR="00605B94" w:rsidRPr="00F664EF">
        <w:t xml:space="preserve"> required by the Department, acting reasonably</w:t>
      </w:r>
      <w:r w:rsidR="00C1355A" w:rsidRPr="00F664EF">
        <w:t>.</w:t>
      </w:r>
    </w:p>
    <w:p w14:paraId="548DED6E" w14:textId="64D70CDA" w:rsidR="0022240C" w:rsidRPr="00F664EF" w:rsidRDefault="0022240C" w:rsidP="001220ED">
      <w:pPr>
        <w:pStyle w:val="clausetext11xxxxx"/>
      </w:pPr>
      <w:bookmarkStart w:id="494" w:name="_Ref175809203"/>
      <w:r w:rsidRPr="00F664EF">
        <w:t>If the Provider is a Group Respondent or a partnership, then the Provider must provide to the Department one copy of the consolidated financial statement for the Group Respondent or partnership, if available, and individual annual financial statements for each member of the Group Respondent</w:t>
      </w:r>
      <w:r w:rsidR="00331240" w:rsidRPr="00F664EF">
        <w:t>, in accordance with clause</w:t>
      </w:r>
      <w:r w:rsidR="0080055A" w:rsidRPr="00F664EF">
        <w:t> </w:t>
      </w:r>
      <w:r w:rsidRPr="00F664EF">
        <w:fldChar w:fldCharType="begin"/>
      </w:r>
      <w:r w:rsidRPr="00F664EF">
        <w:instrText xml:space="preserve"> REF _Ref175768886 \w \h </w:instrText>
      </w:r>
      <w:r w:rsidR="00F664EF">
        <w:instrText xml:space="preserve"> \* MERGEFORMAT </w:instrText>
      </w:r>
      <w:r w:rsidRPr="00F664EF">
        <w:fldChar w:fldCharType="separate"/>
      </w:r>
      <w:r w:rsidR="00223F46" w:rsidRPr="00F664EF">
        <w:t>33.1</w:t>
      </w:r>
      <w:r w:rsidRPr="00F664EF">
        <w:fldChar w:fldCharType="end"/>
      </w:r>
      <w:r w:rsidRPr="00F664EF">
        <w:t xml:space="preserve">. </w:t>
      </w:r>
      <w:bookmarkEnd w:id="494"/>
    </w:p>
    <w:p w14:paraId="1529C8B9" w14:textId="44DDFA93" w:rsidR="00E57A4D" w:rsidRPr="00F664EF" w:rsidRDefault="00D76976" w:rsidP="00FE3297">
      <w:pPr>
        <w:pStyle w:val="Italicclausesub-headings"/>
      </w:pPr>
      <w:bookmarkStart w:id="495" w:name="_Ref226366616"/>
      <w:r w:rsidRPr="00F664EF">
        <w:t xml:space="preserve">Financial statements </w:t>
      </w:r>
    </w:p>
    <w:p w14:paraId="7F062397" w14:textId="77777777" w:rsidR="00E57A4D" w:rsidRPr="00F664EF" w:rsidRDefault="00D76976" w:rsidP="001220ED">
      <w:pPr>
        <w:pStyle w:val="clausetext11xxxxx"/>
      </w:pPr>
      <w:bookmarkStart w:id="496" w:name="_Ref398029965"/>
      <w:r w:rsidRPr="00F664EF">
        <w:t>If required by the Department, the Provider must provide to the Department financial statements in a form, with the content and at a frequency, as directed by the Department.</w:t>
      </w:r>
      <w:bookmarkEnd w:id="495"/>
      <w:bookmarkEnd w:id="496"/>
      <w:r w:rsidRPr="00F664EF">
        <w:t xml:space="preserve"> </w:t>
      </w:r>
    </w:p>
    <w:p w14:paraId="29905583" w14:textId="0F1F6678" w:rsidR="00E57A4D" w:rsidRPr="00F664EF" w:rsidRDefault="00D76976" w:rsidP="001220ED">
      <w:pPr>
        <w:pStyle w:val="clausetext11xxxxx"/>
      </w:pPr>
      <w:r w:rsidRPr="00F664EF">
        <w:t xml:space="preserve">For the purposes of this clause </w:t>
      </w:r>
      <w:r w:rsidRPr="00F664EF">
        <w:fldChar w:fldCharType="begin"/>
      </w:r>
      <w:r w:rsidRPr="00F664EF">
        <w:instrText xml:space="preserve"> REF _Ref390940048 \r \h </w:instrText>
      </w:r>
      <w:r w:rsidR="00277BE4" w:rsidRPr="00F664EF">
        <w:instrText xml:space="preserve"> \* MERGEFORMAT </w:instrText>
      </w:r>
      <w:r w:rsidRPr="00F664EF">
        <w:fldChar w:fldCharType="separate"/>
      </w:r>
      <w:r w:rsidR="00223F46" w:rsidRPr="00F664EF">
        <w:t>33</w:t>
      </w:r>
      <w:r w:rsidRPr="00F664EF">
        <w:fldChar w:fldCharType="end"/>
      </w:r>
      <w:r w:rsidRPr="00F664EF">
        <w:t xml:space="preserve">, </w:t>
      </w:r>
      <w:r w:rsidR="00D31E12" w:rsidRPr="00F664EF">
        <w:t xml:space="preserve">if </w:t>
      </w:r>
      <w:r w:rsidRPr="00F664EF">
        <w:t>audited financial statements are created for the Provider, they must be provided to the Department.</w:t>
      </w:r>
    </w:p>
    <w:p w14:paraId="212D4D98" w14:textId="7BBC7766" w:rsidR="00E57A4D" w:rsidRPr="00F664EF" w:rsidRDefault="00D76976" w:rsidP="00FE3297">
      <w:pPr>
        <w:pStyle w:val="Italicclausesub-headings"/>
      </w:pPr>
      <w:r w:rsidRPr="00F664EF">
        <w:t>Financial undertaking and</w:t>
      </w:r>
      <w:r w:rsidR="00E2536E" w:rsidRPr="00F664EF">
        <w:t>/or</w:t>
      </w:r>
      <w:r w:rsidRPr="00F664EF">
        <w:t xml:space="preserve"> performance guarantee </w:t>
      </w:r>
    </w:p>
    <w:p w14:paraId="6206933D" w14:textId="512BDDA9" w:rsidR="00E57A4D" w:rsidRPr="00F664EF" w:rsidRDefault="00D76976" w:rsidP="001220ED">
      <w:pPr>
        <w:pStyle w:val="clausetext11xxxxx"/>
      </w:pPr>
      <w:bookmarkStart w:id="497" w:name="_Ref390939248"/>
      <w:r w:rsidRPr="00F664EF">
        <w:t xml:space="preserve">If </w:t>
      </w:r>
      <w:r w:rsidR="00A60D91" w:rsidRPr="00F664EF">
        <w:t xml:space="preserve">directed </w:t>
      </w:r>
      <w:r w:rsidRPr="00F664EF">
        <w:t xml:space="preserve">by the Department, the Provider </w:t>
      </w:r>
      <w:r w:rsidR="003F502D" w:rsidRPr="00F664EF">
        <w:t xml:space="preserve">(or, if so directed, a Related Entity) </w:t>
      </w:r>
      <w:r w:rsidRPr="00F664EF">
        <w:t xml:space="preserve">must provide to the Department within 20 Business Days </w:t>
      </w:r>
      <w:r w:rsidR="00335D9D" w:rsidRPr="00F664EF">
        <w:t>after</w:t>
      </w:r>
      <w:r w:rsidRPr="00F664EF">
        <w:t xml:space="preserve"> the relevant direction by the Department, a financial undertaking </w:t>
      </w:r>
      <w:r w:rsidR="00E2536E" w:rsidRPr="00F664EF">
        <w:t xml:space="preserve">and/or </w:t>
      </w:r>
      <w:r w:rsidRPr="00F664EF">
        <w:t>performance guarantee in a form and in terms satisfactory to the Department.</w:t>
      </w:r>
      <w:bookmarkEnd w:id="497"/>
    </w:p>
    <w:p w14:paraId="314B6EE4" w14:textId="42AAD100" w:rsidR="00E57A4D" w:rsidRPr="00F664EF" w:rsidRDefault="00D76976" w:rsidP="001220ED">
      <w:pPr>
        <w:pStyle w:val="clausetext11xxxxx"/>
      </w:pPr>
      <w:r w:rsidRPr="00F664EF">
        <w:t>The financial undertaking and</w:t>
      </w:r>
      <w:r w:rsidR="00E2536E" w:rsidRPr="00F664EF">
        <w:t>/or</w:t>
      </w:r>
      <w:r w:rsidRPr="00F664EF">
        <w:t xml:space="preserve"> performance guarantee provided in accordance with clause</w:t>
      </w:r>
      <w:r w:rsidR="00D66060" w:rsidRPr="00F664EF">
        <w:t> </w:t>
      </w:r>
      <w:r w:rsidRPr="00F664EF">
        <w:fldChar w:fldCharType="begin"/>
      </w:r>
      <w:r w:rsidRPr="00F664EF">
        <w:instrText xml:space="preserve"> REF _Ref390939248 \r \h  \* MERGEFORMAT </w:instrText>
      </w:r>
      <w:r w:rsidRPr="00F664EF">
        <w:fldChar w:fldCharType="separate"/>
      </w:r>
      <w:r w:rsidR="00223F46" w:rsidRPr="00F664EF">
        <w:t>33.6</w:t>
      </w:r>
      <w:r w:rsidRPr="00F664EF">
        <w:fldChar w:fldCharType="end"/>
      </w:r>
      <w:r w:rsidRPr="00F664EF">
        <w:t xml:space="preserve"> must remain in place until the Department Notifies the Provider that it is no longer required</w:t>
      </w:r>
      <w:r w:rsidR="00C13462" w:rsidRPr="00F664EF">
        <w:t xml:space="preserve"> or it is released by the Department in accordance with its terms</w:t>
      </w:r>
      <w:r w:rsidRPr="00F664EF">
        <w:t xml:space="preserve">. </w:t>
      </w:r>
    </w:p>
    <w:p w14:paraId="35E9F19A" w14:textId="2E20CAD0" w:rsidR="00E57A4D" w:rsidRPr="00F664EF" w:rsidRDefault="00D76976" w:rsidP="00E87173">
      <w:pPr>
        <w:pStyle w:val="clausetext11xxxxx"/>
      </w:pPr>
      <w:r w:rsidRPr="00F664EF">
        <w:t>The financial undertaking and</w:t>
      </w:r>
      <w:r w:rsidR="00E2536E" w:rsidRPr="00F664EF">
        <w:t>/or</w:t>
      </w:r>
      <w:r w:rsidRPr="00F664EF">
        <w:t xml:space="preserve"> performance guarantee provided under clause </w:t>
      </w:r>
      <w:r w:rsidRPr="00F664EF">
        <w:fldChar w:fldCharType="begin"/>
      </w:r>
      <w:r w:rsidRPr="00F664EF">
        <w:instrText xml:space="preserve"> REF _Ref390939248 \r \h  \* MERGEFORMAT </w:instrText>
      </w:r>
      <w:r w:rsidRPr="00F664EF">
        <w:fldChar w:fldCharType="separate"/>
      </w:r>
      <w:r w:rsidR="00223F46" w:rsidRPr="00F664EF">
        <w:t>33.6</w:t>
      </w:r>
      <w:r w:rsidRPr="00F664EF">
        <w:fldChar w:fldCharType="end"/>
      </w:r>
      <w:r w:rsidRPr="00F664EF">
        <w:t xml:space="preserve"> will be exercisable by the Department for either or both of the following, to the extent required:</w:t>
      </w:r>
    </w:p>
    <w:p w14:paraId="6AE67370" w14:textId="5E07C816" w:rsidR="00E57A4D" w:rsidRPr="00F664EF" w:rsidRDefault="00D76976" w:rsidP="00D74A48">
      <w:pPr>
        <w:pStyle w:val="clausetexta"/>
      </w:pPr>
      <w:r w:rsidRPr="00F664EF">
        <w:t xml:space="preserve">to obtain compensation for the costs, losses, damages and expenses suffered by the Department </w:t>
      </w:r>
      <w:r w:rsidR="00A60D91" w:rsidRPr="00F664EF">
        <w:t>in the event that</w:t>
      </w:r>
      <w:r w:rsidRPr="00F664EF">
        <w:t xml:space="preserve"> the Provider fails to perform any or all of its obligations under this </w:t>
      </w:r>
      <w:r w:rsidR="00C60D6B" w:rsidRPr="00F664EF">
        <w:t>Deed</w:t>
      </w:r>
      <w:r w:rsidRPr="00F664EF">
        <w:t xml:space="preserve">, including on the termination of this </w:t>
      </w:r>
      <w:r w:rsidR="00C60D6B" w:rsidRPr="00F664EF">
        <w:t>Deed</w:t>
      </w:r>
      <w:r w:rsidRPr="00F664EF">
        <w:t xml:space="preserve"> in accordance with clause</w:t>
      </w:r>
      <w:r w:rsidR="00736E63" w:rsidRPr="00F664EF">
        <w:t>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 xml:space="preserve">]; or </w:t>
      </w:r>
    </w:p>
    <w:p w14:paraId="25E78F5E" w14:textId="223048BA" w:rsidR="00E57A4D" w:rsidRPr="00F664EF" w:rsidRDefault="00D76976" w:rsidP="00D74A48">
      <w:pPr>
        <w:pStyle w:val="clausetexta"/>
      </w:pPr>
      <w:r w:rsidRPr="00F664EF">
        <w:lastRenderedPageBreak/>
        <w:t xml:space="preserve">to recover any debts </w:t>
      </w:r>
      <w:r w:rsidR="00AB3110" w:rsidRPr="00F664EF">
        <w:t>owed by</w:t>
      </w:r>
      <w:r w:rsidRPr="00F664EF">
        <w:t xml:space="preserve"> the Provider under or in connection with this </w:t>
      </w:r>
      <w:r w:rsidR="00C60D6B" w:rsidRPr="00F664EF">
        <w:t>Deed</w:t>
      </w:r>
      <w:r w:rsidRPr="00F664EF">
        <w:t xml:space="preserve"> in accordance with clause </w:t>
      </w:r>
      <w:r w:rsidR="00C1355A" w:rsidRPr="00F664EF">
        <w:rPr>
          <w:rFonts w:asciiTheme="minorHAnsi" w:hAnsiTheme="minorHAnsi" w:cstheme="minorBidi"/>
        </w:rPr>
        <w:fldChar w:fldCharType="begin"/>
      </w:r>
      <w:r w:rsidR="00C1355A" w:rsidRPr="00F664EF">
        <w:rPr>
          <w:rFonts w:asciiTheme="minorHAnsi" w:hAnsiTheme="minorHAnsi" w:cstheme="minorBidi"/>
        </w:rPr>
        <w:instrText xml:space="preserve"> REF _Ref489864321 \w \h </w:instrText>
      </w:r>
      <w:r w:rsidR="00277BE4" w:rsidRPr="00F664EF">
        <w:rPr>
          <w:rFonts w:asciiTheme="minorHAnsi" w:hAnsiTheme="minorHAnsi" w:cstheme="minorBidi"/>
        </w:rPr>
        <w:instrText xml:space="preserve"> \* MERGEFORMAT </w:instrText>
      </w:r>
      <w:r w:rsidR="00C1355A" w:rsidRPr="00F664EF">
        <w:rPr>
          <w:rFonts w:asciiTheme="minorHAnsi" w:hAnsiTheme="minorHAnsi" w:cstheme="minorBidi"/>
        </w:rPr>
      </w:r>
      <w:r w:rsidR="00C1355A" w:rsidRPr="00F664EF">
        <w:rPr>
          <w:rFonts w:asciiTheme="minorHAnsi" w:hAnsiTheme="minorHAnsi" w:cstheme="minorBidi"/>
        </w:rPr>
        <w:fldChar w:fldCharType="separate"/>
      </w:r>
      <w:r w:rsidR="00223F46" w:rsidRPr="00F664EF">
        <w:rPr>
          <w:rFonts w:asciiTheme="minorHAnsi" w:hAnsiTheme="minorHAnsi" w:cstheme="minorBidi"/>
        </w:rPr>
        <w:t>29</w:t>
      </w:r>
      <w:r w:rsidR="00C1355A" w:rsidRPr="00F664EF">
        <w:rPr>
          <w:rFonts w:asciiTheme="minorHAnsi" w:hAnsiTheme="minorHAnsi" w:cstheme="minorBidi"/>
        </w:rPr>
        <w:fldChar w:fldCharType="end"/>
      </w:r>
      <w:r w:rsidRPr="00F664EF">
        <w:t xml:space="preserve"> [</w:t>
      </w:r>
      <w:r w:rsidR="00A60D91" w:rsidRPr="00F664EF">
        <w:fldChar w:fldCharType="begin"/>
      </w:r>
      <w:r w:rsidR="00A60D91" w:rsidRPr="00F664EF">
        <w:instrText xml:space="preserve"> REF _Ref489864321 \h </w:instrText>
      </w:r>
      <w:r w:rsidR="00F664EF">
        <w:instrText xml:space="preserve"> \* MERGEFORMAT </w:instrText>
      </w:r>
      <w:r w:rsidR="00A60D91" w:rsidRPr="00F664EF">
        <w:fldChar w:fldCharType="separate"/>
      </w:r>
      <w:r w:rsidR="00223F46" w:rsidRPr="00F664EF">
        <w:t>Debts and offsetting</w:t>
      </w:r>
      <w:r w:rsidR="00A60D91" w:rsidRPr="00F664EF">
        <w:fldChar w:fldCharType="end"/>
      </w:r>
      <w:r w:rsidRPr="00F664EF">
        <w:t xml:space="preserve">]. </w:t>
      </w:r>
    </w:p>
    <w:p w14:paraId="1E138EA1" w14:textId="3162C53D" w:rsidR="00E2536E" w:rsidRPr="00F664EF" w:rsidRDefault="00E2536E" w:rsidP="001220ED">
      <w:pPr>
        <w:pStyle w:val="clausetext11xxxxx"/>
      </w:pPr>
      <w:r w:rsidRPr="00F664EF">
        <w:t xml:space="preserve">If an Insolvency Event occurs in relation to </w:t>
      </w:r>
      <w:r w:rsidR="005F259A" w:rsidRPr="00F664EF">
        <w:t xml:space="preserve">any </w:t>
      </w:r>
      <w:r w:rsidRPr="00F664EF">
        <w:t xml:space="preserve">Related Entity that has provided </w:t>
      </w:r>
      <w:r w:rsidR="005F259A" w:rsidRPr="00F664EF">
        <w:t xml:space="preserve">a </w:t>
      </w:r>
      <w:r w:rsidRPr="00F664EF">
        <w:t xml:space="preserve">performance guarantee </w:t>
      </w:r>
      <w:r w:rsidR="005F259A" w:rsidRPr="00F664EF">
        <w:t xml:space="preserve">pursuant to </w:t>
      </w:r>
      <w:r w:rsidRPr="00F664EF">
        <w:t xml:space="preserve">clause </w:t>
      </w:r>
      <w:r w:rsidRPr="00F664EF">
        <w:fldChar w:fldCharType="begin"/>
      </w:r>
      <w:r w:rsidRPr="00F664EF">
        <w:instrText xml:space="preserve"> REF _Ref390939248 \r \h </w:instrText>
      </w:r>
      <w:r w:rsidR="00F664EF">
        <w:instrText xml:space="preserve"> \* MERGEFORMAT </w:instrText>
      </w:r>
      <w:r w:rsidRPr="00F664EF">
        <w:fldChar w:fldCharType="separate"/>
      </w:r>
      <w:r w:rsidR="00223F46" w:rsidRPr="00F664EF">
        <w:t>33.6</w:t>
      </w:r>
      <w:r w:rsidRPr="00F664EF">
        <w:fldChar w:fldCharType="end"/>
      </w:r>
      <w:r w:rsidRPr="00F664EF">
        <w:t xml:space="preserve">, the Provider must replace the performance guarantee </w:t>
      </w:r>
      <w:r w:rsidR="005F259A" w:rsidRPr="00F664EF">
        <w:t xml:space="preserve">in a form and in terms satisfactory </w:t>
      </w:r>
      <w:r w:rsidRPr="00F664EF">
        <w:t xml:space="preserve">to the Department within </w:t>
      </w:r>
      <w:r w:rsidR="0042605D" w:rsidRPr="00F664EF">
        <w:t xml:space="preserve">10 </w:t>
      </w:r>
      <w:r w:rsidRPr="00F664EF">
        <w:t>Business Days of such an event occurring.</w:t>
      </w:r>
    </w:p>
    <w:p w14:paraId="3F73D068" w14:textId="35357B72" w:rsidR="00E57A4D" w:rsidRPr="00F664EF" w:rsidRDefault="00D76976" w:rsidP="001220ED">
      <w:pPr>
        <w:pStyle w:val="clausetext11xxxxx"/>
      </w:pPr>
      <w:r w:rsidRPr="00F664EF">
        <w:t xml:space="preserve">Without limiting any of the Department’s other rights under this </w:t>
      </w:r>
      <w:r w:rsidR="00C60D6B" w:rsidRPr="00F664EF">
        <w:t>Deed</w:t>
      </w:r>
      <w:r w:rsidRPr="00F664EF">
        <w:t xml:space="preserve"> or otherwise, if the Provider </w:t>
      </w:r>
      <w:r w:rsidR="003F502D" w:rsidRPr="00F664EF">
        <w:t xml:space="preserve">(or </w:t>
      </w:r>
      <w:r w:rsidR="00790897" w:rsidRPr="00F664EF">
        <w:t xml:space="preserve">a </w:t>
      </w:r>
      <w:r w:rsidR="003F502D" w:rsidRPr="00F664EF">
        <w:t xml:space="preserve">Related Entity) </w:t>
      </w:r>
      <w:r w:rsidRPr="00F664EF">
        <w:t>fails to provide or maintain the financial undertaking and</w:t>
      </w:r>
      <w:r w:rsidR="00E2536E" w:rsidRPr="00F664EF">
        <w:t>/or</w:t>
      </w:r>
      <w:r w:rsidRPr="00F664EF">
        <w:t xml:space="preserve"> performance guarantee required by clause </w:t>
      </w:r>
      <w:r w:rsidRPr="00F664EF">
        <w:fldChar w:fldCharType="begin"/>
      </w:r>
      <w:r w:rsidRPr="00F664EF">
        <w:instrText xml:space="preserve"> REF _Ref390939248 \r \h </w:instrText>
      </w:r>
      <w:r w:rsidR="00277BE4" w:rsidRPr="00F664EF">
        <w:instrText xml:space="preserve"> \* MERGEFORMAT </w:instrText>
      </w:r>
      <w:r w:rsidRPr="00F664EF">
        <w:fldChar w:fldCharType="separate"/>
      </w:r>
      <w:r w:rsidR="00223F46" w:rsidRPr="00F664EF">
        <w:t>33.6</w:t>
      </w:r>
      <w:r w:rsidRPr="00F664EF">
        <w:fldChar w:fldCharType="end"/>
      </w:r>
      <w:r w:rsidRPr="00F664EF">
        <w:t xml:space="preserve">, the Department may withhold all or part of any </w:t>
      </w:r>
      <w:r w:rsidR="006058EF" w:rsidRPr="00F664EF">
        <w:t>P</w:t>
      </w:r>
      <w:r w:rsidRPr="00F664EF">
        <w:t xml:space="preserve">ayment under this </w:t>
      </w:r>
      <w:r w:rsidR="00C60D6B" w:rsidRPr="00F664EF">
        <w:t>Deed</w:t>
      </w:r>
      <w:r w:rsidRPr="00F664EF">
        <w:t xml:space="preserve"> until the Provider </w:t>
      </w:r>
      <w:r w:rsidR="003F502D" w:rsidRPr="00F664EF">
        <w:t xml:space="preserve">(or </w:t>
      </w:r>
      <w:r w:rsidR="00006534" w:rsidRPr="00F664EF">
        <w:t xml:space="preserve">a </w:t>
      </w:r>
      <w:r w:rsidR="003F502D" w:rsidRPr="00F664EF">
        <w:t xml:space="preserve">Related Entity) </w:t>
      </w:r>
      <w:r w:rsidRPr="00F664EF">
        <w:t>meets those obligations.</w:t>
      </w:r>
    </w:p>
    <w:p w14:paraId="590EF5A7" w14:textId="5FCD866D" w:rsidR="00E57A4D" w:rsidRPr="00F664EF" w:rsidRDefault="00D76976" w:rsidP="001220ED">
      <w:pPr>
        <w:pStyle w:val="clausetext11xxxxx"/>
      </w:pPr>
      <w:r w:rsidRPr="00F664EF">
        <w:t>If the Department exercises any or all of its rights under the financial undertaking and</w:t>
      </w:r>
      <w:r w:rsidR="00E2536E" w:rsidRPr="00F664EF">
        <w:t>/or</w:t>
      </w:r>
      <w:r w:rsidRPr="00F664EF">
        <w:t xml:space="preserve"> performance guarantee provided under clause </w:t>
      </w:r>
      <w:r w:rsidRPr="00F664EF">
        <w:fldChar w:fldCharType="begin"/>
      </w:r>
      <w:r w:rsidRPr="00F664EF">
        <w:instrText xml:space="preserve"> REF _Ref390939248 \r \h  \* MERGEFORMAT </w:instrText>
      </w:r>
      <w:r w:rsidRPr="00F664EF">
        <w:fldChar w:fldCharType="separate"/>
      </w:r>
      <w:r w:rsidR="00223F46" w:rsidRPr="00F664EF">
        <w:t>33.6</w:t>
      </w:r>
      <w:r w:rsidRPr="00F664EF">
        <w:fldChar w:fldCharType="end"/>
      </w:r>
      <w:r w:rsidRPr="00F664EF">
        <w:t>, the Department will not be liable for, and the Provider releases the Department from liability for, any resultant loss or damage to the Provider.</w:t>
      </w:r>
    </w:p>
    <w:p w14:paraId="2DF2F9A3" w14:textId="6AAADE69" w:rsidR="00E57A4D" w:rsidRPr="00F664EF" w:rsidRDefault="00D76976" w:rsidP="001220ED">
      <w:pPr>
        <w:pStyle w:val="clausetext11xxxxx"/>
      </w:pPr>
      <w:r w:rsidRPr="00F664EF">
        <w:t>The Department’s rights to recover from the Provider the balance of any costs, losses, damages and expenses suffered by the Department after exercise of the financial undertaking and</w:t>
      </w:r>
      <w:r w:rsidR="00E2536E" w:rsidRPr="00F664EF">
        <w:t>/or</w:t>
      </w:r>
      <w:r w:rsidRPr="00F664EF">
        <w:t xml:space="preserve"> performance guarantee provided under clause </w:t>
      </w:r>
      <w:r w:rsidRPr="00F664EF">
        <w:fldChar w:fldCharType="begin"/>
      </w:r>
      <w:r w:rsidRPr="00F664EF">
        <w:instrText xml:space="preserve"> REF _Ref390939248 \r \h  \* MERGEFORMAT </w:instrText>
      </w:r>
      <w:r w:rsidRPr="00F664EF">
        <w:fldChar w:fldCharType="separate"/>
      </w:r>
      <w:r w:rsidR="00223F46" w:rsidRPr="00F664EF">
        <w:t>33.6</w:t>
      </w:r>
      <w:r w:rsidRPr="00F664EF">
        <w:fldChar w:fldCharType="end"/>
      </w:r>
      <w:r w:rsidRPr="00F664EF">
        <w:t xml:space="preserve"> will not be limited by the Department’s exercise of the security.</w:t>
      </w:r>
      <w:bookmarkStart w:id="498" w:name="_Ref528747951"/>
      <w:bookmarkStart w:id="499" w:name="_Ref528748153"/>
      <w:bookmarkStart w:id="500" w:name="_Toc533355308"/>
    </w:p>
    <w:p w14:paraId="5D5FA041" w14:textId="77777777" w:rsidR="00AC7521" w:rsidRPr="00F664EF" w:rsidRDefault="00AC7521" w:rsidP="00E87173">
      <w:pPr>
        <w:pStyle w:val="ClauseHeadings1xxxx"/>
        <w:tabs>
          <w:tab w:val="clear" w:pos="2126"/>
          <w:tab w:val="num" w:pos="1560"/>
        </w:tabs>
        <w:ind w:left="868" w:hanging="868"/>
      </w:pPr>
      <w:bookmarkStart w:id="501" w:name="_Toc201834327"/>
      <w:bookmarkStart w:id="502" w:name="_Toc178875850"/>
      <w:r w:rsidRPr="00F664EF">
        <w:t>Information provided to the Department</w:t>
      </w:r>
      <w:bookmarkEnd w:id="501"/>
      <w:bookmarkEnd w:id="502"/>
    </w:p>
    <w:p w14:paraId="3893C6BD" w14:textId="77777777" w:rsidR="00AC7521" w:rsidRPr="00F664EF" w:rsidRDefault="00AC7521" w:rsidP="001220ED">
      <w:pPr>
        <w:pStyle w:val="clausetext11xxxxx"/>
      </w:pPr>
      <w:r w:rsidRPr="00F664EF">
        <w:t>The Provider must ensure that:</w:t>
      </w:r>
    </w:p>
    <w:p w14:paraId="183C146F" w14:textId="77777777" w:rsidR="00AC7521" w:rsidRPr="00F664EF" w:rsidRDefault="00AC7521" w:rsidP="00D74A48">
      <w:pPr>
        <w:pStyle w:val="clausetexta"/>
      </w:pPr>
      <w:bookmarkStart w:id="503" w:name="_Ref174449428"/>
      <w:r w:rsidRPr="00F664EF">
        <w:t xml:space="preserve">all information it provides to the Department, in any form and by any means, including all Documentary Evidence and information about </w:t>
      </w:r>
      <w:r w:rsidR="00767D2F" w:rsidRPr="00F664EF">
        <w:t xml:space="preserve">a </w:t>
      </w:r>
      <w:r w:rsidRPr="00F664EF">
        <w:t xml:space="preserve">change in the circumstances of Participants, is true, </w:t>
      </w:r>
      <w:proofErr w:type="gramStart"/>
      <w:r w:rsidRPr="00F664EF">
        <w:t>accurate</w:t>
      </w:r>
      <w:proofErr w:type="gramEnd"/>
      <w:r w:rsidRPr="00F664EF">
        <w:t xml:space="preserve"> and complete at the time of its provision to the </w:t>
      </w:r>
      <w:proofErr w:type="gramStart"/>
      <w:r w:rsidRPr="00F664EF">
        <w:t>Department;</w:t>
      </w:r>
      <w:bookmarkEnd w:id="503"/>
      <w:proofErr w:type="gramEnd"/>
    </w:p>
    <w:p w14:paraId="53E89CA5" w14:textId="382341AE" w:rsidR="00AC7521" w:rsidRPr="00F664EF" w:rsidRDefault="00AC7521" w:rsidP="00D74A48">
      <w:pPr>
        <w:pStyle w:val="clausetexta"/>
      </w:pPr>
      <w:r w:rsidRPr="00F664EF">
        <w:t xml:space="preserve">it diligently, and in accordance with any Guidelines, takes all necessary steps to verify the truth, completeness and accuracy of any information referred to in clause </w:t>
      </w:r>
      <w:r w:rsidRPr="00F664EF">
        <w:fldChar w:fldCharType="begin"/>
      </w:r>
      <w:r w:rsidRPr="00F664EF">
        <w:instrText xml:space="preserve"> REF _Ref174449428 \w \h  \* MERGEFORMAT </w:instrText>
      </w:r>
      <w:r w:rsidRPr="00F664EF">
        <w:fldChar w:fldCharType="separate"/>
      </w:r>
      <w:r w:rsidR="00223F46" w:rsidRPr="00F664EF">
        <w:t>34.1(a)</w:t>
      </w:r>
      <w:r w:rsidRPr="00F664EF">
        <w:fldChar w:fldCharType="end"/>
      </w:r>
      <w:r w:rsidRPr="00F664EF">
        <w:t>; and</w:t>
      </w:r>
    </w:p>
    <w:p w14:paraId="1DCE5A3C" w14:textId="77777777" w:rsidR="00AC7521" w:rsidRPr="00F664EF" w:rsidRDefault="00AC7521" w:rsidP="00D74A48">
      <w:pPr>
        <w:pStyle w:val="clausetexta"/>
      </w:pPr>
      <w:r w:rsidRPr="00F664EF">
        <w:t xml:space="preserve">any data </w:t>
      </w:r>
      <w:proofErr w:type="gramStart"/>
      <w:r w:rsidRPr="00F664EF">
        <w:t>entered into</w:t>
      </w:r>
      <w:proofErr w:type="gramEnd"/>
      <w:r w:rsidRPr="00F664EF">
        <w:t xml:space="preserve"> the Department’s IT Systems is consistent with any associated Documentary Evidence held by the Provider. </w:t>
      </w:r>
    </w:p>
    <w:p w14:paraId="10685FAE" w14:textId="4DBD7368" w:rsidR="00E57A4D" w:rsidRPr="00F664EF" w:rsidRDefault="00D76976" w:rsidP="00FD2098">
      <w:pPr>
        <w:pStyle w:val="SectionSubHeading"/>
        <w:ind w:left="1418" w:hanging="1418"/>
      </w:pPr>
      <w:bookmarkStart w:id="504" w:name="_Toc245693849"/>
      <w:bookmarkStart w:id="505" w:name="_Toc246235080"/>
      <w:bookmarkStart w:id="506" w:name="_Toc338238904"/>
      <w:bookmarkStart w:id="507" w:name="_Toc492635944"/>
      <w:bookmarkStart w:id="508" w:name="_Toc201834328"/>
      <w:bookmarkStart w:id="509" w:name="_Toc178875851"/>
      <w:bookmarkStart w:id="510" w:name="_Toc236197814"/>
      <w:bookmarkEnd w:id="498"/>
      <w:bookmarkEnd w:id="499"/>
      <w:bookmarkEnd w:id="500"/>
      <w:r w:rsidRPr="00F664EF">
        <w:t>Section 2</w:t>
      </w:r>
      <w:r w:rsidR="003B5A00" w:rsidRPr="00F664EF">
        <w:t>F</w:t>
      </w:r>
      <w:r w:rsidRPr="00F664EF">
        <w:tab/>
        <w:t>Evaluation Activities</w:t>
      </w:r>
      <w:bookmarkEnd w:id="504"/>
      <w:bookmarkEnd w:id="505"/>
      <w:bookmarkEnd w:id="506"/>
      <w:bookmarkEnd w:id="507"/>
      <w:bookmarkEnd w:id="508"/>
      <w:bookmarkEnd w:id="509"/>
      <w:r w:rsidRPr="00F664EF">
        <w:t xml:space="preserve"> </w:t>
      </w:r>
      <w:bookmarkEnd w:id="510"/>
    </w:p>
    <w:p w14:paraId="0F2B4C50" w14:textId="77777777" w:rsidR="00E57A4D" w:rsidRPr="00F664EF" w:rsidRDefault="00D76976" w:rsidP="00E87173">
      <w:pPr>
        <w:pStyle w:val="ClauseHeadings1xxxx"/>
        <w:tabs>
          <w:tab w:val="clear" w:pos="2126"/>
          <w:tab w:val="num" w:pos="1560"/>
        </w:tabs>
        <w:ind w:left="868" w:hanging="868"/>
      </w:pPr>
      <w:bookmarkStart w:id="511" w:name="_Ref126402106"/>
      <w:bookmarkStart w:id="512" w:name="_Toc127948867"/>
      <w:bookmarkStart w:id="513" w:name="_Toc202959348"/>
      <w:bookmarkStart w:id="514" w:name="_Toc236197815"/>
      <w:bookmarkStart w:id="515" w:name="_Toc245693850"/>
      <w:bookmarkStart w:id="516" w:name="_Toc246235081"/>
      <w:bookmarkStart w:id="517" w:name="_Toc338238905"/>
      <w:bookmarkStart w:id="518" w:name="_Toc492635945"/>
      <w:bookmarkStart w:id="519" w:name="_Ref170449320"/>
      <w:bookmarkStart w:id="520" w:name="_Toc201834329"/>
      <w:bookmarkStart w:id="521" w:name="_Toc178875852"/>
      <w:r w:rsidRPr="00F664EF">
        <w:t>Evaluation activities</w:t>
      </w:r>
      <w:bookmarkEnd w:id="511"/>
      <w:bookmarkEnd w:id="512"/>
      <w:bookmarkEnd w:id="513"/>
      <w:bookmarkEnd w:id="514"/>
      <w:bookmarkEnd w:id="515"/>
      <w:bookmarkEnd w:id="516"/>
      <w:bookmarkEnd w:id="517"/>
      <w:bookmarkEnd w:id="518"/>
      <w:bookmarkEnd w:id="519"/>
      <w:bookmarkEnd w:id="520"/>
      <w:bookmarkEnd w:id="521"/>
    </w:p>
    <w:p w14:paraId="0B1B5216" w14:textId="77777777" w:rsidR="00E57A4D" w:rsidRPr="00F664EF" w:rsidRDefault="00D76976" w:rsidP="00FE3297">
      <w:pPr>
        <w:pStyle w:val="Italicclausesub-headings"/>
      </w:pPr>
      <w:r w:rsidRPr="00F664EF">
        <w:t>Cooperation in evaluation activities</w:t>
      </w:r>
    </w:p>
    <w:p w14:paraId="3228D23C" w14:textId="77777777" w:rsidR="00E57A4D" w:rsidRPr="00F664EF" w:rsidRDefault="00D76976" w:rsidP="001220ED">
      <w:pPr>
        <w:pStyle w:val="clausetext11xxxxx"/>
      </w:pPr>
      <w:bookmarkStart w:id="522" w:name="_Ref170468201"/>
      <w:r w:rsidRPr="00F664EF">
        <w:t>The Provider agrees:</w:t>
      </w:r>
      <w:bookmarkEnd w:id="522"/>
    </w:p>
    <w:p w14:paraId="63162322" w14:textId="77777777" w:rsidR="00C01C08" w:rsidRPr="00F664EF" w:rsidRDefault="00D76976" w:rsidP="00D74A48">
      <w:pPr>
        <w:pStyle w:val="clausetexta"/>
      </w:pPr>
      <w:r w:rsidRPr="00F664EF">
        <w:t xml:space="preserve">that </w:t>
      </w:r>
      <w:proofErr w:type="gramStart"/>
      <w:r w:rsidRPr="00F664EF">
        <w:t>evaluation activities may be undertaken by the Department</w:t>
      </w:r>
      <w:proofErr w:type="gramEnd"/>
      <w:r w:rsidRPr="00F664EF">
        <w:t xml:space="preserve"> for the purposes of evaluating the Services</w:t>
      </w:r>
      <w:r w:rsidR="00C01C08" w:rsidRPr="00F664EF">
        <w:t xml:space="preserve"> and </w:t>
      </w:r>
      <w:r w:rsidR="001844C9" w:rsidRPr="00F664EF">
        <w:t xml:space="preserve">the performance of </w:t>
      </w:r>
      <w:r w:rsidR="00C01C08" w:rsidRPr="00F664EF">
        <w:t xml:space="preserve">this </w:t>
      </w:r>
      <w:r w:rsidR="00C60D6B" w:rsidRPr="00F664EF">
        <w:t>Deed</w:t>
      </w:r>
      <w:r w:rsidRPr="00F664EF">
        <w:t>, including</w:t>
      </w:r>
      <w:r w:rsidR="00C01C08" w:rsidRPr="00F664EF">
        <w:t>:</w:t>
      </w:r>
      <w:r w:rsidRPr="00F664EF">
        <w:t xml:space="preserve"> </w:t>
      </w:r>
    </w:p>
    <w:p w14:paraId="634EB94C" w14:textId="77777777" w:rsidR="00E57A4D" w:rsidRPr="00F664EF" w:rsidRDefault="00D76976" w:rsidP="00D74A48">
      <w:pPr>
        <w:pStyle w:val="clausetexti"/>
      </w:pPr>
      <w:r w:rsidRPr="00F664EF">
        <w:t>the Provider’s performance</w:t>
      </w:r>
      <w:r w:rsidR="00C01C08" w:rsidRPr="00F664EF">
        <w:t xml:space="preserve"> of the Services and other obligations under this </w:t>
      </w:r>
      <w:r w:rsidR="00C60D6B" w:rsidRPr="00F664EF">
        <w:t>Deed</w:t>
      </w:r>
      <w:r w:rsidR="00C01C08" w:rsidRPr="00F664EF">
        <w:t xml:space="preserve">, including the timeliness of its </w:t>
      </w:r>
      <w:proofErr w:type="gramStart"/>
      <w:r w:rsidR="00C01C08" w:rsidRPr="00F664EF">
        <w:t>performance</w:t>
      </w:r>
      <w:r w:rsidRPr="00F664EF">
        <w:t>;</w:t>
      </w:r>
      <w:proofErr w:type="gramEnd"/>
    </w:p>
    <w:p w14:paraId="5E2792AB" w14:textId="77777777" w:rsidR="00C01C08" w:rsidRPr="00F664EF" w:rsidRDefault="00C01C08" w:rsidP="00D74A48">
      <w:pPr>
        <w:pStyle w:val="clausetexti"/>
      </w:pPr>
      <w:r w:rsidRPr="00F664EF">
        <w:lastRenderedPageBreak/>
        <w:t>the suitability of the Provider’s Personnel</w:t>
      </w:r>
      <w:r w:rsidR="001844C9" w:rsidRPr="00F664EF">
        <w:t xml:space="preserve">, including </w:t>
      </w:r>
      <w:r w:rsidRPr="00F664EF">
        <w:t>Subcontractor</w:t>
      </w:r>
      <w:r w:rsidR="001844C9" w:rsidRPr="00F664EF">
        <w:t xml:space="preserve"> Personnel</w:t>
      </w:r>
      <w:r w:rsidRPr="00F664EF">
        <w:t xml:space="preserve">, including </w:t>
      </w:r>
      <w:r w:rsidR="001844C9" w:rsidRPr="00F664EF">
        <w:t xml:space="preserve">their </w:t>
      </w:r>
      <w:proofErr w:type="gramStart"/>
      <w:r w:rsidRPr="00F664EF">
        <w:t>expertise</w:t>
      </w:r>
      <w:proofErr w:type="gramEnd"/>
      <w:r w:rsidRPr="00F664EF">
        <w:t xml:space="preserve"> and professional conduct during the performance of the </w:t>
      </w:r>
      <w:proofErr w:type="gramStart"/>
      <w:r w:rsidRPr="00F664EF">
        <w:t>Services;</w:t>
      </w:r>
      <w:proofErr w:type="gramEnd"/>
    </w:p>
    <w:p w14:paraId="2F327FD7" w14:textId="75AB6A30" w:rsidR="00C01C08" w:rsidRPr="00F664EF" w:rsidRDefault="00C01C08" w:rsidP="00D74A48">
      <w:pPr>
        <w:pStyle w:val="clausetexti"/>
      </w:pPr>
      <w:r w:rsidRPr="00F664EF">
        <w:t xml:space="preserve">the effectiveness of the Provider’s management of this </w:t>
      </w:r>
      <w:r w:rsidR="00C60D6B" w:rsidRPr="00F664EF">
        <w:t>Deed</w:t>
      </w:r>
      <w:r w:rsidRPr="00F664EF">
        <w:t xml:space="preserve"> (including interaction with the </w:t>
      </w:r>
      <w:r w:rsidR="0027379F" w:rsidRPr="00F664EF">
        <w:t xml:space="preserve">Account </w:t>
      </w:r>
      <w:r w:rsidRPr="00F664EF">
        <w:t>Manager</w:t>
      </w:r>
      <w:proofErr w:type="gramStart"/>
      <w:r w:rsidRPr="00F664EF">
        <w:t>);</w:t>
      </w:r>
      <w:proofErr w:type="gramEnd"/>
    </w:p>
    <w:p w14:paraId="3F5F2D27" w14:textId="4C15AF98" w:rsidR="00C01C08" w:rsidRPr="00F664EF" w:rsidRDefault="00C01C08" w:rsidP="00D74A48">
      <w:pPr>
        <w:pStyle w:val="clausetexti"/>
      </w:pPr>
      <w:r w:rsidRPr="00F664EF">
        <w:t xml:space="preserve">the extent to which the Objectives </w:t>
      </w:r>
      <w:proofErr w:type="gramStart"/>
      <w:r w:rsidRPr="00F664EF">
        <w:t>were met</w:t>
      </w:r>
      <w:proofErr w:type="gramEnd"/>
      <w:r w:rsidRPr="00F664EF">
        <w:t xml:space="preserve"> and</w:t>
      </w:r>
      <w:r w:rsidR="00F82C62" w:rsidRPr="00F664EF">
        <w:t>,</w:t>
      </w:r>
      <w:r w:rsidRPr="00F664EF">
        <w:t xml:space="preserve"> if not, how the Provider responded to these </w:t>
      </w:r>
      <w:proofErr w:type="gramStart"/>
      <w:r w:rsidRPr="00F664EF">
        <w:t>challenges;</w:t>
      </w:r>
      <w:proofErr w:type="gramEnd"/>
    </w:p>
    <w:p w14:paraId="41540709" w14:textId="77777777" w:rsidR="00C01C08" w:rsidRPr="00F664EF" w:rsidRDefault="00C01C08" w:rsidP="00D74A48">
      <w:pPr>
        <w:pStyle w:val="clausetexti"/>
      </w:pPr>
      <w:r w:rsidRPr="00F664EF">
        <w:t>the value added by the Provider; and</w:t>
      </w:r>
    </w:p>
    <w:p w14:paraId="4F9EC441" w14:textId="77777777" w:rsidR="00C01C08" w:rsidRPr="00F664EF" w:rsidRDefault="00C01C08" w:rsidP="00D74A48">
      <w:pPr>
        <w:pStyle w:val="clausetexti"/>
      </w:pPr>
      <w:r w:rsidRPr="00F664EF">
        <w:t xml:space="preserve">the Provider’s ability to adapt to the changing needs of the </w:t>
      </w:r>
      <w:proofErr w:type="gramStart"/>
      <w:r w:rsidRPr="00F664EF">
        <w:t>Department;</w:t>
      </w:r>
      <w:proofErr w:type="gramEnd"/>
    </w:p>
    <w:p w14:paraId="18DBBF3E" w14:textId="77777777" w:rsidR="00E57A4D" w:rsidRPr="00F664EF" w:rsidRDefault="00D76976" w:rsidP="00D74A48">
      <w:pPr>
        <w:pStyle w:val="clausetexta"/>
      </w:pPr>
      <w:r w:rsidRPr="00F664EF">
        <w:t xml:space="preserve">that all evaluation activities will </w:t>
      </w:r>
      <w:proofErr w:type="gramStart"/>
      <w:r w:rsidRPr="00F664EF">
        <w:t>be conducted</w:t>
      </w:r>
      <w:proofErr w:type="gramEnd"/>
      <w:r w:rsidRPr="00F664EF">
        <w:t xml:space="preserve"> in a mutually cooperative manner, and may include:</w:t>
      </w:r>
    </w:p>
    <w:p w14:paraId="414467E5" w14:textId="77777777" w:rsidR="00E57A4D" w:rsidRPr="00F664EF" w:rsidRDefault="00D76976" w:rsidP="00D74A48">
      <w:pPr>
        <w:pStyle w:val="clausetexti"/>
      </w:pPr>
      <w:r w:rsidRPr="00F664EF">
        <w:t xml:space="preserve">the Department monitoring, measuring and evaluating the delivery of the Services by the </w:t>
      </w:r>
      <w:proofErr w:type="gramStart"/>
      <w:r w:rsidRPr="00F664EF">
        <w:t>Provider;</w:t>
      </w:r>
      <w:proofErr w:type="gramEnd"/>
    </w:p>
    <w:p w14:paraId="785282C5" w14:textId="77777777" w:rsidR="00E57A4D" w:rsidRPr="00F664EF" w:rsidRDefault="00D76976" w:rsidP="00D74A48">
      <w:pPr>
        <w:pStyle w:val="clausetexti"/>
      </w:pPr>
      <w:r w:rsidRPr="00F664EF">
        <w:t>the Provider’s Personnel</w:t>
      </w:r>
      <w:r w:rsidR="001844C9" w:rsidRPr="00F664EF">
        <w:t>,</w:t>
      </w:r>
      <w:r w:rsidR="003411C0" w:rsidRPr="00F664EF">
        <w:t xml:space="preserve"> </w:t>
      </w:r>
      <w:r w:rsidR="001844C9" w:rsidRPr="00F664EF">
        <w:t xml:space="preserve">including </w:t>
      </w:r>
      <w:r w:rsidR="003411C0" w:rsidRPr="00F664EF">
        <w:t>Subcontractor</w:t>
      </w:r>
      <w:r w:rsidR="001844C9" w:rsidRPr="00F664EF">
        <w:t xml:space="preserve"> Personnel,</w:t>
      </w:r>
      <w:r w:rsidR="00C13462" w:rsidRPr="00F664EF">
        <w:t xml:space="preserve"> Participants to who</w:t>
      </w:r>
      <w:r w:rsidR="001844C9" w:rsidRPr="00F664EF">
        <w:t>m</w:t>
      </w:r>
      <w:r w:rsidR="00C13462" w:rsidRPr="00F664EF">
        <w:t xml:space="preserve"> the Services have </w:t>
      </w:r>
      <w:proofErr w:type="gramStart"/>
      <w:r w:rsidR="00C13462" w:rsidRPr="00F664EF">
        <w:t>been provided</w:t>
      </w:r>
      <w:proofErr w:type="gramEnd"/>
      <w:r w:rsidR="001844C9" w:rsidRPr="00F664EF">
        <w:t xml:space="preserve"> and Supervisors</w:t>
      </w:r>
      <w:r w:rsidR="00C13462" w:rsidRPr="00F664EF">
        <w:t>,</w:t>
      </w:r>
      <w:r w:rsidRPr="00F664EF">
        <w:t xml:space="preserve"> </w:t>
      </w:r>
      <w:proofErr w:type="gramStart"/>
      <w:r w:rsidRPr="00F664EF">
        <w:t xml:space="preserve">being </w:t>
      </w:r>
      <w:r w:rsidR="00461215" w:rsidRPr="00F664EF">
        <w:t>surveyed</w:t>
      </w:r>
      <w:proofErr w:type="gramEnd"/>
      <w:r w:rsidR="00461215" w:rsidRPr="00F664EF">
        <w:t xml:space="preserve"> </w:t>
      </w:r>
      <w:r w:rsidR="00DF45E6" w:rsidRPr="00F664EF">
        <w:t xml:space="preserve">or </w:t>
      </w:r>
      <w:r w:rsidRPr="00F664EF">
        <w:t>interviewed by the Department or an independent evaluator nominated by the Department; and</w:t>
      </w:r>
    </w:p>
    <w:p w14:paraId="106FC3D1" w14:textId="3D31D5DE" w:rsidR="00E57A4D" w:rsidRPr="00F664EF" w:rsidRDefault="00D76976" w:rsidP="00D74A48">
      <w:pPr>
        <w:pStyle w:val="clausetexti"/>
      </w:pPr>
      <w:r w:rsidRPr="00F664EF">
        <w:t>the Provider giving the Department or the Department’s evaluator access to its premises and Records</w:t>
      </w:r>
      <w:r w:rsidR="001844C9" w:rsidRPr="00F664EF">
        <w:t>, and those of its Subcontractors,</w:t>
      </w:r>
      <w:r w:rsidRPr="00F664EF">
        <w:t xml:space="preserve"> in accordance with clause </w:t>
      </w:r>
      <w:r w:rsidRPr="00F664EF">
        <w:fldChar w:fldCharType="begin"/>
      </w:r>
      <w:r w:rsidRPr="00F664EF">
        <w:instrText xml:space="preserve"> REF _Ref126396095 \r \h  \* MERGEFORMAT </w:instrText>
      </w:r>
      <w:r w:rsidRPr="00F664EF">
        <w:fldChar w:fldCharType="separate"/>
      </w:r>
      <w:r w:rsidR="00223F46" w:rsidRPr="00F664EF">
        <w:t>54</w:t>
      </w:r>
      <w:r w:rsidRPr="00F664EF">
        <w:fldChar w:fldCharType="end"/>
      </w:r>
      <w:r w:rsidRPr="00F664EF">
        <w:t xml:space="preserve"> [</w:t>
      </w:r>
      <w:r w:rsidRPr="00F664EF">
        <w:fldChar w:fldCharType="begin"/>
      </w:r>
      <w:r w:rsidRPr="00F664EF">
        <w:instrText xml:space="preserve"> REF _Ref126396095 \h </w:instrText>
      </w:r>
      <w:r w:rsidR="00F664EF">
        <w:instrText xml:space="preserve"> \* MERGEFORMAT </w:instrText>
      </w:r>
      <w:r w:rsidRPr="00F664EF">
        <w:fldChar w:fldCharType="separate"/>
      </w:r>
      <w:r w:rsidR="00223F46" w:rsidRPr="00F664EF">
        <w:t>Access to premises and records</w:t>
      </w:r>
      <w:r w:rsidRPr="00F664EF">
        <w:fldChar w:fldCharType="end"/>
      </w:r>
      <w:r w:rsidRPr="00F664EF">
        <w:t xml:space="preserve">]; </w:t>
      </w:r>
    </w:p>
    <w:p w14:paraId="2AB7F355" w14:textId="77777777" w:rsidR="00E57A4D" w:rsidRPr="00F664EF" w:rsidRDefault="00D76976" w:rsidP="00D74A48">
      <w:pPr>
        <w:pStyle w:val="clausetexta"/>
      </w:pPr>
      <w:r w:rsidRPr="00F664EF">
        <w:t xml:space="preserve">to </w:t>
      </w:r>
      <w:proofErr w:type="gramStart"/>
      <w:r w:rsidRPr="00F664EF">
        <w:t>assist</w:t>
      </w:r>
      <w:proofErr w:type="gramEnd"/>
      <w:r w:rsidRPr="00F664EF">
        <w:t xml:space="preserve"> the Department or the Department’s evaluator in carrying out all evaluation activities that the Department </w:t>
      </w:r>
      <w:proofErr w:type="gramStart"/>
      <w:r w:rsidRPr="00F664EF">
        <w:t>requires</w:t>
      </w:r>
      <w:proofErr w:type="gramEnd"/>
      <w:r w:rsidRPr="00F664EF">
        <w:t xml:space="preserve"> to </w:t>
      </w:r>
      <w:proofErr w:type="gramStart"/>
      <w:r w:rsidRPr="00F664EF">
        <w:t>be undertaken</w:t>
      </w:r>
      <w:proofErr w:type="gramEnd"/>
      <w:r w:rsidRPr="00F664EF">
        <w:t>, including a review and final evaluation of the Services; and</w:t>
      </w:r>
    </w:p>
    <w:p w14:paraId="6DFEC583" w14:textId="77777777" w:rsidR="00E57A4D" w:rsidRPr="00F664EF" w:rsidRDefault="00D76976" w:rsidP="00D74A48">
      <w:pPr>
        <w:pStyle w:val="clausetexta"/>
      </w:pPr>
      <w:r w:rsidRPr="00F664EF">
        <w:t xml:space="preserve">to fully cooperate and </w:t>
      </w:r>
      <w:proofErr w:type="gramStart"/>
      <w:r w:rsidRPr="00F664EF">
        <w:t>participate</w:t>
      </w:r>
      <w:proofErr w:type="gramEnd"/>
      <w:r w:rsidRPr="00F664EF">
        <w:t xml:space="preserve"> in any other general research, monitoring or evaluation activities undertaken by the Department, or on behalf of the Department. </w:t>
      </w:r>
    </w:p>
    <w:p w14:paraId="61EC3749" w14:textId="3BE66E41" w:rsidR="00C01C08" w:rsidRPr="00F664EF" w:rsidRDefault="00C01C08" w:rsidP="001220ED">
      <w:pPr>
        <w:pStyle w:val="clausetext11xxxxx"/>
      </w:pPr>
      <w:r w:rsidRPr="00F664EF">
        <w:t xml:space="preserve">The Department may provide the information obtained through the conduct of the evaluation activities referred to in clause </w:t>
      </w:r>
      <w:r w:rsidRPr="00F664EF">
        <w:fldChar w:fldCharType="begin"/>
      </w:r>
      <w:r w:rsidRPr="00F664EF">
        <w:instrText xml:space="preserve"> REF _Ref170468201 \n \h </w:instrText>
      </w:r>
      <w:r w:rsidR="00F664EF">
        <w:instrText xml:space="preserve"> \* MERGEFORMAT </w:instrText>
      </w:r>
      <w:r w:rsidRPr="00F664EF">
        <w:fldChar w:fldCharType="separate"/>
      </w:r>
      <w:r w:rsidR="00223F46" w:rsidRPr="00F664EF">
        <w:t>35.1</w:t>
      </w:r>
      <w:r w:rsidRPr="00F664EF">
        <w:fldChar w:fldCharType="end"/>
      </w:r>
      <w:r w:rsidRPr="00F664EF">
        <w:t xml:space="preserve"> </w:t>
      </w:r>
      <w:r w:rsidR="001844C9" w:rsidRPr="00F664EF">
        <w:t>to</w:t>
      </w:r>
      <w:r w:rsidRPr="00F664EF">
        <w:t xml:space="preserve"> other Commonwealth entities, </w:t>
      </w:r>
      <w:r w:rsidR="00703924" w:rsidRPr="00F664EF">
        <w:t>if</w:t>
      </w:r>
      <w:r w:rsidRPr="00F664EF">
        <w:t xml:space="preserve"> this serves the legitimate interests of the Commonwealth. </w:t>
      </w:r>
    </w:p>
    <w:p w14:paraId="3E11DFBC" w14:textId="47639907" w:rsidR="00E57A4D" w:rsidRPr="00F664EF" w:rsidRDefault="00D76976" w:rsidP="00FD2098">
      <w:pPr>
        <w:pStyle w:val="SectionSubHeading"/>
        <w:ind w:left="1418" w:hanging="1418"/>
      </w:pPr>
      <w:bookmarkStart w:id="523" w:name="_Toc236197817"/>
      <w:bookmarkStart w:id="524" w:name="_Toc245693851"/>
      <w:bookmarkStart w:id="525" w:name="_Toc246235082"/>
      <w:bookmarkStart w:id="526" w:name="_Toc338238906"/>
      <w:bookmarkStart w:id="527" w:name="_Toc492635946"/>
      <w:bookmarkStart w:id="528" w:name="_Toc201834330"/>
      <w:bookmarkStart w:id="529" w:name="_Toc178875853"/>
      <w:bookmarkStart w:id="530" w:name="_Toc203726738"/>
      <w:r w:rsidRPr="00F664EF">
        <w:t>Section 2</w:t>
      </w:r>
      <w:r w:rsidR="003B5A00" w:rsidRPr="00F664EF">
        <w:t>G</w:t>
      </w:r>
      <w:r w:rsidRPr="00F664EF">
        <w:tab/>
        <w:t>Customer and Provider feedback</w:t>
      </w:r>
      <w:bookmarkEnd w:id="523"/>
      <w:bookmarkEnd w:id="524"/>
      <w:bookmarkEnd w:id="525"/>
      <w:bookmarkEnd w:id="526"/>
      <w:bookmarkEnd w:id="527"/>
      <w:bookmarkEnd w:id="528"/>
      <w:bookmarkEnd w:id="529"/>
      <w:r w:rsidRPr="00F664EF">
        <w:t xml:space="preserve"> </w:t>
      </w:r>
      <w:bookmarkEnd w:id="530"/>
    </w:p>
    <w:p w14:paraId="4EC0FE92" w14:textId="77777777" w:rsidR="00E57A4D" w:rsidRPr="00F664EF" w:rsidRDefault="00D76976" w:rsidP="00E87173">
      <w:pPr>
        <w:pStyle w:val="ClauseHeadings1xxxx"/>
        <w:tabs>
          <w:tab w:val="clear" w:pos="2126"/>
          <w:tab w:val="num" w:pos="1560"/>
        </w:tabs>
        <w:ind w:left="868" w:hanging="868"/>
      </w:pPr>
      <w:bookmarkStart w:id="531" w:name="_Toc208996046"/>
      <w:bookmarkStart w:id="532" w:name="_Toc208996675"/>
      <w:bookmarkStart w:id="533" w:name="_Toc209005663"/>
      <w:bookmarkStart w:id="534" w:name="_Toc209006266"/>
      <w:bookmarkStart w:id="535" w:name="_Toc209006867"/>
      <w:bookmarkStart w:id="536" w:name="_Toc209007339"/>
      <w:bookmarkStart w:id="537" w:name="_Toc209007809"/>
      <w:bookmarkStart w:id="538" w:name="_Toc208996056"/>
      <w:bookmarkStart w:id="539" w:name="_Toc208996685"/>
      <w:bookmarkStart w:id="540" w:name="_Toc209005673"/>
      <w:bookmarkStart w:id="541" w:name="_Toc209006276"/>
      <w:bookmarkStart w:id="542" w:name="_Toc209006877"/>
      <w:bookmarkStart w:id="543" w:name="_Toc209007349"/>
      <w:bookmarkStart w:id="544" w:name="_Toc209007819"/>
      <w:bookmarkStart w:id="545" w:name="_Toc208996057"/>
      <w:bookmarkStart w:id="546" w:name="_Toc208996686"/>
      <w:bookmarkStart w:id="547" w:name="_Toc209005674"/>
      <w:bookmarkStart w:id="548" w:name="_Toc209006277"/>
      <w:bookmarkStart w:id="549" w:name="_Toc209006878"/>
      <w:bookmarkStart w:id="550" w:name="_Toc209007350"/>
      <w:bookmarkStart w:id="551" w:name="_Toc209007820"/>
      <w:bookmarkStart w:id="552" w:name="_Toc203726739"/>
      <w:bookmarkStart w:id="553" w:name="_Toc236197818"/>
      <w:bookmarkStart w:id="554" w:name="_Ref237059679"/>
      <w:bookmarkStart w:id="555" w:name="_Ref237425101"/>
      <w:bookmarkStart w:id="556" w:name="_Toc245693852"/>
      <w:bookmarkStart w:id="557" w:name="_Toc246235083"/>
      <w:bookmarkStart w:id="558" w:name="_Toc338238907"/>
      <w:bookmarkStart w:id="559" w:name="_Toc492635947"/>
      <w:bookmarkStart w:id="560" w:name="_Ref170639561"/>
      <w:bookmarkStart w:id="561" w:name="_Ref174377799"/>
      <w:bookmarkStart w:id="562" w:name="_Ref174980960"/>
      <w:bookmarkStart w:id="563" w:name="_Ref174980966"/>
      <w:bookmarkStart w:id="564" w:name="_Toc201834331"/>
      <w:bookmarkStart w:id="565" w:name="_Toc178875854"/>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F664EF">
        <w:t xml:space="preserve">Customer feedback </w:t>
      </w:r>
      <w:bookmarkEnd w:id="552"/>
      <w:r w:rsidRPr="00F664EF">
        <w:t>process</w:t>
      </w:r>
      <w:bookmarkEnd w:id="553"/>
      <w:bookmarkEnd w:id="554"/>
      <w:bookmarkEnd w:id="555"/>
      <w:bookmarkEnd w:id="556"/>
      <w:bookmarkEnd w:id="557"/>
      <w:bookmarkEnd w:id="558"/>
      <w:bookmarkEnd w:id="559"/>
      <w:bookmarkEnd w:id="560"/>
      <w:bookmarkEnd w:id="561"/>
      <w:bookmarkEnd w:id="562"/>
      <w:bookmarkEnd w:id="563"/>
      <w:bookmarkEnd w:id="564"/>
      <w:bookmarkEnd w:id="565"/>
      <w:r w:rsidRPr="00F664EF">
        <w:t xml:space="preserve"> </w:t>
      </w:r>
    </w:p>
    <w:p w14:paraId="5CF3079F" w14:textId="77777777" w:rsidR="00E57A4D" w:rsidRPr="00F664EF" w:rsidRDefault="00D76976" w:rsidP="001220ED">
      <w:pPr>
        <w:pStyle w:val="clausetext11xxxxx"/>
      </w:pPr>
      <w:r w:rsidRPr="00F664EF">
        <w:t xml:space="preserve">The Provider must </w:t>
      </w:r>
      <w:proofErr w:type="gramStart"/>
      <w:r w:rsidRPr="00F664EF">
        <w:t>establish</w:t>
      </w:r>
      <w:r w:rsidR="001844C9" w:rsidRPr="00F664EF">
        <w:t>,</w:t>
      </w:r>
      <w:r w:rsidRPr="00F664EF">
        <w:t xml:space="preserve"> and</w:t>
      </w:r>
      <w:proofErr w:type="gramEnd"/>
      <w:r w:rsidRPr="00F664EF">
        <w:t xml:space="preserve"> publicise to its </w:t>
      </w:r>
      <w:proofErr w:type="gramStart"/>
      <w:r w:rsidRPr="00F664EF">
        <w:t>Customers</w:t>
      </w:r>
      <w:proofErr w:type="gramEnd"/>
      <w:r w:rsidR="00152D35" w:rsidRPr="00F664EF">
        <w:t xml:space="preserve"> </w:t>
      </w:r>
      <w:proofErr w:type="gramStart"/>
      <w:r w:rsidR="00152D35" w:rsidRPr="00F664EF">
        <w:t>in accordance with</w:t>
      </w:r>
      <w:proofErr w:type="gramEnd"/>
      <w:r w:rsidR="00152D35" w:rsidRPr="00F664EF">
        <w:t xml:space="preserve"> applicable Guidelines</w:t>
      </w:r>
      <w:r w:rsidR="001844C9" w:rsidRPr="00F664EF">
        <w:t>,</w:t>
      </w:r>
      <w:r w:rsidRPr="00F664EF">
        <w:t xml:space="preserve"> the existence and details of a </w:t>
      </w:r>
      <w:proofErr w:type="gramStart"/>
      <w:r w:rsidRPr="00F664EF">
        <w:t>Customer</w:t>
      </w:r>
      <w:proofErr w:type="gramEnd"/>
      <w:r w:rsidRPr="00F664EF">
        <w:t xml:space="preserve"> feedback process which </w:t>
      </w:r>
      <w:r w:rsidR="001844C9" w:rsidRPr="00F664EF">
        <w:t xml:space="preserve">must </w:t>
      </w:r>
      <w:r w:rsidRPr="00F664EF">
        <w:t xml:space="preserve">deal with </w:t>
      </w:r>
      <w:r w:rsidR="001844C9" w:rsidRPr="00F664EF">
        <w:t xml:space="preserve">any </w:t>
      </w:r>
      <w:r w:rsidRPr="00F664EF">
        <w:t xml:space="preserve">feedback, including Complaints lodged by Customers, about its </w:t>
      </w:r>
      <w:r w:rsidR="00A46413" w:rsidRPr="00F664EF">
        <w:t xml:space="preserve">performance </w:t>
      </w:r>
      <w:r w:rsidRPr="00F664EF">
        <w:t xml:space="preserve">of the Services. </w:t>
      </w:r>
    </w:p>
    <w:p w14:paraId="72783DC5" w14:textId="77777777" w:rsidR="00E57A4D" w:rsidRPr="00F664EF" w:rsidRDefault="00D76976" w:rsidP="00E87173">
      <w:pPr>
        <w:pStyle w:val="clausetext11xxxxx"/>
      </w:pPr>
      <w:r w:rsidRPr="00F664EF">
        <w:t>The Provider’s Customer feedback process must:</w:t>
      </w:r>
    </w:p>
    <w:p w14:paraId="09E694B3" w14:textId="77777777" w:rsidR="00973914" w:rsidRPr="00F664EF" w:rsidRDefault="00973914" w:rsidP="00D74A48">
      <w:pPr>
        <w:pStyle w:val="clausetexta"/>
      </w:pPr>
      <w:r w:rsidRPr="00F664EF">
        <w:t xml:space="preserve">be simple, user-centred and easy to </w:t>
      </w:r>
      <w:proofErr w:type="gramStart"/>
      <w:r w:rsidRPr="00F664EF">
        <w:t>use</w:t>
      </w:r>
      <w:r w:rsidR="00DF45E6" w:rsidRPr="00F664EF">
        <w:t>;</w:t>
      </w:r>
      <w:proofErr w:type="gramEnd"/>
    </w:p>
    <w:p w14:paraId="6DE33A51" w14:textId="77777777" w:rsidR="00E57A4D" w:rsidRPr="00F664EF" w:rsidRDefault="00D76976" w:rsidP="00D74A48">
      <w:pPr>
        <w:pStyle w:val="clausetexta"/>
      </w:pPr>
      <w:r w:rsidRPr="00F664EF">
        <w:t xml:space="preserve">be consistent with this </w:t>
      </w:r>
      <w:r w:rsidR="00C60D6B" w:rsidRPr="00F664EF">
        <w:t>Deed</w:t>
      </w:r>
      <w:r w:rsidRPr="00F664EF">
        <w:t xml:space="preserve">, any </w:t>
      </w:r>
      <w:r w:rsidR="00A46413" w:rsidRPr="00F664EF">
        <w:t xml:space="preserve">applicable </w:t>
      </w:r>
      <w:r w:rsidRPr="00F664EF">
        <w:t>Guidelines, and</w:t>
      </w:r>
      <w:r w:rsidR="001844C9" w:rsidRPr="00F664EF">
        <w:t>,</w:t>
      </w:r>
      <w:r w:rsidRPr="00F664EF">
        <w:t xml:space="preserve"> </w:t>
      </w:r>
      <w:r w:rsidR="00D31E12" w:rsidRPr="00F664EF">
        <w:t xml:space="preserve">if </w:t>
      </w:r>
      <w:r w:rsidRPr="00F664EF">
        <w:t xml:space="preserve">relevant, the Code of </w:t>
      </w:r>
      <w:r w:rsidR="00565913" w:rsidRPr="00F664EF">
        <w:t>Conduct</w:t>
      </w:r>
      <w:r w:rsidRPr="00F664EF">
        <w:t xml:space="preserve"> and the Service Guarantee; and </w:t>
      </w:r>
    </w:p>
    <w:p w14:paraId="41412478" w14:textId="77777777" w:rsidR="00E57A4D" w:rsidRPr="00F664EF" w:rsidRDefault="00D76976" w:rsidP="00D74A48">
      <w:pPr>
        <w:pStyle w:val="clausetexta"/>
      </w:pPr>
      <w:r w:rsidRPr="00F664EF">
        <w:lastRenderedPageBreak/>
        <w:t xml:space="preserve">clearly </w:t>
      </w:r>
      <w:proofErr w:type="gramStart"/>
      <w:r w:rsidRPr="00F664EF">
        <w:t>indicate</w:t>
      </w:r>
      <w:proofErr w:type="gramEnd"/>
      <w:r w:rsidRPr="00F664EF">
        <w:t xml:space="preserve"> that Customers may also make a Complaint directly to the Department using the National Customer Service Line or the Complaints Resolution and Referral Service. </w:t>
      </w:r>
    </w:p>
    <w:p w14:paraId="2E666ADC" w14:textId="77777777" w:rsidR="00524791" w:rsidRPr="00F664EF" w:rsidRDefault="00D76976" w:rsidP="001220ED">
      <w:pPr>
        <w:pStyle w:val="clausetext11xxxxx"/>
      </w:pPr>
      <w:r w:rsidRPr="00F664EF">
        <w:t xml:space="preserve">Upon request, the Provider must </w:t>
      </w:r>
      <w:r w:rsidR="00D31E12" w:rsidRPr="00F664EF">
        <w:t xml:space="preserve">provide </w:t>
      </w:r>
      <w:r w:rsidRPr="00F664EF">
        <w:t xml:space="preserve">to the Department details of the process it has </w:t>
      </w:r>
      <w:proofErr w:type="gramStart"/>
      <w:r w:rsidRPr="00F664EF">
        <w:t>established</w:t>
      </w:r>
      <w:proofErr w:type="gramEnd"/>
      <w:r w:rsidRPr="00F664EF">
        <w:t xml:space="preserve"> to </w:t>
      </w:r>
      <w:r w:rsidR="00D31E12" w:rsidRPr="00F664EF">
        <w:t xml:space="preserve">receive and </w:t>
      </w:r>
      <w:r w:rsidRPr="00F664EF">
        <w:t xml:space="preserve">manage </w:t>
      </w:r>
      <w:r w:rsidR="00534B99" w:rsidRPr="00F664EF">
        <w:t>Customer feedback</w:t>
      </w:r>
      <w:r w:rsidRPr="00F664EF">
        <w:t>.</w:t>
      </w:r>
      <w:r w:rsidR="00815D85" w:rsidRPr="00F664EF">
        <w:t xml:space="preserve"> </w:t>
      </w:r>
      <w:bookmarkStart w:id="566" w:name="_Toc203726740"/>
      <w:bookmarkStart w:id="567" w:name="_Toc236197819"/>
      <w:bookmarkStart w:id="568" w:name="_Toc245693853"/>
      <w:bookmarkStart w:id="569" w:name="_Toc246235084"/>
      <w:bookmarkStart w:id="570" w:name="_Toc338238908"/>
      <w:bookmarkStart w:id="571" w:name="_Ref485673363"/>
      <w:bookmarkStart w:id="572" w:name="_Toc492635948"/>
    </w:p>
    <w:p w14:paraId="39C78C10" w14:textId="5074DD9B" w:rsidR="00E57A4D" w:rsidRPr="00F664EF" w:rsidRDefault="00D76976" w:rsidP="00E87173">
      <w:pPr>
        <w:pStyle w:val="ClauseHeadings1xxxx"/>
        <w:tabs>
          <w:tab w:val="clear" w:pos="2126"/>
          <w:tab w:val="num" w:pos="1560"/>
        </w:tabs>
        <w:ind w:left="868" w:hanging="868"/>
      </w:pPr>
      <w:bookmarkStart w:id="573" w:name="_Toc201834332"/>
      <w:bookmarkStart w:id="574" w:name="_Toc178875855"/>
      <w:r w:rsidRPr="00F664EF">
        <w:t xml:space="preserve">Dealing with </w:t>
      </w:r>
      <w:bookmarkEnd w:id="566"/>
      <w:r w:rsidRPr="00F664EF">
        <w:t>Customer feedback</w:t>
      </w:r>
      <w:bookmarkEnd w:id="567"/>
      <w:bookmarkEnd w:id="568"/>
      <w:bookmarkEnd w:id="569"/>
      <w:bookmarkEnd w:id="570"/>
      <w:bookmarkEnd w:id="571"/>
      <w:bookmarkEnd w:id="572"/>
      <w:bookmarkEnd w:id="573"/>
      <w:bookmarkEnd w:id="574"/>
      <w:r w:rsidR="003A4C5C" w:rsidRPr="00F664EF">
        <w:t xml:space="preserve"> </w:t>
      </w:r>
    </w:p>
    <w:p w14:paraId="3755253E" w14:textId="77777777" w:rsidR="00E57A4D" w:rsidRPr="00F664EF" w:rsidRDefault="00D76976" w:rsidP="001220ED">
      <w:pPr>
        <w:pStyle w:val="clausetext11xxxxx"/>
      </w:pPr>
      <w:r w:rsidRPr="00F664EF">
        <w:t>The Provider must:</w:t>
      </w:r>
    </w:p>
    <w:p w14:paraId="588296C9" w14:textId="77777777" w:rsidR="00E57A4D" w:rsidRPr="00F664EF" w:rsidRDefault="00D76976" w:rsidP="00D74A48">
      <w:pPr>
        <w:pStyle w:val="clausetexta"/>
      </w:pPr>
      <w:r w:rsidRPr="00F664EF">
        <w:t xml:space="preserve">explain the Customer feedback process to Customers on </w:t>
      </w:r>
      <w:proofErr w:type="gramStart"/>
      <w:r w:rsidRPr="00F664EF">
        <w:t>initial</w:t>
      </w:r>
      <w:proofErr w:type="gramEnd"/>
      <w:r w:rsidRPr="00F664EF">
        <w:t xml:space="preserve"> contact, including potential Participants upon first Referral to, or on Direct Registration with, the Provider, and to Customers or Participants at any time upon </w:t>
      </w:r>
      <w:proofErr w:type="gramStart"/>
      <w:r w:rsidRPr="00F664EF">
        <w:t>request;</w:t>
      </w:r>
      <w:proofErr w:type="gramEnd"/>
    </w:p>
    <w:p w14:paraId="24DF8000" w14:textId="77777777" w:rsidR="00E57A4D" w:rsidRPr="00F664EF" w:rsidRDefault="00D76976" w:rsidP="00D74A48">
      <w:pPr>
        <w:pStyle w:val="clausetexta"/>
      </w:pPr>
      <w:r w:rsidRPr="00F664EF">
        <w:t xml:space="preserve">make copies of the Customer feedback process available to Participants or other Customers upon </w:t>
      </w:r>
      <w:proofErr w:type="gramStart"/>
      <w:r w:rsidRPr="00F664EF">
        <w:t>request;</w:t>
      </w:r>
      <w:proofErr w:type="gramEnd"/>
    </w:p>
    <w:p w14:paraId="2D3E57D1" w14:textId="77777777" w:rsidR="00E57A4D" w:rsidRPr="00F664EF" w:rsidRDefault="00D76976" w:rsidP="00D74A48">
      <w:pPr>
        <w:pStyle w:val="clausetexta"/>
      </w:pPr>
      <w:r w:rsidRPr="00F664EF">
        <w:t xml:space="preserve">ensure that all Complaints it receives </w:t>
      </w:r>
      <w:proofErr w:type="gramStart"/>
      <w:r w:rsidRPr="00F664EF">
        <w:t>are investigated</w:t>
      </w:r>
      <w:proofErr w:type="gramEnd"/>
      <w:r w:rsidRPr="00F664EF">
        <w:t xml:space="preserve"> by an appropriately senior staff </w:t>
      </w:r>
      <w:proofErr w:type="gramStart"/>
      <w:r w:rsidRPr="00F664EF">
        <w:t>member;</w:t>
      </w:r>
      <w:proofErr w:type="gramEnd"/>
    </w:p>
    <w:p w14:paraId="4BBBC245" w14:textId="77777777" w:rsidR="00E57A4D" w:rsidRPr="00F664EF" w:rsidRDefault="00D76976" w:rsidP="00D74A48">
      <w:pPr>
        <w:pStyle w:val="clausetexta"/>
      </w:pPr>
      <w:r w:rsidRPr="00F664EF">
        <w:t xml:space="preserve">ensure that all other feedback received by it </w:t>
      </w:r>
      <w:proofErr w:type="gramStart"/>
      <w:r w:rsidRPr="00F664EF">
        <w:t>is dealt</w:t>
      </w:r>
      <w:proofErr w:type="gramEnd"/>
      <w:r w:rsidRPr="00F664EF">
        <w:t xml:space="preserve"> with </w:t>
      </w:r>
      <w:proofErr w:type="gramStart"/>
      <w:r w:rsidRPr="00F664EF">
        <w:t>appropriately;</w:t>
      </w:r>
      <w:proofErr w:type="gramEnd"/>
    </w:p>
    <w:p w14:paraId="7D18A6A2" w14:textId="77777777" w:rsidR="00E57A4D" w:rsidRPr="00F664EF" w:rsidRDefault="00D76976" w:rsidP="00D74A48">
      <w:pPr>
        <w:pStyle w:val="clausetexta"/>
      </w:pPr>
      <w:r w:rsidRPr="00F664EF">
        <w:t>effectively communicate the outcome of any investigation and any action the Provider proposes to take about a Complaint to the complainant and, if requested by the Department, to the Department</w:t>
      </w:r>
      <w:r w:rsidR="4437B932" w:rsidRPr="00F664EF">
        <w:t xml:space="preserve">. If a </w:t>
      </w:r>
      <w:proofErr w:type="gramStart"/>
      <w:r w:rsidR="4437B932" w:rsidRPr="00F664EF">
        <w:t>Customer</w:t>
      </w:r>
      <w:proofErr w:type="gramEnd"/>
      <w:r w:rsidR="4437B932" w:rsidRPr="00F664EF">
        <w:t xml:space="preserve"> </w:t>
      </w:r>
      <w:proofErr w:type="gramStart"/>
      <w:r w:rsidR="4437B932" w:rsidRPr="00F664EF">
        <w:t>is dissatisfied</w:t>
      </w:r>
      <w:proofErr w:type="gramEnd"/>
      <w:r w:rsidR="4437B932" w:rsidRPr="00F664EF">
        <w:t xml:space="preserve"> with the results of the Customer feedback process, the Provider must refer the Customer to the National Customer Service Line or the Complaints Resolution and Referral Service for further investigation of the </w:t>
      </w:r>
      <w:proofErr w:type="gramStart"/>
      <w:r w:rsidR="4437B932" w:rsidRPr="00F664EF">
        <w:t>matter</w:t>
      </w:r>
      <w:r w:rsidRPr="00F664EF">
        <w:t>;</w:t>
      </w:r>
      <w:proofErr w:type="gramEnd"/>
      <w:r w:rsidRPr="00F664EF">
        <w:t xml:space="preserve"> </w:t>
      </w:r>
    </w:p>
    <w:p w14:paraId="35BD7F53" w14:textId="77777777" w:rsidR="00896B25" w:rsidRPr="00F664EF" w:rsidRDefault="00896B25" w:rsidP="00D74A48">
      <w:pPr>
        <w:pStyle w:val="clausetexta"/>
      </w:pPr>
      <w:r w:rsidRPr="00F664EF">
        <w:t xml:space="preserve">must assess whether a complaint relates to the Code of Conduct and, if it does, </w:t>
      </w:r>
      <w:r w:rsidR="00E408DF" w:rsidRPr="00F664EF">
        <w:t>promptly infor</w:t>
      </w:r>
      <w:r w:rsidR="008A203A" w:rsidRPr="00F664EF">
        <w:t>m</w:t>
      </w:r>
      <w:r w:rsidR="00E408DF" w:rsidRPr="00F664EF">
        <w:t xml:space="preserve"> the Department of the </w:t>
      </w:r>
      <w:proofErr w:type="gramStart"/>
      <w:r w:rsidR="00E408DF" w:rsidRPr="00F664EF">
        <w:t>Comp</w:t>
      </w:r>
      <w:r w:rsidR="008A203A" w:rsidRPr="00F664EF">
        <w:t>l</w:t>
      </w:r>
      <w:r w:rsidR="00E408DF" w:rsidRPr="00F664EF">
        <w:t>aint</w:t>
      </w:r>
      <w:r w:rsidR="008A203A" w:rsidRPr="00F664EF">
        <w:t>;</w:t>
      </w:r>
      <w:proofErr w:type="gramEnd"/>
    </w:p>
    <w:p w14:paraId="41CA7156" w14:textId="77777777" w:rsidR="00E57A4D" w:rsidRPr="00F664EF" w:rsidRDefault="00D76976" w:rsidP="00D74A48">
      <w:pPr>
        <w:pStyle w:val="clausetexta"/>
      </w:pPr>
      <w:r w:rsidRPr="00F664EF">
        <w:t>when approached by the Department</w:t>
      </w:r>
      <w:r w:rsidR="00A46413" w:rsidRPr="00F664EF">
        <w:t xml:space="preserve"> in relation to Customer feedback or a Complaint</w:t>
      </w:r>
      <w:r w:rsidRPr="00F664EF">
        <w:t xml:space="preserve">, actively </w:t>
      </w:r>
      <w:proofErr w:type="gramStart"/>
      <w:r w:rsidRPr="00F664EF">
        <w:t>assist</w:t>
      </w:r>
      <w:proofErr w:type="gramEnd"/>
      <w:r w:rsidRPr="00F664EF">
        <w:t>:</w:t>
      </w:r>
    </w:p>
    <w:p w14:paraId="0E6AD673" w14:textId="77777777" w:rsidR="00E57A4D" w:rsidRPr="00F664EF" w:rsidRDefault="00D76976" w:rsidP="00D74A48">
      <w:pPr>
        <w:pStyle w:val="clausetexti"/>
      </w:pPr>
      <w:r w:rsidRPr="00F664EF">
        <w:t xml:space="preserve">the Department in its investigation of the </w:t>
      </w:r>
      <w:proofErr w:type="gramStart"/>
      <w:r w:rsidRPr="00F664EF">
        <w:t>matter;</w:t>
      </w:r>
      <w:proofErr w:type="gramEnd"/>
    </w:p>
    <w:p w14:paraId="33B1A3F7" w14:textId="77777777" w:rsidR="00E57A4D" w:rsidRPr="00F664EF" w:rsidRDefault="00D76976" w:rsidP="00D74A48">
      <w:pPr>
        <w:pStyle w:val="clausetexti"/>
      </w:pPr>
      <w:r w:rsidRPr="00F664EF">
        <w:t xml:space="preserve">in negotiating a resolution </w:t>
      </w:r>
      <w:r w:rsidR="00A46413" w:rsidRPr="00F664EF">
        <w:t>of the feedback or</w:t>
      </w:r>
      <w:r w:rsidRPr="00F664EF">
        <w:t xml:space="preserve"> Complaint; and </w:t>
      </w:r>
    </w:p>
    <w:p w14:paraId="40EBF852" w14:textId="77777777" w:rsidR="00E57A4D" w:rsidRPr="00F664EF" w:rsidRDefault="00D76976" w:rsidP="00D74A48">
      <w:pPr>
        <w:pStyle w:val="clausetexti"/>
      </w:pPr>
      <w:r w:rsidRPr="00F664EF">
        <w:t xml:space="preserve">other authorities in negotiating a resolution </w:t>
      </w:r>
      <w:r w:rsidR="00A46413" w:rsidRPr="00F664EF">
        <w:t>of the feedback or</w:t>
      </w:r>
      <w:r w:rsidRPr="00F664EF">
        <w:t xml:space="preserve"> Complaint, </w:t>
      </w:r>
      <w:r w:rsidR="004D1F71" w:rsidRPr="00F664EF">
        <w:t xml:space="preserve">if </w:t>
      </w:r>
      <w:r w:rsidRPr="00F664EF">
        <w:t xml:space="preserve">the relevant Customer has chosen to utilise other legislative </w:t>
      </w:r>
      <w:r w:rsidR="00CE73A6" w:rsidRPr="00F664EF">
        <w:t xml:space="preserve">or administrative </w:t>
      </w:r>
      <w:r w:rsidRPr="00F664EF">
        <w:t xml:space="preserve">complaints mechanisms; and </w:t>
      </w:r>
    </w:p>
    <w:p w14:paraId="37A24778" w14:textId="25B3556C" w:rsidR="00E57A4D" w:rsidRPr="00F664EF" w:rsidRDefault="00D76976" w:rsidP="00D74A48">
      <w:pPr>
        <w:pStyle w:val="clausetexta"/>
      </w:pPr>
      <w:r w:rsidRPr="00F664EF">
        <w:t>not withhold</w:t>
      </w:r>
      <w:r w:rsidR="00A46413" w:rsidRPr="00F664EF">
        <w:t xml:space="preserve"> </w:t>
      </w:r>
      <w:r w:rsidRPr="00F664EF">
        <w:t>Services from a</w:t>
      </w:r>
      <w:r w:rsidR="212E5E33" w:rsidRPr="00F664EF">
        <w:t xml:space="preserve"> Participant who provides feedback or makes a</w:t>
      </w:r>
      <w:r w:rsidRPr="00F664EF">
        <w:t xml:space="preserve"> </w:t>
      </w:r>
      <w:proofErr w:type="gramStart"/>
      <w:r w:rsidR="212E5E33" w:rsidRPr="00F664EF">
        <w:t>Complaint,</w:t>
      </w:r>
      <w:r w:rsidRPr="00F664EF">
        <w:t xml:space="preserve"> or</w:t>
      </w:r>
      <w:proofErr w:type="gramEnd"/>
      <w:r w:rsidRPr="00F664EF">
        <w:t xml:space="preserve"> discriminate against a </w:t>
      </w:r>
      <w:r w:rsidR="212E5E33" w:rsidRPr="00F664EF">
        <w:t xml:space="preserve">Participant </w:t>
      </w:r>
      <w:r w:rsidRPr="00F664EF">
        <w:t xml:space="preserve">because of </w:t>
      </w:r>
      <w:r w:rsidR="212E5E33" w:rsidRPr="00F664EF">
        <w:t xml:space="preserve">feedback or </w:t>
      </w:r>
      <w:r w:rsidRPr="00F664EF">
        <w:t>a Complaint.</w:t>
      </w:r>
    </w:p>
    <w:p w14:paraId="679C8CB9" w14:textId="77777777" w:rsidR="00E57A4D" w:rsidRPr="00F664EF" w:rsidRDefault="00D76976" w:rsidP="00E87173">
      <w:pPr>
        <w:pStyle w:val="ClauseHeadings1xxxx"/>
        <w:tabs>
          <w:tab w:val="clear" w:pos="2126"/>
          <w:tab w:val="num" w:pos="1560"/>
        </w:tabs>
        <w:ind w:left="868" w:hanging="868"/>
      </w:pPr>
      <w:bookmarkStart w:id="575" w:name="_Toc203726741"/>
      <w:bookmarkStart w:id="576" w:name="_Toc236197820"/>
      <w:bookmarkStart w:id="577" w:name="_Ref237425126"/>
      <w:bookmarkStart w:id="578" w:name="_Toc245693854"/>
      <w:bookmarkStart w:id="579" w:name="_Toc246235085"/>
      <w:bookmarkStart w:id="580" w:name="_Toc338238909"/>
      <w:bookmarkStart w:id="581" w:name="_Toc492635949"/>
      <w:bookmarkStart w:id="582" w:name="_Ref174377815"/>
      <w:bookmarkStart w:id="583" w:name="_Ref174980984"/>
      <w:bookmarkStart w:id="584" w:name="_Toc201834333"/>
      <w:bookmarkStart w:id="585" w:name="_Toc178875856"/>
      <w:r w:rsidRPr="00F664EF">
        <w:t>Customer Feedback Register</w:t>
      </w:r>
      <w:bookmarkEnd w:id="575"/>
      <w:bookmarkEnd w:id="576"/>
      <w:bookmarkEnd w:id="577"/>
      <w:bookmarkEnd w:id="578"/>
      <w:bookmarkEnd w:id="579"/>
      <w:bookmarkEnd w:id="580"/>
      <w:bookmarkEnd w:id="581"/>
      <w:bookmarkEnd w:id="582"/>
      <w:bookmarkEnd w:id="583"/>
      <w:bookmarkEnd w:id="584"/>
      <w:bookmarkEnd w:id="585"/>
    </w:p>
    <w:p w14:paraId="7BCF9601" w14:textId="77777777" w:rsidR="00E57A4D" w:rsidRPr="00F664EF" w:rsidRDefault="00D76976" w:rsidP="001220ED">
      <w:pPr>
        <w:pStyle w:val="clausetext11xxxxx"/>
      </w:pPr>
      <w:r w:rsidRPr="00F664EF">
        <w:t>The Provider must keep a Customer Feedback Register which includes</w:t>
      </w:r>
      <w:r w:rsidR="00781F0F" w:rsidRPr="00F664EF">
        <w:t>, at a minimum,</w:t>
      </w:r>
      <w:r w:rsidRPr="00F664EF">
        <w:t xml:space="preserve"> the information</w:t>
      </w:r>
      <w:r w:rsidR="00781F0F" w:rsidRPr="00F664EF">
        <w:t xml:space="preserve"> specified in the Guidelines. </w:t>
      </w:r>
    </w:p>
    <w:p w14:paraId="65BAADC8" w14:textId="77777777" w:rsidR="00EF5692" w:rsidRPr="00F664EF" w:rsidRDefault="00EF5692" w:rsidP="001220ED">
      <w:pPr>
        <w:pStyle w:val="clausetext11xxxxx"/>
      </w:pPr>
      <w:r w:rsidRPr="00F664EF">
        <w:t xml:space="preserve">The Provider must ensure that all Complaints it receives </w:t>
      </w:r>
      <w:proofErr w:type="gramStart"/>
      <w:r w:rsidRPr="00F664EF">
        <w:t>are recorded</w:t>
      </w:r>
      <w:proofErr w:type="gramEnd"/>
      <w:r w:rsidRPr="00F664EF">
        <w:t xml:space="preserve"> and can </w:t>
      </w:r>
      <w:proofErr w:type="gramStart"/>
      <w:r w:rsidRPr="00F664EF">
        <w:t>be compiled</w:t>
      </w:r>
      <w:proofErr w:type="gramEnd"/>
      <w:r w:rsidRPr="00F664EF">
        <w:t xml:space="preserve"> to produce </w:t>
      </w:r>
      <w:r w:rsidR="00AA7DD1" w:rsidRPr="00F664EF">
        <w:t>C</w:t>
      </w:r>
      <w:r w:rsidRPr="00F664EF">
        <w:t xml:space="preserve">omplaint insights and for reporting, quality assurance and review purposes as </w:t>
      </w:r>
      <w:proofErr w:type="gramStart"/>
      <w:r w:rsidRPr="00F664EF">
        <w:t>required</w:t>
      </w:r>
      <w:proofErr w:type="gramEnd"/>
      <w:r w:rsidR="00044F8D" w:rsidRPr="00F664EF">
        <w:t>.</w:t>
      </w:r>
    </w:p>
    <w:p w14:paraId="45A9B097" w14:textId="5797C332" w:rsidR="00781F0F" w:rsidRPr="00F664EF" w:rsidRDefault="00781F0F" w:rsidP="001220ED">
      <w:pPr>
        <w:pStyle w:val="clausetext11xxxxx"/>
      </w:pPr>
      <w:r w:rsidRPr="00F664EF">
        <w:t>Upon request, the Provider must give to the Department a copy of its Customer Feedback Register.</w:t>
      </w:r>
    </w:p>
    <w:p w14:paraId="19E87004" w14:textId="77777777" w:rsidR="00EB7223" w:rsidRPr="00F664EF" w:rsidRDefault="00EB7223" w:rsidP="00E87173">
      <w:pPr>
        <w:pStyle w:val="ClauseHeadings1xxxx"/>
        <w:tabs>
          <w:tab w:val="clear" w:pos="2126"/>
          <w:tab w:val="num" w:pos="1560"/>
        </w:tabs>
        <w:ind w:left="868" w:hanging="868"/>
      </w:pPr>
      <w:bookmarkStart w:id="586" w:name="_Toc201834334"/>
      <w:bookmarkStart w:id="587" w:name="_Toc178875857"/>
      <w:r w:rsidRPr="00F664EF">
        <w:lastRenderedPageBreak/>
        <w:t>Complaints Resolution and Referral Service</w:t>
      </w:r>
      <w:r w:rsidR="004174BC" w:rsidRPr="00F664EF">
        <w:t xml:space="preserve"> (CRRS)</w:t>
      </w:r>
      <w:bookmarkEnd w:id="586"/>
      <w:bookmarkEnd w:id="587"/>
    </w:p>
    <w:p w14:paraId="051E1728" w14:textId="366C2FE1" w:rsidR="00EB7223" w:rsidRPr="00F664EF" w:rsidRDefault="00EB7223" w:rsidP="00E87173">
      <w:pPr>
        <w:pStyle w:val="clausetext11xxxxx"/>
      </w:pPr>
      <w:r w:rsidRPr="00F664EF">
        <w:t xml:space="preserve">In addition to the requirements </w:t>
      </w:r>
      <w:r w:rsidR="00691AD1" w:rsidRPr="00F664EF">
        <w:t xml:space="preserve">set out in </w:t>
      </w:r>
      <w:r w:rsidRPr="00F664EF">
        <w:t xml:space="preserve">clauses </w:t>
      </w:r>
      <w:r w:rsidRPr="00F664EF">
        <w:fldChar w:fldCharType="begin"/>
      </w:r>
      <w:r w:rsidRPr="00F664EF">
        <w:instrText xml:space="preserve"> REF _Ref174377799 \w \h  \* MERGEFORMAT </w:instrText>
      </w:r>
      <w:r w:rsidRPr="00F664EF">
        <w:fldChar w:fldCharType="separate"/>
      </w:r>
      <w:r w:rsidR="00223F46" w:rsidRPr="00F664EF">
        <w:t>36</w:t>
      </w:r>
      <w:r w:rsidRPr="00F664EF">
        <w:fldChar w:fldCharType="end"/>
      </w:r>
      <w:r w:rsidRPr="00F664EF">
        <w:t xml:space="preserve"> [</w:t>
      </w:r>
      <w:r w:rsidRPr="00F664EF">
        <w:fldChar w:fldCharType="begin"/>
      </w:r>
      <w:r w:rsidRPr="00F664EF">
        <w:instrText xml:space="preserve"> REF _Ref174980966 \h  \* MERGEFORMAT </w:instrText>
      </w:r>
      <w:r w:rsidRPr="00F664EF">
        <w:fldChar w:fldCharType="separate"/>
      </w:r>
      <w:r w:rsidR="00223F46" w:rsidRPr="00F664EF">
        <w:t>Customer feedback process</w:t>
      </w:r>
      <w:r w:rsidRPr="00F664EF">
        <w:fldChar w:fldCharType="end"/>
      </w:r>
      <w:r w:rsidRPr="00F664EF">
        <w:t xml:space="preserve">] to </w:t>
      </w:r>
      <w:r w:rsidRPr="00F664EF">
        <w:fldChar w:fldCharType="begin"/>
      </w:r>
      <w:r w:rsidRPr="00F664EF">
        <w:instrText xml:space="preserve"> REF _Ref174377815 \w \h  \* MERGEFORMAT </w:instrText>
      </w:r>
      <w:r w:rsidRPr="00F664EF">
        <w:fldChar w:fldCharType="separate"/>
      </w:r>
      <w:r w:rsidR="00223F46" w:rsidRPr="00F664EF">
        <w:t>38</w:t>
      </w:r>
      <w:r w:rsidRPr="00F664EF">
        <w:fldChar w:fldCharType="end"/>
      </w:r>
      <w:r w:rsidRPr="00F664EF">
        <w:t xml:space="preserve"> [</w:t>
      </w:r>
      <w:r w:rsidRPr="00F664EF">
        <w:fldChar w:fldCharType="begin"/>
      </w:r>
      <w:r w:rsidRPr="00F664EF">
        <w:instrText xml:space="preserve"> REF _Ref174980984 \h  \* MERGEFORMAT </w:instrText>
      </w:r>
      <w:r w:rsidRPr="00F664EF">
        <w:fldChar w:fldCharType="separate"/>
      </w:r>
      <w:r w:rsidR="00223F46" w:rsidRPr="00F664EF">
        <w:t>Customer Feedback Register</w:t>
      </w:r>
      <w:r w:rsidRPr="00F664EF">
        <w:fldChar w:fldCharType="end"/>
      </w:r>
      <w:r w:rsidRPr="00F664EF">
        <w:t>], the Provider must actively assist the CRRS to resolve Complaints, including by:</w:t>
      </w:r>
    </w:p>
    <w:p w14:paraId="6E6B1ADE" w14:textId="77777777" w:rsidR="00EB7223" w:rsidRPr="00F664EF" w:rsidRDefault="00EB7223" w:rsidP="00D74A48">
      <w:pPr>
        <w:pStyle w:val="clausetexta"/>
      </w:pPr>
      <w:r w:rsidRPr="00F664EF">
        <w:t xml:space="preserve">providing any information relevant to the Complaint (including the Provider’s Customer feedback process and information from the Customer Feedback Register) to the </w:t>
      </w:r>
      <w:proofErr w:type="gramStart"/>
      <w:r w:rsidRPr="00F664EF">
        <w:t>CRRS;</w:t>
      </w:r>
      <w:proofErr w:type="gramEnd"/>
    </w:p>
    <w:p w14:paraId="1DF29F7A" w14:textId="6F75AB3E" w:rsidR="00EB7223" w:rsidRPr="00F664EF" w:rsidRDefault="00EB7223" w:rsidP="00D74A48">
      <w:pPr>
        <w:pStyle w:val="clausetexta"/>
      </w:pPr>
      <w:r w:rsidRPr="00F664EF">
        <w:t xml:space="preserve">allowing the CRRS to access the Provider’s Sites to inspect relevant </w:t>
      </w:r>
      <w:proofErr w:type="gramStart"/>
      <w:r w:rsidRPr="00F664EF">
        <w:t>Records;</w:t>
      </w:r>
      <w:proofErr w:type="gramEnd"/>
      <w:r w:rsidRPr="00F664EF">
        <w:t xml:space="preserve"> </w:t>
      </w:r>
    </w:p>
    <w:p w14:paraId="6FB8D022" w14:textId="308B7828" w:rsidR="00736E63" w:rsidRPr="00F664EF" w:rsidRDefault="00EB7223" w:rsidP="00D74A48">
      <w:pPr>
        <w:pStyle w:val="clausetexta"/>
      </w:pPr>
      <w:r w:rsidRPr="00F664EF">
        <w:t>not preventing Participants or Provider</w:t>
      </w:r>
      <w:r w:rsidR="00C5270D" w:rsidRPr="00F664EF">
        <w:t xml:space="preserve"> Personnel</w:t>
      </w:r>
      <w:r w:rsidRPr="00F664EF">
        <w:t xml:space="preserve"> from </w:t>
      </w:r>
      <w:proofErr w:type="gramStart"/>
      <w:r w:rsidRPr="00F664EF">
        <w:t>being interviewed</w:t>
      </w:r>
      <w:proofErr w:type="gramEnd"/>
      <w:r w:rsidRPr="00F664EF">
        <w:t xml:space="preserve"> by the CRRS</w:t>
      </w:r>
      <w:r w:rsidR="00736E63" w:rsidRPr="00F664EF">
        <w:t>; and</w:t>
      </w:r>
    </w:p>
    <w:p w14:paraId="79EF4111" w14:textId="67D8A358" w:rsidR="0079532D" w:rsidRPr="00F664EF" w:rsidRDefault="00736E63" w:rsidP="00D74A48">
      <w:pPr>
        <w:pStyle w:val="clausetexta"/>
      </w:pPr>
      <w:r w:rsidRPr="00F664EF">
        <w:t>recording CRRS recommendations for service improvement and</w:t>
      </w:r>
      <w:r w:rsidR="0070597C" w:rsidRPr="00F664EF">
        <w:t>,</w:t>
      </w:r>
      <w:r w:rsidRPr="00F664EF">
        <w:t xml:space="preserve"> if </w:t>
      </w:r>
      <w:r w:rsidR="0070597C" w:rsidRPr="00F664EF">
        <w:t xml:space="preserve">any recommendations </w:t>
      </w:r>
      <w:proofErr w:type="gramStart"/>
      <w:r w:rsidR="0070597C" w:rsidRPr="00F664EF">
        <w:t xml:space="preserve">are </w:t>
      </w:r>
      <w:r w:rsidRPr="00F664EF">
        <w:t>not implemented</w:t>
      </w:r>
      <w:proofErr w:type="gramEnd"/>
      <w:r w:rsidR="0070597C" w:rsidRPr="00F664EF">
        <w:t>, the reasons for doing so</w:t>
      </w:r>
      <w:r w:rsidRPr="00F664EF">
        <w:t>.</w:t>
      </w:r>
    </w:p>
    <w:p w14:paraId="533CE205" w14:textId="77777777" w:rsidR="00E57A4D" w:rsidRPr="00F664EF" w:rsidRDefault="00D76976" w:rsidP="00E87173">
      <w:pPr>
        <w:pStyle w:val="ClauseHeadings1xxxx"/>
        <w:tabs>
          <w:tab w:val="clear" w:pos="2126"/>
          <w:tab w:val="num" w:pos="1560"/>
        </w:tabs>
        <w:ind w:left="868" w:hanging="868"/>
      </w:pPr>
      <w:bookmarkStart w:id="588" w:name="_Toc203726743"/>
      <w:bookmarkStart w:id="589" w:name="_Toc236197821"/>
      <w:bookmarkStart w:id="590" w:name="_Toc245693855"/>
      <w:bookmarkStart w:id="591" w:name="_Toc246235086"/>
      <w:bookmarkStart w:id="592" w:name="_Toc338238910"/>
      <w:bookmarkStart w:id="593" w:name="_Ref485673368"/>
      <w:bookmarkStart w:id="594" w:name="_Toc492635950"/>
      <w:bookmarkStart w:id="595" w:name="_Toc201834335"/>
      <w:bookmarkStart w:id="596" w:name="_Toc178875858"/>
      <w:r w:rsidRPr="00F664EF">
        <w:t>Provider feedback</w:t>
      </w:r>
      <w:bookmarkEnd w:id="588"/>
      <w:bookmarkEnd w:id="589"/>
      <w:bookmarkEnd w:id="590"/>
      <w:bookmarkEnd w:id="591"/>
      <w:bookmarkEnd w:id="592"/>
      <w:bookmarkEnd w:id="593"/>
      <w:bookmarkEnd w:id="594"/>
      <w:bookmarkEnd w:id="595"/>
      <w:bookmarkEnd w:id="596"/>
    </w:p>
    <w:p w14:paraId="61B7C8A2" w14:textId="2793D469" w:rsidR="00E57A4D" w:rsidRPr="00F664EF" w:rsidRDefault="00D76976" w:rsidP="001220ED">
      <w:pPr>
        <w:pStyle w:val="clausetext11xxxxx"/>
      </w:pPr>
      <w:r w:rsidRPr="00F664EF">
        <w:t xml:space="preserve">If the Provider wishes to provide feedback </w:t>
      </w:r>
      <w:r w:rsidR="00434D26" w:rsidRPr="00F664EF">
        <w:t xml:space="preserve">to the Department </w:t>
      </w:r>
      <w:r w:rsidRPr="00F664EF">
        <w:t xml:space="preserve">other than in relation to a dispute dealt with under clause </w:t>
      </w:r>
      <w:r w:rsidRPr="00F664EF">
        <w:fldChar w:fldCharType="begin"/>
      </w:r>
      <w:r w:rsidRPr="00F664EF">
        <w:instrText xml:space="preserve"> REF _Ref126400197 \r \h  \* MERGEFORMAT </w:instrText>
      </w:r>
      <w:r w:rsidRPr="00F664EF">
        <w:fldChar w:fldCharType="separate"/>
      </w:r>
      <w:r w:rsidR="00223F46" w:rsidRPr="00F664EF">
        <w:t>65</w:t>
      </w:r>
      <w:r w:rsidRPr="00F664EF">
        <w:fldChar w:fldCharType="end"/>
      </w:r>
      <w:r w:rsidRPr="00F664EF">
        <w:t xml:space="preserve"> [</w:t>
      </w:r>
      <w:r w:rsidR="00434D26" w:rsidRPr="00F664EF">
        <w:fldChar w:fldCharType="begin"/>
      </w:r>
      <w:r w:rsidR="00434D26" w:rsidRPr="00F664EF">
        <w:instrText xml:space="preserve"> REF _Ref126400197 \h </w:instrText>
      </w:r>
      <w:r w:rsidR="00736E63" w:rsidRPr="00F664EF">
        <w:instrText xml:space="preserve"> \* MERGEFORMAT </w:instrText>
      </w:r>
      <w:r w:rsidR="00434D26" w:rsidRPr="00F664EF">
        <w:fldChar w:fldCharType="separate"/>
      </w:r>
      <w:r w:rsidR="00223F46" w:rsidRPr="00F664EF">
        <w:t>Dispute Resolution</w:t>
      </w:r>
      <w:r w:rsidR="00434D26" w:rsidRPr="00F664EF">
        <w:fldChar w:fldCharType="end"/>
      </w:r>
      <w:r w:rsidRPr="00F664EF">
        <w:t xml:space="preserve">], the Provider must, in the first instance, provide feedback to the </w:t>
      </w:r>
      <w:r w:rsidR="0027379F" w:rsidRPr="00F664EF">
        <w:t xml:space="preserve">Account </w:t>
      </w:r>
      <w:r w:rsidRPr="00F664EF">
        <w:t>Manager.</w:t>
      </w:r>
    </w:p>
    <w:p w14:paraId="6298E17D" w14:textId="6D488141" w:rsidR="00E57A4D" w:rsidRPr="00F664EF" w:rsidRDefault="00D76976" w:rsidP="001220ED">
      <w:pPr>
        <w:pStyle w:val="clausetext11xxxxx"/>
      </w:pPr>
      <w:r w:rsidRPr="00F664EF">
        <w:t xml:space="preserve">The </w:t>
      </w:r>
      <w:r w:rsidR="0027379F" w:rsidRPr="00F664EF">
        <w:t xml:space="preserve">Account </w:t>
      </w:r>
      <w:r w:rsidRPr="00F664EF">
        <w:t>Manager will consider all feedback received</w:t>
      </w:r>
      <w:r w:rsidR="212E5E33" w:rsidRPr="00F664EF">
        <w:t xml:space="preserve"> from the Provider</w:t>
      </w:r>
      <w:r w:rsidRPr="00F664EF">
        <w:t xml:space="preserve"> and respond as </w:t>
      </w:r>
      <w:proofErr w:type="gramStart"/>
      <w:r w:rsidRPr="00F664EF">
        <w:t>appropriate</w:t>
      </w:r>
      <w:proofErr w:type="gramEnd"/>
      <w:r w:rsidRPr="00F664EF">
        <w:t>.</w:t>
      </w:r>
    </w:p>
    <w:p w14:paraId="1E0F752B" w14:textId="2B39BA9C" w:rsidR="00E57A4D" w:rsidRPr="00F664EF" w:rsidRDefault="00D76976" w:rsidP="00E87173">
      <w:pPr>
        <w:pStyle w:val="clausetext11xxxxx"/>
      </w:pPr>
      <w:r w:rsidRPr="00F664EF">
        <w:t xml:space="preserve">If the Provider is not satisfied with the </w:t>
      </w:r>
      <w:r w:rsidR="0027379F" w:rsidRPr="00F664EF">
        <w:t xml:space="preserve">Account </w:t>
      </w:r>
      <w:r w:rsidRPr="00F664EF">
        <w:t xml:space="preserve">Manager’s response to the Provider’s feedback, the Provider may request the </w:t>
      </w:r>
      <w:r w:rsidR="0027379F" w:rsidRPr="00F664EF">
        <w:t xml:space="preserve">Account </w:t>
      </w:r>
      <w:r w:rsidRPr="00F664EF">
        <w:t>Manager to refer the matter to an appropriate</w:t>
      </w:r>
      <w:r w:rsidR="212E5E33" w:rsidRPr="00F664EF">
        <w:t>ly</w:t>
      </w:r>
      <w:r w:rsidRPr="00F664EF">
        <w:t xml:space="preserve"> senior Department officer. The </w:t>
      </w:r>
      <w:r w:rsidR="0027379F" w:rsidRPr="00F664EF">
        <w:t xml:space="preserve">Account </w:t>
      </w:r>
      <w:r w:rsidRPr="00F664EF">
        <w:t xml:space="preserve">Manager </w:t>
      </w:r>
      <w:r w:rsidR="212E5E33" w:rsidRPr="00F664EF">
        <w:t xml:space="preserve">will </w:t>
      </w:r>
      <w:r w:rsidRPr="00F664EF">
        <w:t>then refer the matter to an appropriate</w:t>
      </w:r>
      <w:r w:rsidR="212E5E33" w:rsidRPr="00F664EF">
        <w:t>ly</w:t>
      </w:r>
      <w:r w:rsidRPr="00F664EF">
        <w:t xml:space="preserve"> senior Department officer for consideration and response as </w:t>
      </w:r>
      <w:proofErr w:type="gramStart"/>
      <w:r w:rsidRPr="00F664EF">
        <w:t>appropriate</w:t>
      </w:r>
      <w:proofErr w:type="gramEnd"/>
      <w:r w:rsidRPr="00F664EF">
        <w:t>.</w:t>
      </w:r>
    </w:p>
    <w:p w14:paraId="520EB6A8" w14:textId="77777777" w:rsidR="00E57A4D" w:rsidRPr="00F664EF" w:rsidRDefault="00D76976">
      <w:pPr>
        <w:pStyle w:val="ChapterHeadingChapter1"/>
      </w:pPr>
      <w:bookmarkStart w:id="597" w:name="_Toc236197822"/>
      <w:r w:rsidRPr="00F664EF">
        <w:br w:type="page"/>
      </w:r>
      <w:bookmarkStart w:id="598" w:name="_Toc245693856"/>
      <w:bookmarkStart w:id="599" w:name="_Toc246235087"/>
      <w:bookmarkStart w:id="600" w:name="_Toc338238911"/>
      <w:bookmarkStart w:id="601" w:name="_Toc492635951"/>
      <w:bookmarkStart w:id="602" w:name="_Toc201834336"/>
      <w:bookmarkStart w:id="603" w:name="_Toc178875859"/>
      <w:r w:rsidRPr="00F664EF">
        <w:lastRenderedPageBreak/>
        <w:t>CHAPTER 3</w:t>
      </w:r>
      <w:r w:rsidRPr="00F664EF">
        <w:tab/>
        <w:t>INFORMATION AND INFORMATION MANAGEMENT</w:t>
      </w:r>
      <w:bookmarkEnd w:id="597"/>
      <w:bookmarkEnd w:id="598"/>
      <w:bookmarkEnd w:id="599"/>
      <w:bookmarkEnd w:id="600"/>
      <w:bookmarkEnd w:id="601"/>
      <w:bookmarkEnd w:id="602"/>
      <w:bookmarkEnd w:id="603"/>
    </w:p>
    <w:p w14:paraId="1982222D" w14:textId="77777777" w:rsidR="00E57A4D" w:rsidRPr="00F664EF" w:rsidRDefault="00D76976" w:rsidP="00FD2098">
      <w:pPr>
        <w:pStyle w:val="SectionSubHeading"/>
        <w:ind w:left="1418" w:hanging="1418"/>
      </w:pPr>
      <w:bookmarkStart w:id="604" w:name="_Toc236197823"/>
      <w:bookmarkStart w:id="605" w:name="_Toc245693857"/>
      <w:bookmarkStart w:id="606" w:name="_Toc246235088"/>
      <w:bookmarkStart w:id="607" w:name="_Toc338238912"/>
      <w:bookmarkStart w:id="608" w:name="_Toc492635952"/>
      <w:bookmarkStart w:id="609" w:name="_Toc201834337"/>
      <w:bookmarkStart w:id="610" w:name="_Toc178875860"/>
      <w:r w:rsidRPr="00F664EF">
        <w:t>Section 3A</w:t>
      </w:r>
      <w:r w:rsidRPr="00F664EF">
        <w:tab/>
        <w:t>Information Technology</w:t>
      </w:r>
      <w:bookmarkEnd w:id="604"/>
      <w:bookmarkEnd w:id="605"/>
      <w:bookmarkEnd w:id="606"/>
      <w:bookmarkEnd w:id="607"/>
      <w:bookmarkEnd w:id="608"/>
      <w:bookmarkEnd w:id="609"/>
      <w:bookmarkEnd w:id="610"/>
    </w:p>
    <w:p w14:paraId="3065D557" w14:textId="77777777" w:rsidR="00E57A4D" w:rsidRPr="00F664EF" w:rsidRDefault="00D76976" w:rsidP="00E87173">
      <w:pPr>
        <w:pStyle w:val="ClauseHeadings1xxxx"/>
        <w:tabs>
          <w:tab w:val="clear" w:pos="2126"/>
          <w:tab w:val="num" w:pos="1560"/>
        </w:tabs>
        <w:ind w:left="868" w:hanging="868"/>
      </w:pPr>
      <w:bookmarkStart w:id="611" w:name="_Toc202959454"/>
      <w:bookmarkStart w:id="612" w:name="_Ref225147062"/>
      <w:bookmarkStart w:id="613" w:name="_Ref225149638"/>
      <w:bookmarkStart w:id="614" w:name="_Toc236197824"/>
      <w:bookmarkStart w:id="615" w:name="_Toc245693858"/>
      <w:bookmarkStart w:id="616" w:name="_Toc246235089"/>
      <w:bookmarkStart w:id="617" w:name="_Toc338238913"/>
      <w:bookmarkStart w:id="618" w:name="_Toc492635953"/>
      <w:bookmarkStart w:id="619" w:name="_Ref170449334"/>
      <w:bookmarkStart w:id="620" w:name="_Ref174439592"/>
      <w:bookmarkStart w:id="621" w:name="_Ref174439602"/>
      <w:bookmarkStart w:id="622" w:name="_Toc201834338"/>
      <w:bookmarkStart w:id="623" w:name="_Toc178875861"/>
      <w:r w:rsidRPr="00F664EF">
        <w:t>General</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4DB63EE6" w14:textId="77777777" w:rsidR="00E57A4D" w:rsidRPr="00F664EF" w:rsidRDefault="00D76976" w:rsidP="00FE3297">
      <w:pPr>
        <w:pStyle w:val="Italicclausesub-headings"/>
      </w:pPr>
      <w:r w:rsidRPr="00F664EF">
        <w:t>Use</w:t>
      </w:r>
    </w:p>
    <w:p w14:paraId="6397E4A7" w14:textId="77777777" w:rsidR="00E57A4D" w:rsidRPr="00F664EF" w:rsidRDefault="00D76976" w:rsidP="001220ED">
      <w:pPr>
        <w:pStyle w:val="clausetext11xxxxx"/>
      </w:pPr>
      <w:r w:rsidRPr="00F664EF">
        <w:t xml:space="preserve">If required by the Department, the Provider must </w:t>
      </w:r>
      <w:r w:rsidR="00434D26" w:rsidRPr="00F664EF">
        <w:t xml:space="preserve">perform </w:t>
      </w:r>
      <w:r w:rsidRPr="00F664EF">
        <w:t>the Services</w:t>
      </w:r>
      <w:r w:rsidR="00434D26" w:rsidRPr="00F664EF">
        <w:t xml:space="preserve"> and other obligations under this </w:t>
      </w:r>
      <w:r w:rsidR="00C60D6B" w:rsidRPr="00F664EF">
        <w:t>Deed</w:t>
      </w:r>
      <w:r w:rsidRPr="00F664EF">
        <w:t xml:space="preserve"> </w:t>
      </w:r>
      <w:bookmarkStart w:id="624" w:name="_Hlk170911640"/>
      <w:r w:rsidR="00152D35" w:rsidRPr="00F664EF">
        <w:t xml:space="preserve">by </w:t>
      </w:r>
      <w:bookmarkEnd w:id="624"/>
      <w:r w:rsidR="00C36B39" w:rsidRPr="00F664EF">
        <w:t xml:space="preserve">Accessing </w:t>
      </w:r>
      <w:r w:rsidRPr="00F664EF">
        <w:t xml:space="preserve">the Department’s IT Systems. </w:t>
      </w:r>
    </w:p>
    <w:p w14:paraId="552BD879" w14:textId="0628A374" w:rsidR="00E57A4D" w:rsidRPr="00F664EF" w:rsidRDefault="00D76976" w:rsidP="001220ED">
      <w:pPr>
        <w:pStyle w:val="clausetext11xxxxx"/>
      </w:pPr>
      <w:bookmarkStart w:id="625" w:name="_Ref170979514"/>
      <w:r w:rsidRPr="00F664EF">
        <w:t xml:space="preserve">If any </w:t>
      </w:r>
      <w:r w:rsidR="2CEA43A8" w:rsidRPr="00F664EF">
        <w:t xml:space="preserve">Provider </w:t>
      </w:r>
      <w:r w:rsidRPr="00F664EF">
        <w:t xml:space="preserve">Personnel require </w:t>
      </w:r>
      <w:r w:rsidR="41BFBDC6" w:rsidRPr="00F664EF">
        <w:t xml:space="preserve">reasonable adjustments to be able to </w:t>
      </w:r>
      <w:r w:rsidRPr="00F664EF">
        <w:t xml:space="preserve">access to the Department’s IT Systems, the Provider must install suitable accessibility software </w:t>
      </w:r>
      <w:r w:rsidR="41BFBDC6" w:rsidRPr="00F664EF">
        <w:t xml:space="preserve">or provide devices </w:t>
      </w:r>
      <w:r w:rsidRPr="00F664EF">
        <w:t xml:space="preserve">to </w:t>
      </w:r>
      <w:proofErr w:type="gramStart"/>
      <w:r w:rsidR="41BFBDC6" w:rsidRPr="00F664EF">
        <w:t>facilitate</w:t>
      </w:r>
      <w:proofErr w:type="gramEnd"/>
      <w:r w:rsidR="41BFBDC6" w:rsidRPr="00F664EF">
        <w:t xml:space="preserve"> </w:t>
      </w:r>
      <w:r w:rsidRPr="00F664EF">
        <w:t>such access.</w:t>
      </w:r>
      <w:bookmarkEnd w:id="625"/>
    </w:p>
    <w:p w14:paraId="0E1C72D3" w14:textId="60B8C9A9" w:rsidR="002411D2" w:rsidRPr="00F664EF" w:rsidRDefault="5DA244F1" w:rsidP="001220ED">
      <w:pPr>
        <w:pStyle w:val="clausetext11xxxxx"/>
      </w:pPr>
      <w:bookmarkStart w:id="626" w:name="_Ref170979498"/>
      <w:r w:rsidRPr="00F664EF">
        <w:t xml:space="preserve">The Department may require that specific data must only </w:t>
      </w:r>
      <w:proofErr w:type="gramStart"/>
      <w:r w:rsidRPr="00F664EF">
        <w:t>be stored</w:t>
      </w:r>
      <w:proofErr w:type="gramEnd"/>
      <w:r w:rsidRPr="00F664EF">
        <w:t xml:space="preserve"> on the Department’s IT Systems, and the Provider must comply, and must ensure that any Subcontractors, </w:t>
      </w:r>
      <w:r w:rsidR="51E533FC" w:rsidRPr="00F664EF">
        <w:t>a</w:t>
      </w:r>
      <w:r w:rsidRPr="00F664EF">
        <w:t xml:space="preserve">uditors and </w:t>
      </w:r>
      <w:proofErr w:type="gramStart"/>
      <w:r w:rsidR="00D6180B" w:rsidRPr="00F664EF">
        <w:t>Third Party</w:t>
      </w:r>
      <w:proofErr w:type="gramEnd"/>
      <w:r w:rsidR="00D6180B" w:rsidRPr="00F664EF">
        <w:t xml:space="preserve"> IT Vendor</w:t>
      </w:r>
      <w:r w:rsidRPr="00F664EF">
        <w:t>s comply</w:t>
      </w:r>
      <w:r w:rsidR="10508AA1" w:rsidRPr="00F664EF">
        <w:t>,</w:t>
      </w:r>
      <w:r w:rsidRPr="00F664EF">
        <w:t xml:space="preserve"> with any such requirements.</w:t>
      </w:r>
      <w:bookmarkEnd w:id="626"/>
      <w:r w:rsidRPr="00F664EF">
        <w:t xml:space="preserve"> </w:t>
      </w:r>
    </w:p>
    <w:p w14:paraId="746DCC76" w14:textId="77777777" w:rsidR="00E57A4D" w:rsidRPr="00F664EF" w:rsidRDefault="00D76976" w:rsidP="00FE3297">
      <w:pPr>
        <w:pStyle w:val="Italicclausesub-headings"/>
      </w:pPr>
      <w:r w:rsidRPr="00F664EF">
        <w:t>Training</w:t>
      </w:r>
    </w:p>
    <w:p w14:paraId="3349B378" w14:textId="77777777" w:rsidR="00E57A4D" w:rsidRPr="00F664EF" w:rsidRDefault="00D76976" w:rsidP="001220ED">
      <w:pPr>
        <w:pStyle w:val="clausetext11xxxxx"/>
      </w:pPr>
      <w:bookmarkStart w:id="627" w:name="_Ref170979524"/>
      <w:r w:rsidRPr="00F664EF">
        <w:t xml:space="preserve">The Department may provide training </w:t>
      </w:r>
      <w:r w:rsidR="00321F89" w:rsidRPr="00F664EF">
        <w:t xml:space="preserve">to the Provider Personnel </w:t>
      </w:r>
      <w:r w:rsidRPr="00F664EF">
        <w:t>in the use of the Department’s IT Systems, by computer-assisted learning packages or otherwise.</w:t>
      </w:r>
      <w:bookmarkEnd w:id="627"/>
      <w:r w:rsidRPr="00F664EF">
        <w:t xml:space="preserve"> </w:t>
      </w:r>
    </w:p>
    <w:p w14:paraId="2D76CBF3" w14:textId="3D1084C0" w:rsidR="00E57A4D" w:rsidRPr="00F664EF" w:rsidRDefault="212E5E33" w:rsidP="001220ED">
      <w:pPr>
        <w:pStyle w:val="clausetext11xxxxx"/>
      </w:pPr>
      <w:r w:rsidRPr="00F664EF">
        <w:t xml:space="preserve">The Provider must </w:t>
      </w:r>
      <w:proofErr w:type="gramStart"/>
      <w:r w:rsidRPr="00F664EF">
        <w:t>not, and</w:t>
      </w:r>
      <w:proofErr w:type="gramEnd"/>
      <w:r w:rsidRPr="00F664EF">
        <w:t xml:space="preserve"> must ensure that its</w:t>
      </w:r>
      <w:r w:rsidR="00D76976" w:rsidRPr="00F664EF">
        <w:t xml:space="preserve"> Personnel</w:t>
      </w:r>
      <w:r w:rsidR="008679F7" w:rsidRPr="00F664EF">
        <w:t xml:space="preserve"> and</w:t>
      </w:r>
      <w:r w:rsidR="59C516EB" w:rsidRPr="00F664EF">
        <w:t xml:space="preserve"> </w:t>
      </w:r>
      <w:proofErr w:type="gramStart"/>
      <w:r w:rsidR="59C516EB" w:rsidRPr="00F664EF">
        <w:t>Th</w:t>
      </w:r>
      <w:r w:rsidR="4ECE6FF5" w:rsidRPr="00F664EF">
        <w:t>i</w:t>
      </w:r>
      <w:r w:rsidR="59C516EB" w:rsidRPr="00F664EF">
        <w:t>rd Party</w:t>
      </w:r>
      <w:proofErr w:type="gramEnd"/>
      <w:r w:rsidR="59C516EB" w:rsidRPr="00F664EF">
        <w:t xml:space="preserve"> IT Vendors</w:t>
      </w:r>
      <w:r w:rsidR="003411C0" w:rsidRPr="00F664EF">
        <w:t xml:space="preserve"> </w:t>
      </w:r>
      <w:r w:rsidR="008679F7" w:rsidRPr="00F664EF">
        <w:t>(</w:t>
      </w:r>
      <w:r w:rsidR="2CEA43A8" w:rsidRPr="00F664EF">
        <w:t>including</w:t>
      </w:r>
      <w:r w:rsidR="003411C0" w:rsidRPr="00F664EF">
        <w:t xml:space="preserve"> Subcontractors</w:t>
      </w:r>
      <w:r w:rsidR="008679F7" w:rsidRPr="00F664EF">
        <w:t>)</w:t>
      </w:r>
      <w:r w:rsidR="00D76976" w:rsidRPr="00F664EF">
        <w:t xml:space="preserve"> </w:t>
      </w:r>
      <w:r w:rsidRPr="00F664EF">
        <w:t>do</w:t>
      </w:r>
      <w:r w:rsidR="00D76976" w:rsidRPr="00F664EF">
        <w:t xml:space="preserve"> not</w:t>
      </w:r>
      <w:r w:rsidRPr="00F664EF">
        <w:t>,</w:t>
      </w:r>
      <w:r w:rsidR="00D76976" w:rsidRPr="00F664EF">
        <w:t xml:space="preserve"> </w:t>
      </w:r>
      <w:r w:rsidR="4E6CA120" w:rsidRPr="00F664EF">
        <w:t>A</w:t>
      </w:r>
      <w:r w:rsidR="00D76976" w:rsidRPr="00F664EF">
        <w:t>ccess the Department’s IT Systems until they have successfully completed the relevant training</w:t>
      </w:r>
      <w:r w:rsidR="5DA244F1" w:rsidRPr="00F664EF">
        <w:t xml:space="preserve"> and onboarding</w:t>
      </w:r>
      <w:r w:rsidRPr="00F664EF">
        <w:t xml:space="preserve"> </w:t>
      </w:r>
      <w:r w:rsidR="00152D35" w:rsidRPr="00F664EF">
        <w:t>specified</w:t>
      </w:r>
      <w:r w:rsidRPr="00F664EF">
        <w:t xml:space="preserve"> by the Department</w:t>
      </w:r>
      <w:r w:rsidR="00152D35" w:rsidRPr="00F664EF">
        <w:t xml:space="preserve"> by Notice or in </w:t>
      </w:r>
      <w:r w:rsidR="008679F7" w:rsidRPr="00F664EF">
        <w:t xml:space="preserve">the </w:t>
      </w:r>
      <w:r w:rsidR="00152D35" w:rsidRPr="00F664EF">
        <w:t>Guidelines</w:t>
      </w:r>
      <w:r w:rsidR="00D76976" w:rsidRPr="00F664EF">
        <w:t>.</w:t>
      </w:r>
    </w:p>
    <w:p w14:paraId="417AFC73" w14:textId="77777777" w:rsidR="00E57A4D" w:rsidRPr="00F664EF" w:rsidRDefault="00D76976" w:rsidP="00FE3297">
      <w:pPr>
        <w:pStyle w:val="Italicclausesub-headings"/>
      </w:pPr>
      <w:r w:rsidRPr="00F664EF">
        <w:t>Accuracy and Completeness</w:t>
      </w:r>
    </w:p>
    <w:p w14:paraId="26339315" w14:textId="77777777" w:rsidR="00E57A4D" w:rsidRPr="00F664EF" w:rsidRDefault="00D76976" w:rsidP="001220ED">
      <w:pPr>
        <w:pStyle w:val="clausetext11xxxxx"/>
      </w:pPr>
      <w:bookmarkStart w:id="628" w:name="_Ref170979532"/>
      <w:r w:rsidRPr="00F664EF">
        <w:t>The Provider must ensure that:</w:t>
      </w:r>
      <w:bookmarkEnd w:id="628"/>
    </w:p>
    <w:p w14:paraId="239E5529" w14:textId="530E40BA" w:rsidR="00E57A4D" w:rsidRPr="00F664EF" w:rsidRDefault="00D76976" w:rsidP="00D74A48">
      <w:pPr>
        <w:pStyle w:val="clausetexta"/>
      </w:pPr>
      <w:r w:rsidRPr="00F664EF">
        <w:t>a Participant’s details</w:t>
      </w:r>
      <w:r w:rsidR="00D86734" w:rsidRPr="00F664EF">
        <w:t xml:space="preserve">, </w:t>
      </w:r>
      <w:proofErr w:type="gramStart"/>
      <w:r w:rsidRPr="00F664EF">
        <w:t>are recorded</w:t>
      </w:r>
      <w:proofErr w:type="gramEnd"/>
      <w:r w:rsidRPr="00F664EF">
        <w:t xml:space="preserve"> on the Department’s IT Systems as required by the Department; and</w:t>
      </w:r>
    </w:p>
    <w:p w14:paraId="0C35D925" w14:textId="77777777" w:rsidR="00E57A4D" w:rsidRPr="00F664EF" w:rsidRDefault="00D76976" w:rsidP="00D74A48">
      <w:pPr>
        <w:pStyle w:val="clausetexta"/>
      </w:pPr>
      <w:r w:rsidRPr="00F664EF">
        <w:t xml:space="preserve">all data entered on the Department’s IT Systems is true, </w:t>
      </w:r>
      <w:proofErr w:type="gramStart"/>
      <w:r w:rsidRPr="00F664EF">
        <w:t>accurate</w:t>
      </w:r>
      <w:proofErr w:type="gramEnd"/>
      <w:r w:rsidRPr="00F664EF">
        <w:t xml:space="preserve"> and complete.</w:t>
      </w:r>
    </w:p>
    <w:p w14:paraId="08D80C5A" w14:textId="77777777" w:rsidR="00E57A4D" w:rsidRPr="00F664EF" w:rsidRDefault="00D76976" w:rsidP="00FE3297">
      <w:pPr>
        <w:pStyle w:val="Italicclausesub-headings"/>
      </w:pPr>
      <w:r w:rsidRPr="00F664EF">
        <w:t>Costs</w:t>
      </w:r>
    </w:p>
    <w:p w14:paraId="635E9D1A" w14:textId="7F90BEF2" w:rsidR="00E57A4D" w:rsidRPr="00F664EF" w:rsidRDefault="00D76976" w:rsidP="001220ED">
      <w:pPr>
        <w:pStyle w:val="clausetext11xxxxx"/>
      </w:pPr>
      <w:r w:rsidRPr="00F664EF">
        <w:t xml:space="preserve">The Provider is responsible for all costs of meeting its obligations under this clause </w:t>
      </w:r>
      <w:r w:rsidRPr="00F664EF">
        <w:fldChar w:fldCharType="begin"/>
      </w:r>
      <w:r w:rsidRPr="00F664EF">
        <w:instrText xml:space="preserve"> REF _Ref225149638 \r \h  \* MERGEFORMAT </w:instrText>
      </w:r>
      <w:r w:rsidRPr="00F664EF">
        <w:fldChar w:fldCharType="separate"/>
      </w:r>
      <w:r w:rsidR="00223F46" w:rsidRPr="00F664EF">
        <w:t>41</w:t>
      </w:r>
      <w:r w:rsidRPr="00F664EF">
        <w:fldChar w:fldCharType="end"/>
      </w:r>
      <w:r w:rsidR="546252B0" w:rsidRPr="00F664EF">
        <w:t xml:space="preserve"> and </w:t>
      </w:r>
      <w:r w:rsidR="3F2645F0" w:rsidRPr="00F664EF">
        <w:t>clause </w:t>
      </w:r>
      <w:r w:rsidRPr="00F664EF">
        <w:fldChar w:fldCharType="begin"/>
      </w:r>
      <w:r w:rsidRPr="00F664EF">
        <w:instrText xml:space="preserve"> REF _Ref487627139 \r \h  \* MERGEFORMAT </w:instrText>
      </w:r>
      <w:r w:rsidRPr="00F664EF">
        <w:fldChar w:fldCharType="separate"/>
      </w:r>
      <w:r w:rsidR="00223F46" w:rsidRPr="00F664EF">
        <w:t>42</w:t>
      </w:r>
      <w:r w:rsidRPr="00F664EF">
        <w:fldChar w:fldCharType="end"/>
      </w:r>
      <w:r w:rsidRPr="00F664EF">
        <w:t>.</w:t>
      </w:r>
    </w:p>
    <w:p w14:paraId="3FBDE86E" w14:textId="4767CA7E" w:rsidR="00E57A4D" w:rsidRPr="00F664EF" w:rsidRDefault="00D76976" w:rsidP="00E87173">
      <w:pPr>
        <w:pStyle w:val="ClauseHeadings1xxxx"/>
        <w:tabs>
          <w:tab w:val="clear" w:pos="2126"/>
          <w:tab w:val="num" w:pos="1560"/>
        </w:tabs>
        <w:ind w:left="868" w:hanging="868"/>
      </w:pPr>
      <w:bookmarkStart w:id="629" w:name="_Toc208996389"/>
      <w:bookmarkStart w:id="630" w:name="_Toc208997018"/>
      <w:bookmarkStart w:id="631" w:name="_Toc209006006"/>
      <w:bookmarkStart w:id="632" w:name="_Toc209006609"/>
      <w:bookmarkStart w:id="633" w:name="_Toc209007210"/>
      <w:bookmarkStart w:id="634" w:name="_Toc209007682"/>
      <w:bookmarkStart w:id="635" w:name="_Toc209008152"/>
      <w:bookmarkStart w:id="636" w:name="_Toc202959455"/>
      <w:bookmarkStart w:id="637" w:name="_Ref225147093"/>
      <w:bookmarkStart w:id="638" w:name="_Ref225150042"/>
      <w:bookmarkStart w:id="639" w:name="_Ref226428971"/>
      <w:bookmarkStart w:id="640" w:name="_Toc236197825"/>
      <w:bookmarkStart w:id="641" w:name="_Toc245693859"/>
      <w:bookmarkStart w:id="642" w:name="_Toc246235090"/>
      <w:bookmarkStart w:id="643" w:name="_Toc338238914"/>
      <w:bookmarkStart w:id="644" w:name="_Ref485386264"/>
      <w:bookmarkStart w:id="645" w:name="_Ref485648525"/>
      <w:bookmarkStart w:id="646" w:name="_Ref485713071"/>
      <w:bookmarkStart w:id="647" w:name="_Ref485723763"/>
      <w:bookmarkStart w:id="648" w:name="_Ref486432720"/>
      <w:bookmarkStart w:id="649" w:name="_Ref487627139"/>
      <w:bookmarkStart w:id="650" w:name="_Toc492635954"/>
      <w:bookmarkStart w:id="651" w:name="_Ref170449348"/>
      <w:bookmarkStart w:id="652" w:name="_Ref174379940"/>
      <w:bookmarkStart w:id="653" w:name="_Ref174379967"/>
      <w:bookmarkStart w:id="654" w:name="_Ref174380549"/>
      <w:bookmarkStart w:id="655" w:name="_Ref174439610"/>
      <w:bookmarkStart w:id="656" w:name="_Ref174439618"/>
      <w:bookmarkStart w:id="657" w:name="_Toc201834339"/>
      <w:bookmarkStart w:id="658" w:name="_Toc178875862"/>
      <w:bookmarkEnd w:id="629"/>
      <w:bookmarkEnd w:id="630"/>
      <w:bookmarkEnd w:id="631"/>
      <w:bookmarkEnd w:id="632"/>
      <w:bookmarkEnd w:id="633"/>
      <w:bookmarkEnd w:id="634"/>
      <w:bookmarkEnd w:id="635"/>
      <w:r w:rsidRPr="00F664EF">
        <w:t xml:space="preserve">Access and </w:t>
      </w:r>
      <w:r w:rsidR="0084624C" w:rsidRPr="00F664EF">
        <w:t>information security assurance</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738A92B5" w14:textId="77777777" w:rsidR="00E57A4D" w:rsidRPr="00F664EF" w:rsidRDefault="00D76976" w:rsidP="00FE3297">
      <w:pPr>
        <w:pStyle w:val="Italicclausesub-headings"/>
      </w:pPr>
      <w:r w:rsidRPr="00F664EF">
        <w:t xml:space="preserve">Access to </w:t>
      </w:r>
      <w:r w:rsidR="00855758" w:rsidRPr="00F664EF">
        <w:t xml:space="preserve">the Department’s IT </w:t>
      </w:r>
      <w:r w:rsidRPr="00F664EF">
        <w:t xml:space="preserve">Systems </w:t>
      </w:r>
    </w:p>
    <w:p w14:paraId="262B2649" w14:textId="6EFA567A" w:rsidR="00E57A4D" w:rsidRPr="00F664EF" w:rsidRDefault="00D76976" w:rsidP="001220ED">
      <w:pPr>
        <w:pStyle w:val="clausetext11xxxxx"/>
      </w:pPr>
      <w:r w:rsidRPr="00F664EF">
        <w:t xml:space="preserve">The Provider must </w:t>
      </w:r>
      <w:r w:rsidR="007D5B0F" w:rsidRPr="00F664EF">
        <w:t>provide</w:t>
      </w:r>
      <w:r w:rsidR="006367C5" w:rsidRPr="00F664EF">
        <w:t xml:space="preserve"> </w:t>
      </w:r>
      <w:r w:rsidRPr="00F664EF">
        <w:t xml:space="preserve">information technology systems to </w:t>
      </w:r>
      <w:r w:rsidR="00EE5749" w:rsidRPr="00F664EF">
        <w:t>A</w:t>
      </w:r>
      <w:r w:rsidRPr="00F664EF">
        <w:t>ccess and use the Department’s IT Systems</w:t>
      </w:r>
      <w:r w:rsidR="00D61C8A" w:rsidRPr="00F664EF">
        <w:t>,</w:t>
      </w:r>
      <w:r w:rsidRPr="00F664EF">
        <w:t xml:space="preserve"> and to carry out its other obligations under this </w:t>
      </w:r>
      <w:r w:rsidR="00C60D6B" w:rsidRPr="00F664EF">
        <w:t>Deed</w:t>
      </w:r>
      <w:r w:rsidR="00D61C8A" w:rsidRPr="00F664EF">
        <w:t>,</w:t>
      </w:r>
      <w:r w:rsidRPr="00F664EF">
        <w:t xml:space="preserve"> that meet the requirements set out in this clause </w:t>
      </w:r>
      <w:r w:rsidR="00881AA1" w:rsidRPr="00F664EF">
        <w:fldChar w:fldCharType="begin"/>
      </w:r>
      <w:r w:rsidR="00881AA1" w:rsidRPr="00F664EF">
        <w:instrText xml:space="preserve"> REF _Ref485648525 \w \h </w:instrText>
      </w:r>
      <w:r w:rsidR="00277BE4" w:rsidRPr="00F664EF">
        <w:instrText xml:space="preserve"> \* MERGEFORMAT </w:instrText>
      </w:r>
      <w:r w:rsidR="00881AA1" w:rsidRPr="00F664EF">
        <w:fldChar w:fldCharType="separate"/>
      </w:r>
      <w:r w:rsidR="00223F46" w:rsidRPr="00F664EF">
        <w:t>42</w:t>
      </w:r>
      <w:r w:rsidR="00881AA1" w:rsidRPr="00F664EF">
        <w:fldChar w:fldCharType="end"/>
      </w:r>
      <w:r w:rsidRPr="00F664EF">
        <w:t xml:space="preserve">. </w:t>
      </w:r>
    </w:p>
    <w:p w14:paraId="19ACEF3C" w14:textId="77777777" w:rsidR="00EA3968" w:rsidRPr="00F664EF" w:rsidRDefault="00EA3968" w:rsidP="00E87173">
      <w:pPr>
        <w:pStyle w:val="clausetext11xxxxx"/>
      </w:pPr>
      <w:r w:rsidRPr="00F664EF">
        <w:t xml:space="preserve">The Provider acknowledges and agrees that: </w:t>
      </w:r>
    </w:p>
    <w:p w14:paraId="1A628A0B" w14:textId="54A746D3" w:rsidR="00EA3968" w:rsidRPr="00F664EF" w:rsidRDefault="00EA3968" w:rsidP="00E87173">
      <w:pPr>
        <w:pStyle w:val="clausetexta"/>
      </w:pPr>
      <w:r w:rsidRPr="00F664EF">
        <w:t xml:space="preserve">the External System Assurance Framework </w:t>
      </w:r>
      <w:r w:rsidR="00D86734" w:rsidRPr="00F664EF">
        <w:t>(</w:t>
      </w:r>
      <w:r w:rsidR="00D86734" w:rsidRPr="00F664EF">
        <w:rPr>
          <w:b/>
          <w:bCs/>
        </w:rPr>
        <w:t>ESAF</w:t>
      </w:r>
      <w:r w:rsidR="00D86734" w:rsidRPr="00F664EF">
        <w:t xml:space="preserve">) </w:t>
      </w:r>
      <w:r w:rsidRPr="00F664EF">
        <w:t xml:space="preserve">is the method </w:t>
      </w:r>
      <w:r w:rsidR="00E53C66" w:rsidRPr="00F664EF">
        <w:t xml:space="preserve">used by DEWR </w:t>
      </w:r>
      <w:r w:rsidR="00D14260" w:rsidRPr="00F664EF">
        <w:t xml:space="preserve">and the Department </w:t>
      </w:r>
      <w:r w:rsidRPr="00F664EF">
        <w:t xml:space="preserve">to gain assurance over External IT </w:t>
      </w:r>
      <w:proofErr w:type="gramStart"/>
      <w:r w:rsidRPr="00F664EF">
        <w:t>Systems;</w:t>
      </w:r>
      <w:proofErr w:type="gramEnd"/>
      <w:r w:rsidRPr="00F664EF">
        <w:t xml:space="preserve"> </w:t>
      </w:r>
    </w:p>
    <w:p w14:paraId="51569925" w14:textId="77777777" w:rsidR="00EA3968" w:rsidRPr="00F664EF" w:rsidRDefault="00E53C66" w:rsidP="00E87173">
      <w:pPr>
        <w:pStyle w:val="clausetexta"/>
      </w:pPr>
      <w:r w:rsidRPr="00F664EF">
        <w:t>DEWR</w:t>
      </w:r>
      <w:r w:rsidR="00EA3968" w:rsidRPr="00F664EF">
        <w:t xml:space="preserve"> is the accreditation authority for the ESAF; and</w:t>
      </w:r>
    </w:p>
    <w:p w14:paraId="023DEF6C" w14:textId="77777777" w:rsidR="00EA3968" w:rsidRPr="00F664EF" w:rsidRDefault="00EA3968" w:rsidP="00E87173">
      <w:pPr>
        <w:pStyle w:val="clausetexta"/>
      </w:pPr>
      <w:r w:rsidRPr="00F664EF">
        <w:t xml:space="preserve">the requirements for a Provider IT System </w:t>
      </w:r>
      <w:proofErr w:type="gramStart"/>
      <w:r w:rsidRPr="00F664EF">
        <w:t>are outlined</w:t>
      </w:r>
      <w:proofErr w:type="gramEnd"/>
      <w:r w:rsidRPr="00F664EF">
        <w:t xml:space="preserve"> in the Right Fit </w:t>
      </w:r>
      <w:proofErr w:type="gramStart"/>
      <w:r w:rsidRPr="00F664EF">
        <w:t>For</w:t>
      </w:r>
      <w:proofErr w:type="gramEnd"/>
      <w:r w:rsidRPr="00F664EF">
        <w:t xml:space="preserve"> Risk</w:t>
      </w:r>
      <w:r w:rsidR="002F6EEB" w:rsidRPr="00F664EF">
        <w:t xml:space="preserve"> (</w:t>
      </w:r>
      <w:r w:rsidR="002F6EEB" w:rsidRPr="00F664EF">
        <w:rPr>
          <w:b/>
          <w:bCs/>
        </w:rPr>
        <w:t>RFFR</w:t>
      </w:r>
      <w:r w:rsidR="002F6EEB" w:rsidRPr="00F664EF">
        <w:t>)</w:t>
      </w:r>
      <w:r w:rsidRPr="00F664EF">
        <w:t xml:space="preserve"> program under the ESAF.</w:t>
      </w:r>
    </w:p>
    <w:p w14:paraId="1D16A095" w14:textId="77777777" w:rsidR="00EA3968" w:rsidRPr="00F664EF" w:rsidRDefault="00EA3968" w:rsidP="001220ED">
      <w:pPr>
        <w:pStyle w:val="clausetext11xxxxx"/>
      </w:pPr>
      <w:r w:rsidRPr="00F664EF">
        <w:lastRenderedPageBreak/>
        <w:t>The Provider must:</w:t>
      </w:r>
    </w:p>
    <w:p w14:paraId="081B3D44" w14:textId="45E44CE2" w:rsidR="00EA3968" w:rsidRPr="00F664EF" w:rsidRDefault="00EA3968" w:rsidP="1C978003">
      <w:pPr>
        <w:pStyle w:val="SubclausewithAlphaafternumber"/>
        <w:tabs>
          <w:tab w:val="clear" w:pos="1871"/>
        </w:tabs>
      </w:pPr>
      <w:r w:rsidRPr="00E87173">
        <w:rPr>
          <w:rStyle w:val="SubclausewithAlphaafternumberChar"/>
        </w:rPr>
        <w:t xml:space="preserve">advise </w:t>
      </w:r>
      <w:r w:rsidR="0084624C" w:rsidRPr="00E87173">
        <w:rPr>
          <w:rStyle w:val="SubclausewithAlphaafternumberChar"/>
        </w:rPr>
        <w:t>DEWR</w:t>
      </w:r>
      <w:r w:rsidR="0061165E" w:rsidRPr="00E87173">
        <w:rPr>
          <w:rStyle w:val="SubclausewithAlphaafternumberChar"/>
        </w:rPr>
        <w:t>,</w:t>
      </w:r>
      <w:r w:rsidRPr="00E87173">
        <w:rPr>
          <w:rStyle w:val="SubclausewithAlphaafternumberChar"/>
        </w:rPr>
        <w:t xml:space="preserve"> by email to </w:t>
      </w:r>
      <w:r w:rsidRPr="00E87173">
        <w:rPr>
          <w:rStyle w:val="Hyperlink"/>
        </w:rPr>
        <w:t>securitycompliancesupport@dewr.gov.au</w:t>
      </w:r>
      <w:r w:rsidRPr="00E87173">
        <w:rPr>
          <w:rStyle w:val="SubclausewithAlphaafternumberChar"/>
        </w:rPr>
        <w:t xml:space="preserve"> or such other </w:t>
      </w:r>
      <w:r w:rsidRPr="00F664EF">
        <w:rPr>
          <w:rStyle w:val="SubclausewithAlphaafternumberChar"/>
        </w:rPr>
        <w:t xml:space="preserve">address as </w:t>
      </w:r>
      <w:proofErr w:type="gramStart"/>
      <w:r w:rsidRPr="00F664EF">
        <w:rPr>
          <w:rStyle w:val="SubclausewithAlphaafternumberChar"/>
        </w:rPr>
        <w:t>advised</w:t>
      </w:r>
      <w:proofErr w:type="gramEnd"/>
      <w:r w:rsidRPr="00F664EF">
        <w:t xml:space="preserve"> by the Department from time to time, </w:t>
      </w:r>
      <w:r w:rsidR="0061165E" w:rsidRPr="00F664EF">
        <w:t>prior to</w:t>
      </w:r>
      <w:r w:rsidRPr="00F664EF">
        <w:t xml:space="preserve"> any proposed:</w:t>
      </w:r>
    </w:p>
    <w:p w14:paraId="180A089C" w14:textId="14D47D3C" w:rsidR="00EA3968" w:rsidRPr="00F664EF" w:rsidRDefault="00EA3968" w:rsidP="00EA3968">
      <w:pPr>
        <w:pStyle w:val="SubclausewithRoman"/>
      </w:pPr>
      <w:r w:rsidRPr="00F664EF">
        <w:t>use of any External IT System to Access the Department's IT Systems and</w:t>
      </w:r>
      <w:r w:rsidR="00F82C62" w:rsidRPr="00F664EF">
        <w:t>,</w:t>
      </w:r>
      <w:r w:rsidRPr="00F664EF">
        <w:t xml:space="preserve"> if the Department impose</w:t>
      </w:r>
      <w:r w:rsidR="00D86734" w:rsidRPr="00F664EF">
        <w:t>s</w:t>
      </w:r>
      <w:r w:rsidRPr="00F664EF">
        <w:t xml:space="preserve"> any terms and conditions in respect of such use, comply, and ensure that all relevant Subcontractors comply, with those terms and conditions; and</w:t>
      </w:r>
    </w:p>
    <w:p w14:paraId="53F91745" w14:textId="452E1CF7" w:rsidR="00EA3968" w:rsidRPr="00F664EF" w:rsidRDefault="00EA3968" w:rsidP="00EA3968">
      <w:pPr>
        <w:pStyle w:val="SubclausewithRoman"/>
        <w:keepLines/>
      </w:pPr>
      <w:r w:rsidRPr="00F664EF">
        <w:t xml:space="preserve">modification to the functionality of any External IT System that </w:t>
      </w:r>
      <w:r w:rsidR="00E20AB9" w:rsidRPr="00F664EF">
        <w:t>has</w:t>
      </w:r>
      <w:r w:rsidRPr="00F664EF">
        <w:t>, or may have</w:t>
      </w:r>
      <w:r w:rsidR="00E20AB9" w:rsidRPr="00F664EF">
        <w:t>,</w:t>
      </w:r>
      <w:r w:rsidRPr="00F664EF">
        <w:t xml:space="preserve"> an </w:t>
      </w:r>
      <w:r w:rsidR="00E20AB9" w:rsidRPr="00F664EF">
        <w:t xml:space="preserve">adverse </w:t>
      </w:r>
      <w:r w:rsidRPr="00F664EF">
        <w:t>impact on the security of that External IT System and</w:t>
      </w:r>
      <w:r w:rsidR="00F82C62" w:rsidRPr="00F664EF">
        <w:t>,</w:t>
      </w:r>
      <w:r w:rsidRPr="00F664EF">
        <w:t xml:space="preserve"> if </w:t>
      </w:r>
      <w:r w:rsidR="00D10EC4" w:rsidRPr="00F664EF">
        <w:t xml:space="preserve">DEWR or the </w:t>
      </w:r>
      <w:r w:rsidRPr="00F664EF">
        <w:t>Department impose</w:t>
      </w:r>
      <w:r w:rsidR="006A6674" w:rsidRPr="00F664EF">
        <w:t>s</w:t>
      </w:r>
      <w:r w:rsidRPr="00F664EF">
        <w:t xml:space="preserve"> any terms and conditions in respect of the use of that External IT System, comply, and ensure that all relevant Subcontractors comply, with those terms and conditions;</w:t>
      </w:r>
    </w:p>
    <w:p w14:paraId="15FEA0AA" w14:textId="77777777" w:rsidR="00EA3968" w:rsidRPr="00F664EF" w:rsidRDefault="00EA3968" w:rsidP="00D66060">
      <w:pPr>
        <w:pStyle w:val="SubclausewithAlphaafternumber"/>
        <w:tabs>
          <w:tab w:val="clear" w:pos="1871"/>
        </w:tabs>
      </w:pPr>
      <w:r w:rsidRPr="00F664EF">
        <w:rPr>
          <w:rStyle w:val="SubclausewithAlphaafternumberChar"/>
        </w:rPr>
        <w:t>ensure that any Exte</w:t>
      </w:r>
      <w:r w:rsidRPr="00F664EF">
        <w:t>rnal IT System used</w:t>
      </w:r>
      <w:r w:rsidR="0061165E" w:rsidRPr="00F664EF">
        <w:t xml:space="preserve"> by it</w:t>
      </w:r>
      <w:r w:rsidRPr="00F664EF">
        <w:t xml:space="preserve">: </w:t>
      </w:r>
    </w:p>
    <w:p w14:paraId="64665121" w14:textId="0A27FC4E" w:rsidR="00EA3968" w:rsidRPr="00F664EF" w:rsidRDefault="00EA3968" w:rsidP="00EA3968">
      <w:pPr>
        <w:pStyle w:val="SubclausewithRoman"/>
      </w:pPr>
      <w:r w:rsidRPr="00F664EF">
        <w:t xml:space="preserve">is not accessible from outside of Australia, and that no data in relation to the Services </w:t>
      </w:r>
      <w:proofErr w:type="gramStart"/>
      <w:r w:rsidRPr="00F664EF">
        <w:t>is transferred</w:t>
      </w:r>
      <w:proofErr w:type="gramEnd"/>
      <w:r w:rsidR="0061165E" w:rsidRPr="00F664EF">
        <w:t xml:space="preserve"> to</w:t>
      </w:r>
      <w:r w:rsidR="00D86734" w:rsidRPr="00F664EF">
        <w:t xml:space="preserve">, </w:t>
      </w:r>
      <w:r w:rsidRPr="00F664EF">
        <w:t xml:space="preserve">stored </w:t>
      </w:r>
      <w:r w:rsidR="00D86734" w:rsidRPr="00F664EF">
        <w:t>or accesse</w:t>
      </w:r>
      <w:r w:rsidR="003F431D" w:rsidRPr="00F664EF">
        <w:t>d</w:t>
      </w:r>
      <w:r w:rsidR="00D86734" w:rsidRPr="00F664EF">
        <w:t xml:space="preserve"> </w:t>
      </w:r>
      <w:r w:rsidR="0061165E" w:rsidRPr="00F664EF">
        <w:t xml:space="preserve">from </w:t>
      </w:r>
      <w:r w:rsidRPr="00F664EF">
        <w:t>outside of Australia, without prior written approval from the Department; and</w:t>
      </w:r>
    </w:p>
    <w:p w14:paraId="444341BE" w14:textId="77777777" w:rsidR="00EA3968" w:rsidRPr="00F664EF" w:rsidRDefault="00EA3968" w:rsidP="00EA3968">
      <w:pPr>
        <w:pStyle w:val="SubclausewithRoman"/>
      </w:pPr>
      <w:r w:rsidRPr="00F664EF">
        <w:t xml:space="preserve">meets the </w:t>
      </w:r>
      <w:proofErr w:type="gramStart"/>
      <w:r w:rsidRPr="00F664EF">
        <w:t>minimum</w:t>
      </w:r>
      <w:proofErr w:type="gramEnd"/>
      <w:r w:rsidRPr="00F664EF">
        <w:t xml:space="preserve"> requirements specified in any Guidelines including the </w:t>
      </w:r>
      <w:r w:rsidR="00D10EC4" w:rsidRPr="00F664EF">
        <w:t xml:space="preserve">DEWR </w:t>
      </w:r>
      <w:r w:rsidRPr="00F664EF">
        <w:rPr>
          <w:i/>
          <w:iCs/>
        </w:rPr>
        <w:t>External Systems Assurance</w:t>
      </w:r>
      <w:r w:rsidRPr="00F664EF">
        <w:t xml:space="preserve"> </w:t>
      </w:r>
      <w:r w:rsidRPr="00F664EF">
        <w:rPr>
          <w:i/>
          <w:iCs/>
        </w:rPr>
        <w:t>Framework (ESAF) Guidelines</w:t>
      </w:r>
      <w:r w:rsidRPr="00F664EF">
        <w:t>; and</w:t>
      </w:r>
    </w:p>
    <w:p w14:paraId="633DFF4C" w14:textId="77777777" w:rsidR="00EA3968" w:rsidRPr="00F664EF" w:rsidRDefault="00EA3968" w:rsidP="00D66060">
      <w:pPr>
        <w:pStyle w:val="SubclausewithAlphaafternumber"/>
        <w:tabs>
          <w:tab w:val="clear" w:pos="1871"/>
        </w:tabs>
      </w:pPr>
      <w:r w:rsidRPr="00F664EF">
        <w:t xml:space="preserve">ensure that any and all Records held in any External IT System relating </w:t>
      </w:r>
      <w:r w:rsidRPr="00F664EF">
        <w:rPr>
          <w:rStyle w:val="SubclausewithAlphaafternumberChar"/>
        </w:rPr>
        <w:t xml:space="preserve">directly or indirectly to the Services can be, and are, provided on request to the Department </w:t>
      </w:r>
      <w:r w:rsidR="00D10EC4" w:rsidRPr="00F664EF">
        <w:rPr>
          <w:rStyle w:val="SubclausewithAlphaafternumberChar"/>
        </w:rPr>
        <w:t xml:space="preserve">or DEWR </w:t>
      </w:r>
      <w:r w:rsidRPr="00F664EF">
        <w:rPr>
          <w:rStyle w:val="SubclausewithAlphaafternumberChar"/>
        </w:rPr>
        <w:t>and</w:t>
      </w:r>
      <w:r w:rsidRPr="00F664EF">
        <w:t xml:space="preserve"> in an unadulterated form (i.e. with no amendments or transformations to the Records or their data structures).</w:t>
      </w:r>
    </w:p>
    <w:p w14:paraId="5C77E851" w14:textId="77777777" w:rsidR="00EA3968" w:rsidRPr="00F664EF" w:rsidRDefault="00EA3968" w:rsidP="001220ED">
      <w:pPr>
        <w:pStyle w:val="clausetext11xxxxx"/>
      </w:pPr>
      <w:r w:rsidRPr="00F664EF">
        <w:t>The Department:</w:t>
      </w:r>
    </w:p>
    <w:p w14:paraId="7F183FDE" w14:textId="77777777" w:rsidR="00EA3968" w:rsidRPr="00F664EF" w:rsidRDefault="00EA3968" w:rsidP="00E87173">
      <w:pPr>
        <w:pStyle w:val="clausetexta"/>
      </w:pPr>
      <w:r w:rsidRPr="00F664EF">
        <w:t xml:space="preserve">may make changes to the Department's IT Systems at any time, </w:t>
      </w:r>
      <w:proofErr w:type="gramStart"/>
      <w:r w:rsidRPr="00F664EF">
        <w:t>notwithstanding</w:t>
      </w:r>
      <w:proofErr w:type="gramEnd"/>
      <w:r w:rsidRPr="00F664EF">
        <w:t xml:space="preserve"> that such changes may affect the functioning of an External IT System; and</w:t>
      </w:r>
    </w:p>
    <w:p w14:paraId="60571CAF" w14:textId="5954E175" w:rsidR="00EA3968" w:rsidRPr="00F664EF" w:rsidRDefault="00EA3968" w:rsidP="00E87173">
      <w:pPr>
        <w:pStyle w:val="clausetexta"/>
      </w:pPr>
      <w:r w:rsidRPr="00F664EF">
        <w:t>will provide reasonable information about those changes to the Provider</w:t>
      </w:r>
      <w:r w:rsidR="005F2174" w:rsidRPr="00F664EF">
        <w:t>,</w:t>
      </w:r>
    </w:p>
    <w:p w14:paraId="08F45B4A" w14:textId="30787D8A" w:rsidR="00EA3968" w:rsidRPr="00F664EF" w:rsidRDefault="005F2174" w:rsidP="00E87173">
      <w:pPr>
        <w:pStyle w:val="clausetexta"/>
        <w:numPr>
          <w:ilvl w:val="0"/>
          <w:numId w:val="0"/>
        </w:numPr>
        <w:ind w:left="851"/>
      </w:pPr>
      <w:r w:rsidRPr="00F664EF">
        <w:t>and</w:t>
      </w:r>
      <w:r w:rsidR="00E20AB9" w:rsidRPr="00F664EF">
        <w:t>, in such case,</w:t>
      </w:r>
      <w:r w:rsidRPr="00F664EF">
        <w:t xml:space="preserve"> </w:t>
      </w:r>
      <w:r w:rsidR="00EA3968" w:rsidRPr="00F664EF">
        <w:t>the Provider:</w:t>
      </w:r>
    </w:p>
    <w:p w14:paraId="215EE713" w14:textId="77777777" w:rsidR="00EA3968" w:rsidRPr="00F664EF" w:rsidRDefault="00EA3968" w:rsidP="00E87173">
      <w:pPr>
        <w:pStyle w:val="clausetexta"/>
      </w:pPr>
      <w:r w:rsidRPr="00F664EF">
        <w:t xml:space="preserve">must, </w:t>
      </w:r>
      <w:proofErr w:type="gramStart"/>
      <w:r w:rsidRPr="00F664EF">
        <w:t>notwithstanding</w:t>
      </w:r>
      <w:proofErr w:type="gramEnd"/>
      <w:r w:rsidRPr="00F664EF">
        <w:t xml:space="preserve"> any such change, at its sole cost, ensure that all External IT Systems </w:t>
      </w:r>
      <w:proofErr w:type="gramStart"/>
      <w:r w:rsidRPr="00F664EF">
        <w:t>are consistent with the Department's IT Systems at all times</w:t>
      </w:r>
      <w:proofErr w:type="gramEnd"/>
      <w:r w:rsidRPr="00F664EF">
        <w:t>; and</w:t>
      </w:r>
    </w:p>
    <w:p w14:paraId="50D3786D" w14:textId="77777777" w:rsidR="00EA3968" w:rsidRPr="00F664EF" w:rsidRDefault="00EA3968" w:rsidP="00E87173">
      <w:pPr>
        <w:pStyle w:val="clausetexta"/>
      </w:pPr>
      <w:r w:rsidRPr="00F664EF">
        <w:t xml:space="preserve">agrees that </w:t>
      </w:r>
      <w:r w:rsidR="006A6674" w:rsidRPr="00F664EF">
        <w:t>t</w:t>
      </w:r>
      <w:r w:rsidRPr="00F664EF">
        <w:t xml:space="preserve">he Department </w:t>
      </w:r>
      <w:r w:rsidR="00D07375" w:rsidRPr="00F664EF">
        <w:t>and DEWR are</w:t>
      </w:r>
      <w:r w:rsidRPr="00F664EF">
        <w:t xml:space="preserve"> not responsible for any Loss by the Provider arising from such changes.</w:t>
      </w:r>
    </w:p>
    <w:p w14:paraId="3EB1BB55" w14:textId="7D5F8E16" w:rsidR="00E57A4D" w:rsidRPr="00F664EF" w:rsidRDefault="00D76976" w:rsidP="001220ED">
      <w:pPr>
        <w:pStyle w:val="clausetext11xxxxx"/>
      </w:pPr>
      <w:r w:rsidRPr="00F664EF">
        <w:t>The Provider must</w:t>
      </w:r>
      <w:r w:rsidR="0061165E" w:rsidRPr="00F664EF">
        <w:t xml:space="preserve"> ensure that, prior to any access to the </w:t>
      </w:r>
      <w:r w:rsidR="0061165E" w:rsidRPr="00F664EF">
        <w:rPr>
          <w:rStyle w:val="GDV5-Orange"/>
          <w:color w:val="auto"/>
        </w:rPr>
        <w:t>Department’s IT Systems,</w:t>
      </w:r>
      <w:r w:rsidR="0061165E" w:rsidRPr="00F664EF">
        <w:t xml:space="preserve"> any External IT System used by </w:t>
      </w:r>
      <w:r w:rsidR="00A24E18" w:rsidRPr="00F664EF">
        <w:t xml:space="preserve">it and </w:t>
      </w:r>
      <w:r w:rsidR="0061165E" w:rsidRPr="00F664EF">
        <w:t xml:space="preserve">any </w:t>
      </w:r>
      <w:r w:rsidR="00A24E18" w:rsidRPr="00F664EF">
        <w:t>Subcontractors</w:t>
      </w:r>
      <w:r w:rsidR="0061165E" w:rsidRPr="00F664EF">
        <w:t>:</w:t>
      </w:r>
    </w:p>
    <w:p w14:paraId="6E0002E1" w14:textId="55DACCB0" w:rsidR="00E57A4D" w:rsidRPr="00F664EF" w:rsidRDefault="00D76976" w:rsidP="00D74A48">
      <w:pPr>
        <w:pStyle w:val="clausetexta"/>
      </w:pPr>
      <w:r w:rsidRPr="00F664EF">
        <w:t xml:space="preserve">meets the </w:t>
      </w:r>
      <w:proofErr w:type="gramStart"/>
      <w:r w:rsidRPr="00F664EF">
        <w:t>minimum</w:t>
      </w:r>
      <w:proofErr w:type="gramEnd"/>
      <w:r w:rsidRPr="00F664EF">
        <w:t xml:space="preserve"> requirements of the Department for entry to the Department’s IT Systems and for record keeping and </w:t>
      </w:r>
      <w:r w:rsidR="00CE1A3A" w:rsidRPr="00F664EF">
        <w:t>program</w:t>
      </w:r>
      <w:r w:rsidRPr="00F664EF">
        <w:t xml:space="preserve"> assurance purposes, as </w:t>
      </w:r>
      <w:proofErr w:type="gramStart"/>
      <w:r w:rsidRPr="00F664EF">
        <w:t>advised</w:t>
      </w:r>
      <w:proofErr w:type="gramEnd"/>
      <w:r w:rsidRPr="00F664EF">
        <w:t xml:space="preserve"> by the </w:t>
      </w:r>
      <w:proofErr w:type="gramStart"/>
      <w:r w:rsidRPr="00F664EF">
        <w:t>Department;</w:t>
      </w:r>
      <w:proofErr w:type="gramEnd"/>
      <w:r w:rsidRPr="00F664EF">
        <w:t xml:space="preserve"> </w:t>
      </w:r>
    </w:p>
    <w:p w14:paraId="117B5C4A" w14:textId="1F8A7C15" w:rsidR="009750DA" w:rsidRPr="00F664EF" w:rsidRDefault="009750DA" w:rsidP="00D74A48">
      <w:pPr>
        <w:pStyle w:val="clausetexta"/>
        <w:rPr>
          <w:rStyle w:val="GDV5-Orange"/>
          <w:color w:val="auto"/>
        </w:rPr>
      </w:pPr>
      <w:r w:rsidRPr="00F664EF">
        <w:rPr>
          <w:rStyle w:val="GDV5-Orange"/>
          <w:color w:val="auto"/>
        </w:rPr>
        <w:t xml:space="preserve">does not </w:t>
      </w:r>
      <w:r w:rsidR="2CEA43A8" w:rsidRPr="00F664EF">
        <w:rPr>
          <w:rStyle w:val="GDV5-Orange"/>
          <w:color w:val="auto"/>
        </w:rPr>
        <w:t xml:space="preserve">have an adverse </w:t>
      </w:r>
      <w:r w:rsidRPr="00F664EF">
        <w:rPr>
          <w:rStyle w:val="GDV5-Orange"/>
          <w:color w:val="auto"/>
        </w:rPr>
        <w:t xml:space="preserve">impact </w:t>
      </w:r>
      <w:r w:rsidR="2CEA43A8" w:rsidRPr="00F664EF">
        <w:rPr>
          <w:rStyle w:val="GDV5-Orange"/>
          <w:color w:val="auto"/>
        </w:rPr>
        <w:t xml:space="preserve">on </w:t>
      </w:r>
      <w:r w:rsidRPr="00F664EF">
        <w:rPr>
          <w:rStyle w:val="GDV5-Orange"/>
          <w:color w:val="auto"/>
        </w:rPr>
        <w:t xml:space="preserve">the performance, availability or data integrity of the Department’s IT </w:t>
      </w:r>
      <w:proofErr w:type="gramStart"/>
      <w:r w:rsidRPr="00F664EF">
        <w:rPr>
          <w:rStyle w:val="GDV5-Orange"/>
          <w:color w:val="auto"/>
        </w:rPr>
        <w:t>Systems;</w:t>
      </w:r>
      <w:proofErr w:type="gramEnd"/>
    </w:p>
    <w:p w14:paraId="449041BF" w14:textId="61680D80" w:rsidR="00EE5749" w:rsidRPr="00F664EF" w:rsidRDefault="00EE5749" w:rsidP="00D74A48">
      <w:pPr>
        <w:pStyle w:val="clausetexta"/>
        <w:rPr>
          <w:rStyle w:val="GDV5-Orange"/>
          <w:color w:val="auto"/>
        </w:rPr>
      </w:pPr>
      <w:bookmarkStart w:id="659" w:name="_Hlk170912700"/>
      <w:proofErr w:type="gramStart"/>
      <w:r w:rsidRPr="00F664EF">
        <w:t>is built</w:t>
      </w:r>
      <w:proofErr w:type="gramEnd"/>
      <w:r w:rsidRPr="00F664EF">
        <w:t xml:space="preserve"> and assessed to meet </w:t>
      </w:r>
      <w:bookmarkStart w:id="660" w:name="_Hlk170912679"/>
      <w:bookmarkStart w:id="661" w:name="_Hlk170911969"/>
      <w:bookmarkEnd w:id="659"/>
      <w:r w:rsidR="00C36B39" w:rsidRPr="00F664EF">
        <w:t xml:space="preserve">DEWR’s </w:t>
      </w:r>
      <w:r w:rsidR="00C36B39" w:rsidRPr="00E87173">
        <w:t>ESAF</w:t>
      </w:r>
      <w:r w:rsidR="00242D2A" w:rsidRPr="00F664EF">
        <w:t xml:space="preserve">, which </w:t>
      </w:r>
      <w:r w:rsidR="00C36B39" w:rsidRPr="00F664EF">
        <w:t xml:space="preserve">outlines requirements for Provider IT system accreditation such as </w:t>
      </w:r>
      <w:proofErr w:type="gramStart"/>
      <w:r w:rsidR="00C36B39" w:rsidRPr="00E87173">
        <w:t>RFFR</w:t>
      </w:r>
      <w:bookmarkEnd w:id="660"/>
      <w:bookmarkEnd w:id="661"/>
      <w:r w:rsidRPr="00F664EF">
        <w:rPr>
          <w:rStyle w:val="GDV5-Orange"/>
          <w:color w:val="auto"/>
        </w:rPr>
        <w:t>;</w:t>
      </w:r>
      <w:proofErr w:type="gramEnd"/>
      <w:r w:rsidRPr="00F664EF">
        <w:rPr>
          <w:rStyle w:val="GDV5-Orange"/>
          <w:color w:val="auto"/>
        </w:rPr>
        <w:t xml:space="preserve"> </w:t>
      </w:r>
    </w:p>
    <w:p w14:paraId="6D37256F" w14:textId="485281E5" w:rsidR="00E26E22" w:rsidRPr="00F664EF" w:rsidRDefault="009750DA" w:rsidP="00D74A48">
      <w:pPr>
        <w:pStyle w:val="clausetexta"/>
        <w:rPr>
          <w:rStyle w:val="GDV5-Orange"/>
          <w:color w:val="000000"/>
        </w:rPr>
      </w:pPr>
      <w:r w:rsidRPr="00F664EF">
        <w:rPr>
          <w:rStyle w:val="GDV5-Orange"/>
          <w:color w:val="auto"/>
        </w:rPr>
        <w:lastRenderedPageBreak/>
        <w:t xml:space="preserve">does not introduce or </w:t>
      </w:r>
      <w:proofErr w:type="gramStart"/>
      <w:r w:rsidRPr="00F664EF">
        <w:rPr>
          <w:rStyle w:val="GDV5-Orange"/>
          <w:color w:val="auto"/>
        </w:rPr>
        <w:t>permit</w:t>
      </w:r>
      <w:proofErr w:type="gramEnd"/>
      <w:r w:rsidRPr="00F664EF">
        <w:rPr>
          <w:rStyle w:val="GDV5-Orange"/>
          <w:color w:val="auto"/>
        </w:rPr>
        <w:t xml:space="preserve"> the introduction of Harmful Code into the Department’s IT Systems</w:t>
      </w:r>
      <w:r w:rsidR="00E26E22" w:rsidRPr="00F664EF">
        <w:rPr>
          <w:rStyle w:val="GDV5-Orange"/>
          <w:color w:val="auto"/>
        </w:rPr>
        <w:t>, including by:</w:t>
      </w:r>
    </w:p>
    <w:p w14:paraId="77A4067C" w14:textId="43899C68" w:rsidR="009750DA" w:rsidRPr="00F664EF" w:rsidRDefault="00E26E22" w:rsidP="00D74A48">
      <w:pPr>
        <w:pStyle w:val="clausetexti"/>
        <w:rPr>
          <w:rStyle w:val="GDV5-Orange"/>
          <w:color w:val="000000"/>
        </w:rPr>
      </w:pPr>
      <w:r w:rsidRPr="00F664EF">
        <w:t xml:space="preserve">use of the most </w:t>
      </w:r>
      <w:proofErr w:type="gramStart"/>
      <w:r w:rsidRPr="00F664EF">
        <w:t>appropriate</w:t>
      </w:r>
      <w:proofErr w:type="gramEnd"/>
      <w:r w:rsidRPr="00F664EF">
        <w:t xml:space="preserve"> and up-to-date virus detection software for preventing and detecting Harmful Code</w:t>
      </w:r>
      <w:r w:rsidR="009750DA" w:rsidRPr="00F664EF">
        <w:rPr>
          <w:rStyle w:val="GDV5-Orange"/>
          <w:color w:val="auto"/>
        </w:rPr>
        <w:t>;</w:t>
      </w:r>
      <w:r w:rsidRPr="00F664EF">
        <w:rPr>
          <w:rStyle w:val="GDV5-Orange"/>
          <w:color w:val="auto"/>
        </w:rPr>
        <w:t xml:space="preserve"> and</w:t>
      </w:r>
    </w:p>
    <w:p w14:paraId="6A99CA4A" w14:textId="77777777" w:rsidR="00E26E22" w:rsidRPr="00F664EF" w:rsidRDefault="00E26E22" w:rsidP="00D74A48">
      <w:pPr>
        <w:pStyle w:val="clausetexti"/>
      </w:pPr>
      <w:r w:rsidRPr="00F664EF">
        <w:t xml:space="preserve">implementing practices and procedures that are consistent with industry best </w:t>
      </w:r>
      <w:proofErr w:type="gramStart"/>
      <w:r w:rsidRPr="00F664EF">
        <w:t>practice;</w:t>
      </w:r>
      <w:proofErr w:type="gramEnd"/>
    </w:p>
    <w:p w14:paraId="28F273D8" w14:textId="77777777" w:rsidR="009750DA" w:rsidRPr="00F664EF" w:rsidRDefault="00D76976" w:rsidP="00D74A48">
      <w:pPr>
        <w:pStyle w:val="clausetexta"/>
      </w:pPr>
      <w:r w:rsidRPr="00F664EF">
        <w:t xml:space="preserve">has secure logons for each operator such that each operator’s logon is identifiable to the Department and entries are traceable, and have date and time stamps; </w:t>
      </w:r>
      <w:r w:rsidR="002F6EEB" w:rsidRPr="00F664EF">
        <w:t>and</w:t>
      </w:r>
    </w:p>
    <w:p w14:paraId="7852DBB7" w14:textId="0E1C4228" w:rsidR="00E57A4D" w:rsidRPr="00E87173" w:rsidRDefault="009750DA" w:rsidP="00D74A48">
      <w:pPr>
        <w:pStyle w:val="clausetexta"/>
        <w:rPr>
          <w:rStyle w:val="GDV5-Orange"/>
          <w:color w:val="auto"/>
        </w:rPr>
      </w:pPr>
      <w:r w:rsidRPr="00F664EF">
        <w:rPr>
          <w:rStyle w:val="GDV5-Orange"/>
          <w:color w:val="auto"/>
        </w:rPr>
        <w:t xml:space="preserve">does not </w:t>
      </w:r>
      <w:proofErr w:type="gramStart"/>
      <w:r w:rsidR="2CEA43A8" w:rsidRPr="00F664EF">
        <w:rPr>
          <w:rStyle w:val="GDV5-Orange"/>
          <w:color w:val="auto"/>
        </w:rPr>
        <w:t>provide</w:t>
      </w:r>
      <w:proofErr w:type="gramEnd"/>
      <w:r w:rsidR="2CEA43A8" w:rsidRPr="00F664EF">
        <w:rPr>
          <w:rStyle w:val="GDV5-Orange"/>
          <w:color w:val="auto"/>
        </w:rPr>
        <w:t xml:space="preserve"> </w:t>
      </w:r>
      <w:r w:rsidRPr="00F664EF">
        <w:rPr>
          <w:rStyle w:val="GDV5-Orange"/>
          <w:color w:val="auto"/>
        </w:rPr>
        <w:t xml:space="preserve">default answers to questions or input fields </w:t>
      </w:r>
      <w:r w:rsidR="004D1F71" w:rsidRPr="00F664EF">
        <w:rPr>
          <w:rStyle w:val="GDV5-Orange"/>
          <w:color w:val="auto"/>
        </w:rPr>
        <w:t xml:space="preserve">if </w:t>
      </w:r>
      <w:r w:rsidRPr="00F664EF">
        <w:rPr>
          <w:rStyle w:val="GDV5-Orange"/>
          <w:color w:val="auto"/>
        </w:rPr>
        <w:t>the Department’s IT Systems has no default setting</w:t>
      </w:r>
      <w:r w:rsidR="002F6EEB" w:rsidRPr="00F664EF">
        <w:rPr>
          <w:rStyle w:val="GDV5-Orange"/>
          <w:color w:val="auto"/>
        </w:rPr>
        <w:t>.</w:t>
      </w:r>
    </w:p>
    <w:p w14:paraId="7FC6DAE8" w14:textId="77777777" w:rsidR="00E26E22" w:rsidRPr="00F664EF" w:rsidRDefault="00E26E22" w:rsidP="001220ED">
      <w:pPr>
        <w:pStyle w:val="clausetext11xxxxx"/>
      </w:pPr>
      <w:bookmarkStart w:id="662" w:name="_Ref170470213"/>
      <w:r w:rsidRPr="00F664EF">
        <w:t xml:space="preserve">If the Provider becomes aware that any Harmful Code has </w:t>
      </w:r>
      <w:proofErr w:type="gramStart"/>
      <w:r w:rsidRPr="00F664EF">
        <w:t>been introduced</w:t>
      </w:r>
      <w:proofErr w:type="gramEnd"/>
      <w:r w:rsidRPr="00F664EF">
        <w:t xml:space="preserve"> into any of the Department’s IT Systems, the Provider must:</w:t>
      </w:r>
      <w:bookmarkEnd w:id="662"/>
    </w:p>
    <w:p w14:paraId="0AC8FFB4" w14:textId="740C5982" w:rsidR="00E26E22" w:rsidRPr="00F664EF" w:rsidRDefault="00E26E22" w:rsidP="00D74A48">
      <w:pPr>
        <w:pStyle w:val="clausetexta"/>
      </w:pPr>
      <w:r w:rsidRPr="00F664EF">
        <w:t>promptly</w:t>
      </w:r>
      <w:r w:rsidR="004A751A" w:rsidRPr="00F664EF">
        <w:t>, and in any event within two calendar days,</w:t>
      </w:r>
      <w:r w:rsidRPr="00F664EF">
        <w:t xml:space="preserve"> </w:t>
      </w:r>
      <w:r w:rsidR="00D84A1B" w:rsidRPr="00F664EF">
        <w:t>N</w:t>
      </w:r>
      <w:r w:rsidRPr="00F664EF">
        <w:t>otify the Department</w:t>
      </w:r>
      <w:r w:rsidR="00FE3C93" w:rsidRPr="00F664EF">
        <w:t xml:space="preserve"> and </w:t>
      </w:r>
      <w:proofErr w:type="gramStart"/>
      <w:r w:rsidR="00FE3C93" w:rsidRPr="00F664EF">
        <w:t>DEWR</w:t>
      </w:r>
      <w:r w:rsidRPr="00F664EF">
        <w:t>;</w:t>
      </w:r>
      <w:proofErr w:type="gramEnd"/>
      <w:r w:rsidRPr="00F664EF">
        <w:t xml:space="preserve"> </w:t>
      </w:r>
    </w:p>
    <w:p w14:paraId="5C0654F6" w14:textId="3CADF7E6" w:rsidR="00E26E22" w:rsidRPr="00F664EF" w:rsidRDefault="00E26E22" w:rsidP="00D74A48">
      <w:pPr>
        <w:pStyle w:val="clausetexta"/>
      </w:pPr>
      <w:r w:rsidRPr="00F664EF">
        <w:t xml:space="preserve">provide all information </w:t>
      </w:r>
      <w:proofErr w:type="gramStart"/>
      <w:r w:rsidRPr="00F664EF">
        <w:t>reasonably requested</w:t>
      </w:r>
      <w:proofErr w:type="gramEnd"/>
      <w:r w:rsidRPr="00F664EF">
        <w:t xml:space="preserve"> by the Department </w:t>
      </w:r>
      <w:r w:rsidR="00FE3C93" w:rsidRPr="00F664EF">
        <w:t xml:space="preserve">or DEWR </w:t>
      </w:r>
      <w:r w:rsidRPr="00F664EF">
        <w:t xml:space="preserve">in relation to the Harmful Code, its manner of introduction and the effect the Harmful Code has had or is likely to </w:t>
      </w:r>
      <w:proofErr w:type="gramStart"/>
      <w:r w:rsidRPr="00F664EF">
        <w:t>have;</w:t>
      </w:r>
      <w:proofErr w:type="gramEnd"/>
    </w:p>
    <w:p w14:paraId="79F64086" w14:textId="69F7A4B0" w:rsidR="00E26E22" w:rsidRPr="00F664EF" w:rsidRDefault="00E26E22" w:rsidP="00D74A48">
      <w:pPr>
        <w:pStyle w:val="clausetexta"/>
      </w:pPr>
      <w:r w:rsidRPr="00F664EF">
        <w:t>take all necessary remedial action</w:t>
      </w:r>
      <w:r w:rsidR="00DF5A73" w:rsidRPr="00F664EF">
        <w:t>, including as requested by the Department,</w:t>
      </w:r>
      <w:r w:rsidRPr="00F664EF">
        <w:t xml:space="preserve"> to: </w:t>
      </w:r>
    </w:p>
    <w:p w14:paraId="771648BE" w14:textId="37650E4D" w:rsidR="00E26E22" w:rsidRPr="00F664EF" w:rsidRDefault="00E26E22" w:rsidP="00D74A48">
      <w:pPr>
        <w:pStyle w:val="clausetexti"/>
        <w:rPr>
          <w:rStyle w:val="GDV5-Orange"/>
          <w:color w:val="auto"/>
        </w:rPr>
      </w:pPr>
      <w:proofErr w:type="gramStart"/>
      <w:r w:rsidRPr="00F664EF">
        <w:rPr>
          <w:rStyle w:val="GDV5-Orange"/>
          <w:color w:val="auto"/>
        </w:rPr>
        <w:t>eliminate</w:t>
      </w:r>
      <w:proofErr w:type="gramEnd"/>
      <w:r w:rsidRPr="00F664EF">
        <w:rPr>
          <w:rStyle w:val="GDV5-Orange"/>
          <w:color w:val="auto"/>
        </w:rPr>
        <w:t xml:space="preserve"> the Harmful Code and prevent its re-occurrence; and</w:t>
      </w:r>
    </w:p>
    <w:p w14:paraId="2CF188CD" w14:textId="77777777" w:rsidR="00E26E22" w:rsidRPr="00F664EF" w:rsidRDefault="00E26E22" w:rsidP="00D74A48">
      <w:pPr>
        <w:pStyle w:val="clausetexti"/>
      </w:pPr>
      <w:r w:rsidRPr="00F664EF">
        <w:rPr>
          <w:rStyle w:val="GDV5-Orange"/>
          <w:color w:val="auto"/>
        </w:rPr>
        <w:t>r</w:t>
      </w:r>
      <w:r w:rsidRPr="00F664EF">
        <w:t>ectify any consequences of the Harmful Code (to the extent that they are capable of rectification</w:t>
      </w:r>
      <w:proofErr w:type="gramStart"/>
      <w:r w:rsidRPr="00F664EF">
        <w:t>);</w:t>
      </w:r>
      <w:proofErr w:type="gramEnd"/>
      <w:r w:rsidRPr="00F664EF">
        <w:t xml:space="preserve"> </w:t>
      </w:r>
    </w:p>
    <w:p w14:paraId="4919E9FA" w14:textId="26066344" w:rsidR="00E26E22" w:rsidRPr="00F664EF" w:rsidRDefault="00E26E22" w:rsidP="00D74A48">
      <w:pPr>
        <w:pStyle w:val="clausetexta"/>
      </w:pPr>
      <w:r w:rsidRPr="00F664EF">
        <w:t xml:space="preserve">if the Harmful Code causes a loss of data or loss of operational efficiency, </w:t>
      </w:r>
      <w:proofErr w:type="gramStart"/>
      <w:r w:rsidRPr="00F664EF">
        <w:t>assist</w:t>
      </w:r>
      <w:proofErr w:type="gramEnd"/>
      <w:r w:rsidRPr="00F664EF">
        <w:t xml:space="preserve"> the Department </w:t>
      </w:r>
      <w:r w:rsidR="00FE3C93" w:rsidRPr="00F664EF">
        <w:t xml:space="preserve">and DEWR </w:t>
      </w:r>
      <w:r w:rsidRPr="00F664EF">
        <w:t xml:space="preserve">to mitigate the losses and restore the efficiency and/or </w:t>
      </w:r>
      <w:proofErr w:type="gramStart"/>
      <w:r w:rsidRPr="00F664EF">
        <w:t>data;</w:t>
      </w:r>
      <w:proofErr w:type="gramEnd"/>
      <w:r w:rsidRPr="00F664EF">
        <w:t xml:space="preserve"> </w:t>
      </w:r>
    </w:p>
    <w:p w14:paraId="0231FCEE" w14:textId="0C688642" w:rsidR="00E26E22" w:rsidRPr="00F664EF" w:rsidRDefault="00E26E22" w:rsidP="00D74A48">
      <w:pPr>
        <w:pStyle w:val="clausetexta"/>
      </w:pPr>
      <w:r w:rsidRPr="00F664EF">
        <w:t xml:space="preserve">retain evidence and logs </w:t>
      </w:r>
      <w:proofErr w:type="gramStart"/>
      <w:r w:rsidRPr="00F664EF">
        <w:t>regarding</w:t>
      </w:r>
      <w:proofErr w:type="gramEnd"/>
      <w:r w:rsidRPr="00F664EF">
        <w:t xml:space="preserve"> the incident to help in </w:t>
      </w:r>
      <w:proofErr w:type="gramStart"/>
      <w:r w:rsidRPr="00F664EF">
        <w:t>determining</w:t>
      </w:r>
      <w:proofErr w:type="gramEnd"/>
      <w:r w:rsidRPr="00F664EF">
        <w:t xml:space="preserve"> the cause, damage and </w:t>
      </w:r>
      <w:proofErr w:type="gramStart"/>
      <w:r w:rsidRPr="00F664EF">
        <w:t>likely source</w:t>
      </w:r>
      <w:proofErr w:type="gramEnd"/>
      <w:r w:rsidRPr="00F664EF">
        <w:t>; and</w:t>
      </w:r>
    </w:p>
    <w:p w14:paraId="52C0F985" w14:textId="5C75F304" w:rsidR="00E26E22" w:rsidRPr="00F664EF" w:rsidRDefault="00E26E22" w:rsidP="00D74A48">
      <w:pPr>
        <w:pStyle w:val="clausetexta"/>
      </w:pPr>
      <w:r w:rsidRPr="00F664EF">
        <w:t xml:space="preserve">ensure that sufficient resources and technology of the Provider are available to meet its obligations under this clause </w:t>
      </w:r>
      <w:r w:rsidRPr="00F664EF">
        <w:fldChar w:fldCharType="begin"/>
      </w:r>
      <w:r w:rsidRPr="00F664EF">
        <w:instrText xml:space="preserve"> REF _Ref170470213 \n \h </w:instrText>
      </w:r>
      <w:r w:rsidR="00F664EF">
        <w:instrText xml:space="preserve"> \* MERGEFORMAT </w:instrText>
      </w:r>
      <w:r w:rsidRPr="00F664EF">
        <w:fldChar w:fldCharType="separate"/>
      </w:r>
      <w:r w:rsidR="00223F46" w:rsidRPr="00F664EF">
        <w:t>42.6</w:t>
      </w:r>
      <w:r w:rsidRPr="00F664EF">
        <w:fldChar w:fldCharType="end"/>
      </w:r>
      <w:r w:rsidRPr="00F664EF">
        <w:t>.</w:t>
      </w:r>
    </w:p>
    <w:p w14:paraId="3FDFFE28" w14:textId="416B3817" w:rsidR="009750DA" w:rsidRPr="00F664EF" w:rsidRDefault="00742E59" w:rsidP="00FE3297">
      <w:pPr>
        <w:pStyle w:val="Italicclausesub-headings"/>
      </w:pPr>
      <w:r w:rsidRPr="00F664EF">
        <w:t>Provider IT</w:t>
      </w:r>
      <w:r w:rsidR="005B59F2" w:rsidRPr="00F664EF">
        <w:t xml:space="preserve"> </w:t>
      </w:r>
      <w:r w:rsidR="009750DA" w:rsidRPr="00F664EF">
        <w:t>System accreditation</w:t>
      </w:r>
    </w:p>
    <w:p w14:paraId="462B3FE1" w14:textId="77777777" w:rsidR="00C36B39" w:rsidRPr="00E87173" w:rsidRDefault="4E6CA120" w:rsidP="001220ED">
      <w:pPr>
        <w:pStyle w:val="clausetext11xxxxx"/>
      </w:pPr>
      <w:r w:rsidRPr="00E87173">
        <w:t xml:space="preserve">All Providers must </w:t>
      </w:r>
      <w:proofErr w:type="gramStart"/>
      <w:r w:rsidRPr="00E87173">
        <w:t>comply with</w:t>
      </w:r>
      <w:proofErr w:type="gramEnd"/>
      <w:r w:rsidRPr="00E87173">
        <w:t xml:space="preserve"> </w:t>
      </w:r>
      <w:r w:rsidR="08B18188" w:rsidRPr="00E87173">
        <w:t xml:space="preserve">the </w:t>
      </w:r>
      <w:r w:rsidRPr="00E87173">
        <w:t>ESAF</w:t>
      </w:r>
      <w:r w:rsidR="08B18188" w:rsidRPr="00E87173">
        <w:t>,</w:t>
      </w:r>
      <w:r w:rsidRPr="00E87173">
        <w:t xml:space="preserve"> </w:t>
      </w:r>
      <w:r w:rsidR="08B18188" w:rsidRPr="00E87173">
        <w:t xml:space="preserve">which </w:t>
      </w:r>
      <w:r w:rsidRPr="00E87173">
        <w:t xml:space="preserve">outlines requirements for Provider IT system accreditation such as RFFR. </w:t>
      </w:r>
    </w:p>
    <w:p w14:paraId="043E794D" w14:textId="33F8BCB1" w:rsidR="009750DA" w:rsidRPr="00F664EF" w:rsidRDefault="009750DA" w:rsidP="001220ED">
      <w:pPr>
        <w:pStyle w:val="clausetext11xxxxx"/>
        <w:rPr>
          <w:rStyle w:val="GDV5-Orange"/>
          <w:color w:val="auto"/>
        </w:rPr>
      </w:pPr>
      <w:bookmarkStart w:id="663" w:name="_Ref485715191"/>
      <w:r w:rsidRPr="00F664EF">
        <w:t xml:space="preserve">Subject to the </w:t>
      </w:r>
      <w:r w:rsidR="00242D2A" w:rsidRPr="00F664EF">
        <w:t>ESAF</w:t>
      </w:r>
      <w:r w:rsidRPr="00F664EF">
        <w:t>, the Provider must:</w:t>
      </w:r>
      <w:bookmarkEnd w:id="663"/>
    </w:p>
    <w:p w14:paraId="6BC03B4A" w14:textId="004D9175" w:rsidR="009750DA" w:rsidRPr="00F664EF" w:rsidRDefault="009750DA" w:rsidP="00D74A48">
      <w:pPr>
        <w:pStyle w:val="clausetexta"/>
      </w:pPr>
      <w:r w:rsidRPr="00F664EF">
        <w:t xml:space="preserve">obtain </w:t>
      </w:r>
      <w:r w:rsidR="08B18188" w:rsidRPr="00F664EF">
        <w:t xml:space="preserve">RFFR </w:t>
      </w:r>
      <w:r w:rsidRPr="00F664EF">
        <w:t xml:space="preserve">accreditation for any </w:t>
      </w:r>
      <w:r w:rsidR="75DB1278" w:rsidRPr="00F664EF">
        <w:t>Provider IT</w:t>
      </w:r>
      <w:r w:rsidRPr="00F664EF">
        <w:t xml:space="preserve"> System </w:t>
      </w:r>
      <w:proofErr w:type="gramStart"/>
      <w:r w:rsidRPr="00F664EF">
        <w:t>in accordance with</w:t>
      </w:r>
      <w:proofErr w:type="gramEnd"/>
      <w:r w:rsidRPr="00F664EF">
        <w:t xml:space="preserve"> the requirements and </w:t>
      </w:r>
      <w:proofErr w:type="gramStart"/>
      <w:r w:rsidRPr="00F664EF">
        <w:t>timeframes</w:t>
      </w:r>
      <w:proofErr w:type="gramEnd"/>
      <w:r w:rsidRPr="00F664EF">
        <w:t xml:space="preserve"> set out in the </w:t>
      </w:r>
      <w:r w:rsidR="08B18188" w:rsidRPr="00F664EF">
        <w:t>ESAF</w:t>
      </w:r>
      <w:r w:rsidRPr="00F664EF">
        <w:t xml:space="preserve"> and bear any costs associated with doing so; and</w:t>
      </w:r>
    </w:p>
    <w:p w14:paraId="48AF6830" w14:textId="77777777" w:rsidR="009750DA" w:rsidRPr="00F664EF" w:rsidRDefault="009750DA" w:rsidP="00D74A48">
      <w:pPr>
        <w:pStyle w:val="clausetexta"/>
        <w:rPr>
          <w:rStyle w:val="GDV5-Orange"/>
          <w:color w:val="auto"/>
        </w:rPr>
      </w:pPr>
      <w:bookmarkStart w:id="664" w:name="_Ref414630096"/>
      <w:r w:rsidRPr="00F664EF">
        <w:t xml:space="preserve">maintain such </w:t>
      </w:r>
      <w:r w:rsidR="00242D2A" w:rsidRPr="00F664EF">
        <w:t xml:space="preserve">RFFR </w:t>
      </w:r>
      <w:r w:rsidRPr="00F664EF">
        <w:t xml:space="preserve">accreditation </w:t>
      </w:r>
      <w:r w:rsidR="00AF39FF" w:rsidRPr="00F664EF">
        <w:t xml:space="preserve">for the duration of the </w:t>
      </w:r>
      <w:r w:rsidR="00C60D6B" w:rsidRPr="00F664EF">
        <w:t>Deed</w:t>
      </w:r>
      <w:r w:rsidR="00AF39FF" w:rsidRPr="00F664EF">
        <w:t xml:space="preserve"> Term</w:t>
      </w:r>
      <w:r w:rsidRPr="00F664EF">
        <w:t>.</w:t>
      </w:r>
      <w:bookmarkEnd w:id="664"/>
    </w:p>
    <w:p w14:paraId="0C3CDF45" w14:textId="2C708D64" w:rsidR="009750DA" w:rsidRPr="00F664EF" w:rsidRDefault="05571D15" w:rsidP="001220ED">
      <w:pPr>
        <w:pStyle w:val="clausetext11xxxxx"/>
      </w:pPr>
      <w:bookmarkStart w:id="665" w:name="_Ref174996018"/>
      <w:r w:rsidRPr="00F664EF">
        <w:t>If</w:t>
      </w:r>
      <w:r w:rsidR="00742E59" w:rsidRPr="00F664EF">
        <w:t xml:space="preserve"> a </w:t>
      </w:r>
      <w:r w:rsidR="483B99D7" w:rsidRPr="00F664EF">
        <w:t>Provider</w:t>
      </w:r>
      <w:r w:rsidR="00742E59" w:rsidRPr="00F664EF">
        <w:t xml:space="preserve"> IT System is </w:t>
      </w:r>
      <w:proofErr w:type="gramStart"/>
      <w:r w:rsidR="483B99D7" w:rsidRPr="00F664EF">
        <w:t>modified</w:t>
      </w:r>
      <w:proofErr w:type="gramEnd"/>
      <w:r w:rsidR="009750DA" w:rsidRPr="00F664EF">
        <w:t xml:space="preserve">, </w:t>
      </w:r>
      <w:r w:rsidR="483B99D7" w:rsidRPr="00F664EF">
        <w:t xml:space="preserve">the Provider </w:t>
      </w:r>
      <w:r w:rsidR="009750DA" w:rsidRPr="00F664EF">
        <w:t xml:space="preserve">must </w:t>
      </w:r>
      <w:r w:rsidR="12615037" w:rsidRPr="00F664EF">
        <w:t>take all steps</w:t>
      </w:r>
      <w:r w:rsidR="009750DA" w:rsidRPr="00F664EF">
        <w:t xml:space="preserve"> necessary</w:t>
      </w:r>
      <w:r w:rsidR="12615037" w:rsidRPr="00F664EF">
        <w:t xml:space="preserve"> to obtain RFFR</w:t>
      </w:r>
      <w:r w:rsidR="009750DA" w:rsidRPr="00F664EF">
        <w:t xml:space="preserve"> reaccreditation </w:t>
      </w:r>
      <w:r w:rsidR="12615037" w:rsidRPr="00F664EF">
        <w:t>for that Provider IT System</w:t>
      </w:r>
      <w:r w:rsidR="009750DA" w:rsidRPr="00F664EF">
        <w:t xml:space="preserve"> </w:t>
      </w:r>
      <w:proofErr w:type="gramStart"/>
      <w:r w:rsidR="12615037" w:rsidRPr="00F664EF">
        <w:t>in accordance with</w:t>
      </w:r>
      <w:proofErr w:type="gramEnd"/>
      <w:r w:rsidR="12615037" w:rsidRPr="00F664EF">
        <w:t xml:space="preserve"> the</w:t>
      </w:r>
      <w:r w:rsidR="009750DA" w:rsidRPr="00F664EF">
        <w:t xml:space="preserve"> require</w:t>
      </w:r>
      <w:r w:rsidR="12615037" w:rsidRPr="00F664EF">
        <w:t xml:space="preserve">ments and </w:t>
      </w:r>
      <w:proofErr w:type="gramStart"/>
      <w:r w:rsidR="12615037" w:rsidRPr="00F664EF">
        <w:t>timeframes</w:t>
      </w:r>
      <w:proofErr w:type="gramEnd"/>
      <w:r w:rsidR="12615037" w:rsidRPr="00F664EF">
        <w:t xml:space="preserve"> set out in</w:t>
      </w:r>
      <w:r w:rsidR="009750DA" w:rsidRPr="00F664EF">
        <w:t xml:space="preserve"> the </w:t>
      </w:r>
      <w:r w:rsidR="08B18188" w:rsidRPr="00F664EF">
        <w:t>ESAF</w:t>
      </w:r>
      <w:r w:rsidR="009750DA" w:rsidRPr="00F664EF">
        <w:t>.</w:t>
      </w:r>
      <w:bookmarkEnd w:id="665"/>
      <w:r w:rsidR="12615037" w:rsidRPr="00F664EF">
        <w:t xml:space="preserve"> </w:t>
      </w:r>
    </w:p>
    <w:p w14:paraId="4A8D0920" w14:textId="73B1B388" w:rsidR="009750DA" w:rsidRPr="00F664EF" w:rsidRDefault="009750DA" w:rsidP="001220ED">
      <w:pPr>
        <w:pStyle w:val="clausetext11xxxxx"/>
      </w:pPr>
      <w:bookmarkStart w:id="666" w:name="_Ref405558117"/>
      <w:r w:rsidRPr="00F664EF">
        <w:t xml:space="preserve">If the Provider does not obtain accreditation or reaccreditation within the timeframes specified in the </w:t>
      </w:r>
      <w:r w:rsidR="08B18188" w:rsidRPr="00F664EF">
        <w:t>ESAF</w:t>
      </w:r>
      <w:r w:rsidR="5A8402B8" w:rsidRPr="00F664EF">
        <w:t xml:space="preserve"> or this clause </w:t>
      </w:r>
      <w:r w:rsidRPr="00F664EF">
        <w:fldChar w:fldCharType="begin"/>
      </w:r>
      <w:r w:rsidRPr="00F664EF">
        <w:instrText xml:space="preserve"> REF _Ref174379940 \w \h </w:instrText>
      </w:r>
      <w:r w:rsidR="00F664EF">
        <w:instrText xml:space="preserve"> \* MERGEFORMAT </w:instrText>
      </w:r>
      <w:r w:rsidRPr="00F664EF">
        <w:fldChar w:fldCharType="separate"/>
      </w:r>
      <w:r w:rsidR="00223F46" w:rsidRPr="00F664EF">
        <w:t>42</w:t>
      </w:r>
      <w:r w:rsidRPr="00F664EF">
        <w:fldChar w:fldCharType="end"/>
      </w:r>
      <w:r w:rsidRPr="00F664EF">
        <w:t xml:space="preserve">, </w:t>
      </w:r>
      <w:bookmarkEnd w:id="666"/>
      <w:r w:rsidRPr="00F664EF">
        <w:t xml:space="preserve">the Provider </w:t>
      </w:r>
      <w:r w:rsidR="261C66E5" w:rsidRPr="00F664EF">
        <w:t xml:space="preserve">will be in breach of clause </w:t>
      </w:r>
      <w:r w:rsidRPr="00F664EF">
        <w:fldChar w:fldCharType="begin"/>
      </w:r>
      <w:r w:rsidRPr="00F664EF">
        <w:instrText xml:space="preserve"> REF _Ref414630096 \w \h </w:instrText>
      </w:r>
      <w:r w:rsidR="00F664EF">
        <w:instrText xml:space="preserve"> \* MERGEFORMAT </w:instrText>
      </w:r>
      <w:r w:rsidRPr="00F664EF">
        <w:fldChar w:fldCharType="separate"/>
      </w:r>
      <w:r w:rsidR="00223F46" w:rsidRPr="00F664EF">
        <w:t>42.8(b)</w:t>
      </w:r>
      <w:r w:rsidRPr="00F664EF">
        <w:fldChar w:fldCharType="end"/>
      </w:r>
      <w:r w:rsidR="261C66E5" w:rsidRPr="00F664EF">
        <w:t xml:space="preserve"> and </w:t>
      </w:r>
      <w:r w:rsidRPr="00F664EF">
        <w:lastRenderedPageBreak/>
        <w:t xml:space="preserve">must immediately cease using the </w:t>
      </w:r>
      <w:r w:rsidR="00E26E22" w:rsidRPr="00F664EF">
        <w:t xml:space="preserve">relevant </w:t>
      </w:r>
      <w:r w:rsidR="261C66E5" w:rsidRPr="00F664EF">
        <w:t>Provider IT</w:t>
      </w:r>
      <w:r w:rsidRPr="00F664EF">
        <w:t xml:space="preserve"> System</w:t>
      </w:r>
      <w:r w:rsidR="00F366E6" w:rsidRPr="00F664EF">
        <w:t xml:space="preserve"> until accreditation or reaccreditation has been obtained</w:t>
      </w:r>
      <w:r w:rsidRPr="00F664EF">
        <w:t>.</w:t>
      </w:r>
    </w:p>
    <w:p w14:paraId="1FA3F46F" w14:textId="77777777" w:rsidR="00B6298B" w:rsidRPr="00F664EF" w:rsidRDefault="00B6298B" w:rsidP="00E87173">
      <w:pPr>
        <w:pStyle w:val="clausetext11xxxxx"/>
      </w:pPr>
      <w:r w:rsidRPr="00F664EF">
        <w:t>The Provider must:</w:t>
      </w:r>
    </w:p>
    <w:p w14:paraId="6FE4F7B3" w14:textId="03415129" w:rsidR="00B6298B" w:rsidRPr="00F664EF" w:rsidRDefault="00B6298B" w:rsidP="00D74A48">
      <w:pPr>
        <w:pStyle w:val="clausetexta"/>
      </w:pPr>
      <w:r w:rsidRPr="00F664EF">
        <w:t xml:space="preserve">keep Records of accreditation and reaccreditation </w:t>
      </w:r>
      <w:r w:rsidR="00321F89" w:rsidRPr="00F664EF">
        <w:t>obtained as required by</w:t>
      </w:r>
      <w:r w:rsidRPr="00F664EF">
        <w:t xml:space="preserve"> this clause</w:t>
      </w:r>
      <w:r w:rsidR="00E26E22" w:rsidRPr="00F664EF">
        <w:t> </w:t>
      </w:r>
      <w:r w:rsidR="00BF2D98" w:rsidRPr="00F664EF">
        <w:fldChar w:fldCharType="begin"/>
      </w:r>
      <w:r w:rsidR="00BF2D98" w:rsidRPr="00F664EF">
        <w:instrText xml:space="preserve"> REF _Ref174379967 \w \h </w:instrText>
      </w:r>
      <w:r w:rsidR="00F664EF">
        <w:instrText xml:space="preserve"> \* MERGEFORMAT </w:instrText>
      </w:r>
      <w:r w:rsidR="00BF2D98" w:rsidRPr="00F664EF">
        <w:fldChar w:fldCharType="separate"/>
      </w:r>
      <w:r w:rsidR="00223F46" w:rsidRPr="00F664EF">
        <w:t>42</w:t>
      </w:r>
      <w:r w:rsidR="00BF2D98" w:rsidRPr="00F664EF">
        <w:fldChar w:fldCharType="end"/>
      </w:r>
      <w:r w:rsidRPr="00F664EF">
        <w:t>; and</w:t>
      </w:r>
    </w:p>
    <w:p w14:paraId="29E2024F" w14:textId="7BD342F8" w:rsidR="001138AE" w:rsidRPr="00F664EF" w:rsidRDefault="1225E386" w:rsidP="00D74A48">
      <w:pPr>
        <w:pStyle w:val="clausetexta"/>
      </w:pPr>
      <w:r w:rsidRPr="00F664EF">
        <w:t xml:space="preserve">if </w:t>
      </w:r>
      <w:r w:rsidR="031542EF" w:rsidRPr="00F664EF">
        <w:t xml:space="preserve">requested by the Department, provide those Records to the Department within the </w:t>
      </w:r>
      <w:proofErr w:type="gramStart"/>
      <w:r w:rsidR="031542EF" w:rsidRPr="00F664EF">
        <w:t>timeframe</w:t>
      </w:r>
      <w:proofErr w:type="gramEnd"/>
      <w:r w:rsidR="031542EF" w:rsidRPr="00F664EF">
        <w:t xml:space="preserve"> required by the Department.</w:t>
      </w:r>
    </w:p>
    <w:p w14:paraId="5E7F6657" w14:textId="77777777" w:rsidR="001138AE" w:rsidRPr="00F664EF" w:rsidRDefault="001138AE" w:rsidP="001220ED">
      <w:pPr>
        <w:pStyle w:val="clausetext11xxxxx"/>
      </w:pPr>
      <w:r w:rsidRPr="00F664EF">
        <w:t xml:space="preserve">The Provider must: </w:t>
      </w:r>
    </w:p>
    <w:p w14:paraId="5886090C" w14:textId="77777777" w:rsidR="001138AE" w:rsidRPr="00F664EF" w:rsidRDefault="001138AE" w:rsidP="00E87173">
      <w:pPr>
        <w:pStyle w:val="clausetexta"/>
      </w:pPr>
      <w:r w:rsidRPr="00F664EF">
        <w:t xml:space="preserve">not directly or indirectly allow Access to the Department’s IT Systems or electronic Records relating to the Services (including any derivative thereof), by any Third Party IT </w:t>
      </w:r>
      <w:r w:rsidR="0013060D" w:rsidRPr="00F664EF">
        <w:t xml:space="preserve">System </w:t>
      </w:r>
      <w:r w:rsidRPr="00F664EF">
        <w:t xml:space="preserve">until the Third Party IT </w:t>
      </w:r>
      <w:r w:rsidR="0013060D" w:rsidRPr="00F664EF">
        <w:t xml:space="preserve">System </w:t>
      </w:r>
      <w:r w:rsidRPr="00F664EF">
        <w:t xml:space="preserve">has met the relevant requirements of the ESAF for Access as specified in any Guidelines; </w:t>
      </w:r>
    </w:p>
    <w:p w14:paraId="2915EB5A" w14:textId="584681A0" w:rsidR="00C60399" w:rsidRPr="00F664EF" w:rsidRDefault="00BF2D98" w:rsidP="00E87173">
      <w:pPr>
        <w:pStyle w:val="clausetexta"/>
      </w:pPr>
      <w:r w:rsidRPr="00F664EF">
        <w:t>if</w:t>
      </w:r>
      <w:r w:rsidR="00C60399" w:rsidRPr="00F664EF">
        <w:t xml:space="preserve"> the </w:t>
      </w:r>
      <w:proofErr w:type="gramStart"/>
      <w:r w:rsidR="00C60399" w:rsidRPr="00F664EF">
        <w:t>Third Party</w:t>
      </w:r>
      <w:proofErr w:type="gramEnd"/>
      <w:r w:rsidR="00C60399" w:rsidRPr="00F664EF">
        <w:t xml:space="preserve"> IT </w:t>
      </w:r>
      <w:r w:rsidR="0013060D" w:rsidRPr="00F664EF">
        <w:t xml:space="preserve">System </w:t>
      </w:r>
      <w:r w:rsidR="00C60399" w:rsidRPr="00F664EF">
        <w:t xml:space="preserve">is a </w:t>
      </w:r>
      <w:proofErr w:type="gramStart"/>
      <w:r w:rsidR="00C60399" w:rsidRPr="00F664EF">
        <w:t>Third Party</w:t>
      </w:r>
      <w:proofErr w:type="gramEnd"/>
      <w:r w:rsidR="00C60399" w:rsidRPr="00F664EF">
        <w:t xml:space="preserve"> Employment System:</w:t>
      </w:r>
    </w:p>
    <w:p w14:paraId="48F294F1" w14:textId="77777777" w:rsidR="00C60399" w:rsidRPr="00F664EF" w:rsidRDefault="00C60399" w:rsidP="00C60399">
      <w:pPr>
        <w:pStyle w:val="SubclausewithRoman"/>
      </w:pPr>
      <w:r w:rsidRPr="00F664EF">
        <w:t xml:space="preserve">ensure that the relevant </w:t>
      </w:r>
      <w:proofErr w:type="gramStart"/>
      <w:r w:rsidRPr="00F664EF">
        <w:t>Third Party</w:t>
      </w:r>
      <w:proofErr w:type="gramEnd"/>
      <w:r w:rsidRPr="00F664EF">
        <w:t xml:space="preserve"> IT Vendor has </w:t>
      </w:r>
      <w:proofErr w:type="gramStart"/>
      <w:r w:rsidRPr="00F664EF">
        <w:t>entered into</w:t>
      </w:r>
      <w:proofErr w:type="gramEnd"/>
      <w:r w:rsidRPr="00F664EF">
        <w:t xml:space="preserve"> a </w:t>
      </w:r>
      <w:r w:rsidRPr="00F664EF">
        <w:rPr>
          <w:color w:val="000000" w:themeColor="text1"/>
        </w:rPr>
        <w:t xml:space="preserve">current </w:t>
      </w:r>
      <w:proofErr w:type="gramStart"/>
      <w:r w:rsidRPr="00F664EF">
        <w:t>Third Party</w:t>
      </w:r>
      <w:proofErr w:type="gramEnd"/>
      <w:r w:rsidRPr="00F664EF">
        <w:t xml:space="preserve"> IT Vendor Deed with DEWR in relation to the </w:t>
      </w:r>
      <w:proofErr w:type="gramStart"/>
      <w:r w:rsidRPr="00F664EF">
        <w:t>Third Party</w:t>
      </w:r>
      <w:proofErr w:type="gramEnd"/>
      <w:r w:rsidRPr="00F664EF">
        <w:t xml:space="preserve"> Employment System; and</w:t>
      </w:r>
    </w:p>
    <w:p w14:paraId="1D48B2B3" w14:textId="77777777" w:rsidR="00C60399" w:rsidRPr="00F664EF" w:rsidRDefault="00C60399" w:rsidP="00C60399">
      <w:pPr>
        <w:pStyle w:val="SubclausewithRoman"/>
      </w:pPr>
      <w:r w:rsidRPr="00F664EF">
        <w:t xml:space="preserve">only allow Access </w:t>
      </w:r>
      <w:proofErr w:type="gramStart"/>
      <w:r w:rsidRPr="00F664EF">
        <w:t>in accordance with</w:t>
      </w:r>
      <w:proofErr w:type="gramEnd"/>
      <w:r w:rsidRPr="00F664EF">
        <w:t xml:space="preserve"> the terms of the relevant </w:t>
      </w:r>
      <w:proofErr w:type="gramStart"/>
      <w:r w:rsidRPr="00F664EF">
        <w:t>Third Party</w:t>
      </w:r>
      <w:proofErr w:type="gramEnd"/>
      <w:r w:rsidRPr="00F664EF">
        <w:t xml:space="preserve"> IT Vendor Deed and any </w:t>
      </w:r>
      <w:proofErr w:type="gramStart"/>
      <w:r w:rsidRPr="00F664EF">
        <w:t>Guidelines;</w:t>
      </w:r>
      <w:proofErr w:type="gramEnd"/>
      <w:r w:rsidRPr="00F664EF">
        <w:t xml:space="preserve"> </w:t>
      </w:r>
    </w:p>
    <w:p w14:paraId="08FC4C01" w14:textId="23E7C439" w:rsidR="00C60399" w:rsidRPr="00F664EF" w:rsidRDefault="00BF2D98" w:rsidP="00E87173">
      <w:pPr>
        <w:pStyle w:val="clausetexta"/>
      </w:pPr>
      <w:r w:rsidRPr="00F664EF">
        <w:t>if</w:t>
      </w:r>
      <w:r w:rsidR="00C60399" w:rsidRPr="00F664EF">
        <w:t xml:space="preserve"> the </w:t>
      </w:r>
      <w:proofErr w:type="gramStart"/>
      <w:r w:rsidR="00C60399" w:rsidRPr="00F664EF">
        <w:t>Third Party</w:t>
      </w:r>
      <w:proofErr w:type="gramEnd"/>
      <w:r w:rsidR="00C60399" w:rsidRPr="00F664EF">
        <w:t xml:space="preserve"> IT is a </w:t>
      </w:r>
      <w:proofErr w:type="gramStart"/>
      <w:r w:rsidR="00C60399" w:rsidRPr="00F664EF">
        <w:t>Third Party</w:t>
      </w:r>
      <w:proofErr w:type="gramEnd"/>
      <w:r w:rsidR="00C60399" w:rsidRPr="00F664EF">
        <w:t xml:space="preserve"> Supplementary IT System:</w:t>
      </w:r>
    </w:p>
    <w:p w14:paraId="51FC8712" w14:textId="77777777" w:rsidR="00C60399" w:rsidRPr="00F664EF" w:rsidRDefault="00C60399" w:rsidP="001D6B3C">
      <w:pPr>
        <w:pStyle w:val="SubclausewithRoman"/>
        <w:numPr>
          <w:ilvl w:val="3"/>
          <w:numId w:val="152"/>
        </w:numPr>
        <w:tabs>
          <w:tab w:val="clear" w:pos="2381"/>
        </w:tabs>
        <w:ind w:left="1985" w:hanging="567"/>
      </w:pPr>
      <w:r w:rsidRPr="00F664EF">
        <w:t xml:space="preserve">ensure that the Provider has included the </w:t>
      </w:r>
      <w:proofErr w:type="gramStart"/>
      <w:r w:rsidRPr="00F664EF">
        <w:t>Third Party</w:t>
      </w:r>
      <w:proofErr w:type="gramEnd"/>
      <w:r w:rsidRPr="00F664EF">
        <w:t xml:space="preserve"> Supplementary IT System as part of its Provider IT System </w:t>
      </w:r>
      <w:proofErr w:type="gramStart"/>
      <w:r w:rsidRPr="00F664EF">
        <w:t>in accordance with</w:t>
      </w:r>
      <w:proofErr w:type="gramEnd"/>
      <w:r w:rsidRPr="00F664EF">
        <w:t xml:space="preserve"> the requirements of the ESAF; and</w:t>
      </w:r>
    </w:p>
    <w:p w14:paraId="5FD6AD08" w14:textId="77777777" w:rsidR="00C60399" w:rsidRPr="00F664EF" w:rsidRDefault="00C60399" w:rsidP="00DC4EEA">
      <w:pPr>
        <w:pStyle w:val="SubclausewithRoman"/>
      </w:pPr>
      <w:r w:rsidRPr="00F664EF">
        <w:t xml:space="preserve">only allow Access </w:t>
      </w:r>
      <w:proofErr w:type="gramStart"/>
      <w:r w:rsidRPr="00F664EF">
        <w:t>in accordance with</w:t>
      </w:r>
      <w:proofErr w:type="gramEnd"/>
      <w:r w:rsidRPr="00F664EF">
        <w:t xml:space="preserve"> the terms of the ESAF; and </w:t>
      </w:r>
    </w:p>
    <w:p w14:paraId="49B8F089" w14:textId="77777777" w:rsidR="00C60399" w:rsidRPr="00F664EF" w:rsidRDefault="00C60399" w:rsidP="00E87173">
      <w:pPr>
        <w:pStyle w:val="clausetexta"/>
      </w:pPr>
      <w:proofErr w:type="gramStart"/>
      <w:r w:rsidRPr="00F664EF">
        <w:t>comply with</w:t>
      </w:r>
      <w:proofErr w:type="gramEnd"/>
      <w:r w:rsidRPr="00F664EF">
        <w:t xml:space="preserve"> any Guidelines in relation to obligations to </w:t>
      </w:r>
      <w:proofErr w:type="gramStart"/>
      <w:r w:rsidRPr="00F664EF">
        <w:t>be included</w:t>
      </w:r>
      <w:proofErr w:type="gramEnd"/>
      <w:r w:rsidRPr="00F664EF">
        <w:t xml:space="preserve"> in any contract with any </w:t>
      </w:r>
      <w:proofErr w:type="gramStart"/>
      <w:r w:rsidRPr="00F664EF">
        <w:t>Third Party</w:t>
      </w:r>
      <w:proofErr w:type="gramEnd"/>
      <w:r w:rsidRPr="00F664EF">
        <w:t xml:space="preserve"> IT Vendor and in any Subcontract with any Subcontractor Accessing the Department’s IT Systems or electronic Records relating to the Services.</w:t>
      </w:r>
    </w:p>
    <w:p w14:paraId="56F08F6F" w14:textId="77777777" w:rsidR="00C60399" w:rsidRPr="00F664EF" w:rsidRDefault="00C60399" w:rsidP="001220ED">
      <w:pPr>
        <w:pStyle w:val="clausetext11xxxxx"/>
      </w:pPr>
      <w:r w:rsidRPr="00F664EF">
        <w:t xml:space="preserve">The </w:t>
      </w:r>
      <w:r w:rsidRPr="00F664EF">
        <w:rPr>
          <w:szCs w:val="22"/>
        </w:rPr>
        <w:t>Provider</w:t>
      </w:r>
      <w:r w:rsidRPr="00F664EF">
        <w:t xml:space="preserve"> acknowledges and agrees that the Department and DEWR:</w:t>
      </w:r>
    </w:p>
    <w:p w14:paraId="65BB8318" w14:textId="77777777" w:rsidR="00C60399" w:rsidRPr="00F664EF" w:rsidRDefault="00C60399" w:rsidP="00E87173">
      <w:pPr>
        <w:pStyle w:val="clausetexta"/>
      </w:pPr>
      <w:r w:rsidRPr="00F664EF">
        <w:t xml:space="preserve">do not </w:t>
      </w:r>
      <w:proofErr w:type="gramStart"/>
      <w:r w:rsidRPr="00F664EF">
        <w:t>warrant</w:t>
      </w:r>
      <w:proofErr w:type="gramEnd"/>
      <w:r w:rsidRPr="00F664EF">
        <w:t xml:space="preserve"> that any </w:t>
      </w:r>
      <w:proofErr w:type="gramStart"/>
      <w:r w:rsidRPr="00F664EF">
        <w:t>Third Party</w:t>
      </w:r>
      <w:proofErr w:type="gramEnd"/>
      <w:r w:rsidRPr="00F664EF">
        <w:t xml:space="preserve"> Employment System that </w:t>
      </w:r>
      <w:proofErr w:type="gramStart"/>
      <w:r w:rsidRPr="00F664EF">
        <w:t>is accredited</w:t>
      </w:r>
      <w:proofErr w:type="gramEnd"/>
      <w:r w:rsidRPr="00F664EF">
        <w:t xml:space="preserve"> </w:t>
      </w:r>
      <w:proofErr w:type="gramStart"/>
      <w:r w:rsidRPr="00F664EF">
        <w:t>in accordance with</w:t>
      </w:r>
      <w:proofErr w:type="gramEnd"/>
      <w:r w:rsidRPr="00F664EF">
        <w:t xml:space="preserve"> a </w:t>
      </w:r>
      <w:proofErr w:type="gramStart"/>
      <w:r w:rsidRPr="00F664EF">
        <w:t>Third Party</w:t>
      </w:r>
      <w:proofErr w:type="gramEnd"/>
      <w:r w:rsidRPr="00F664EF">
        <w:t xml:space="preserve"> IT Vendor Deed is:</w:t>
      </w:r>
    </w:p>
    <w:p w14:paraId="65A10D87" w14:textId="77777777" w:rsidR="00C60399" w:rsidRPr="00F664EF" w:rsidRDefault="00C60399" w:rsidP="001D6B3C">
      <w:pPr>
        <w:pStyle w:val="SubclausewithRoman"/>
        <w:numPr>
          <w:ilvl w:val="3"/>
          <w:numId w:val="151"/>
        </w:numPr>
        <w:tabs>
          <w:tab w:val="clear" w:pos="2381"/>
        </w:tabs>
        <w:ind w:left="1985" w:hanging="567"/>
      </w:pPr>
      <w:r w:rsidRPr="00F664EF">
        <w:t>fit for its intended use or for a Provider’s specific business processes; or</w:t>
      </w:r>
    </w:p>
    <w:p w14:paraId="6E90DDC4" w14:textId="77777777" w:rsidR="00C60399" w:rsidRPr="00F664EF" w:rsidRDefault="00C60399" w:rsidP="00C60399">
      <w:pPr>
        <w:pStyle w:val="SubclausewithRoman"/>
      </w:pPr>
      <w:r w:rsidRPr="00F664EF">
        <w:t>free from error or security weaknesses; and</w:t>
      </w:r>
    </w:p>
    <w:p w14:paraId="46988D5B" w14:textId="77777777" w:rsidR="00C60399" w:rsidRPr="00F664EF" w:rsidRDefault="00C60399" w:rsidP="00E87173">
      <w:pPr>
        <w:pStyle w:val="clausetexta"/>
      </w:pPr>
      <w:r w:rsidRPr="00F664EF">
        <w:t xml:space="preserve">are not liable or responsible for any Loss incurred by the Provider in connection with its use of a </w:t>
      </w:r>
      <w:proofErr w:type="gramStart"/>
      <w:r w:rsidRPr="00F664EF">
        <w:t>Third Party</w:t>
      </w:r>
      <w:proofErr w:type="gramEnd"/>
      <w:r w:rsidRPr="00F664EF">
        <w:t xml:space="preserve"> IT Vendor in connection with this Deed. </w:t>
      </w:r>
    </w:p>
    <w:p w14:paraId="6573BE4A" w14:textId="72BD2352" w:rsidR="00C60399" w:rsidRPr="00F664EF" w:rsidRDefault="00C60399" w:rsidP="001220ED">
      <w:pPr>
        <w:pStyle w:val="clausetext11xxxxx"/>
      </w:pPr>
      <w:r w:rsidRPr="00F664EF">
        <w:t>In addition to any applicable requirements under clause</w:t>
      </w:r>
      <w:r w:rsidR="00BF2D98" w:rsidRPr="00F664EF">
        <w:t xml:space="preserve"> </w:t>
      </w:r>
      <w:r w:rsidRPr="00F664EF">
        <w:fldChar w:fldCharType="begin"/>
      </w:r>
      <w:r w:rsidRPr="00F664EF">
        <w:instrText xml:space="preserve"> REF _Ref126399248 \w \h  \* MERGEFORMAT </w:instrText>
      </w:r>
      <w:r w:rsidRPr="00F664EF">
        <w:fldChar w:fldCharType="separate"/>
      </w:r>
      <w:r w:rsidR="00223F46" w:rsidRPr="00F664EF">
        <w:t>63</w:t>
      </w:r>
      <w:r w:rsidRPr="00F664EF">
        <w:fldChar w:fldCharType="end"/>
      </w:r>
      <w:r w:rsidR="00C5270D" w:rsidRPr="00F664EF">
        <w:t xml:space="preserve"> [</w:t>
      </w:r>
      <w:r w:rsidRPr="00F664EF">
        <w:fldChar w:fldCharType="begin"/>
      </w:r>
      <w:r w:rsidRPr="00F664EF">
        <w:instrText xml:space="preserve"> REF _Ref126399248 \h  \* MERGEFORMAT </w:instrText>
      </w:r>
      <w:r w:rsidRPr="00F664EF">
        <w:fldChar w:fldCharType="separate"/>
      </w:r>
      <w:r w:rsidR="00223F46" w:rsidRPr="00F664EF">
        <w:t>Subcontracting</w:t>
      </w:r>
      <w:r w:rsidRPr="00F664EF">
        <w:fldChar w:fldCharType="end"/>
      </w:r>
      <w:r w:rsidR="00C5270D" w:rsidRPr="00F664EF">
        <w:t>]</w:t>
      </w:r>
      <w:r w:rsidRPr="00F664EF">
        <w:t xml:space="preserve">, the Provider must ensure that any arrangement with a Third Party IT Vendor includes a right of termination for the Provider to take account of </w:t>
      </w:r>
      <w:r w:rsidR="00223FDA" w:rsidRPr="00F664EF">
        <w:t>DEWR’</w:t>
      </w:r>
      <w:r w:rsidRPr="00F664EF">
        <w:t>s:</w:t>
      </w:r>
    </w:p>
    <w:p w14:paraId="2457FBBE" w14:textId="77777777" w:rsidR="00C60399" w:rsidRPr="00F664EF" w:rsidRDefault="00C60399" w:rsidP="00E87173">
      <w:pPr>
        <w:pStyle w:val="clausetexta"/>
      </w:pPr>
      <w:r w:rsidRPr="00F664EF">
        <w:t xml:space="preserve">right to revoke accreditation of a </w:t>
      </w:r>
      <w:proofErr w:type="gramStart"/>
      <w:r w:rsidRPr="00F664EF">
        <w:t>Third Party</w:t>
      </w:r>
      <w:proofErr w:type="gramEnd"/>
      <w:r w:rsidRPr="00F664EF">
        <w:t xml:space="preserve"> Employment System under any </w:t>
      </w:r>
      <w:proofErr w:type="gramStart"/>
      <w:r w:rsidRPr="00F664EF">
        <w:t>Third Party</w:t>
      </w:r>
      <w:proofErr w:type="gramEnd"/>
      <w:r w:rsidRPr="00F664EF">
        <w:t xml:space="preserve"> IT Vendor Deed; and</w:t>
      </w:r>
    </w:p>
    <w:p w14:paraId="5E618036" w14:textId="0AB82037" w:rsidR="00C60399" w:rsidRPr="00F664EF" w:rsidRDefault="00C60399" w:rsidP="00E87173">
      <w:pPr>
        <w:pStyle w:val="clausetexta"/>
      </w:pPr>
      <w:r w:rsidRPr="00F664EF">
        <w:lastRenderedPageBreak/>
        <w:t xml:space="preserve">right of termination under clauses </w:t>
      </w:r>
      <w:r w:rsidR="00BF2D98" w:rsidRPr="00F664EF">
        <w:fldChar w:fldCharType="begin"/>
      </w:r>
      <w:r w:rsidR="00BF2D98" w:rsidRPr="00F664EF">
        <w:instrText xml:space="preserve"> REF _Ref126399372 \w \h </w:instrText>
      </w:r>
      <w:r w:rsidR="003625A5" w:rsidRPr="00F664EF">
        <w:instrText xml:space="preserve"> \* MERGEFORMAT </w:instrText>
      </w:r>
      <w:r w:rsidR="00BF2D98" w:rsidRPr="00F664EF">
        <w:fldChar w:fldCharType="separate"/>
      </w:r>
      <w:r w:rsidR="00223F46" w:rsidRPr="00F664EF">
        <w:t>69</w:t>
      </w:r>
      <w:r w:rsidR="00BF2D98" w:rsidRPr="00F664EF">
        <w:fldChar w:fldCharType="end"/>
      </w:r>
      <w:r w:rsidRPr="00F664EF">
        <w:t xml:space="preserve"> </w:t>
      </w:r>
      <w:r w:rsidR="00C5270D" w:rsidRPr="00F664EF">
        <w:t>[</w:t>
      </w:r>
      <w:r w:rsidR="00C5270D" w:rsidRPr="00F664EF">
        <w:fldChar w:fldCharType="begin"/>
      </w:r>
      <w:r w:rsidR="00C5270D" w:rsidRPr="00F664EF">
        <w:instrText xml:space="preserve"> REF _Ref126399372 \h  \* MERGEFORMAT </w:instrText>
      </w:r>
      <w:r w:rsidR="00C5270D" w:rsidRPr="00F664EF">
        <w:fldChar w:fldCharType="separate"/>
      </w:r>
      <w:r w:rsidR="00223F46" w:rsidRPr="00F664EF">
        <w:t>Termination or reduction in scope with costs</w:t>
      </w:r>
      <w:r w:rsidR="00C5270D" w:rsidRPr="00F664EF">
        <w:fldChar w:fldCharType="end"/>
      </w:r>
      <w:r w:rsidR="00C5270D" w:rsidRPr="00F664EF">
        <w:t xml:space="preserve">] </w:t>
      </w:r>
      <w:r w:rsidRPr="00F664EF">
        <w:t xml:space="preserve">and </w:t>
      </w:r>
      <w:r w:rsidR="00BF2D98" w:rsidRPr="00F664EF">
        <w:fldChar w:fldCharType="begin"/>
      </w:r>
      <w:r w:rsidR="00BF2D98" w:rsidRPr="00F664EF">
        <w:instrText xml:space="preserve"> REF _Ref126396523 \w \h </w:instrText>
      </w:r>
      <w:r w:rsidR="003625A5" w:rsidRPr="00F664EF">
        <w:instrText xml:space="preserve"> \* MERGEFORMAT </w:instrText>
      </w:r>
      <w:r w:rsidR="00BF2D98" w:rsidRPr="00F664EF">
        <w:fldChar w:fldCharType="separate"/>
      </w:r>
      <w:r w:rsidR="00223F46" w:rsidRPr="00F664EF">
        <w:t>70</w:t>
      </w:r>
      <w:r w:rsidR="00BF2D98" w:rsidRPr="00F664EF">
        <w:fldChar w:fldCharType="end"/>
      </w:r>
      <w:r w:rsidR="00C5270D" w:rsidRPr="00F664EF">
        <w:t xml:space="preserve"> [</w:t>
      </w:r>
      <w:r w:rsidR="00C5270D" w:rsidRPr="00F664EF">
        <w:fldChar w:fldCharType="begin"/>
      </w:r>
      <w:r w:rsidR="00C5270D" w:rsidRPr="00F664EF">
        <w:instrText xml:space="preserve"> REF _Ref126396523 \h  \* MERGEFORMAT </w:instrText>
      </w:r>
      <w:r w:rsidR="00C5270D" w:rsidRPr="00F664EF">
        <w:fldChar w:fldCharType="separate"/>
      </w:r>
      <w:r w:rsidR="00223F46" w:rsidRPr="00F664EF">
        <w:t xml:space="preserve">Termination </w:t>
      </w:r>
      <w:r w:rsidR="00223F46" w:rsidRPr="009C057D">
        <w:t>or reduction in scope</w:t>
      </w:r>
      <w:r w:rsidR="00223F46" w:rsidRPr="00F664EF">
        <w:t xml:space="preserve"> for default</w:t>
      </w:r>
      <w:r w:rsidR="00C5270D" w:rsidRPr="00F664EF">
        <w:fldChar w:fldCharType="end"/>
      </w:r>
      <w:r w:rsidR="00C5270D" w:rsidRPr="00F664EF">
        <w:t>]</w:t>
      </w:r>
      <w:r w:rsidRPr="00F664EF">
        <w:t xml:space="preserve"> of this Deed,</w:t>
      </w:r>
    </w:p>
    <w:p w14:paraId="5D808FCD" w14:textId="30CA840E" w:rsidR="00C60399" w:rsidRPr="00F664EF" w:rsidRDefault="00C60399" w:rsidP="00D66060">
      <w:pPr>
        <w:pStyle w:val="Standardsubclause"/>
        <w:numPr>
          <w:ilvl w:val="0"/>
          <w:numId w:val="0"/>
        </w:numPr>
        <w:ind w:left="851"/>
      </w:pPr>
      <w:r w:rsidRPr="00F664EF">
        <w:t xml:space="preserve">and the Provider must, </w:t>
      </w:r>
      <w:r w:rsidR="00BF2D98" w:rsidRPr="00F664EF">
        <w:t>as</w:t>
      </w:r>
      <w:r w:rsidRPr="00F664EF">
        <w:t xml:space="preserve"> </w:t>
      </w:r>
      <w:proofErr w:type="gramStart"/>
      <w:r w:rsidRPr="00F664EF">
        <w:t>appropriate</w:t>
      </w:r>
      <w:proofErr w:type="gramEnd"/>
      <w:r w:rsidRPr="00F664EF">
        <w:t xml:space="preserve">, make use of that right in its arrangement </w:t>
      </w:r>
      <w:proofErr w:type="gramStart"/>
      <w:r w:rsidRPr="00F664EF">
        <w:t>in the event of</w:t>
      </w:r>
      <w:proofErr w:type="gramEnd"/>
      <w:r w:rsidRPr="00F664EF">
        <w:t xml:space="preserve"> a revocation of </w:t>
      </w:r>
      <w:r w:rsidRPr="00F664EF">
        <w:rPr>
          <w:color w:val="000000" w:themeColor="text1"/>
        </w:rPr>
        <w:t xml:space="preserve">accreditation of </w:t>
      </w:r>
      <w:r w:rsidRPr="00F664EF">
        <w:t xml:space="preserve">any </w:t>
      </w:r>
      <w:proofErr w:type="gramStart"/>
      <w:r w:rsidRPr="00F664EF">
        <w:t>Third Party</w:t>
      </w:r>
      <w:proofErr w:type="gramEnd"/>
      <w:r w:rsidRPr="00F664EF">
        <w:t xml:space="preserve"> Employment System or termination of any </w:t>
      </w:r>
      <w:proofErr w:type="gramStart"/>
      <w:r w:rsidRPr="00F664EF">
        <w:t>Third Party</w:t>
      </w:r>
      <w:proofErr w:type="gramEnd"/>
      <w:r w:rsidRPr="00F664EF">
        <w:t xml:space="preserve"> IT Vendor Deed, by </w:t>
      </w:r>
      <w:r w:rsidR="00077A15" w:rsidRPr="00F664EF">
        <w:t>DEWR</w:t>
      </w:r>
      <w:r w:rsidRPr="00F664EF">
        <w:t>.</w:t>
      </w:r>
    </w:p>
    <w:p w14:paraId="7D70951D" w14:textId="54B884A4" w:rsidR="00D56AB2" w:rsidRPr="00F664EF" w:rsidRDefault="000A2D4C" w:rsidP="001220ED">
      <w:pPr>
        <w:pStyle w:val="clausetext11xxxxx"/>
      </w:pPr>
      <w:r w:rsidRPr="00F664EF">
        <w:t xml:space="preserve">The Provider must </w:t>
      </w:r>
      <w:r w:rsidR="007636EC" w:rsidRPr="00F664EF">
        <w:t>impose the obligations set out in this clause</w:t>
      </w:r>
      <w:r w:rsidR="009B1053" w:rsidRPr="00F664EF">
        <w:t xml:space="preserve"> </w:t>
      </w:r>
      <w:r w:rsidR="009B1053" w:rsidRPr="00F664EF">
        <w:fldChar w:fldCharType="begin"/>
      </w:r>
      <w:r w:rsidR="009B1053" w:rsidRPr="00F664EF">
        <w:instrText xml:space="preserve"> REF _Ref174380549 \w \h </w:instrText>
      </w:r>
      <w:r w:rsidR="00F664EF">
        <w:instrText xml:space="preserve"> \* MERGEFORMAT </w:instrText>
      </w:r>
      <w:r w:rsidR="009B1053" w:rsidRPr="00F664EF">
        <w:fldChar w:fldCharType="separate"/>
      </w:r>
      <w:r w:rsidR="00223F46" w:rsidRPr="00F664EF">
        <w:t>42</w:t>
      </w:r>
      <w:r w:rsidR="009B1053" w:rsidRPr="00F664EF">
        <w:fldChar w:fldCharType="end"/>
      </w:r>
      <w:r w:rsidR="007636EC" w:rsidRPr="00F664EF">
        <w:t xml:space="preserve"> on any Subcontractor Accessing electronic Records relating to the Services. </w:t>
      </w:r>
    </w:p>
    <w:p w14:paraId="63158490" w14:textId="77777777" w:rsidR="00D56AB2" w:rsidRPr="00F664EF" w:rsidRDefault="00D56AB2" w:rsidP="00FE3297">
      <w:pPr>
        <w:pStyle w:val="Italicclausesub-headings"/>
      </w:pPr>
      <w:r w:rsidRPr="00F664EF">
        <w:t>Technical advice</w:t>
      </w:r>
    </w:p>
    <w:p w14:paraId="4B8B76AE" w14:textId="77777777" w:rsidR="00E57A4D" w:rsidRPr="00F664EF" w:rsidRDefault="00D76976" w:rsidP="001220ED">
      <w:pPr>
        <w:pStyle w:val="clausetext11xxxxx"/>
      </w:pPr>
      <w:r w:rsidRPr="00F664EF">
        <w:t>The Provider must:</w:t>
      </w:r>
    </w:p>
    <w:p w14:paraId="4054E068" w14:textId="22D0C356" w:rsidR="00E57A4D" w:rsidRPr="00F664EF" w:rsidRDefault="00D33E7D" w:rsidP="00D74A48">
      <w:pPr>
        <w:pStyle w:val="clausetexta"/>
      </w:pPr>
      <w:bookmarkStart w:id="667" w:name="_Ref174544114"/>
      <w:r w:rsidRPr="00F664EF">
        <w:t>n</w:t>
      </w:r>
      <w:r w:rsidR="00D76976" w:rsidRPr="00F664EF">
        <w:t xml:space="preserve">ominate Personnel to receive technical advice from the Department or </w:t>
      </w:r>
      <w:r w:rsidR="00152D35" w:rsidRPr="00F664EF">
        <w:t>DEWR</w:t>
      </w:r>
      <w:r w:rsidR="00987CC5" w:rsidRPr="00F664EF">
        <w:t xml:space="preserve"> </w:t>
      </w:r>
      <w:r w:rsidR="00D76976" w:rsidRPr="00F664EF">
        <w:t xml:space="preserve">on the Department’s IT Systems, and to provide advice to the Department or </w:t>
      </w:r>
      <w:r w:rsidR="00152D35" w:rsidRPr="00F664EF">
        <w:t>DEWR</w:t>
      </w:r>
      <w:r w:rsidR="00987CC5" w:rsidRPr="00F664EF">
        <w:t xml:space="preserve"> </w:t>
      </w:r>
      <w:r w:rsidR="00D76976" w:rsidRPr="00F664EF">
        <w:t xml:space="preserve">on technical issues arising from </w:t>
      </w:r>
      <w:r w:rsidR="00002480" w:rsidRPr="00F664EF">
        <w:t>Accessing</w:t>
      </w:r>
      <w:r w:rsidR="00D76976" w:rsidRPr="00F664EF">
        <w:t xml:space="preserve"> the Department’s IT Systems (‘</w:t>
      </w:r>
      <w:r w:rsidR="00D76976" w:rsidRPr="00F664EF">
        <w:rPr>
          <w:b/>
        </w:rPr>
        <w:t>IT Contact</w:t>
      </w:r>
      <w:r w:rsidR="00D76976" w:rsidRPr="00F664EF">
        <w:t>’</w:t>
      </w:r>
      <w:proofErr w:type="gramStart"/>
      <w:r w:rsidR="00D76976" w:rsidRPr="00F664EF">
        <w:t>);</w:t>
      </w:r>
      <w:bookmarkEnd w:id="667"/>
      <w:proofErr w:type="gramEnd"/>
      <w:r w:rsidR="00D76976" w:rsidRPr="00F664EF">
        <w:t xml:space="preserve"> </w:t>
      </w:r>
    </w:p>
    <w:p w14:paraId="1331BE8A" w14:textId="4F178D1F" w:rsidR="002B3047" w:rsidRPr="00F664EF" w:rsidRDefault="0B8C6800" w:rsidP="00D74A48">
      <w:pPr>
        <w:pStyle w:val="clausetexta"/>
      </w:pPr>
      <w:r w:rsidRPr="00F664EF">
        <w:t xml:space="preserve">ensure that an </w:t>
      </w:r>
      <w:r w:rsidR="6A5D80D8" w:rsidRPr="00F664EF">
        <w:t>I</w:t>
      </w:r>
      <w:r w:rsidRPr="00F664EF">
        <w:t xml:space="preserve">T Contact is </w:t>
      </w:r>
      <w:proofErr w:type="gramStart"/>
      <w:r w:rsidRPr="00F664EF">
        <w:t>appointed at all times</w:t>
      </w:r>
      <w:proofErr w:type="gramEnd"/>
      <w:r w:rsidRPr="00F664EF">
        <w:t xml:space="preserve"> during the Deed Term and that, </w:t>
      </w:r>
      <w:proofErr w:type="gramStart"/>
      <w:r w:rsidRPr="00F664EF">
        <w:t>at all times</w:t>
      </w:r>
      <w:proofErr w:type="gramEnd"/>
      <w:r w:rsidRPr="00F664EF">
        <w:t xml:space="preserve">, </w:t>
      </w:r>
      <w:r w:rsidR="2F50E3B1" w:rsidRPr="00F664EF">
        <w:t xml:space="preserve">the </w:t>
      </w:r>
      <w:r w:rsidR="6A5D80D8" w:rsidRPr="00F664EF">
        <w:t>Department</w:t>
      </w:r>
      <w:r w:rsidR="2F50E3B1" w:rsidRPr="00F664EF">
        <w:t xml:space="preserve"> and DEWR have up-to-date contact details for the current IT Contact</w:t>
      </w:r>
      <w:r w:rsidR="6A5D80D8" w:rsidRPr="00F664EF">
        <w:t xml:space="preserve"> by </w:t>
      </w:r>
      <w:r w:rsidR="4CB90C5A" w:rsidRPr="00F664EF">
        <w:t>promptly</w:t>
      </w:r>
      <w:r w:rsidR="6A5D80D8" w:rsidRPr="00F664EF">
        <w:t xml:space="preserve"> </w:t>
      </w:r>
      <w:proofErr w:type="gramStart"/>
      <w:r w:rsidR="6A5D80D8" w:rsidRPr="00F664EF">
        <w:t>advising</w:t>
      </w:r>
      <w:proofErr w:type="gramEnd"/>
      <w:r w:rsidR="6A5D80D8" w:rsidRPr="00F664EF">
        <w:t xml:space="preserve"> the </w:t>
      </w:r>
      <w:r w:rsidR="4CB90C5A" w:rsidRPr="00F664EF">
        <w:t>Department</w:t>
      </w:r>
      <w:r w:rsidR="6A5D80D8" w:rsidRPr="00F664EF">
        <w:t xml:space="preserve"> and DEWR </w:t>
      </w:r>
      <w:r w:rsidR="4CB90C5A" w:rsidRPr="00F664EF">
        <w:t>if the IT Contact changes</w:t>
      </w:r>
      <w:r w:rsidR="2F50E3B1" w:rsidRPr="00F664EF">
        <w:t xml:space="preserve">; </w:t>
      </w:r>
      <w:r w:rsidR="4CB90C5A" w:rsidRPr="00F664EF">
        <w:t>and</w:t>
      </w:r>
    </w:p>
    <w:p w14:paraId="766775EB" w14:textId="77777777" w:rsidR="007636EC" w:rsidRPr="00F664EF" w:rsidRDefault="007636EC" w:rsidP="00D74A48">
      <w:pPr>
        <w:pStyle w:val="clausetexta"/>
      </w:pPr>
      <w:r w:rsidRPr="00F664EF">
        <w:t>ensure that the IT Contact:</w:t>
      </w:r>
    </w:p>
    <w:p w14:paraId="7A23A4A4" w14:textId="6E5C3C37" w:rsidR="007636EC" w:rsidRPr="00F664EF" w:rsidRDefault="007636EC" w:rsidP="00D74A48">
      <w:pPr>
        <w:pStyle w:val="clausetexti"/>
        <w:rPr>
          <w:rStyle w:val="GDV5-Orange"/>
          <w:color w:val="auto"/>
        </w:rPr>
      </w:pPr>
      <w:r w:rsidRPr="00F664EF">
        <w:rPr>
          <w:rStyle w:val="GDV5-Orange"/>
          <w:color w:val="auto"/>
        </w:rPr>
        <w:t xml:space="preserve">disseminates technical advice to </w:t>
      </w:r>
      <w:r w:rsidR="00D33E7D" w:rsidRPr="00F664EF">
        <w:rPr>
          <w:rStyle w:val="GDV5-Orange"/>
          <w:color w:val="auto"/>
        </w:rPr>
        <w:t>the Provider</w:t>
      </w:r>
      <w:r w:rsidR="0D617AE7" w:rsidRPr="00F664EF">
        <w:rPr>
          <w:rStyle w:val="GDV5-Orange"/>
          <w:color w:val="auto"/>
        </w:rPr>
        <w:t xml:space="preserve"> Personnel, including</w:t>
      </w:r>
      <w:r w:rsidR="00D33E7D" w:rsidRPr="00F664EF">
        <w:rPr>
          <w:rStyle w:val="GDV5-Orange"/>
          <w:color w:val="auto"/>
        </w:rPr>
        <w:t xml:space="preserve"> </w:t>
      </w:r>
      <w:r w:rsidRPr="00F664EF">
        <w:rPr>
          <w:rStyle w:val="GDV5-Orange"/>
          <w:color w:val="auto"/>
        </w:rPr>
        <w:t>Subcontractor</w:t>
      </w:r>
      <w:r w:rsidR="4DBF6ED9" w:rsidRPr="00F664EF">
        <w:rPr>
          <w:rStyle w:val="GDV5-Orange"/>
          <w:color w:val="auto"/>
        </w:rPr>
        <w:t>s</w:t>
      </w:r>
      <w:r w:rsidR="0D617AE7" w:rsidRPr="00F664EF">
        <w:rPr>
          <w:rStyle w:val="GDV5-Orange"/>
          <w:color w:val="auto"/>
        </w:rPr>
        <w:t>,</w:t>
      </w:r>
      <w:r w:rsidRPr="00F664EF">
        <w:rPr>
          <w:rStyle w:val="GDV5-Orange"/>
          <w:color w:val="auto"/>
        </w:rPr>
        <w:t xml:space="preserve"> </w:t>
      </w:r>
      <w:proofErr w:type="gramStart"/>
      <w:r w:rsidRPr="00F664EF">
        <w:rPr>
          <w:rStyle w:val="GDV5-Orange"/>
          <w:color w:val="auto"/>
        </w:rPr>
        <w:t>in order to</w:t>
      </w:r>
      <w:proofErr w:type="gramEnd"/>
      <w:r w:rsidRPr="00F664EF">
        <w:rPr>
          <w:rStyle w:val="GDV5-Orange"/>
          <w:color w:val="auto"/>
        </w:rPr>
        <w:t xml:space="preserve"> minimise disruption to the </w:t>
      </w:r>
      <w:proofErr w:type="gramStart"/>
      <w:r w:rsidRPr="00F664EF">
        <w:rPr>
          <w:rStyle w:val="GDV5-Orange"/>
          <w:color w:val="auto"/>
        </w:rPr>
        <w:t>Services;</w:t>
      </w:r>
      <w:proofErr w:type="gramEnd"/>
      <w:r w:rsidRPr="00F664EF">
        <w:rPr>
          <w:rStyle w:val="GDV5-Orange"/>
          <w:color w:val="auto"/>
        </w:rPr>
        <w:t xml:space="preserve"> </w:t>
      </w:r>
    </w:p>
    <w:p w14:paraId="4470138D" w14:textId="77777777" w:rsidR="007636EC" w:rsidRPr="00F664EF" w:rsidRDefault="007636EC" w:rsidP="00D74A48">
      <w:pPr>
        <w:pStyle w:val="clausetexti"/>
        <w:rPr>
          <w:rStyle w:val="GDV5-Orange"/>
          <w:color w:val="auto"/>
        </w:rPr>
      </w:pPr>
      <w:r w:rsidRPr="00F664EF">
        <w:rPr>
          <w:rStyle w:val="GDV5-Orange"/>
          <w:color w:val="auto"/>
        </w:rPr>
        <w:t xml:space="preserve">provides advice, as requested by </w:t>
      </w:r>
      <w:r w:rsidR="00077A15" w:rsidRPr="00F664EF">
        <w:rPr>
          <w:rStyle w:val="GDV5-Orange"/>
          <w:color w:val="auto"/>
        </w:rPr>
        <w:t xml:space="preserve">DEWR or </w:t>
      </w:r>
      <w:r w:rsidRPr="00F664EF">
        <w:rPr>
          <w:rStyle w:val="GDV5-Orange"/>
          <w:color w:val="auto"/>
        </w:rPr>
        <w:t>the Department:</w:t>
      </w:r>
    </w:p>
    <w:p w14:paraId="1AAAD853" w14:textId="2BF07E99" w:rsidR="007636EC" w:rsidRPr="00F664EF" w:rsidRDefault="007636EC" w:rsidP="00D74A48">
      <w:pPr>
        <w:pStyle w:val="clausetextA0"/>
        <w:rPr>
          <w:rStyle w:val="GDV5-Orange"/>
          <w:color w:val="auto"/>
        </w:rPr>
      </w:pPr>
      <w:r w:rsidRPr="00F664EF">
        <w:rPr>
          <w:rStyle w:val="GDV5-Orange"/>
          <w:color w:val="auto"/>
        </w:rPr>
        <w:t xml:space="preserve">to </w:t>
      </w:r>
      <w:proofErr w:type="gramStart"/>
      <w:r w:rsidRPr="00F664EF">
        <w:rPr>
          <w:rStyle w:val="GDV5-Orange"/>
          <w:color w:val="auto"/>
        </w:rPr>
        <w:t>assist</w:t>
      </w:r>
      <w:proofErr w:type="gramEnd"/>
      <w:r w:rsidRPr="00F664EF">
        <w:rPr>
          <w:rStyle w:val="GDV5-Orange"/>
          <w:color w:val="auto"/>
        </w:rPr>
        <w:t xml:space="preserve"> in the resolution of </w:t>
      </w:r>
      <w:r w:rsidR="4DBF6ED9" w:rsidRPr="00F664EF">
        <w:rPr>
          <w:rStyle w:val="GDV5-Orange"/>
          <w:color w:val="auto"/>
        </w:rPr>
        <w:t>any</w:t>
      </w:r>
      <w:r w:rsidR="00D33E7D" w:rsidRPr="00F664EF">
        <w:rPr>
          <w:rStyle w:val="GDV5-Orange"/>
          <w:color w:val="auto"/>
        </w:rPr>
        <w:t xml:space="preserve"> technical issues affecting the</w:t>
      </w:r>
      <w:r w:rsidR="4DBF6ED9" w:rsidRPr="00F664EF">
        <w:rPr>
          <w:rStyle w:val="GDV5-Orange"/>
          <w:color w:val="auto"/>
        </w:rPr>
        <w:t xml:space="preserve"> </w:t>
      </w:r>
      <w:r w:rsidRPr="00F664EF">
        <w:rPr>
          <w:rStyle w:val="GDV5-Orange"/>
          <w:color w:val="auto"/>
        </w:rPr>
        <w:t>Department’s IT Systems; and</w:t>
      </w:r>
    </w:p>
    <w:p w14:paraId="2739A24C" w14:textId="77777777" w:rsidR="007636EC" w:rsidRPr="00F664EF" w:rsidRDefault="007636EC" w:rsidP="00D74A48">
      <w:pPr>
        <w:pStyle w:val="clausetextA0"/>
        <w:rPr>
          <w:rStyle w:val="GDV5-Orange"/>
          <w:color w:val="auto"/>
        </w:rPr>
      </w:pPr>
      <w:r w:rsidRPr="00F664EF">
        <w:rPr>
          <w:rStyle w:val="GDV5-Orange"/>
          <w:color w:val="auto"/>
        </w:rPr>
        <w:t xml:space="preserve">in relation to the Provider’s readiness to deploy system upgrades to the Department’s IT Systems; and </w:t>
      </w:r>
    </w:p>
    <w:p w14:paraId="691415A6" w14:textId="45C57D4A" w:rsidR="00306C6F" w:rsidRPr="00F664EF" w:rsidRDefault="00306C6F" w:rsidP="00D74A48">
      <w:pPr>
        <w:pStyle w:val="clausetexti"/>
        <w:rPr>
          <w:rStyle w:val="GDV5-Orange"/>
          <w:color w:val="auto"/>
        </w:rPr>
      </w:pPr>
      <w:r w:rsidRPr="00F664EF">
        <w:rPr>
          <w:rStyle w:val="GDV5-Orange"/>
          <w:color w:val="auto"/>
        </w:rPr>
        <w:t xml:space="preserve">meets all requirements </w:t>
      </w:r>
      <w:r w:rsidR="003A7887" w:rsidRPr="00F664EF">
        <w:rPr>
          <w:rStyle w:val="GDV5-Orange"/>
          <w:color w:val="auto"/>
        </w:rPr>
        <w:t>specified</w:t>
      </w:r>
      <w:r w:rsidRPr="00F664EF">
        <w:rPr>
          <w:rStyle w:val="GDV5-Orange"/>
          <w:color w:val="auto"/>
        </w:rPr>
        <w:t xml:space="preserve"> in an</w:t>
      </w:r>
      <w:r w:rsidR="00EF1193" w:rsidRPr="00F664EF">
        <w:rPr>
          <w:rStyle w:val="GDV5-Orange"/>
          <w:color w:val="auto"/>
        </w:rPr>
        <w:t>y</w:t>
      </w:r>
      <w:r w:rsidRPr="00F664EF">
        <w:rPr>
          <w:rStyle w:val="GDV5-Orange"/>
          <w:color w:val="auto"/>
        </w:rPr>
        <w:t xml:space="preserve"> </w:t>
      </w:r>
      <w:r w:rsidR="003A7887" w:rsidRPr="00F664EF">
        <w:rPr>
          <w:rStyle w:val="GDV5-Orange"/>
          <w:color w:val="auto"/>
        </w:rPr>
        <w:t>Guidelines</w:t>
      </w:r>
      <w:r w:rsidR="009B1053" w:rsidRPr="00F664EF">
        <w:rPr>
          <w:rStyle w:val="GDV5-Orange"/>
          <w:color w:val="auto"/>
        </w:rPr>
        <w:t>.</w:t>
      </w:r>
    </w:p>
    <w:p w14:paraId="131DEFCB" w14:textId="77777777" w:rsidR="00E57A4D" w:rsidRPr="00F664EF" w:rsidRDefault="00D76976" w:rsidP="00FE3297">
      <w:pPr>
        <w:pStyle w:val="Italicclausesub-headings"/>
      </w:pPr>
      <w:r w:rsidRPr="00F664EF">
        <w:t>Security</w:t>
      </w:r>
    </w:p>
    <w:p w14:paraId="7E8503FA" w14:textId="77777777" w:rsidR="009B1D4B" w:rsidRPr="00F664EF" w:rsidRDefault="009B1D4B" w:rsidP="006B58A1">
      <w:pPr>
        <w:keepNext/>
        <w:ind w:left="851"/>
        <w:rPr>
          <w:rFonts w:ascii="Calibri" w:hAnsi="Calibri"/>
          <w:color w:val="000000"/>
          <w:u w:val="single"/>
          <w:lang w:eastAsia="en-AU"/>
        </w:rPr>
      </w:pPr>
      <w:r w:rsidRPr="00F664EF">
        <w:rPr>
          <w:rFonts w:ascii="Calibri" w:hAnsi="Calibri"/>
          <w:color w:val="000000"/>
          <w:u w:val="single"/>
          <w:lang w:eastAsia="en-AU"/>
        </w:rPr>
        <w:t>General security obligations</w:t>
      </w:r>
    </w:p>
    <w:p w14:paraId="4FF687BA" w14:textId="41649A91" w:rsidR="009B1D4B" w:rsidRPr="00F664EF" w:rsidRDefault="00D76976" w:rsidP="00E87173">
      <w:pPr>
        <w:pStyle w:val="clausetext11xxxxx"/>
      </w:pPr>
      <w:r w:rsidRPr="00F664EF">
        <w:t xml:space="preserve">The Provider must comply, </w:t>
      </w:r>
      <w:r w:rsidRPr="00F664EF">
        <w:rPr>
          <w:rStyle w:val="GDV5-Orange"/>
          <w:color w:val="auto"/>
        </w:rPr>
        <w:t xml:space="preserve">and </w:t>
      </w:r>
      <w:r w:rsidR="0D617AE7" w:rsidRPr="00F664EF">
        <w:rPr>
          <w:rStyle w:val="GDV5-Orange"/>
          <w:color w:val="auto"/>
        </w:rPr>
        <w:t xml:space="preserve">must </w:t>
      </w:r>
      <w:r w:rsidRPr="00F664EF">
        <w:rPr>
          <w:rStyle w:val="GDV5-Orange"/>
          <w:color w:val="auto"/>
        </w:rPr>
        <w:t xml:space="preserve">ensure that its </w:t>
      </w:r>
      <w:r w:rsidR="0D617AE7" w:rsidRPr="00F664EF">
        <w:t xml:space="preserve">Personnel (including </w:t>
      </w:r>
      <w:r w:rsidRPr="00F664EF">
        <w:t>Subcontractors</w:t>
      </w:r>
      <w:r w:rsidR="0D617AE7" w:rsidRPr="00F664EF">
        <w:t xml:space="preserve"> and their Personnel)</w:t>
      </w:r>
      <w:r w:rsidRPr="00F664EF">
        <w:t xml:space="preserve"> and </w:t>
      </w:r>
      <w:proofErr w:type="gramStart"/>
      <w:r w:rsidR="00D6180B" w:rsidRPr="00F664EF">
        <w:t>Third Party</w:t>
      </w:r>
      <w:proofErr w:type="gramEnd"/>
      <w:r w:rsidR="00D6180B" w:rsidRPr="00F664EF">
        <w:t xml:space="preserve"> IT Vendor</w:t>
      </w:r>
      <w:r w:rsidRPr="00F664EF">
        <w:t>s comply, with</w:t>
      </w:r>
      <w:r w:rsidR="009B1D4B" w:rsidRPr="00F664EF">
        <w:t>:</w:t>
      </w:r>
      <w:r w:rsidRPr="00F664EF">
        <w:t xml:space="preserve"> </w:t>
      </w:r>
    </w:p>
    <w:p w14:paraId="3FC1D8CA" w14:textId="77777777" w:rsidR="009B1D4B" w:rsidRPr="00F664EF" w:rsidRDefault="009B1D4B" w:rsidP="00D74A48">
      <w:pPr>
        <w:pStyle w:val="clausetexta"/>
      </w:pPr>
      <w:r w:rsidRPr="00F664EF">
        <w:t>all relevant requirements specified in:</w:t>
      </w:r>
    </w:p>
    <w:p w14:paraId="0AA69EA5" w14:textId="4B8A7FB2" w:rsidR="009B1D4B" w:rsidRPr="00F664EF" w:rsidRDefault="00D76976" w:rsidP="00D74A48">
      <w:pPr>
        <w:pStyle w:val="clausetexti"/>
        <w:rPr>
          <w:rStyle w:val="BlueGDV1change"/>
          <w:rFonts w:cs="Times New Roman"/>
          <w:color w:val="000000"/>
        </w:rPr>
      </w:pPr>
      <w:r w:rsidRPr="00F664EF">
        <w:t>Security Policies</w:t>
      </w:r>
      <w:r w:rsidR="00EF4C27" w:rsidRPr="00F664EF">
        <w:t xml:space="preserve"> of the Department and DEWR</w:t>
      </w:r>
      <w:r w:rsidR="009B1D4B" w:rsidRPr="00F664EF">
        <w:t>;</w:t>
      </w:r>
      <w:r w:rsidRPr="00F664EF">
        <w:t xml:space="preserve"> </w:t>
      </w:r>
      <w:r w:rsidRPr="00F664EF">
        <w:rPr>
          <w:rStyle w:val="BlueGDV1change"/>
          <w:color w:val="auto"/>
        </w:rPr>
        <w:t xml:space="preserve">and </w:t>
      </w:r>
    </w:p>
    <w:p w14:paraId="3520CA94" w14:textId="77777777" w:rsidR="009B1D4B" w:rsidRPr="00F664EF" w:rsidRDefault="00D76976" w:rsidP="00D74A48">
      <w:pPr>
        <w:pStyle w:val="clausetexti"/>
        <w:rPr>
          <w:rStyle w:val="BlueGDV1change"/>
          <w:rFonts w:cs="Times New Roman"/>
          <w:color w:val="000000"/>
        </w:rPr>
      </w:pPr>
      <w:r w:rsidRPr="00F664EF">
        <w:rPr>
          <w:rStyle w:val="BlueGDV1change"/>
          <w:color w:val="auto"/>
        </w:rPr>
        <w:t xml:space="preserve">the </w:t>
      </w:r>
      <w:r w:rsidR="009B1D4B" w:rsidRPr="00F664EF">
        <w:rPr>
          <w:rStyle w:val="BlueGDV1change"/>
          <w:color w:val="auto"/>
        </w:rPr>
        <w:t>Protective Security</w:t>
      </w:r>
      <w:r w:rsidRPr="00F664EF">
        <w:rPr>
          <w:rStyle w:val="BlueGDV1change"/>
          <w:color w:val="auto"/>
        </w:rPr>
        <w:t xml:space="preserve"> Policy</w:t>
      </w:r>
      <w:r w:rsidR="009B1D4B" w:rsidRPr="00F664EF">
        <w:rPr>
          <w:rStyle w:val="BlueGDV1change"/>
          <w:color w:val="auto"/>
        </w:rPr>
        <w:t xml:space="preserve"> Framework; and</w:t>
      </w:r>
    </w:p>
    <w:p w14:paraId="460850CE" w14:textId="77777777" w:rsidR="00E57A4D" w:rsidRPr="00F664EF" w:rsidRDefault="009B1D4B" w:rsidP="00D74A48">
      <w:pPr>
        <w:pStyle w:val="clausetexta"/>
      </w:pPr>
      <w:r w:rsidRPr="00F664EF">
        <w:rPr>
          <w:lang w:val="en-GB"/>
        </w:rPr>
        <w:t>any variations or additions to these security requirements of which the Department Notifies the Provider from time to time</w:t>
      </w:r>
      <w:r w:rsidR="00D76976" w:rsidRPr="00F664EF">
        <w:t xml:space="preserve">. </w:t>
      </w:r>
    </w:p>
    <w:p w14:paraId="4810BBCA" w14:textId="77777777" w:rsidR="009B1D4B" w:rsidRPr="00F664EF" w:rsidRDefault="009B1D4B" w:rsidP="001220ED">
      <w:pPr>
        <w:pStyle w:val="clausetext11xxxxx"/>
      </w:pPr>
      <w:r w:rsidRPr="00F664EF">
        <w:t>The Provider acknowledges that</w:t>
      </w:r>
      <w:r w:rsidR="00B24E23" w:rsidRPr="00F664EF">
        <w:t>,</w:t>
      </w:r>
      <w:r w:rsidRPr="00F664EF">
        <w:t xml:space="preserve"> in performing this </w:t>
      </w:r>
      <w:r w:rsidR="00C60D6B" w:rsidRPr="00F664EF">
        <w:t>Deed</w:t>
      </w:r>
      <w:r w:rsidRPr="00F664EF">
        <w:t>, it may become subject to certain statutory provisions relating to security and security issues, and must ensure that its Personnel</w:t>
      </w:r>
      <w:r w:rsidR="00B24E23" w:rsidRPr="00F664EF">
        <w:t xml:space="preserve">, including </w:t>
      </w:r>
      <w:r w:rsidRPr="00F664EF">
        <w:t>Subcontractors, are aware of, and comply, with those statutory provisions.</w:t>
      </w:r>
    </w:p>
    <w:p w14:paraId="4500FCC3" w14:textId="0E5AB129" w:rsidR="002411EF" w:rsidRPr="00F664EF" w:rsidRDefault="002411EF" w:rsidP="00E87173">
      <w:pPr>
        <w:keepNext/>
        <w:ind w:left="851"/>
        <w:rPr>
          <w:rFonts w:ascii="Calibri" w:hAnsi="Calibri"/>
          <w:color w:val="000000"/>
          <w:u w:val="single"/>
          <w:lang w:eastAsia="en-AU"/>
        </w:rPr>
      </w:pPr>
      <w:r w:rsidRPr="00F664EF">
        <w:rPr>
          <w:rFonts w:ascii="Calibri" w:hAnsi="Calibri"/>
          <w:color w:val="000000"/>
          <w:u w:val="single"/>
          <w:lang w:eastAsia="en-AU"/>
        </w:rPr>
        <w:lastRenderedPageBreak/>
        <w:t>Personnel security</w:t>
      </w:r>
    </w:p>
    <w:p w14:paraId="51EDB083" w14:textId="476E164C" w:rsidR="002A10E0" w:rsidRPr="00F664EF" w:rsidRDefault="002A10E0" w:rsidP="00E87173">
      <w:pPr>
        <w:pStyle w:val="clausetext11xxxxx"/>
      </w:pPr>
      <w:r w:rsidRPr="00F664EF">
        <w:t>If the ESAF requires that any of the Provider Personnel, including Subcontractor Personnel, must obtain security clearances for the purposes of accreditation or reaccreditation</w:t>
      </w:r>
      <w:r w:rsidR="005A0577" w:rsidRPr="00F664EF">
        <w:t xml:space="preserve"> or the Department otherwise Notifies the Provider that </w:t>
      </w:r>
      <w:proofErr w:type="gramStart"/>
      <w:r w:rsidR="005A0577" w:rsidRPr="00F664EF">
        <w:rPr>
          <w:lang w:val="en-GB"/>
        </w:rPr>
        <w:t>particular Personnel</w:t>
      </w:r>
      <w:proofErr w:type="gramEnd"/>
      <w:r w:rsidR="005A0577" w:rsidRPr="00F664EF">
        <w:rPr>
          <w:lang w:val="en-GB"/>
        </w:rPr>
        <w:t xml:space="preserve"> must hold a particular level of Commonwealth security clearance</w:t>
      </w:r>
      <w:r w:rsidRPr="00F664EF">
        <w:t>:</w:t>
      </w:r>
    </w:p>
    <w:p w14:paraId="26996C1B" w14:textId="77777777" w:rsidR="002A10E0" w:rsidRPr="00F664EF" w:rsidRDefault="002A10E0" w:rsidP="00D74A48">
      <w:pPr>
        <w:pStyle w:val="clausetexta"/>
      </w:pPr>
      <w:r w:rsidRPr="00F664EF">
        <w:t>the Provider must ensure that the relevant Personnel obtain</w:t>
      </w:r>
      <w:r w:rsidR="009B1053" w:rsidRPr="00F664EF">
        <w:t xml:space="preserve">, and </w:t>
      </w:r>
      <w:proofErr w:type="gramStart"/>
      <w:r w:rsidR="009B1053" w:rsidRPr="00F664EF">
        <w:t>maintain</w:t>
      </w:r>
      <w:proofErr w:type="gramEnd"/>
      <w:r w:rsidR="009B1053" w:rsidRPr="00F664EF">
        <w:t>,</w:t>
      </w:r>
      <w:r w:rsidRPr="00F664EF">
        <w:t xml:space="preserve"> the required security clearances, and bear any costs associated with doing so; and </w:t>
      </w:r>
    </w:p>
    <w:p w14:paraId="66D50B78" w14:textId="77777777" w:rsidR="002A10E0" w:rsidRPr="00F664EF" w:rsidRDefault="002A10E0" w:rsidP="00D74A48">
      <w:pPr>
        <w:pStyle w:val="clausetexta"/>
      </w:pPr>
      <w:r w:rsidRPr="00F664EF">
        <w:t>the Department will sponsor such clearances as required by the ESAF.</w:t>
      </w:r>
    </w:p>
    <w:p w14:paraId="44731693" w14:textId="77777777" w:rsidR="00F00C05" w:rsidRPr="00F664EF" w:rsidRDefault="00F00C05" w:rsidP="001220ED">
      <w:pPr>
        <w:pStyle w:val="clausetext11xxxxx"/>
        <w:rPr>
          <w:lang w:val="en-GB"/>
        </w:rPr>
      </w:pPr>
      <w:r w:rsidRPr="00F664EF">
        <w:rPr>
          <w:lang w:val="en-GB"/>
        </w:rPr>
        <w:t>The Provider is responsible for all costs associated with obtaining security clearances.</w:t>
      </w:r>
    </w:p>
    <w:p w14:paraId="42A58C00" w14:textId="484B381A" w:rsidR="00F00C05" w:rsidRPr="00F664EF" w:rsidRDefault="00F00C05" w:rsidP="006B58A1">
      <w:pPr>
        <w:ind w:left="851"/>
        <w:rPr>
          <w:rFonts w:ascii="Calibri" w:hAnsi="Calibri"/>
          <w:color w:val="000000"/>
          <w:u w:val="single"/>
          <w:lang w:eastAsia="en-AU"/>
        </w:rPr>
      </w:pPr>
      <w:r w:rsidRPr="00F664EF">
        <w:rPr>
          <w:rFonts w:ascii="Calibri" w:hAnsi="Calibri"/>
          <w:color w:val="000000"/>
          <w:u w:val="single"/>
          <w:lang w:eastAsia="en-AU"/>
        </w:rPr>
        <w:t>Information security</w:t>
      </w:r>
    </w:p>
    <w:p w14:paraId="63F8A760" w14:textId="77777777" w:rsidR="00F00C05" w:rsidRPr="00F664EF" w:rsidRDefault="00F00C05" w:rsidP="001220ED">
      <w:pPr>
        <w:pStyle w:val="clausetext11xxxxx"/>
        <w:rPr>
          <w:lang w:val="en-GB"/>
        </w:rPr>
      </w:pPr>
      <w:r w:rsidRPr="00F664EF">
        <w:rPr>
          <w:lang w:val="en-GB"/>
        </w:rPr>
        <w:t xml:space="preserve">The </w:t>
      </w:r>
      <w:r w:rsidR="004D732E" w:rsidRPr="00F664EF">
        <w:rPr>
          <w:lang w:val="en-GB"/>
        </w:rPr>
        <w:t>Provider</w:t>
      </w:r>
      <w:r w:rsidRPr="00F664EF">
        <w:rPr>
          <w:lang w:val="en-GB"/>
        </w:rPr>
        <w:t xml:space="preserve"> must not permit any of its Personnel to have any access to </w:t>
      </w:r>
      <w:r w:rsidR="00FA3829" w:rsidRPr="00F664EF">
        <w:rPr>
          <w:lang w:val="en-GB"/>
        </w:rPr>
        <w:t xml:space="preserve">Security </w:t>
      </w:r>
      <w:r w:rsidRPr="00F664EF">
        <w:rPr>
          <w:lang w:val="en-GB"/>
        </w:rPr>
        <w:t>Classified Information unless:</w:t>
      </w:r>
    </w:p>
    <w:p w14:paraId="553A03BC" w14:textId="77777777" w:rsidR="00F00C05" w:rsidRPr="00F664EF" w:rsidRDefault="00F00C05" w:rsidP="00D74A48">
      <w:pPr>
        <w:pStyle w:val="clausetexta"/>
        <w:rPr>
          <w:lang w:val="en-GB"/>
        </w:rPr>
      </w:pPr>
      <w:r w:rsidRPr="00F664EF">
        <w:rPr>
          <w:lang w:val="en-GB"/>
        </w:rPr>
        <w:t>the relevant person has been cleared to the appropriate security level; and</w:t>
      </w:r>
    </w:p>
    <w:p w14:paraId="2DAE38C9" w14:textId="77777777" w:rsidR="00F00C05" w:rsidRPr="00F664EF" w:rsidRDefault="00F00C05" w:rsidP="00D74A48">
      <w:pPr>
        <w:pStyle w:val="clausetexta"/>
        <w:rPr>
          <w:lang w:val="en-GB"/>
        </w:rPr>
      </w:pPr>
      <w:r w:rsidRPr="00F664EF">
        <w:rPr>
          <w:lang w:val="en-GB"/>
        </w:rPr>
        <w:t xml:space="preserve">the relevant person has complied with all directions by the </w:t>
      </w:r>
      <w:r w:rsidR="004D732E" w:rsidRPr="00F664EF">
        <w:rPr>
          <w:lang w:val="en-GB"/>
        </w:rPr>
        <w:t>Department</w:t>
      </w:r>
      <w:r w:rsidRPr="00F664EF">
        <w:rPr>
          <w:lang w:val="en-GB"/>
        </w:rPr>
        <w:t xml:space="preserve"> relating to access to, and use of, the </w:t>
      </w:r>
      <w:r w:rsidR="00FA3829" w:rsidRPr="00F664EF">
        <w:rPr>
          <w:lang w:val="en-GB"/>
        </w:rPr>
        <w:t xml:space="preserve">Security </w:t>
      </w:r>
      <w:r w:rsidRPr="00F664EF">
        <w:rPr>
          <w:lang w:val="en-GB"/>
        </w:rPr>
        <w:t>Classified Information.</w:t>
      </w:r>
    </w:p>
    <w:p w14:paraId="0FC549AB" w14:textId="77777777" w:rsidR="00F00C05" w:rsidRPr="00F664EF" w:rsidRDefault="00F00C05" w:rsidP="001220ED">
      <w:pPr>
        <w:pStyle w:val="clausetext11xxxxx"/>
        <w:rPr>
          <w:lang w:val="en-GB"/>
        </w:rPr>
      </w:pPr>
      <w:r w:rsidRPr="00F664EF">
        <w:rPr>
          <w:lang w:val="en-GB"/>
        </w:rPr>
        <w:t xml:space="preserve">The </w:t>
      </w:r>
      <w:r w:rsidR="004D732E" w:rsidRPr="00F664EF">
        <w:rPr>
          <w:lang w:val="en-GB"/>
        </w:rPr>
        <w:t>Provider</w:t>
      </w:r>
      <w:r w:rsidRPr="00F664EF">
        <w:rPr>
          <w:lang w:val="en-GB"/>
        </w:rPr>
        <w:t xml:space="preserve"> must </w:t>
      </w:r>
      <w:r w:rsidR="004D732E" w:rsidRPr="00F664EF">
        <w:rPr>
          <w:lang w:val="en-GB"/>
        </w:rPr>
        <w:t>promptly Notify</w:t>
      </w:r>
      <w:r w:rsidRPr="00F664EF">
        <w:rPr>
          <w:lang w:val="en-GB"/>
        </w:rPr>
        <w:t xml:space="preserve"> the </w:t>
      </w:r>
      <w:r w:rsidR="004D732E" w:rsidRPr="00F664EF">
        <w:rPr>
          <w:lang w:val="en-GB"/>
        </w:rPr>
        <w:t>Department</w:t>
      </w:r>
      <w:r w:rsidRPr="00F664EF">
        <w:rPr>
          <w:lang w:val="en-GB"/>
        </w:rPr>
        <w:t xml:space="preserve"> if it becomes aware that any unauthorised person has had access to </w:t>
      </w:r>
      <w:r w:rsidR="00FA3829" w:rsidRPr="00F664EF">
        <w:rPr>
          <w:lang w:val="en-GB"/>
        </w:rPr>
        <w:t xml:space="preserve">Security </w:t>
      </w:r>
      <w:r w:rsidRPr="00F664EF">
        <w:rPr>
          <w:lang w:val="en-GB"/>
        </w:rPr>
        <w:t xml:space="preserve">Classified Information provided by the </w:t>
      </w:r>
      <w:r w:rsidR="004D732E" w:rsidRPr="00F664EF">
        <w:rPr>
          <w:lang w:val="en-GB"/>
        </w:rPr>
        <w:t>Department</w:t>
      </w:r>
      <w:r w:rsidRPr="00F664EF">
        <w:rPr>
          <w:lang w:val="en-GB"/>
        </w:rPr>
        <w:t xml:space="preserve"> under this </w:t>
      </w:r>
      <w:r w:rsidR="00C60D6B" w:rsidRPr="00F664EF">
        <w:rPr>
          <w:lang w:val="en-GB"/>
        </w:rPr>
        <w:t>Deed</w:t>
      </w:r>
      <w:r w:rsidRPr="00F664EF">
        <w:rPr>
          <w:lang w:val="en-GB"/>
        </w:rPr>
        <w:t>.</w:t>
      </w:r>
    </w:p>
    <w:p w14:paraId="1EA7E603" w14:textId="77777777" w:rsidR="00F00C05" w:rsidRPr="00F664EF" w:rsidRDefault="00F00C05" w:rsidP="001220ED">
      <w:pPr>
        <w:pStyle w:val="clausetext11xxxxx"/>
        <w:rPr>
          <w:lang w:val="en-GB"/>
        </w:rPr>
      </w:pPr>
      <w:r w:rsidRPr="00F664EF">
        <w:rPr>
          <w:lang w:val="en-GB"/>
        </w:rPr>
        <w:t xml:space="preserve">The </w:t>
      </w:r>
      <w:r w:rsidR="004D732E" w:rsidRPr="00F664EF">
        <w:rPr>
          <w:lang w:val="en-GB"/>
        </w:rPr>
        <w:t>Provider</w:t>
      </w:r>
      <w:r w:rsidRPr="00F664EF">
        <w:rPr>
          <w:lang w:val="en-GB"/>
        </w:rPr>
        <w:t xml:space="preserve"> must not perform work under this </w:t>
      </w:r>
      <w:r w:rsidR="00C60D6B" w:rsidRPr="00F664EF">
        <w:rPr>
          <w:lang w:val="en-GB"/>
        </w:rPr>
        <w:t>Deed</w:t>
      </w:r>
      <w:r w:rsidRPr="00F664EF">
        <w:rPr>
          <w:lang w:val="en-GB"/>
        </w:rPr>
        <w:t xml:space="preserve">, including providing any part of the </w:t>
      </w:r>
      <w:r w:rsidR="004D732E" w:rsidRPr="00F664EF">
        <w:rPr>
          <w:lang w:val="en-GB"/>
        </w:rPr>
        <w:t>Services</w:t>
      </w:r>
      <w:r w:rsidRPr="00F664EF">
        <w:rPr>
          <w:lang w:val="en-GB"/>
        </w:rPr>
        <w:t xml:space="preserve">, outside Australia, or transfer </w:t>
      </w:r>
      <w:r w:rsidR="00FA3829" w:rsidRPr="00F664EF">
        <w:rPr>
          <w:lang w:val="en-GB"/>
        </w:rPr>
        <w:t xml:space="preserve">Security </w:t>
      </w:r>
      <w:r w:rsidRPr="00F664EF">
        <w:rPr>
          <w:lang w:val="en-GB"/>
        </w:rPr>
        <w:t xml:space="preserve">Classified Information outside Australia, without the </w:t>
      </w:r>
      <w:r w:rsidR="004D732E" w:rsidRPr="00F664EF">
        <w:rPr>
          <w:lang w:val="en-GB"/>
        </w:rPr>
        <w:t>Department’s</w:t>
      </w:r>
      <w:r w:rsidRPr="00F664EF">
        <w:rPr>
          <w:lang w:val="en-GB"/>
        </w:rPr>
        <w:t xml:space="preserve"> prior written consent.</w:t>
      </w:r>
    </w:p>
    <w:p w14:paraId="2A2FC01B" w14:textId="77777777" w:rsidR="000F3948" w:rsidRPr="00F664EF" w:rsidRDefault="000F3948" w:rsidP="006B58A1">
      <w:pPr>
        <w:ind w:left="851"/>
        <w:rPr>
          <w:rFonts w:ascii="Calibri" w:hAnsi="Calibri"/>
          <w:color w:val="000000"/>
          <w:u w:val="single"/>
          <w:lang w:eastAsia="en-AU"/>
        </w:rPr>
      </w:pPr>
      <w:r w:rsidRPr="00F664EF">
        <w:rPr>
          <w:rFonts w:ascii="Calibri" w:hAnsi="Calibri"/>
          <w:color w:val="000000"/>
          <w:u w:val="single"/>
          <w:lang w:eastAsia="en-AU"/>
        </w:rPr>
        <w:t>Physical security</w:t>
      </w:r>
    </w:p>
    <w:p w14:paraId="04E99C6F" w14:textId="77777777" w:rsidR="000F3948" w:rsidRPr="00F664EF" w:rsidRDefault="000F3948" w:rsidP="001220ED">
      <w:pPr>
        <w:pStyle w:val="clausetext11xxxxx"/>
        <w:rPr>
          <w:lang w:val="en-GB"/>
        </w:rPr>
      </w:pPr>
      <w:r w:rsidRPr="00F664EF">
        <w:rPr>
          <w:lang w:val="en-GB"/>
        </w:rPr>
        <w:t>If the Provider is required to access the Department’s premises, it may only do so if it:</w:t>
      </w:r>
    </w:p>
    <w:p w14:paraId="112312E3" w14:textId="77777777" w:rsidR="000F3948" w:rsidRPr="00F664EF" w:rsidRDefault="000F3948" w:rsidP="00D74A48">
      <w:pPr>
        <w:pStyle w:val="clausetexta"/>
        <w:rPr>
          <w:lang w:val="en-GB"/>
        </w:rPr>
      </w:pPr>
      <w:r w:rsidRPr="00F664EF">
        <w:rPr>
          <w:lang w:val="en-GB"/>
        </w:rPr>
        <w:t>has the Department’s written authorisation; and</w:t>
      </w:r>
    </w:p>
    <w:p w14:paraId="099849A9" w14:textId="4BD97313" w:rsidR="000F3948" w:rsidRPr="00F664EF" w:rsidRDefault="000F3948" w:rsidP="00D74A48">
      <w:pPr>
        <w:pStyle w:val="clausetexta"/>
        <w:rPr>
          <w:lang w:val="en-GB"/>
        </w:rPr>
      </w:pPr>
      <w:r w:rsidRPr="00F664EF">
        <w:rPr>
          <w:lang w:val="en-GB"/>
        </w:rPr>
        <w:t xml:space="preserve">complies with the Department’s requirements set out in this </w:t>
      </w:r>
      <w:r w:rsidR="00C60D6B" w:rsidRPr="00F664EF">
        <w:rPr>
          <w:lang w:val="en-GB"/>
        </w:rPr>
        <w:t>Deed</w:t>
      </w:r>
      <w:r w:rsidR="008679F7" w:rsidRPr="00F664EF">
        <w:rPr>
          <w:lang w:val="en-GB"/>
        </w:rPr>
        <w:t>, any conditions on access applicable to the relevant premises</w:t>
      </w:r>
      <w:r w:rsidRPr="00F664EF">
        <w:rPr>
          <w:lang w:val="en-GB"/>
        </w:rPr>
        <w:t xml:space="preserve"> and any additional requirements Notified by the Department.</w:t>
      </w:r>
    </w:p>
    <w:p w14:paraId="324E9EE7" w14:textId="77777777" w:rsidR="000F3948" w:rsidRPr="00F664EF" w:rsidRDefault="000F3948" w:rsidP="001220ED">
      <w:pPr>
        <w:pStyle w:val="clausetext11xxxxx"/>
        <w:rPr>
          <w:lang w:val="en-GB"/>
        </w:rPr>
      </w:pPr>
      <w:r w:rsidRPr="00F664EF">
        <w:rPr>
          <w:lang w:val="en-GB"/>
        </w:rPr>
        <w:t xml:space="preserve">The Provider must ensure that its Personnel safeguard any keys or passes or other Commonwealth Material detailing </w:t>
      </w:r>
      <w:r w:rsidR="00B24E23" w:rsidRPr="00F664EF">
        <w:rPr>
          <w:lang w:val="en-GB"/>
        </w:rPr>
        <w:t xml:space="preserve">or enabling </w:t>
      </w:r>
      <w:r w:rsidRPr="00F664EF">
        <w:rPr>
          <w:lang w:val="en-GB"/>
        </w:rPr>
        <w:t xml:space="preserve">access arrangements that are provided to the Provider for the purposes of this </w:t>
      </w:r>
      <w:r w:rsidR="00C60D6B" w:rsidRPr="00F664EF">
        <w:rPr>
          <w:lang w:val="en-GB"/>
        </w:rPr>
        <w:t>Deed</w:t>
      </w:r>
      <w:r w:rsidRPr="00F664EF">
        <w:rPr>
          <w:lang w:val="en-GB"/>
        </w:rPr>
        <w:t>.</w:t>
      </w:r>
    </w:p>
    <w:p w14:paraId="0D32DAD7" w14:textId="77777777" w:rsidR="000F3948" w:rsidRPr="00F664EF" w:rsidRDefault="000F3948" w:rsidP="001220ED">
      <w:pPr>
        <w:pStyle w:val="clausetext11xxxxx"/>
        <w:rPr>
          <w:lang w:val="en-GB"/>
        </w:rPr>
      </w:pPr>
      <w:r w:rsidRPr="00F664EF">
        <w:rPr>
          <w:lang w:val="en-GB"/>
        </w:rPr>
        <w:t>The Provider must protect any Commonwealth Material</w:t>
      </w:r>
      <w:r w:rsidR="00B24E23" w:rsidRPr="00F664EF">
        <w:rPr>
          <w:lang w:val="en-GB"/>
        </w:rPr>
        <w:t xml:space="preserve"> that</w:t>
      </w:r>
      <w:r w:rsidRPr="00F664EF">
        <w:rPr>
          <w:lang w:val="en-GB"/>
        </w:rPr>
        <w:t xml:space="preserve"> it possesses or controls to the same extent as if it were the Department, including ensuring that unauthorised persons cannot access any Official Information. </w:t>
      </w:r>
    </w:p>
    <w:p w14:paraId="73021230" w14:textId="77777777" w:rsidR="002411EF" w:rsidRPr="00F664EF" w:rsidRDefault="002411EF" w:rsidP="006B58A1">
      <w:pPr>
        <w:keepNext/>
        <w:ind w:left="851"/>
        <w:rPr>
          <w:rFonts w:ascii="Calibri" w:hAnsi="Calibri"/>
          <w:color w:val="000000"/>
          <w:u w:val="single"/>
          <w:lang w:eastAsia="en-AU"/>
        </w:rPr>
      </w:pPr>
      <w:r w:rsidRPr="00F664EF">
        <w:rPr>
          <w:rFonts w:ascii="Calibri" w:hAnsi="Calibri"/>
          <w:color w:val="000000"/>
          <w:u w:val="single"/>
          <w:lang w:eastAsia="en-AU"/>
        </w:rPr>
        <w:t>Security Contact and reports</w:t>
      </w:r>
    </w:p>
    <w:p w14:paraId="3180C276" w14:textId="23637AEB" w:rsidR="00D56AB2" w:rsidRPr="00F664EF" w:rsidRDefault="00D76976" w:rsidP="001220ED">
      <w:pPr>
        <w:pStyle w:val="clausetext11xxxxx"/>
      </w:pPr>
      <w:r w:rsidRPr="00F664EF">
        <w:t xml:space="preserve">The Provider must ensure that a Security Contact is </w:t>
      </w:r>
      <w:proofErr w:type="gramStart"/>
      <w:r w:rsidRPr="00F664EF">
        <w:t xml:space="preserve">appointed at all times during the </w:t>
      </w:r>
      <w:r w:rsidR="00C60D6B" w:rsidRPr="00F664EF">
        <w:t>Deed</w:t>
      </w:r>
      <w:r w:rsidRPr="00F664EF">
        <w:t xml:space="preserve"> </w:t>
      </w:r>
      <w:r w:rsidR="002773AB" w:rsidRPr="00F664EF">
        <w:t xml:space="preserve">Term </w:t>
      </w:r>
      <w:r w:rsidRPr="00F664EF">
        <w:t>and that at all times</w:t>
      </w:r>
      <w:proofErr w:type="gramEnd"/>
      <w:r w:rsidRPr="00F664EF">
        <w:t xml:space="preserve"> the Department has up to date contact details for the current Security Contact. </w:t>
      </w:r>
    </w:p>
    <w:p w14:paraId="33B0E8A2" w14:textId="066A3FFE" w:rsidR="002411EF" w:rsidRPr="00F664EF" w:rsidRDefault="003411C0" w:rsidP="001220ED">
      <w:pPr>
        <w:pStyle w:val="clausetext11xxxxx"/>
      </w:pPr>
      <w:bookmarkStart w:id="668" w:name="_Ref174606210"/>
      <w:r w:rsidRPr="00F664EF">
        <w:t xml:space="preserve">The Provider must (through its Security Contact) report all </w:t>
      </w:r>
      <w:r w:rsidR="00CD417F" w:rsidRPr="00F664EF">
        <w:t xml:space="preserve">actual, suspected or potential </w:t>
      </w:r>
      <w:r w:rsidRPr="00F664EF">
        <w:t xml:space="preserve">breaches of IT security to </w:t>
      </w:r>
      <w:r w:rsidR="3FBE3249" w:rsidRPr="00F664EF">
        <w:t>Digital Solutions Support</w:t>
      </w:r>
      <w:r w:rsidR="00CD417F" w:rsidRPr="00F664EF">
        <w:t>,</w:t>
      </w:r>
      <w:r w:rsidRPr="00F664EF">
        <w:t xml:space="preserve"> including </w:t>
      </w:r>
      <w:r w:rsidR="00CD417F" w:rsidRPr="00F664EF">
        <w:t>reports from</w:t>
      </w:r>
      <w:r w:rsidR="0DF1A3F5" w:rsidRPr="00F664EF">
        <w:t xml:space="preserve"> </w:t>
      </w:r>
      <w:r w:rsidRPr="00F664EF">
        <w:t xml:space="preserve">any Personnel or </w:t>
      </w:r>
      <w:r w:rsidRPr="00F664EF">
        <w:lastRenderedPageBreak/>
        <w:t>any Subcontractor</w:t>
      </w:r>
      <w:r w:rsidR="00CD417F" w:rsidRPr="00F664EF">
        <w:t xml:space="preserve"> that</w:t>
      </w:r>
      <w:r w:rsidRPr="00F664EF">
        <w:t xml:space="preserve"> suspect</w:t>
      </w:r>
      <w:r w:rsidR="00CD417F" w:rsidRPr="00F664EF">
        <w:t>s</w:t>
      </w:r>
      <w:r w:rsidRPr="00F664EF">
        <w:t xml:space="preserve"> that a breach may have occurred or </w:t>
      </w:r>
      <w:r w:rsidR="0DF1A3F5" w:rsidRPr="00F664EF">
        <w:t>is likely to occur</w:t>
      </w:r>
      <w:r w:rsidR="002411EF" w:rsidRPr="00F664EF">
        <w:t>, including by providing the following information:</w:t>
      </w:r>
      <w:bookmarkEnd w:id="668"/>
    </w:p>
    <w:p w14:paraId="24D9586F" w14:textId="77777777" w:rsidR="002411EF" w:rsidRPr="00F664EF" w:rsidRDefault="002411EF" w:rsidP="00D74A48">
      <w:pPr>
        <w:pStyle w:val="clausetexta"/>
      </w:pPr>
      <w:r w:rsidRPr="00F664EF">
        <w:t xml:space="preserve">details of the incident, including steps taken by the Provider to address the </w:t>
      </w:r>
      <w:proofErr w:type="gramStart"/>
      <w:r w:rsidRPr="00F664EF">
        <w:t>incident;</w:t>
      </w:r>
      <w:proofErr w:type="gramEnd"/>
    </w:p>
    <w:p w14:paraId="41225C09" w14:textId="72CA9DA3" w:rsidR="002411EF" w:rsidRPr="00F664EF" w:rsidRDefault="002411EF" w:rsidP="00D74A48">
      <w:pPr>
        <w:pStyle w:val="clausetexta"/>
      </w:pPr>
      <w:r w:rsidRPr="00F664EF">
        <w:t xml:space="preserve">when </w:t>
      </w:r>
      <w:proofErr w:type="gramStart"/>
      <w:r w:rsidRPr="00F664EF">
        <w:t>appropriate</w:t>
      </w:r>
      <w:proofErr w:type="gramEnd"/>
      <w:r w:rsidRPr="00F664EF">
        <w:t xml:space="preserve">, recommendations for security </w:t>
      </w:r>
      <w:proofErr w:type="gramStart"/>
      <w:r w:rsidRPr="00F664EF">
        <w:t>improvements;</w:t>
      </w:r>
      <w:proofErr w:type="gramEnd"/>
    </w:p>
    <w:p w14:paraId="5E31AA92" w14:textId="77777777" w:rsidR="002411EF" w:rsidRPr="00F664EF" w:rsidRDefault="002411EF" w:rsidP="00D74A48">
      <w:pPr>
        <w:pStyle w:val="clausetexta"/>
      </w:pPr>
      <w:r w:rsidRPr="00F664EF">
        <w:t>any proposed or actual changes of the Provider’s Personnel; and</w:t>
      </w:r>
    </w:p>
    <w:p w14:paraId="3269930F" w14:textId="363C3732" w:rsidR="00E57A4D" w:rsidRPr="00F664EF" w:rsidRDefault="002411EF" w:rsidP="00D74A48">
      <w:pPr>
        <w:pStyle w:val="clausetexta"/>
      </w:pPr>
      <w:r w:rsidRPr="00F664EF">
        <w:t xml:space="preserve">any other information that the Department </w:t>
      </w:r>
      <w:proofErr w:type="gramStart"/>
      <w:r w:rsidRPr="00F664EF">
        <w:t>reasonably requires</w:t>
      </w:r>
      <w:proofErr w:type="gramEnd"/>
      <w:r w:rsidR="003411C0" w:rsidRPr="00F664EF">
        <w:t>.</w:t>
      </w:r>
    </w:p>
    <w:p w14:paraId="173B6F22" w14:textId="77777777" w:rsidR="002411EF" w:rsidRPr="00F664EF" w:rsidRDefault="002411EF" w:rsidP="006B58A1">
      <w:pPr>
        <w:ind w:left="851"/>
        <w:rPr>
          <w:rFonts w:ascii="Calibri" w:hAnsi="Calibri"/>
          <w:color w:val="000000"/>
          <w:u w:val="single"/>
          <w:lang w:eastAsia="en-AU"/>
        </w:rPr>
      </w:pPr>
      <w:bookmarkStart w:id="669" w:name="_Ref507082871"/>
      <w:r w:rsidRPr="00F664EF">
        <w:rPr>
          <w:rFonts w:ascii="Calibri" w:hAnsi="Calibri"/>
          <w:color w:val="000000"/>
          <w:u w:val="single"/>
          <w:lang w:eastAsia="en-AU"/>
        </w:rPr>
        <w:t>Responses to security incidents</w:t>
      </w:r>
    </w:p>
    <w:p w14:paraId="5E23262B" w14:textId="4464676F" w:rsidR="00D56AB2" w:rsidRPr="00F664EF" w:rsidRDefault="00FA5CF5" w:rsidP="001220ED">
      <w:pPr>
        <w:pStyle w:val="clausetext11xxxxx"/>
      </w:pPr>
      <w:bookmarkStart w:id="670" w:name="_Ref170744568"/>
      <w:r w:rsidRPr="00F664EF">
        <w:t xml:space="preserve">If </w:t>
      </w:r>
      <w:r w:rsidR="00D56AB2" w:rsidRPr="00F664EF">
        <w:t>the Department considers that the Provider may be in breach of this clause</w:t>
      </w:r>
      <w:r w:rsidR="00A528D2" w:rsidRPr="00F664EF">
        <w:t> </w:t>
      </w:r>
      <w:r w:rsidR="00D56AB2" w:rsidRPr="00F664EF">
        <w:fldChar w:fldCharType="begin"/>
      </w:r>
      <w:r w:rsidR="00D56AB2" w:rsidRPr="00F664EF">
        <w:instrText xml:space="preserve"> REF _Ref485713071 \w \h </w:instrText>
      </w:r>
      <w:r w:rsidR="00277BE4" w:rsidRPr="00F664EF">
        <w:instrText xml:space="preserve"> \* MERGEFORMAT </w:instrText>
      </w:r>
      <w:r w:rsidR="00D56AB2" w:rsidRPr="00F664EF">
        <w:fldChar w:fldCharType="separate"/>
      </w:r>
      <w:r w:rsidR="00223F46" w:rsidRPr="00F664EF">
        <w:t>42</w:t>
      </w:r>
      <w:r w:rsidR="00D56AB2" w:rsidRPr="00F664EF">
        <w:fldChar w:fldCharType="end"/>
      </w:r>
      <w:r w:rsidR="00D56AB2" w:rsidRPr="00F664EF">
        <w:t>, or there is a risk of such a breach, the Department may, at its absolute discretion,</w:t>
      </w:r>
      <w:r w:rsidR="00417263" w:rsidRPr="00F664EF">
        <w:t xml:space="preserve"> </w:t>
      </w:r>
      <w:r w:rsidR="00417263" w:rsidRPr="00F664EF">
        <w:rPr>
          <w:szCs w:val="22"/>
        </w:rPr>
        <w:t>by providing Notice to the Provider,</w:t>
      </w:r>
      <w:r w:rsidR="00D56AB2" w:rsidRPr="00F664EF">
        <w:t xml:space="preserve"> immediately suspend </w:t>
      </w:r>
      <w:r w:rsidR="009B098A" w:rsidRPr="00F664EF">
        <w:t>A</w:t>
      </w:r>
      <w:r w:rsidR="00D56AB2" w:rsidRPr="00F664EF">
        <w:t>ccess to the Department’s IT Systems for any one or more of the following:</w:t>
      </w:r>
      <w:bookmarkEnd w:id="669"/>
      <w:bookmarkEnd w:id="670"/>
    </w:p>
    <w:p w14:paraId="057C3004" w14:textId="77777777" w:rsidR="00D56AB2" w:rsidRPr="00F664EF" w:rsidRDefault="00D56AB2" w:rsidP="00D74A48">
      <w:pPr>
        <w:pStyle w:val="clausetexta"/>
      </w:pPr>
      <w:r w:rsidRPr="00F664EF">
        <w:t xml:space="preserve">any </w:t>
      </w:r>
      <w:r w:rsidR="00D33E7D" w:rsidRPr="00F664EF">
        <w:t xml:space="preserve">Provider </w:t>
      </w:r>
      <w:r w:rsidRPr="00F664EF">
        <w:t>Personnel</w:t>
      </w:r>
      <w:r w:rsidR="00417263" w:rsidRPr="00F664EF">
        <w:t xml:space="preserve">, including any Subcontractor </w:t>
      </w:r>
      <w:proofErr w:type="gramStart"/>
      <w:r w:rsidR="00417263" w:rsidRPr="00F664EF">
        <w:t>Personnel</w:t>
      </w:r>
      <w:r w:rsidRPr="00F664EF">
        <w:t>;</w:t>
      </w:r>
      <w:proofErr w:type="gramEnd"/>
    </w:p>
    <w:p w14:paraId="084ACE9E" w14:textId="2E2EF29B" w:rsidR="00D56AB2" w:rsidRPr="00F664EF" w:rsidRDefault="00D56AB2" w:rsidP="00D74A48">
      <w:pPr>
        <w:pStyle w:val="clausetexta"/>
      </w:pPr>
      <w:r w:rsidRPr="00F664EF">
        <w:t xml:space="preserve">any </w:t>
      </w:r>
      <w:proofErr w:type="gramStart"/>
      <w:r w:rsidR="00D6180B" w:rsidRPr="00F664EF">
        <w:t>Third Party</w:t>
      </w:r>
      <w:proofErr w:type="gramEnd"/>
      <w:r w:rsidR="00D6180B" w:rsidRPr="00F664EF">
        <w:t xml:space="preserve"> IT </w:t>
      </w:r>
      <w:proofErr w:type="gramStart"/>
      <w:r w:rsidR="00D6180B" w:rsidRPr="00F664EF">
        <w:t>Vendor</w:t>
      </w:r>
      <w:r w:rsidRPr="00F664EF">
        <w:t>;</w:t>
      </w:r>
      <w:proofErr w:type="gramEnd"/>
      <w:r w:rsidRPr="00F664EF">
        <w:t xml:space="preserve"> </w:t>
      </w:r>
    </w:p>
    <w:p w14:paraId="38E5299D" w14:textId="77777777" w:rsidR="00D56AB2" w:rsidRPr="00F664EF" w:rsidRDefault="00D56AB2" w:rsidP="00D74A48">
      <w:pPr>
        <w:pStyle w:val="clausetexta"/>
      </w:pPr>
      <w:r w:rsidRPr="00F664EF">
        <w:t>the Provider; or</w:t>
      </w:r>
    </w:p>
    <w:p w14:paraId="4A7A37F0" w14:textId="19E8A840" w:rsidR="00D56AB2" w:rsidRPr="00F664EF" w:rsidRDefault="00D56AB2" w:rsidP="00D74A48">
      <w:pPr>
        <w:pStyle w:val="clausetexta"/>
      </w:pPr>
      <w:r w:rsidRPr="00F664EF">
        <w:t xml:space="preserve">any </w:t>
      </w:r>
      <w:proofErr w:type="gramStart"/>
      <w:r w:rsidR="007636EC" w:rsidRPr="00F664EF">
        <w:t>Third Party</w:t>
      </w:r>
      <w:proofErr w:type="gramEnd"/>
      <w:r w:rsidRPr="00F664EF">
        <w:t xml:space="preserve"> </w:t>
      </w:r>
      <w:r w:rsidR="00DF5463" w:rsidRPr="00F664EF">
        <w:t xml:space="preserve">IT </w:t>
      </w:r>
      <w:r w:rsidRPr="00F664EF">
        <w:t>System</w:t>
      </w:r>
      <w:r w:rsidR="00417263" w:rsidRPr="00F664EF">
        <w:t>.</w:t>
      </w:r>
    </w:p>
    <w:p w14:paraId="4DC0CC1A" w14:textId="15FEC0A8" w:rsidR="00E57A4D" w:rsidRPr="00F664EF" w:rsidRDefault="00FA5CF5" w:rsidP="001220ED">
      <w:pPr>
        <w:pStyle w:val="clausetext11xxxxx"/>
      </w:pPr>
      <w:bookmarkStart w:id="671" w:name="_Ref485648636"/>
      <w:r w:rsidRPr="00F664EF">
        <w:t xml:space="preserve">If </w:t>
      </w:r>
      <w:r w:rsidR="00D76976" w:rsidRPr="00F664EF">
        <w:t xml:space="preserve">the Department determines that the Provider is in breach of, or has previously breached, this </w:t>
      </w:r>
      <w:r w:rsidR="00D56AB2" w:rsidRPr="00F664EF">
        <w:t xml:space="preserve">clause </w:t>
      </w:r>
      <w:r w:rsidRPr="00F664EF">
        <w:fldChar w:fldCharType="begin"/>
      </w:r>
      <w:r w:rsidRPr="00F664EF">
        <w:instrText xml:space="preserve"> REF _Ref485713071 \w \h  \* MERGEFORMAT </w:instrText>
      </w:r>
      <w:r w:rsidRPr="00F664EF">
        <w:fldChar w:fldCharType="separate"/>
      </w:r>
      <w:r w:rsidR="00223F46" w:rsidRPr="00F664EF">
        <w:t>42</w:t>
      </w:r>
      <w:r w:rsidRPr="00F664EF">
        <w:fldChar w:fldCharType="end"/>
      </w:r>
      <w:r w:rsidR="00D76976" w:rsidRPr="00F664EF">
        <w:t xml:space="preserve">, the Department may take action </w:t>
      </w:r>
      <w:r w:rsidR="009B098A" w:rsidRPr="00F664EF">
        <w:t xml:space="preserve">to remedy the breach </w:t>
      </w:r>
      <w:r w:rsidR="00D76976" w:rsidRPr="00F664EF">
        <w:t>including any one or more of the following</w:t>
      </w:r>
      <w:r w:rsidR="009B098A" w:rsidRPr="00F664EF">
        <w:t xml:space="preserve"> actions</w:t>
      </w:r>
      <w:r w:rsidR="00D76976" w:rsidRPr="00F664EF">
        <w:t>:</w:t>
      </w:r>
      <w:bookmarkEnd w:id="671"/>
      <w:r w:rsidR="00D76976" w:rsidRPr="00F664EF">
        <w:t xml:space="preserve"> </w:t>
      </w:r>
    </w:p>
    <w:p w14:paraId="7862DA15" w14:textId="6B466084" w:rsidR="00E57A4D" w:rsidRPr="00F664EF" w:rsidRDefault="00D76976" w:rsidP="00D74A48">
      <w:pPr>
        <w:pStyle w:val="clausetexta"/>
      </w:pPr>
      <w:r w:rsidRPr="00F664EF">
        <w:t xml:space="preserve">suspending or </w:t>
      </w:r>
      <w:proofErr w:type="gramStart"/>
      <w:r w:rsidRPr="00F664EF">
        <w:t>terminating</w:t>
      </w:r>
      <w:proofErr w:type="gramEnd"/>
      <w:r w:rsidRPr="00F664EF">
        <w:t xml:space="preserve"> </w:t>
      </w:r>
      <w:r w:rsidR="009B098A" w:rsidRPr="00F664EF">
        <w:t>A</w:t>
      </w:r>
      <w:r w:rsidRPr="00F664EF">
        <w:t xml:space="preserve">ccess to the Department’s IT Systems for </w:t>
      </w:r>
      <w:r w:rsidRPr="00F664EF">
        <w:rPr>
          <w:rStyle w:val="GDV5-Orange"/>
          <w:color w:val="auto"/>
        </w:rPr>
        <w:t xml:space="preserve">any </w:t>
      </w:r>
      <w:r w:rsidR="009B098A" w:rsidRPr="00F664EF">
        <w:rPr>
          <w:rStyle w:val="GDV5-Orange"/>
          <w:color w:val="auto"/>
        </w:rPr>
        <w:t xml:space="preserve">Provider </w:t>
      </w:r>
      <w:r w:rsidRPr="00F664EF">
        <w:rPr>
          <w:rStyle w:val="GDV5-Orange"/>
          <w:color w:val="auto"/>
        </w:rPr>
        <w:t xml:space="preserve">Personnel, Subcontractor, </w:t>
      </w:r>
      <w:r w:rsidR="00D6180B" w:rsidRPr="00F664EF">
        <w:rPr>
          <w:rStyle w:val="GDV5-Orange"/>
          <w:color w:val="auto"/>
        </w:rPr>
        <w:t>Third Party IT Vendor</w:t>
      </w:r>
      <w:r w:rsidRPr="00F664EF">
        <w:rPr>
          <w:rStyle w:val="GDV5-Orange"/>
          <w:color w:val="auto"/>
        </w:rPr>
        <w:t xml:space="preserve"> or the </w:t>
      </w:r>
      <w:proofErr w:type="gramStart"/>
      <w:r w:rsidRPr="00F664EF">
        <w:rPr>
          <w:rStyle w:val="GDV5-Orange"/>
          <w:color w:val="auto"/>
        </w:rPr>
        <w:t>Provider</w:t>
      </w:r>
      <w:r w:rsidRPr="00F664EF">
        <w:t>;</w:t>
      </w:r>
      <w:proofErr w:type="gramEnd"/>
      <w:r w:rsidRPr="00F664EF">
        <w:t xml:space="preserve"> </w:t>
      </w:r>
    </w:p>
    <w:p w14:paraId="03555344" w14:textId="3CC895F9" w:rsidR="00D56AB2" w:rsidRPr="00E87173" w:rsidRDefault="00D56AB2" w:rsidP="00D74A48">
      <w:pPr>
        <w:pStyle w:val="clausetexta"/>
        <w:rPr>
          <w:rStyle w:val="GDV5-Orange"/>
          <w:color w:val="auto"/>
        </w:rPr>
      </w:pPr>
      <w:r w:rsidRPr="00F664EF">
        <w:rPr>
          <w:rStyle w:val="GDV5-Orange"/>
          <w:color w:val="auto"/>
        </w:rPr>
        <w:t xml:space="preserve">applying bandwidth throttling measures in respect of all </w:t>
      </w:r>
      <w:r w:rsidR="009B098A" w:rsidRPr="00F664EF">
        <w:rPr>
          <w:rStyle w:val="GDV5-Orange"/>
          <w:color w:val="auto"/>
        </w:rPr>
        <w:t>A</w:t>
      </w:r>
      <w:r w:rsidRPr="00F664EF">
        <w:rPr>
          <w:rStyle w:val="GDV5-Orange"/>
          <w:color w:val="auto"/>
        </w:rPr>
        <w:t xml:space="preserve">ccess to the Department’s IT Systems for any </w:t>
      </w:r>
      <w:r w:rsidR="009B098A" w:rsidRPr="00F664EF">
        <w:rPr>
          <w:rStyle w:val="GDV5-Orange"/>
          <w:color w:val="auto"/>
        </w:rPr>
        <w:t xml:space="preserve">Provider </w:t>
      </w:r>
      <w:r w:rsidRPr="00F664EF">
        <w:rPr>
          <w:rStyle w:val="GDV5-Orange"/>
          <w:color w:val="auto"/>
        </w:rPr>
        <w:t xml:space="preserve">Personnel, Subcontractor, </w:t>
      </w:r>
      <w:r w:rsidR="00D6180B" w:rsidRPr="00F664EF">
        <w:rPr>
          <w:rStyle w:val="GDV5-Orange"/>
          <w:color w:val="auto"/>
        </w:rPr>
        <w:t>Third Party IT Vendor</w:t>
      </w:r>
      <w:r w:rsidRPr="00F664EF">
        <w:rPr>
          <w:rStyle w:val="GDV5-Orange"/>
          <w:color w:val="auto"/>
        </w:rPr>
        <w:t xml:space="preserve">, </w:t>
      </w:r>
      <w:r w:rsidR="007636EC" w:rsidRPr="00F664EF">
        <w:rPr>
          <w:rStyle w:val="GDV5-Orange"/>
          <w:color w:val="auto"/>
        </w:rPr>
        <w:t>Third Party</w:t>
      </w:r>
      <w:r w:rsidRPr="00F664EF">
        <w:rPr>
          <w:rStyle w:val="GDV5-Orange"/>
          <w:color w:val="auto"/>
        </w:rPr>
        <w:t xml:space="preserve"> </w:t>
      </w:r>
      <w:r w:rsidR="00DF5463" w:rsidRPr="00F664EF">
        <w:rPr>
          <w:rStyle w:val="GDV5-Orange"/>
          <w:color w:val="auto"/>
        </w:rPr>
        <w:t xml:space="preserve">IT </w:t>
      </w:r>
      <w:r w:rsidRPr="00F664EF">
        <w:rPr>
          <w:rStyle w:val="GDV5-Orange"/>
          <w:color w:val="auto"/>
        </w:rPr>
        <w:t xml:space="preserve">System or the </w:t>
      </w:r>
      <w:proofErr w:type="gramStart"/>
      <w:r w:rsidRPr="00F664EF">
        <w:rPr>
          <w:rStyle w:val="GDV5-Orange"/>
          <w:color w:val="auto"/>
        </w:rPr>
        <w:t>Provider;</w:t>
      </w:r>
      <w:proofErr w:type="gramEnd"/>
    </w:p>
    <w:p w14:paraId="7B680016" w14:textId="0DD7C523" w:rsidR="00E57A4D" w:rsidRPr="00F664EF" w:rsidRDefault="00D76976" w:rsidP="00D74A48">
      <w:pPr>
        <w:pStyle w:val="clausetexta"/>
      </w:pPr>
      <w:r w:rsidRPr="00F664EF">
        <w:t>requiring the Provider to obtain new logon IDs for any</w:t>
      </w:r>
      <w:r w:rsidR="009B098A" w:rsidRPr="00F664EF">
        <w:t xml:space="preserve"> </w:t>
      </w:r>
      <w:r w:rsidR="00417263" w:rsidRPr="00F664EF">
        <w:t>Provider</w:t>
      </w:r>
      <w:r w:rsidRPr="00F664EF">
        <w:t xml:space="preserve"> Personnel </w:t>
      </w:r>
      <w:r w:rsidRPr="00F664EF">
        <w:rPr>
          <w:rStyle w:val="GDV5-Orange"/>
          <w:color w:val="auto"/>
        </w:rPr>
        <w:t xml:space="preserve">or </w:t>
      </w:r>
      <w:proofErr w:type="gramStart"/>
      <w:r w:rsidR="00D6180B" w:rsidRPr="00F664EF">
        <w:rPr>
          <w:rStyle w:val="GDV5-Orange"/>
          <w:color w:val="auto"/>
        </w:rPr>
        <w:t>Third Party</w:t>
      </w:r>
      <w:proofErr w:type="gramEnd"/>
      <w:r w:rsidR="00D6180B" w:rsidRPr="00F664EF">
        <w:rPr>
          <w:rStyle w:val="GDV5-Orange"/>
          <w:color w:val="auto"/>
        </w:rPr>
        <w:t xml:space="preserve"> IT Vendor</w:t>
      </w:r>
      <w:r w:rsidRPr="00F664EF">
        <w:rPr>
          <w:rStyle w:val="GDV5-Orange"/>
          <w:color w:val="auto"/>
        </w:rPr>
        <w:t xml:space="preserve"> and</w:t>
      </w:r>
      <w:r w:rsidR="00417263" w:rsidRPr="00F664EF">
        <w:rPr>
          <w:rStyle w:val="GDV5-Orange"/>
          <w:color w:val="auto"/>
        </w:rPr>
        <w:t>,</w:t>
      </w:r>
      <w:r w:rsidRPr="00F664EF">
        <w:rPr>
          <w:rStyle w:val="GDV5-Orange"/>
          <w:color w:val="auto"/>
        </w:rPr>
        <w:t xml:space="preserve"> if </w:t>
      </w:r>
      <w:r w:rsidR="00417263" w:rsidRPr="00F664EF">
        <w:rPr>
          <w:rStyle w:val="GDV5-Orange"/>
          <w:color w:val="auto"/>
        </w:rPr>
        <w:t xml:space="preserve">it does </w:t>
      </w:r>
      <w:r w:rsidRPr="00F664EF">
        <w:rPr>
          <w:rStyle w:val="GDV5-Orange"/>
          <w:color w:val="auto"/>
        </w:rPr>
        <w:t>so, the Provider must promptly obtain such new logons</w:t>
      </w:r>
      <w:r w:rsidR="00417263" w:rsidRPr="00F664EF">
        <w:rPr>
          <w:rStyle w:val="GDV5-Orange"/>
          <w:color w:val="auto"/>
        </w:rPr>
        <w:t xml:space="preserve"> IDs</w:t>
      </w:r>
      <w:r w:rsidRPr="00F664EF">
        <w:t xml:space="preserve">; or </w:t>
      </w:r>
    </w:p>
    <w:p w14:paraId="5FD84886" w14:textId="28C5B42F" w:rsidR="00E57A4D" w:rsidRPr="00F664EF" w:rsidRDefault="00D76976" w:rsidP="00D74A48">
      <w:pPr>
        <w:pStyle w:val="clausetexta"/>
      </w:pPr>
      <w:r w:rsidRPr="00F664EF">
        <w:t>requiring the Provider to prepare and implement an IT security plan to the Department’s satisfaction</w:t>
      </w:r>
      <w:r w:rsidRPr="00F664EF">
        <w:rPr>
          <w:rStyle w:val="GDV5-Orange"/>
          <w:color w:val="auto"/>
        </w:rPr>
        <w:t xml:space="preserve"> and</w:t>
      </w:r>
      <w:r w:rsidR="00F82C62" w:rsidRPr="00F664EF">
        <w:rPr>
          <w:rStyle w:val="GDV5-Orange"/>
          <w:color w:val="auto"/>
        </w:rPr>
        <w:t>,</w:t>
      </w:r>
      <w:r w:rsidRPr="00F664EF">
        <w:rPr>
          <w:rStyle w:val="GDV5-Orange"/>
          <w:color w:val="auto"/>
        </w:rPr>
        <w:t xml:space="preserve"> if </w:t>
      </w:r>
      <w:r w:rsidR="00417263" w:rsidRPr="00F664EF">
        <w:rPr>
          <w:rStyle w:val="GDV5-Orange"/>
          <w:color w:val="auto"/>
        </w:rPr>
        <w:t xml:space="preserve">it does </w:t>
      </w:r>
      <w:r w:rsidRPr="00F664EF">
        <w:rPr>
          <w:rStyle w:val="GDV5-Orange"/>
          <w:color w:val="auto"/>
        </w:rPr>
        <w:t xml:space="preserve">so, the Provider must </w:t>
      </w:r>
      <w:r w:rsidR="00417263" w:rsidRPr="00F664EF">
        <w:rPr>
          <w:rStyle w:val="GDV5-Orange"/>
          <w:color w:val="auto"/>
        </w:rPr>
        <w:t>comply</w:t>
      </w:r>
      <w:r w:rsidRPr="00F664EF">
        <w:rPr>
          <w:rStyle w:val="GDV5-Orange"/>
          <w:color w:val="auto"/>
        </w:rPr>
        <w:t xml:space="preserve"> within the </w:t>
      </w:r>
      <w:proofErr w:type="gramStart"/>
      <w:r w:rsidRPr="00F664EF">
        <w:rPr>
          <w:rStyle w:val="GDV5-Orange"/>
          <w:color w:val="auto"/>
        </w:rPr>
        <w:t>timeframe</w:t>
      </w:r>
      <w:proofErr w:type="gramEnd"/>
      <w:r w:rsidRPr="00F664EF">
        <w:rPr>
          <w:rStyle w:val="GDV5-Orange"/>
          <w:color w:val="auto"/>
        </w:rPr>
        <w:t xml:space="preserve"> required by the Department</w:t>
      </w:r>
      <w:r w:rsidRPr="00F664EF">
        <w:t xml:space="preserve">. </w:t>
      </w:r>
    </w:p>
    <w:p w14:paraId="07632941" w14:textId="5072BA0D" w:rsidR="00E57A4D" w:rsidRPr="00F664EF" w:rsidRDefault="00D76976" w:rsidP="001220ED">
      <w:pPr>
        <w:pStyle w:val="clausetext11xxxxx"/>
      </w:pPr>
      <w:r w:rsidRPr="00F664EF">
        <w:t>Any action taken by the Department under clause</w:t>
      </w:r>
      <w:r w:rsidR="13D6A358" w:rsidRPr="00F664EF">
        <w:t xml:space="preserve">s </w:t>
      </w:r>
      <w:r w:rsidRPr="00F664EF">
        <w:fldChar w:fldCharType="begin"/>
      </w:r>
      <w:r w:rsidRPr="00F664EF">
        <w:instrText xml:space="preserve"> REF _Ref170744568 \w \h  \* MERGEFORMAT </w:instrText>
      </w:r>
      <w:r w:rsidRPr="00F664EF">
        <w:fldChar w:fldCharType="separate"/>
      </w:r>
      <w:r w:rsidR="00223F46" w:rsidRPr="00F664EF">
        <w:t>42.29</w:t>
      </w:r>
      <w:r w:rsidRPr="00F664EF">
        <w:fldChar w:fldCharType="end"/>
      </w:r>
      <w:r w:rsidR="166F187E" w:rsidRPr="00F664EF">
        <w:t xml:space="preserve"> </w:t>
      </w:r>
      <w:r w:rsidR="13D6A358" w:rsidRPr="00F664EF">
        <w:t>and</w:t>
      </w:r>
      <w:r w:rsidR="00D56AB2" w:rsidRPr="00F664EF">
        <w:t xml:space="preserve"> </w:t>
      </w:r>
      <w:r w:rsidRPr="00F664EF">
        <w:fldChar w:fldCharType="begin"/>
      </w:r>
      <w:r w:rsidRPr="00F664EF">
        <w:instrText xml:space="preserve"> REF _Ref485648636 \w \h  \* MERGEFORMAT </w:instrText>
      </w:r>
      <w:r w:rsidRPr="00F664EF">
        <w:fldChar w:fldCharType="separate"/>
      </w:r>
      <w:r w:rsidR="00223F46" w:rsidRPr="00F664EF">
        <w:t>42.30</w:t>
      </w:r>
      <w:r w:rsidRPr="00F664EF">
        <w:fldChar w:fldCharType="end"/>
      </w:r>
      <w:r w:rsidRPr="00F664EF">
        <w:t xml:space="preserve"> does not limit any other rights the Department has under this </w:t>
      </w:r>
      <w:r w:rsidR="00C60D6B" w:rsidRPr="00F664EF">
        <w:t>Deed</w:t>
      </w:r>
      <w:r w:rsidRPr="00F664EF">
        <w:t xml:space="preserve">, including pursuant to clause </w:t>
      </w:r>
      <w:r w:rsidRPr="00F664EF">
        <w:fldChar w:fldCharType="begin"/>
      </w:r>
      <w:r w:rsidRPr="00F664EF">
        <w:instrText xml:space="preserve"> REF _Ref126400444 \r \h  \* MERGEFORMAT </w:instrText>
      </w:r>
      <w:r w:rsidRPr="00F664EF">
        <w:fldChar w:fldCharType="separate"/>
      </w:r>
      <w:r w:rsidR="00223F46" w:rsidRPr="00F664EF">
        <w:t>67.2</w:t>
      </w:r>
      <w:r w:rsidRPr="00F664EF">
        <w:fldChar w:fldCharType="end"/>
      </w:r>
      <w:r w:rsidRPr="00F664EF">
        <w:t>, or under</w:t>
      </w:r>
      <w:r w:rsidR="009B098A" w:rsidRPr="00F664EF">
        <w:t xml:space="preserve"> statute,</w:t>
      </w:r>
      <w:r w:rsidRPr="00F664EF">
        <w:t xml:space="preserve"> </w:t>
      </w:r>
      <w:r w:rsidR="009B098A" w:rsidRPr="00F664EF">
        <w:t>at</w:t>
      </w:r>
      <w:r w:rsidRPr="00F664EF">
        <w:t xml:space="preserve"> law</w:t>
      </w:r>
      <w:r w:rsidR="009B098A" w:rsidRPr="00F664EF">
        <w:t xml:space="preserve"> or in equity</w:t>
      </w:r>
      <w:r w:rsidRPr="00F664EF">
        <w:t xml:space="preserve">. </w:t>
      </w:r>
    </w:p>
    <w:p w14:paraId="02325DA9" w14:textId="2F79AA80" w:rsidR="00E57A4D" w:rsidRPr="00F664EF" w:rsidRDefault="00D76976" w:rsidP="001220ED">
      <w:pPr>
        <w:pStyle w:val="clausetext11xxxxx"/>
      </w:pPr>
      <w:r w:rsidRPr="00F664EF">
        <w:t xml:space="preserve">If the Department gives Notice to the Provider that </w:t>
      </w:r>
      <w:r w:rsidR="009B098A" w:rsidRPr="00F664EF">
        <w:t>A</w:t>
      </w:r>
      <w:r w:rsidRPr="00F664EF">
        <w:t xml:space="preserve">ccess to the Department’s IT Systems is revoked for </w:t>
      </w:r>
      <w:r w:rsidR="009B098A" w:rsidRPr="00F664EF">
        <w:t xml:space="preserve">any Provider </w:t>
      </w:r>
      <w:r w:rsidRPr="00F664EF">
        <w:t>Personnel</w:t>
      </w:r>
      <w:r w:rsidR="00417263" w:rsidRPr="00F664EF">
        <w:t>,</w:t>
      </w:r>
      <w:r w:rsidRPr="00F664EF">
        <w:t xml:space="preserve"> Subcontractors </w:t>
      </w:r>
      <w:r w:rsidRPr="00F664EF">
        <w:rPr>
          <w:rStyle w:val="GDV5-Orange"/>
          <w:color w:val="auto"/>
        </w:rPr>
        <w:t xml:space="preserve">or </w:t>
      </w:r>
      <w:r w:rsidR="00D6180B" w:rsidRPr="00F664EF">
        <w:rPr>
          <w:rStyle w:val="GDV5-Orange"/>
          <w:color w:val="auto"/>
        </w:rPr>
        <w:t>Third Party IT Vendor</w:t>
      </w:r>
      <w:r w:rsidRPr="00F664EF">
        <w:t xml:space="preserve">, the Provider must immediately take all actions necessary to terminate that </w:t>
      </w:r>
      <w:r w:rsidR="007636EC" w:rsidRPr="00F664EF">
        <w:t>A</w:t>
      </w:r>
      <w:r w:rsidRPr="00F664EF">
        <w:t>ccess</w:t>
      </w:r>
      <w:r w:rsidR="007636EC" w:rsidRPr="00F664EF">
        <w:t xml:space="preserve"> and promptly confirm with the Department that it has complied with the Department</w:t>
      </w:r>
      <w:r w:rsidR="006159DE" w:rsidRPr="00F664EF">
        <w:t>’</w:t>
      </w:r>
      <w:r w:rsidR="007636EC" w:rsidRPr="00F664EF">
        <w:t>s requirements</w:t>
      </w:r>
      <w:r w:rsidRPr="00F664EF">
        <w:t xml:space="preserve">. </w:t>
      </w:r>
    </w:p>
    <w:p w14:paraId="613FD4F7" w14:textId="698EC817" w:rsidR="00E57A4D" w:rsidRPr="00F664EF" w:rsidRDefault="00D76976" w:rsidP="00FD2098">
      <w:pPr>
        <w:pStyle w:val="SectionSubHeading"/>
        <w:ind w:left="1418" w:hanging="1418"/>
      </w:pPr>
      <w:bookmarkStart w:id="672" w:name="_Toc236197826"/>
      <w:bookmarkStart w:id="673" w:name="_Toc245693860"/>
      <w:bookmarkStart w:id="674" w:name="_Toc246235091"/>
      <w:bookmarkStart w:id="675" w:name="_Toc312406666"/>
      <w:bookmarkStart w:id="676" w:name="_Toc338238915"/>
      <w:bookmarkStart w:id="677" w:name="_Toc492635955"/>
      <w:bookmarkStart w:id="678" w:name="_Toc201834340"/>
      <w:bookmarkStart w:id="679" w:name="_Toc178875863"/>
      <w:r w:rsidRPr="00F664EF">
        <w:lastRenderedPageBreak/>
        <w:t>Section 3B</w:t>
      </w:r>
      <w:r w:rsidRPr="00F664EF">
        <w:tab/>
      </w:r>
      <w:r w:rsidR="004730B8" w:rsidRPr="00F664EF">
        <w:t xml:space="preserve">Intellectual </w:t>
      </w:r>
      <w:r w:rsidRPr="00F664EF">
        <w:t xml:space="preserve">Property </w:t>
      </w:r>
      <w:r w:rsidR="00C96BA7" w:rsidRPr="00F664EF">
        <w:t>R</w:t>
      </w:r>
      <w:r w:rsidRPr="00F664EF">
        <w:t>ights</w:t>
      </w:r>
      <w:bookmarkEnd w:id="672"/>
      <w:bookmarkEnd w:id="673"/>
      <w:bookmarkEnd w:id="674"/>
      <w:bookmarkEnd w:id="675"/>
      <w:bookmarkEnd w:id="676"/>
      <w:bookmarkEnd w:id="677"/>
      <w:r w:rsidR="00C96BA7" w:rsidRPr="00F664EF">
        <w:t xml:space="preserve"> and Moral Rights</w:t>
      </w:r>
      <w:bookmarkEnd w:id="678"/>
      <w:bookmarkEnd w:id="679"/>
    </w:p>
    <w:p w14:paraId="68D9E6E4" w14:textId="77777777" w:rsidR="00645A7F" w:rsidRPr="00F664EF" w:rsidRDefault="00645A7F" w:rsidP="00E87173">
      <w:pPr>
        <w:pStyle w:val="ClauseHeadings1xxxx"/>
        <w:tabs>
          <w:tab w:val="clear" w:pos="2126"/>
          <w:tab w:val="num" w:pos="1560"/>
        </w:tabs>
        <w:ind w:left="868" w:hanging="868"/>
      </w:pPr>
      <w:bookmarkStart w:id="680" w:name="_Ref70323872"/>
      <w:bookmarkStart w:id="681" w:name="_Ref70323888"/>
      <w:bookmarkStart w:id="682" w:name="_Toc128068838"/>
      <w:bookmarkStart w:id="683" w:name="_Toc201834341"/>
      <w:bookmarkStart w:id="684" w:name="_Toc178875864"/>
      <w:bookmarkStart w:id="685" w:name="_Ref126397787"/>
      <w:bookmarkStart w:id="686" w:name="_Toc127948869"/>
      <w:bookmarkStart w:id="687" w:name="_Toc202959456"/>
      <w:bookmarkStart w:id="688" w:name="_Toc236197827"/>
      <w:bookmarkStart w:id="689" w:name="_Toc245693861"/>
      <w:bookmarkStart w:id="690" w:name="_Toc246235092"/>
      <w:bookmarkStart w:id="691" w:name="_Toc312406667"/>
      <w:bookmarkStart w:id="692" w:name="_Toc338238916"/>
      <w:bookmarkStart w:id="693" w:name="_Toc492635956"/>
      <w:r w:rsidRPr="00F664EF">
        <w:t>Intellectual Property Rights</w:t>
      </w:r>
      <w:bookmarkEnd w:id="680"/>
      <w:bookmarkEnd w:id="681"/>
      <w:bookmarkEnd w:id="682"/>
      <w:bookmarkEnd w:id="683"/>
      <w:bookmarkEnd w:id="684"/>
    </w:p>
    <w:p w14:paraId="0A7B9D89" w14:textId="5C5859EA" w:rsidR="00645A7F" w:rsidRPr="00F664EF" w:rsidRDefault="00645A7F" w:rsidP="001220ED">
      <w:pPr>
        <w:pStyle w:val="clausetext11xxxxx"/>
      </w:pPr>
      <w:r w:rsidRPr="00F664EF">
        <w:t xml:space="preserve">This clause </w:t>
      </w:r>
      <w:r w:rsidR="000D4069" w:rsidRPr="00F664EF">
        <w:rPr>
          <w:color w:val="2B579A"/>
          <w:shd w:val="clear" w:color="auto" w:fill="E6E6E6"/>
        </w:rPr>
        <w:fldChar w:fldCharType="begin"/>
      </w:r>
      <w:r w:rsidR="000D4069" w:rsidRPr="00F664EF">
        <w:instrText xml:space="preserve"> REF _Ref70323872 \r \h </w:instrText>
      </w:r>
      <w:r w:rsidR="00F664EF">
        <w:rPr>
          <w:color w:val="2B579A"/>
          <w:shd w:val="clear" w:color="auto" w:fill="E6E6E6"/>
        </w:rPr>
        <w:instrText xml:space="preserve"> \* MERGEFORMAT </w:instrText>
      </w:r>
      <w:r w:rsidR="000D4069" w:rsidRPr="00F664EF">
        <w:rPr>
          <w:color w:val="2B579A"/>
          <w:shd w:val="clear" w:color="auto" w:fill="E6E6E6"/>
        </w:rPr>
      </w:r>
      <w:r w:rsidR="000D4069" w:rsidRPr="00F664EF">
        <w:rPr>
          <w:color w:val="2B579A"/>
          <w:shd w:val="clear" w:color="auto" w:fill="E6E6E6"/>
        </w:rPr>
        <w:fldChar w:fldCharType="separate"/>
      </w:r>
      <w:r w:rsidR="00223F46" w:rsidRPr="00F664EF">
        <w:t>43</w:t>
      </w:r>
      <w:r w:rsidR="000D4069" w:rsidRPr="00F664EF">
        <w:rPr>
          <w:color w:val="2B579A"/>
          <w:shd w:val="clear" w:color="auto" w:fill="E6E6E6"/>
        </w:rPr>
        <w:fldChar w:fldCharType="end"/>
      </w:r>
      <w:r w:rsidRPr="00F664EF">
        <w:t xml:space="preserve"> does not affect the ownership of the Intellectual Property Rights in any Existing Material or Third Party Material.</w:t>
      </w:r>
    </w:p>
    <w:p w14:paraId="4357490A" w14:textId="027C7214" w:rsidR="00645A7F" w:rsidRPr="00F664EF" w:rsidRDefault="00645A7F" w:rsidP="001220ED">
      <w:pPr>
        <w:pStyle w:val="clausetext11xxxxx"/>
      </w:pPr>
      <w:r w:rsidRPr="00F664EF">
        <w:t xml:space="preserve">The Provider must obtain all necessary copyright and other Intellectual Property Rights permissions before making any </w:t>
      </w:r>
      <w:proofErr w:type="gramStart"/>
      <w:r w:rsidRPr="00F664EF">
        <w:t>Third Party</w:t>
      </w:r>
      <w:proofErr w:type="gramEnd"/>
      <w:r w:rsidRPr="00F664EF">
        <w:t xml:space="preserve"> Material available for the purpose of this Deed or the Services. </w:t>
      </w:r>
    </w:p>
    <w:p w14:paraId="0699EE49" w14:textId="77777777" w:rsidR="00645A7F" w:rsidRPr="00F664EF" w:rsidRDefault="00645A7F" w:rsidP="001220ED">
      <w:pPr>
        <w:pStyle w:val="clausetext11xxxxx"/>
      </w:pPr>
      <w:r w:rsidRPr="00F664EF">
        <w:t>All:</w:t>
      </w:r>
    </w:p>
    <w:p w14:paraId="5A571E57" w14:textId="77777777" w:rsidR="00645A7F" w:rsidRPr="00F664EF" w:rsidRDefault="00645A7F" w:rsidP="00D74A48">
      <w:pPr>
        <w:pStyle w:val="clausetexta"/>
      </w:pPr>
      <w:r w:rsidRPr="00F664EF">
        <w:t xml:space="preserve">Intellectual Property Rights in; and </w:t>
      </w:r>
    </w:p>
    <w:p w14:paraId="5B33D5CE" w14:textId="79FE1E9A" w:rsidR="00645A7F" w:rsidRPr="00F664EF" w:rsidRDefault="00645A7F" w:rsidP="00D74A48">
      <w:pPr>
        <w:pStyle w:val="clausetexta"/>
      </w:pPr>
      <w:r w:rsidRPr="00F664EF">
        <w:t xml:space="preserve">rights of ownership of any physical documents </w:t>
      </w:r>
      <w:proofErr w:type="gramStart"/>
      <w:r w:rsidRPr="00F664EF">
        <w:t>comprising</w:t>
      </w:r>
      <w:proofErr w:type="gramEnd"/>
      <w:r w:rsidRPr="00F664EF">
        <w:t xml:space="preserve">, </w:t>
      </w:r>
    </w:p>
    <w:p w14:paraId="6E9E36BF" w14:textId="77777777" w:rsidR="00645A7F" w:rsidRPr="00F664EF" w:rsidRDefault="00645A7F" w:rsidP="001220ED">
      <w:pPr>
        <w:pStyle w:val="clausetext11xxxxx"/>
        <w:numPr>
          <w:ilvl w:val="0"/>
          <w:numId w:val="0"/>
        </w:numPr>
        <w:ind w:left="851"/>
      </w:pPr>
      <w:r w:rsidRPr="00F664EF">
        <w:t xml:space="preserve">any Deed Material vest in the Department on creation. </w:t>
      </w:r>
    </w:p>
    <w:p w14:paraId="46A72157" w14:textId="0DB90C1F" w:rsidR="00645A7F" w:rsidRPr="00F664EF" w:rsidRDefault="00A9491B" w:rsidP="001220ED">
      <w:pPr>
        <w:pStyle w:val="clausetext11xxxxx"/>
      </w:pPr>
      <w:r w:rsidRPr="00F664EF">
        <w:t>The Provider grants to, or must obtain for, the Department a perpetual, irrevocable, world-wide, royalty-free, non-exclusive licence (including the right to sublicense) to use, reproduce, adapt, modify, communicate, broadcast, distribute, exploit</w:t>
      </w:r>
      <w:bookmarkStart w:id="694" w:name="_Hlk179783852"/>
      <w:r w:rsidR="00B06821" w:rsidRPr="00F664EF">
        <w:t>,</w:t>
      </w:r>
      <w:r w:rsidRPr="00F664EF">
        <w:t xml:space="preserve"> publish </w:t>
      </w:r>
      <w:r w:rsidR="00B06821" w:rsidRPr="00F664EF">
        <w:t xml:space="preserve">and otherwise Exercise </w:t>
      </w:r>
      <w:bookmarkEnd w:id="694"/>
      <w:r w:rsidRPr="00F664EF">
        <w:t xml:space="preserve">the Existing Material and Third Party Material provided by the Provider, in connection with the Services to the extent that the Department needs to use </w:t>
      </w:r>
      <w:r w:rsidR="00B06821" w:rsidRPr="00F664EF">
        <w:t xml:space="preserve">or Exercise </w:t>
      </w:r>
      <w:r w:rsidRPr="00F664EF">
        <w:t>any of the Existing Material or Third Party Material, including for any Department or Commonwealth purpose or to make full use of the Deed Material</w:t>
      </w:r>
      <w:r w:rsidR="00645A7F" w:rsidRPr="00F664EF">
        <w:t>.</w:t>
      </w:r>
    </w:p>
    <w:p w14:paraId="14B6EC70" w14:textId="5C927DFC" w:rsidR="00645A7F" w:rsidRPr="00F664EF" w:rsidRDefault="004D2C5B" w:rsidP="001220ED">
      <w:pPr>
        <w:pStyle w:val="clausetext11xxxxx"/>
      </w:pPr>
      <w:r w:rsidRPr="00F664EF">
        <w:t>T</w:t>
      </w:r>
      <w:r w:rsidR="00645A7F" w:rsidRPr="00F664EF">
        <w:t>he Department grants to the Provider, subject to any direction by the Department, a royalty-free, non-exclusive, non-transferable</w:t>
      </w:r>
      <w:r w:rsidR="00EA14FE" w:rsidRPr="00F664EF">
        <w:t>, revocable, limited</w:t>
      </w:r>
      <w:r w:rsidR="00645A7F" w:rsidRPr="00F664EF">
        <w:t xml:space="preserve"> licence to use, reproduce, adapt, modify and communicate </w:t>
      </w:r>
      <w:r w:rsidRPr="00F664EF">
        <w:t>Commonwealth Material or Deed Material to the extent that the Provider needs to use any of that</w:t>
      </w:r>
      <w:r w:rsidR="00645A7F" w:rsidRPr="00F664EF">
        <w:t xml:space="preserve"> Material solely for the purpose of performing its obligations under this Deed.</w:t>
      </w:r>
    </w:p>
    <w:p w14:paraId="48993265" w14:textId="7C6298A3" w:rsidR="00645A7F" w:rsidRPr="00F664EF" w:rsidRDefault="00645A7F" w:rsidP="001220ED">
      <w:pPr>
        <w:pStyle w:val="clausetext11xxxxx"/>
      </w:pPr>
      <w:r w:rsidRPr="00F664EF">
        <w:t xml:space="preserve">On the </w:t>
      </w:r>
      <w:proofErr w:type="gramStart"/>
      <w:r w:rsidRPr="00F664EF">
        <w:t>expiration</w:t>
      </w:r>
      <w:proofErr w:type="gramEnd"/>
      <w:r w:rsidRPr="00F664EF">
        <w:t xml:space="preserve"> or earlier termination of this Deed</w:t>
      </w:r>
      <w:r w:rsidR="00EA14FE" w:rsidRPr="00F664EF">
        <w:t>,</w:t>
      </w:r>
      <w:r w:rsidRPr="00F664EF">
        <w:t xml:space="preserve"> or on such earlier date as may </w:t>
      </w:r>
      <w:proofErr w:type="gramStart"/>
      <w:r w:rsidRPr="00F664EF">
        <w:t>be specified</w:t>
      </w:r>
      <w:proofErr w:type="gramEnd"/>
      <w:r w:rsidRPr="00F664EF">
        <w:t xml:space="preserve"> by the Department, the Provider must </w:t>
      </w:r>
      <w:r w:rsidR="00310C28" w:rsidRPr="00F664EF">
        <w:t xml:space="preserve">(subject to any legal obligations it may have to the contrary) </w:t>
      </w:r>
      <w:r w:rsidRPr="00F664EF">
        <w:t xml:space="preserve">deliver to the Department a copy of any: </w:t>
      </w:r>
    </w:p>
    <w:p w14:paraId="382F1EE3" w14:textId="77777777" w:rsidR="00645A7F" w:rsidRPr="00F664EF" w:rsidRDefault="00645A7F" w:rsidP="00D74A48">
      <w:pPr>
        <w:pStyle w:val="clausetexta"/>
      </w:pPr>
      <w:r w:rsidRPr="00F664EF">
        <w:t xml:space="preserve">Deed Material; and </w:t>
      </w:r>
    </w:p>
    <w:p w14:paraId="02C0CE46" w14:textId="77777777" w:rsidR="00645A7F" w:rsidRPr="00F664EF" w:rsidRDefault="00645A7F" w:rsidP="00D74A48">
      <w:pPr>
        <w:pStyle w:val="clausetexta"/>
      </w:pPr>
      <w:r w:rsidRPr="00F664EF">
        <w:t xml:space="preserve">Commonwealth Material, </w:t>
      </w:r>
    </w:p>
    <w:p w14:paraId="39B604CF" w14:textId="3DD6BA2D" w:rsidR="00645A7F" w:rsidRPr="00F664EF" w:rsidRDefault="00645A7F" w:rsidP="001220ED">
      <w:pPr>
        <w:pStyle w:val="clausetext11xxxxx"/>
        <w:numPr>
          <w:ilvl w:val="0"/>
          <w:numId w:val="0"/>
        </w:numPr>
        <w:ind w:left="851"/>
      </w:pPr>
      <w:r w:rsidRPr="00F664EF">
        <w:t>in the possession or control of the Provider, any of its Personnel or any Subcontractor, or deal with the Material as otherwise directed by the Department.</w:t>
      </w:r>
    </w:p>
    <w:p w14:paraId="16E34794" w14:textId="2FB4C99D" w:rsidR="00645A7F" w:rsidRPr="00F664EF" w:rsidRDefault="00645A7F" w:rsidP="00E87173">
      <w:pPr>
        <w:pStyle w:val="clausetext11xxxxx"/>
      </w:pPr>
      <w:bookmarkStart w:id="695" w:name="_Ref70863162"/>
      <w:r w:rsidRPr="00F664EF">
        <w:t xml:space="preserve">The Provider </w:t>
      </w:r>
      <w:proofErr w:type="gramStart"/>
      <w:r w:rsidRPr="00F664EF">
        <w:t>warrants</w:t>
      </w:r>
      <w:proofErr w:type="gramEnd"/>
      <w:r w:rsidRPr="00F664EF">
        <w:t xml:space="preserve"> that:</w:t>
      </w:r>
      <w:bookmarkEnd w:id="695"/>
    </w:p>
    <w:p w14:paraId="283DC319" w14:textId="0742913F" w:rsidR="00645A7F" w:rsidRPr="00F664EF" w:rsidRDefault="00645A7F" w:rsidP="00D74A48">
      <w:pPr>
        <w:pStyle w:val="clausetexta"/>
      </w:pPr>
      <w:r w:rsidRPr="00F664EF">
        <w:t xml:space="preserve">any Warranted Material and the Department's use of any Warranted Material will not infringe the Intellectual Property Rights </w:t>
      </w:r>
      <w:r w:rsidR="00A013DD" w:rsidRPr="00F664EF">
        <w:t xml:space="preserve">or Moral Rights </w:t>
      </w:r>
      <w:r w:rsidRPr="00F664EF">
        <w:t>of any entity</w:t>
      </w:r>
      <w:r w:rsidR="00FD587C" w:rsidRPr="00F664EF">
        <w:t xml:space="preserve"> or person</w:t>
      </w:r>
      <w:r w:rsidRPr="00F664EF">
        <w:t>; and</w:t>
      </w:r>
    </w:p>
    <w:p w14:paraId="647250C0" w14:textId="7AF81585" w:rsidR="00645A7F" w:rsidRPr="00F664EF" w:rsidRDefault="00645A7F" w:rsidP="00D74A48">
      <w:pPr>
        <w:pStyle w:val="clausetexta"/>
      </w:pPr>
      <w:r w:rsidRPr="00F664EF">
        <w:t>it has the necessary rights to vest the Intellectual Property Rights and grant the licences as provided for in this clause</w:t>
      </w:r>
      <w:r w:rsidR="00C5270D" w:rsidRPr="00F664EF">
        <w:t xml:space="preserve"> </w:t>
      </w:r>
      <w:r w:rsidR="00C5270D" w:rsidRPr="00F664EF">
        <w:fldChar w:fldCharType="begin"/>
      </w:r>
      <w:r w:rsidR="00C5270D" w:rsidRPr="00F664EF">
        <w:instrText xml:space="preserve"> REF _Ref70323872 \w \h </w:instrText>
      </w:r>
      <w:r w:rsidR="00F664EF">
        <w:instrText xml:space="preserve"> \* MERGEFORMAT </w:instrText>
      </w:r>
      <w:r w:rsidR="00C5270D" w:rsidRPr="00F664EF">
        <w:fldChar w:fldCharType="separate"/>
      </w:r>
      <w:r w:rsidR="00223F46" w:rsidRPr="00F664EF">
        <w:t>43</w:t>
      </w:r>
      <w:r w:rsidR="00C5270D" w:rsidRPr="00F664EF">
        <w:fldChar w:fldCharType="end"/>
      </w:r>
      <w:r w:rsidRPr="00F664EF">
        <w:t>.</w:t>
      </w:r>
    </w:p>
    <w:p w14:paraId="1090B836" w14:textId="1A5E7B84" w:rsidR="00645A7F" w:rsidRPr="00F664EF" w:rsidRDefault="00645A7F" w:rsidP="00E87173">
      <w:pPr>
        <w:pStyle w:val="clausetext11xxxxx"/>
        <w:keepNext/>
      </w:pPr>
      <w:r w:rsidRPr="00F664EF">
        <w:t xml:space="preserve">If an entity </w:t>
      </w:r>
      <w:r w:rsidR="00A013DD" w:rsidRPr="00F664EF">
        <w:t xml:space="preserve">or person </w:t>
      </w:r>
      <w:r w:rsidRPr="00F664EF">
        <w:t xml:space="preserve">claims, or the Department reasonably believes that an entity </w:t>
      </w:r>
      <w:r w:rsidR="00A013DD" w:rsidRPr="00F664EF">
        <w:t xml:space="preserve">or person </w:t>
      </w:r>
      <w:r w:rsidRPr="00F664EF">
        <w:t xml:space="preserve">is likely to claim, that any Warranted Material or the Department's use of any Warranted </w:t>
      </w:r>
      <w:r w:rsidRPr="00F664EF">
        <w:lastRenderedPageBreak/>
        <w:t>Material infringes that entity</w:t>
      </w:r>
      <w:r w:rsidR="00FD587C" w:rsidRPr="00F664EF">
        <w:t xml:space="preserve"> or person</w:t>
      </w:r>
      <w:r w:rsidRPr="00F664EF">
        <w:t>'s Intellectual Property Rights</w:t>
      </w:r>
      <w:r w:rsidR="00A013DD" w:rsidRPr="00F664EF">
        <w:t xml:space="preserve"> or Moral Rights</w:t>
      </w:r>
      <w:r w:rsidRPr="00F664EF">
        <w:t>, the Provider must promptly, at the Provider's expense:</w:t>
      </w:r>
    </w:p>
    <w:p w14:paraId="1AF796A8" w14:textId="77777777" w:rsidR="00645A7F" w:rsidRPr="00F664EF" w:rsidRDefault="00645A7F" w:rsidP="00D74A48">
      <w:pPr>
        <w:pStyle w:val="clausetexta"/>
      </w:pPr>
      <w:r w:rsidRPr="00F664EF">
        <w:t>use its best efforts to secure the rights for the Department to continue to use the affected Warranted Material free of any claim or liability for infringement; or</w:t>
      </w:r>
    </w:p>
    <w:p w14:paraId="275B76DC" w14:textId="59E17161" w:rsidR="00645A7F" w:rsidRPr="00F664EF" w:rsidRDefault="00645A7F" w:rsidP="00D74A48">
      <w:pPr>
        <w:pStyle w:val="clausetexta"/>
      </w:pPr>
      <w:r w:rsidRPr="00F664EF">
        <w:t xml:space="preserve">replace or </w:t>
      </w:r>
      <w:proofErr w:type="gramStart"/>
      <w:r w:rsidRPr="00F664EF">
        <w:t>modify</w:t>
      </w:r>
      <w:proofErr w:type="gramEnd"/>
      <w:r w:rsidRPr="00F664EF">
        <w:t xml:space="preserve"> the affected Warranted Material so that the Warranted Material or the use of it does not infringe the Intellectual Property Rights </w:t>
      </w:r>
      <w:r w:rsidR="00A013DD" w:rsidRPr="00F664EF">
        <w:t xml:space="preserve">or Moral Rights </w:t>
      </w:r>
      <w:r w:rsidRPr="00F664EF">
        <w:t xml:space="preserve">of any other entity </w:t>
      </w:r>
      <w:r w:rsidR="00A013DD" w:rsidRPr="00F664EF">
        <w:t xml:space="preserve">or person </w:t>
      </w:r>
      <w:r w:rsidRPr="00F664EF">
        <w:t>without any degradation of the performance or quality of the affected Warranted Materials.</w:t>
      </w:r>
    </w:p>
    <w:p w14:paraId="7AEBA8DD" w14:textId="35B53585" w:rsidR="000B3206" w:rsidRPr="00F664EF" w:rsidRDefault="000B3206" w:rsidP="00E87173">
      <w:pPr>
        <w:pStyle w:val="clausetext11xxxxx"/>
      </w:pPr>
      <w:r w:rsidRPr="00F664EF">
        <w:t xml:space="preserve">For the purposes of this clause </w:t>
      </w:r>
      <w:r w:rsidRPr="00F664EF">
        <w:fldChar w:fldCharType="begin"/>
      </w:r>
      <w:r w:rsidRPr="00F664EF">
        <w:instrText xml:space="preserve"> REF _Ref126397787 \r \h  \* MERGEFORMAT </w:instrText>
      </w:r>
      <w:r w:rsidRPr="00F664EF">
        <w:fldChar w:fldCharType="separate"/>
      </w:r>
      <w:r w:rsidR="00223F46" w:rsidRPr="00F664EF">
        <w:t>43</w:t>
      </w:r>
      <w:r w:rsidRPr="00F664EF">
        <w:fldChar w:fldCharType="end"/>
      </w:r>
      <w:r w:rsidRPr="00F664EF">
        <w:t xml:space="preserve"> ‘infringe’ includes unauthorised acts that would constitute an infringement, but for the operation of: </w:t>
      </w:r>
    </w:p>
    <w:p w14:paraId="3DBA2969" w14:textId="7ED46AE2" w:rsidR="000B3206" w:rsidRPr="00F664EF" w:rsidRDefault="000B3206" w:rsidP="00D74A48">
      <w:pPr>
        <w:pStyle w:val="clausetexta"/>
      </w:pPr>
      <w:r w:rsidRPr="00F664EF">
        <w:t xml:space="preserve">section 163 or 163A of the </w:t>
      </w:r>
      <w:r w:rsidRPr="00F664EF">
        <w:rPr>
          <w:i/>
          <w:iCs/>
        </w:rPr>
        <w:t>Patents Act 1990</w:t>
      </w:r>
      <w:r w:rsidRPr="00F664EF">
        <w:t xml:space="preserve"> (</w:t>
      </w:r>
      <w:proofErr w:type="spellStart"/>
      <w:r w:rsidRPr="00F664EF">
        <w:t>Cth</w:t>
      </w:r>
      <w:proofErr w:type="spellEnd"/>
      <w:proofErr w:type="gramStart"/>
      <w:r w:rsidRPr="00F664EF">
        <w:t>);</w:t>
      </w:r>
      <w:proofErr w:type="gramEnd"/>
    </w:p>
    <w:p w14:paraId="29D37631" w14:textId="223D1ACF" w:rsidR="000B3206" w:rsidRPr="00F664EF" w:rsidRDefault="000B3206" w:rsidP="00D74A48">
      <w:pPr>
        <w:pStyle w:val="clausetexta"/>
      </w:pPr>
      <w:r w:rsidRPr="00F664EF">
        <w:t xml:space="preserve">section 96 or 96A of the </w:t>
      </w:r>
      <w:r w:rsidRPr="00F664EF">
        <w:rPr>
          <w:i/>
          <w:iCs/>
        </w:rPr>
        <w:t>Designs Act 2003</w:t>
      </w:r>
      <w:r w:rsidRPr="00F664EF">
        <w:t xml:space="preserve"> (</w:t>
      </w:r>
      <w:proofErr w:type="spellStart"/>
      <w:r w:rsidRPr="00F664EF">
        <w:t>Cth</w:t>
      </w:r>
      <w:proofErr w:type="spellEnd"/>
      <w:proofErr w:type="gramStart"/>
      <w:r w:rsidRPr="00F664EF">
        <w:t>);</w:t>
      </w:r>
      <w:proofErr w:type="gramEnd"/>
    </w:p>
    <w:p w14:paraId="3069EF7F" w14:textId="72FC66BD" w:rsidR="000B3206" w:rsidRPr="00F664EF" w:rsidRDefault="000B3206" w:rsidP="00D74A48">
      <w:pPr>
        <w:pStyle w:val="clausetexta"/>
      </w:pPr>
      <w:r w:rsidRPr="00F664EF">
        <w:t xml:space="preserve">section 183 of the </w:t>
      </w:r>
      <w:r w:rsidRPr="00F664EF">
        <w:rPr>
          <w:i/>
          <w:iCs/>
        </w:rPr>
        <w:t>Copyright Act 1968</w:t>
      </w:r>
      <w:r w:rsidRPr="00F664EF">
        <w:t xml:space="preserve"> (</w:t>
      </w:r>
      <w:proofErr w:type="spellStart"/>
      <w:r w:rsidRPr="00F664EF">
        <w:t>Cth</w:t>
      </w:r>
      <w:proofErr w:type="spellEnd"/>
      <w:r w:rsidRPr="00F664EF">
        <w:t xml:space="preserve">); or </w:t>
      </w:r>
    </w:p>
    <w:p w14:paraId="6B15AFBA" w14:textId="16544822" w:rsidR="000B3206" w:rsidRPr="00F664EF" w:rsidRDefault="000B3206" w:rsidP="00D74A48">
      <w:pPr>
        <w:pStyle w:val="clausetexta"/>
      </w:pPr>
      <w:r w:rsidRPr="00F664EF">
        <w:t xml:space="preserve">section 25 of the </w:t>
      </w:r>
      <w:r w:rsidRPr="00F664EF">
        <w:rPr>
          <w:i/>
          <w:iCs/>
        </w:rPr>
        <w:t>Circuits Layout Act 1989</w:t>
      </w:r>
      <w:r w:rsidRPr="00F664EF">
        <w:t xml:space="preserve"> (</w:t>
      </w:r>
      <w:proofErr w:type="spellStart"/>
      <w:r w:rsidRPr="00F664EF">
        <w:t>Cth</w:t>
      </w:r>
      <w:proofErr w:type="spellEnd"/>
      <w:r w:rsidRPr="00F664EF">
        <w:t>).</w:t>
      </w:r>
    </w:p>
    <w:p w14:paraId="3A03758C" w14:textId="03D2FC7F" w:rsidR="000309F7" w:rsidRPr="00F664EF" w:rsidRDefault="000309F7" w:rsidP="001220ED">
      <w:pPr>
        <w:pStyle w:val="clausetext11xxxxx"/>
      </w:pPr>
      <w:r w:rsidRPr="00F664EF">
        <w:t xml:space="preserve">The Provider must if requested by the Department, bring into existence, sign, execute or otherwise deal with any document that may be necessary or desirable to give effect to this clause </w:t>
      </w:r>
      <w:r w:rsidRPr="00F664EF">
        <w:fldChar w:fldCharType="begin"/>
      </w:r>
      <w:r w:rsidRPr="00F664EF">
        <w:instrText xml:space="preserve"> REF _Ref126397787 \r \h  \* MERGEFORMAT </w:instrText>
      </w:r>
      <w:r w:rsidRPr="00F664EF">
        <w:fldChar w:fldCharType="separate"/>
      </w:r>
      <w:r w:rsidR="00223F46" w:rsidRPr="00F664EF">
        <w:t>43</w:t>
      </w:r>
      <w:r w:rsidRPr="00F664EF">
        <w:fldChar w:fldCharType="end"/>
      </w:r>
      <w:r w:rsidRPr="00F664EF">
        <w:t>.</w:t>
      </w:r>
    </w:p>
    <w:p w14:paraId="31C142D1" w14:textId="77777777" w:rsidR="00645A7F" w:rsidRPr="00F664EF" w:rsidRDefault="00645A7F" w:rsidP="00E87173">
      <w:pPr>
        <w:pStyle w:val="ClauseHeadings1xxxx"/>
        <w:tabs>
          <w:tab w:val="clear" w:pos="2126"/>
          <w:tab w:val="num" w:pos="1560"/>
        </w:tabs>
        <w:ind w:left="868" w:hanging="868"/>
      </w:pPr>
      <w:bookmarkStart w:id="696" w:name="_Ref70255740"/>
      <w:bookmarkStart w:id="697" w:name="_Toc128068839"/>
      <w:bookmarkStart w:id="698" w:name="_Toc201834342"/>
      <w:bookmarkStart w:id="699" w:name="_Toc178875865"/>
      <w:r w:rsidRPr="00F664EF">
        <w:t>Moral Rights</w:t>
      </w:r>
      <w:bookmarkEnd w:id="696"/>
      <w:bookmarkEnd w:id="697"/>
      <w:bookmarkEnd w:id="698"/>
      <w:bookmarkEnd w:id="699"/>
    </w:p>
    <w:p w14:paraId="5E2D264A" w14:textId="05F2D5FC" w:rsidR="00645A7F" w:rsidRPr="00F664EF" w:rsidRDefault="00645A7F" w:rsidP="001220ED">
      <w:pPr>
        <w:pStyle w:val="clausetext11xxxxx"/>
      </w:pPr>
      <w:r w:rsidRPr="00F664EF">
        <w:t>To the extent permitted by law and for the benefit of the Department, the Provider must use its best endeavours to ensure that each of the Provider's Personnel</w:t>
      </w:r>
      <w:r w:rsidR="00BE3F58" w:rsidRPr="00F664EF">
        <w:t>,</w:t>
      </w:r>
      <w:r w:rsidRPr="00F664EF">
        <w:t xml:space="preserve"> </w:t>
      </w:r>
      <w:r w:rsidR="00BE3F58" w:rsidRPr="00F664EF">
        <w:t xml:space="preserve">including </w:t>
      </w:r>
      <w:r w:rsidRPr="00F664EF">
        <w:t xml:space="preserve">Subcontractor </w:t>
      </w:r>
      <w:r w:rsidR="00BE3F58" w:rsidRPr="00F664EF">
        <w:t xml:space="preserve">Personnel, </w:t>
      </w:r>
      <w:r w:rsidRPr="00F664EF">
        <w:t xml:space="preserve">involved in the production or creation of the Deed Material gives genuine consent in writing, in a form acceptable to the Department, to the Specified Acts, even if such an act would otherwise be an infringement of their Moral Rights. </w:t>
      </w:r>
    </w:p>
    <w:p w14:paraId="0522C0F9" w14:textId="502D4B0F" w:rsidR="00645A7F" w:rsidRPr="00F664EF" w:rsidRDefault="00645A7F" w:rsidP="001220ED">
      <w:pPr>
        <w:pStyle w:val="clausetext11xxxxx"/>
      </w:pPr>
      <w:r w:rsidRPr="00F664EF">
        <w:t xml:space="preserve">In this clause </w:t>
      </w:r>
      <w:r w:rsidR="00D74A48" w:rsidRPr="00F664EF">
        <w:rPr>
          <w:color w:val="2B579A"/>
          <w:shd w:val="clear" w:color="auto" w:fill="E6E6E6"/>
        </w:rPr>
        <w:fldChar w:fldCharType="begin"/>
      </w:r>
      <w:r w:rsidR="00D74A48" w:rsidRPr="00F664EF">
        <w:instrText xml:space="preserve"> REF _Ref70255740 \w \h </w:instrText>
      </w:r>
      <w:r w:rsidR="00D74A48" w:rsidRPr="00E87173">
        <w:rPr>
          <w:color w:val="2B579A"/>
          <w:shd w:val="clear" w:color="auto" w:fill="E6E6E6"/>
        </w:rPr>
        <w:instrText xml:space="preserve"> \* MERGEFORMAT </w:instrText>
      </w:r>
      <w:r w:rsidR="00D74A48" w:rsidRPr="00F664EF">
        <w:rPr>
          <w:color w:val="2B579A"/>
          <w:shd w:val="clear" w:color="auto" w:fill="E6E6E6"/>
        </w:rPr>
      </w:r>
      <w:r w:rsidR="00D74A48" w:rsidRPr="00F664EF">
        <w:rPr>
          <w:color w:val="2B579A"/>
          <w:shd w:val="clear" w:color="auto" w:fill="E6E6E6"/>
        </w:rPr>
        <w:fldChar w:fldCharType="separate"/>
      </w:r>
      <w:r w:rsidR="00223F46" w:rsidRPr="00F664EF">
        <w:t>44</w:t>
      </w:r>
      <w:r w:rsidR="00D74A48" w:rsidRPr="00F664EF">
        <w:rPr>
          <w:color w:val="2B579A"/>
          <w:shd w:val="clear" w:color="auto" w:fill="E6E6E6"/>
        </w:rPr>
        <w:fldChar w:fldCharType="end"/>
      </w:r>
      <w:r w:rsidRPr="00F664EF">
        <w:t>, ‘Specified Acts’ means:</w:t>
      </w:r>
    </w:p>
    <w:p w14:paraId="2151CD00" w14:textId="3840637E" w:rsidR="00645A7F" w:rsidRPr="00F664EF" w:rsidRDefault="61C6C044" w:rsidP="00D74A48">
      <w:pPr>
        <w:pStyle w:val="clausetexta"/>
      </w:pPr>
      <w:r w:rsidRPr="00F664EF">
        <w:t xml:space="preserve">not attributing, or </w:t>
      </w:r>
      <w:r w:rsidR="00645A7F" w:rsidRPr="00F664EF">
        <w:t>falsely attributing</w:t>
      </w:r>
      <w:r w:rsidRPr="00F664EF">
        <w:t>,</w:t>
      </w:r>
      <w:r w:rsidR="00645A7F" w:rsidRPr="00F664EF">
        <w:t xml:space="preserve"> the authorship of any Deed Material, or any content in the Deed Material (including literary, dramatic, artistic works and cinematograph films within the meaning of the </w:t>
      </w:r>
      <w:r w:rsidR="00645A7F" w:rsidRPr="00F664EF">
        <w:rPr>
          <w:i/>
          <w:iCs/>
        </w:rPr>
        <w:t>Copyright Act 1968</w:t>
      </w:r>
      <w:r w:rsidR="00645A7F" w:rsidRPr="00F664EF">
        <w:t xml:space="preserve"> (</w:t>
      </w:r>
      <w:proofErr w:type="spellStart"/>
      <w:r w:rsidR="00645A7F" w:rsidRPr="00F664EF">
        <w:t>Cth</w:t>
      </w:r>
      <w:proofErr w:type="spellEnd"/>
      <w:r w:rsidR="00645A7F" w:rsidRPr="00F664EF">
        <w:t>)</w:t>
      </w:r>
      <w:proofErr w:type="gramStart"/>
      <w:r w:rsidR="00645A7F" w:rsidRPr="00F664EF">
        <w:t>);</w:t>
      </w:r>
      <w:proofErr w:type="gramEnd"/>
    </w:p>
    <w:p w14:paraId="5A3249D9" w14:textId="2FA41350" w:rsidR="00645A7F" w:rsidRPr="00F664EF" w:rsidRDefault="00645A7F" w:rsidP="00D74A48">
      <w:pPr>
        <w:pStyle w:val="clausetexta"/>
      </w:pPr>
      <w:r w:rsidRPr="00F664EF">
        <w:t xml:space="preserve">materially altering the style, format, colours, content or layout of the Deed Material and dealing in any way with the </w:t>
      </w:r>
      <w:r w:rsidR="00BE3F58" w:rsidRPr="00F664EF">
        <w:t xml:space="preserve">Deed Material, the </w:t>
      </w:r>
      <w:r w:rsidRPr="00F664EF">
        <w:t xml:space="preserve">altered Deed Material or </w:t>
      </w:r>
      <w:r w:rsidR="00BE3F58" w:rsidRPr="00F664EF">
        <w:t xml:space="preserve">any </w:t>
      </w:r>
      <w:r w:rsidRPr="00F664EF">
        <w:t xml:space="preserve">infringing copies </w:t>
      </w:r>
      <w:r w:rsidR="00BE3F58" w:rsidRPr="00F664EF">
        <w:t xml:space="preserve">of the Deed Material </w:t>
      </w:r>
      <w:r w:rsidRPr="00F664EF">
        <w:t xml:space="preserve">(within the meaning of the </w:t>
      </w:r>
      <w:r w:rsidRPr="00F664EF">
        <w:rPr>
          <w:i/>
          <w:iCs/>
        </w:rPr>
        <w:t>Copyright Act 1968</w:t>
      </w:r>
      <w:r w:rsidRPr="00F664EF">
        <w:t xml:space="preserve"> (</w:t>
      </w:r>
      <w:proofErr w:type="spellStart"/>
      <w:r w:rsidRPr="00F664EF">
        <w:t>Cth</w:t>
      </w:r>
      <w:proofErr w:type="spellEnd"/>
      <w:r w:rsidRPr="00F664EF">
        <w:t>)</w:t>
      </w:r>
      <w:proofErr w:type="gramStart"/>
      <w:r w:rsidRPr="00F664EF">
        <w:t>);</w:t>
      </w:r>
      <w:proofErr w:type="gramEnd"/>
    </w:p>
    <w:p w14:paraId="5647E34C" w14:textId="29306457" w:rsidR="00645A7F" w:rsidRPr="00F664EF" w:rsidRDefault="00645A7F" w:rsidP="00D74A48">
      <w:pPr>
        <w:pStyle w:val="clausetexta"/>
      </w:pPr>
      <w:r w:rsidRPr="00F664EF">
        <w:t xml:space="preserve">reproducing, communicating, adapting, publishing or </w:t>
      </w:r>
      <w:proofErr w:type="gramStart"/>
      <w:r w:rsidRPr="00F664EF">
        <w:t>exhibiting</w:t>
      </w:r>
      <w:proofErr w:type="gramEnd"/>
      <w:r w:rsidRPr="00F664EF">
        <w:t xml:space="preserve"> any Deed Material including dealing with infringing copies, within the meaning of the </w:t>
      </w:r>
      <w:r w:rsidRPr="00F664EF">
        <w:rPr>
          <w:i/>
          <w:iCs/>
        </w:rPr>
        <w:t>Copyright Act 1968</w:t>
      </w:r>
      <w:r w:rsidRPr="00F664EF">
        <w:t xml:space="preserve"> (</w:t>
      </w:r>
      <w:proofErr w:type="spellStart"/>
      <w:r w:rsidRPr="00F664EF">
        <w:t>Cth</w:t>
      </w:r>
      <w:proofErr w:type="spellEnd"/>
      <w:r w:rsidRPr="00F664EF">
        <w:t>), without attributing the authorship; and</w:t>
      </w:r>
    </w:p>
    <w:p w14:paraId="1EE7AFCE" w14:textId="644B5264" w:rsidR="00645A7F" w:rsidRPr="00F664EF" w:rsidRDefault="00645A7F" w:rsidP="00D74A48">
      <w:pPr>
        <w:pStyle w:val="clausetexta"/>
      </w:pPr>
      <w:r w:rsidRPr="00F664EF">
        <w:t xml:space="preserve">adding any </w:t>
      </w:r>
      <w:proofErr w:type="gramStart"/>
      <w:r w:rsidRPr="00F664EF">
        <w:t>additional</w:t>
      </w:r>
      <w:proofErr w:type="gramEnd"/>
      <w:r w:rsidRPr="00F664EF">
        <w:t xml:space="preserve"> content or information to the Deed Material.</w:t>
      </w:r>
    </w:p>
    <w:bookmarkEnd w:id="685"/>
    <w:bookmarkEnd w:id="686"/>
    <w:bookmarkEnd w:id="687"/>
    <w:bookmarkEnd w:id="688"/>
    <w:bookmarkEnd w:id="689"/>
    <w:bookmarkEnd w:id="690"/>
    <w:bookmarkEnd w:id="691"/>
    <w:bookmarkEnd w:id="692"/>
    <w:bookmarkEnd w:id="693"/>
    <w:p w14:paraId="2D3A2481" w14:textId="77777777" w:rsidR="00E57A4D" w:rsidRPr="00E87173" w:rsidRDefault="00D76976" w:rsidP="00FE3297">
      <w:pPr>
        <w:pStyle w:val="Italicclausesub-headings"/>
      </w:pPr>
      <w:r w:rsidRPr="00F664EF">
        <w:t>Commonwealth Coat of Arms</w:t>
      </w:r>
    </w:p>
    <w:p w14:paraId="2A974267" w14:textId="523AFCF0" w:rsidR="00E57A4D" w:rsidRPr="00E87173" w:rsidRDefault="00D76976" w:rsidP="001220ED">
      <w:pPr>
        <w:pStyle w:val="clausetext11xxxxx"/>
        <w:rPr>
          <w:rFonts w:asciiTheme="minorHAnsi" w:hAnsiTheme="minorHAnsi"/>
        </w:rPr>
      </w:pPr>
      <w:r w:rsidRPr="00E87173">
        <w:t>The Provider must not use the Commonwealth Coat of Arms for the purposes of</w:t>
      </w:r>
      <w:r w:rsidR="228B84F9" w:rsidRPr="00E87173">
        <w:t>, or in connection with,</w:t>
      </w:r>
      <w:r w:rsidRPr="00E87173">
        <w:t xml:space="preserve"> this </w:t>
      </w:r>
      <w:r w:rsidR="00C60D6B" w:rsidRPr="00E87173">
        <w:t>Deed</w:t>
      </w:r>
      <w:r w:rsidRPr="00E87173">
        <w:t xml:space="preserve">, except as authorised in accordance with the </w:t>
      </w:r>
      <w:r w:rsidRPr="00E87173">
        <w:rPr>
          <w:rStyle w:val="Italicclausesub-headingsChar"/>
        </w:rPr>
        <w:t>Use of the Commonwealth Coat of Arms General Guidelines</w:t>
      </w:r>
      <w:r w:rsidRPr="00E87173">
        <w:t xml:space="preserve"> available at</w:t>
      </w:r>
      <w:r w:rsidR="0023646D" w:rsidRPr="00E87173">
        <w:t>:</w:t>
      </w:r>
      <w:r w:rsidRPr="00F664EF">
        <w:rPr>
          <w:color w:val="000000" w:themeColor="text1"/>
        </w:rPr>
        <w:t xml:space="preserve"> </w:t>
      </w:r>
      <w:hyperlink r:id="rId20">
        <w:r w:rsidR="3BCAB912" w:rsidRPr="00F664EF">
          <w:rPr>
            <w:rStyle w:val="Hyperlink"/>
          </w:rPr>
          <w:t>https://www.pmc.gov.au/sites/default/files/resource/download/commonwealth-coat-of-arms-information-and-guidelines.pdf</w:t>
        </w:r>
      </w:hyperlink>
      <w:r w:rsidR="0023646D" w:rsidRPr="00E87173">
        <w:rPr>
          <w:rStyle w:val="Hyperlink"/>
        </w:rPr>
        <w:t>.</w:t>
      </w:r>
    </w:p>
    <w:p w14:paraId="696E4380" w14:textId="06FDBFF6" w:rsidR="00E57A4D" w:rsidRPr="00F664EF" w:rsidRDefault="00D76976" w:rsidP="00FD2098">
      <w:pPr>
        <w:pStyle w:val="SectionSubHeading"/>
        <w:ind w:left="1418" w:hanging="1418"/>
      </w:pPr>
      <w:bookmarkStart w:id="700" w:name="_Toc236197830"/>
      <w:bookmarkStart w:id="701" w:name="_Toc245693864"/>
      <w:bookmarkStart w:id="702" w:name="_Toc246235095"/>
      <w:bookmarkStart w:id="703" w:name="_Toc338238919"/>
      <w:bookmarkStart w:id="704" w:name="_Toc492635959"/>
      <w:bookmarkStart w:id="705" w:name="_Toc201834343"/>
      <w:bookmarkStart w:id="706" w:name="_Toc178875866"/>
      <w:r w:rsidRPr="00F664EF">
        <w:lastRenderedPageBreak/>
        <w:t>Section 3C</w:t>
      </w:r>
      <w:r w:rsidRPr="00F664EF">
        <w:tab/>
        <w:t>Control of information</w:t>
      </w:r>
      <w:bookmarkEnd w:id="700"/>
      <w:bookmarkEnd w:id="701"/>
      <w:bookmarkEnd w:id="702"/>
      <w:bookmarkEnd w:id="703"/>
      <w:bookmarkEnd w:id="704"/>
      <w:bookmarkEnd w:id="705"/>
      <w:bookmarkEnd w:id="706"/>
      <w:r w:rsidRPr="00F664EF">
        <w:t xml:space="preserve"> </w:t>
      </w:r>
    </w:p>
    <w:p w14:paraId="46207AEA" w14:textId="77777777" w:rsidR="00E57A4D" w:rsidRPr="00F664EF" w:rsidRDefault="00D76976" w:rsidP="00E87173">
      <w:pPr>
        <w:pStyle w:val="ClauseHeadings1xxxx"/>
        <w:tabs>
          <w:tab w:val="clear" w:pos="2126"/>
          <w:tab w:val="num" w:pos="1560"/>
        </w:tabs>
        <w:ind w:left="868" w:hanging="868"/>
      </w:pPr>
      <w:bookmarkStart w:id="707" w:name="_Ref126398348"/>
      <w:bookmarkStart w:id="708" w:name="_Ref126398857"/>
      <w:bookmarkStart w:id="709" w:name="_Toc127948873"/>
      <w:bookmarkStart w:id="710" w:name="_Toc202959459"/>
      <w:bookmarkStart w:id="711" w:name="_Toc236197831"/>
      <w:bookmarkStart w:id="712" w:name="_Toc245693865"/>
      <w:bookmarkStart w:id="713" w:name="_Toc246235096"/>
      <w:bookmarkStart w:id="714" w:name="_Toc338238920"/>
      <w:bookmarkStart w:id="715" w:name="_Toc492635960"/>
      <w:bookmarkStart w:id="716" w:name="_Toc201834344"/>
      <w:bookmarkStart w:id="717" w:name="_Toc178875867"/>
      <w:r w:rsidRPr="00F664EF">
        <w:t>Personal and Protected Information</w:t>
      </w:r>
      <w:bookmarkEnd w:id="707"/>
      <w:bookmarkEnd w:id="708"/>
      <w:bookmarkEnd w:id="709"/>
      <w:bookmarkEnd w:id="710"/>
      <w:bookmarkEnd w:id="711"/>
      <w:bookmarkEnd w:id="712"/>
      <w:bookmarkEnd w:id="713"/>
      <w:bookmarkEnd w:id="714"/>
      <w:bookmarkEnd w:id="715"/>
      <w:bookmarkEnd w:id="716"/>
      <w:bookmarkEnd w:id="717"/>
    </w:p>
    <w:p w14:paraId="67182EAF" w14:textId="77777777" w:rsidR="00E57A4D" w:rsidRPr="00F664EF" w:rsidRDefault="00D76976" w:rsidP="00FE3297">
      <w:pPr>
        <w:pStyle w:val="Italicclausesub-headings"/>
      </w:pPr>
      <w:r w:rsidRPr="00F664EF">
        <w:t xml:space="preserve">Application of this clause </w:t>
      </w:r>
    </w:p>
    <w:p w14:paraId="25C3DAF3" w14:textId="3C066DF6" w:rsidR="00E57A4D" w:rsidRPr="00F664EF" w:rsidRDefault="00D76976" w:rsidP="001220ED">
      <w:pPr>
        <w:pStyle w:val="clausetext11xxxxx"/>
      </w:pPr>
      <w:r w:rsidRPr="00F664EF">
        <w:t xml:space="preserve">This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applies </w:t>
      </w:r>
      <w:r w:rsidR="00192F3E" w:rsidRPr="00F664EF">
        <w:t xml:space="preserve">when </w:t>
      </w:r>
      <w:r w:rsidRPr="00F664EF">
        <w:t>the Provider deals with Personal Information</w:t>
      </w:r>
      <w:r w:rsidR="00C5270D" w:rsidRPr="00F664EF">
        <w:t xml:space="preserve"> as a result of this Deed or</w:t>
      </w:r>
      <w:r w:rsidRPr="00F664EF">
        <w:t xml:space="preserve"> for the purpose of </w:t>
      </w:r>
      <w:r w:rsidR="00835AB1" w:rsidRPr="00F664EF">
        <w:t>performing</w:t>
      </w:r>
      <w:r w:rsidR="00530A0C" w:rsidRPr="00F664EF">
        <w:t xml:space="preserve"> </w:t>
      </w:r>
      <w:r w:rsidRPr="00F664EF">
        <w:t xml:space="preserve">the Services under this </w:t>
      </w:r>
      <w:r w:rsidR="00C60D6B" w:rsidRPr="00F664EF">
        <w:t>Deed</w:t>
      </w:r>
      <w:r w:rsidRPr="00F664EF">
        <w:t>.</w:t>
      </w:r>
    </w:p>
    <w:p w14:paraId="65B35AEA" w14:textId="77777777" w:rsidR="00E57A4D" w:rsidRPr="00F664EF" w:rsidRDefault="00D76976" w:rsidP="00FE3297">
      <w:pPr>
        <w:pStyle w:val="Italicclausesub-headings"/>
      </w:pPr>
      <w:r w:rsidRPr="00F664EF">
        <w:t xml:space="preserve">Privacy definitions </w:t>
      </w:r>
    </w:p>
    <w:p w14:paraId="2CB3BD84" w14:textId="5DB549FC" w:rsidR="00E57A4D" w:rsidRPr="00F664EF" w:rsidRDefault="00D76976" w:rsidP="00E87173">
      <w:pPr>
        <w:pStyle w:val="clausetext11xxxxx"/>
      </w:pPr>
      <w:r w:rsidRPr="00F664EF">
        <w:t xml:space="preserve">In this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the terms ‘agency’, ‘APP code’, ‘contracted service provider’, </w:t>
      </w:r>
      <w:r w:rsidR="006159DE" w:rsidRPr="00F664EF">
        <w:t>‘</w:t>
      </w:r>
      <w:r w:rsidR="00C4033F" w:rsidRPr="00F664EF">
        <w:t>eligible data breach</w:t>
      </w:r>
      <w:r w:rsidR="006159DE" w:rsidRPr="00F664EF">
        <w:t>’</w:t>
      </w:r>
      <w:r w:rsidR="00C4033F" w:rsidRPr="00F664EF">
        <w:t xml:space="preserve">, </w:t>
      </w:r>
      <w:r w:rsidR="006159DE" w:rsidRPr="00F664EF">
        <w:t>‘</w:t>
      </w:r>
      <w:r w:rsidRPr="00F664EF">
        <w:t>organisation</w:t>
      </w:r>
      <w:r w:rsidR="006159DE" w:rsidRPr="00F664EF">
        <w:t>’</w:t>
      </w:r>
      <w:r w:rsidRPr="00F664EF">
        <w:t xml:space="preserve">, </w:t>
      </w:r>
      <w:r w:rsidR="00DF35B2" w:rsidRPr="00F664EF">
        <w:t xml:space="preserve">‘sensitive information’, </w:t>
      </w:r>
      <w:r w:rsidRPr="00F664EF">
        <w:t>and ‘Australian Privacy Principle’ (</w:t>
      </w:r>
      <w:r w:rsidRPr="00F664EF">
        <w:rPr>
          <w:b/>
          <w:bCs/>
        </w:rPr>
        <w:t>APP</w:t>
      </w:r>
      <w:r w:rsidRPr="00F664EF">
        <w:t xml:space="preserve">) have the same meaning as they have in section 6 of the Privacy Act, and ‘subcontract’ and other grammatical forms of that word have the meaning given in section 95B(4) of the Privacy Act. </w:t>
      </w:r>
    </w:p>
    <w:p w14:paraId="067A4A1F" w14:textId="77777777" w:rsidR="00E57A4D" w:rsidRPr="00F664EF" w:rsidRDefault="00D76976" w:rsidP="00FE3297">
      <w:pPr>
        <w:pStyle w:val="Italicclausesub-headings"/>
      </w:pPr>
      <w:r w:rsidRPr="00F664EF">
        <w:t xml:space="preserve">Privacy obligation </w:t>
      </w:r>
    </w:p>
    <w:p w14:paraId="1C7A4096" w14:textId="347ACC61" w:rsidR="00E57A4D" w:rsidRPr="00F664EF" w:rsidRDefault="00D76976" w:rsidP="001220ED">
      <w:pPr>
        <w:pStyle w:val="clausetext11xxxxx"/>
      </w:pPr>
      <w:r w:rsidRPr="00F664EF">
        <w:t xml:space="preserve">The Provider acknowledges that it is a contracted service provider and agrees in respect </w:t>
      </w:r>
      <w:r w:rsidR="00530A0C" w:rsidRPr="00F664EF">
        <w:t>of</w:t>
      </w:r>
      <w:r w:rsidRPr="00F664EF">
        <w:t xml:space="preserve"> </w:t>
      </w:r>
      <w:r w:rsidR="00530A0C" w:rsidRPr="00F664EF">
        <w:t>its</w:t>
      </w:r>
      <w:r w:rsidR="00C5270D" w:rsidRPr="00F664EF">
        <w:t xml:space="preserve"> performance of this Deed or</w:t>
      </w:r>
      <w:r w:rsidR="00530A0C" w:rsidRPr="00F664EF">
        <w:t xml:space="preserve"> provision</w:t>
      </w:r>
      <w:r w:rsidRPr="00F664EF">
        <w:t xml:space="preserve"> of the Services under this </w:t>
      </w:r>
      <w:r w:rsidR="00C60D6B" w:rsidRPr="00F664EF">
        <w:t>Deed</w:t>
      </w:r>
      <w:r w:rsidRPr="00F664EF">
        <w:t>:</w:t>
      </w:r>
    </w:p>
    <w:p w14:paraId="190C6C3F" w14:textId="0C38E3B1" w:rsidR="00E57A4D" w:rsidRPr="00F664EF" w:rsidRDefault="00DF35B2" w:rsidP="00D74A48">
      <w:pPr>
        <w:pStyle w:val="clausetexta"/>
      </w:pPr>
      <w:r w:rsidRPr="00F664EF">
        <w:t xml:space="preserve">to use or </w:t>
      </w:r>
      <w:proofErr w:type="gramStart"/>
      <w:r w:rsidRPr="00F664EF">
        <w:t>disclose</w:t>
      </w:r>
      <w:proofErr w:type="gramEnd"/>
      <w:r w:rsidRPr="00F664EF">
        <w:t xml:space="preserve"> Personal Information, including sensitive information, obtained </w:t>
      </w:r>
      <w:proofErr w:type="gramStart"/>
      <w:r w:rsidR="00C5270D" w:rsidRPr="00F664EF">
        <w:t>as a result of</w:t>
      </w:r>
      <w:proofErr w:type="gramEnd"/>
      <w:r w:rsidR="00C5270D" w:rsidRPr="00F664EF">
        <w:t xml:space="preserve"> this Deed or </w:t>
      </w:r>
      <w:proofErr w:type="gramStart"/>
      <w:r w:rsidRPr="00F664EF">
        <w:t>in the course of</w:t>
      </w:r>
      <w:proofErr w:type="gramEnd"/>
      <w:r w:rsidRPr="00F664EF">
        <w:t xml:space="preserve"> </w:t>
      </w:r>
      <w:r w:rsidR="00835AB1" w:rsidRPr="00F664EF">
        <w:t>performing</w:t>
      </w:r>
      <w:r w:rsidR="00530A0C" w:rsidRPr="00F664EF">
        <w:t xml:space="preserve"> </w:t>
      </w:r>
      <w:r w:rsidRPr="00F664EF">
        <w:t xml:space="preserve">the Services, only for the </w:t>
      </w:r>
      <w:r w:rsidR="00C17904" w:rsidRPr="00F664EF">
        <w:t>purposes</w:t>
      </w:r>
      <w:r w:rsidRPr="00F664EF">
        <w:t xml:space="preserve"> of this </w:t>
      </w:r>
      <w:r w:rsidR="00C60D6B" w:rsidRPr="00F664EF">
        <w:t>Deed</w:t>
      </w:r>
      <w:r w:rsidRPr="00F664EF">
        <w:t xml:space="preserve"> or </w:t>
      </w:r>
      <w:r w:rsidR="00530A0C" w:rsidRPr="00F664EF">
        <w:t>as</w:t>
      </w:r>
      <w:r w:rsidR="3A8D2E74" w:rsidRPr="00F664EF">
        <w:t xml:space="preserve"> </w:t>
      </w:r>
      <w:r w:rsidRPr="00F664EF">
        <w:t xml:space="preserve">otherwise </w:t>
      </w:r>
      <w:proofErr w:type="gramStart"/>
      <w:r w:rsidRPr="00F664EF">
        <w:t>permitted</w:t>
      </w:r>
      <w:proofErr w:type="gramEnd"/>
      <w:r w:rsidRPr="00F664EF">
        <w:t xml:space="preserve"> under the Privacy </w:t>
      </w:r>
      <w:proofErr w:type="gramStart"/>
      <w:r w:rsidRPr="00F664EF">
        <w:t>Act;</w:t>
      </w:r>
      <w:proofErr w:type="gramEnd"/>
    </w:p>
    <w:p w14:paraId="0CA177BE" w14:textId="0804B586" w:rsidR="00E57A4D" w:rsidRPr="00F664EF" w:rsidRDefault="00D76976" w:rsidP="00D74A48">
      <w:pPr>
        <w:pStyle w:val="clausetexta"/>
      </w:pPr>
      <w:bookmarkStart w:id="718" w:name="_Ref486434495"/>
      <w:r w:rsidRPr="00F664EF">
        <w:t xml:space="preserve">except </w:t>
      </w:r>
      <w:r w:rsidR="00530A0C" w:rsidRPr="00F664EF">
        <w:t>to the extent that</w:t>
      </w:r>
      <w:r w:rsidR="3A8D2E74" w:rsidRPr="00F664EF">
        <w:t xml:space="preserve"> </w:t>
      </w:r>
      <w:r w:rsidRPr="00F664EF">
        <w:t xml:space="preserve">this clause expressly requires the Provider to </w:t>
      </w:r>
      <w:proofErr w:type="gramStart"/>
      <w:r w:rsidRPr="00F664EF">
        <w:t>comply with</w:t>
      </w:r>
      <w:proofErr w:type="gramEnd"/>
      <w:r w:rsidRPr="00F664EF">
        <w:t xml:space="preserve"> an APP that applies only to an organisation, to carry out and discharge the obligations contained in the APPs as if it were an </w:t>
      </w:r>
      <w:proofErr w:type="gramStart"/>
      <w:r w:rsidRPr="00F664EF">
        <w:t>agency;</w:t>
      </w:r>
      <w:bookmarkEnd w:id="718"/>
      <w:proofErr w:type="gramEnd"/>
    </w:p>
    <w:p w14:paraId="297B791C" w14:textId="77777777" w:rsidR="00E57A4D" w:rsidRPr="00F664EF" w:rsidRDefault="00D76976" w:rsidP="00D74A48">
      <w:pPr>
        <w:pStyle w:val="clausetexta"/>
      </w:pPr>
      <w:r w:rsidRPr="00F664EF">
        <w:t xml:space="preserve">not to do any act or engage in any practice that if done or engaged in by an agency or, </w:t>
      </w:r>
      <w:r w:rsidR="00192F3E" w:rsidRPr="00F664EF">
        <w:t xml:space="preserve">if </w:t>
      </w:r>
      <w:r w:rsidRPr="00F664EF">
        <w:t xml:space="preserve">relevant, an organisation, would be a breach of an </w:t>
      </w:r>
      <w:proofErr w:type="gramStart"/>
      <w:r w:rsidRPr="00F664EF">
        <w:t>APP;</w:t>
      </w:r>
      <w:proofErr w:type="gramEnd"/>
      <w:r w:rsidRPr="00F664EF">
        <w:t xml:space="preserve"> </w:t>
      </w:r>
    </w:p>
    <w:p w14:paraId="281EEC72" w14:textId="77777777" w:rsidR="00F80302" w:rsidRPr="00F664EF" w:rsidRDefault="00F80302" w:rsidP="00D74A48">
      <w:pPr>
        <w:pStyle w:val="clausetexta"/>
      </w:pPr>
      <w:bookmarkStart w:id="719" w:name="_Ref190269418"/>
      <w:bookmarkStart w:id="720" w:name="_Ref190268530"/>
      <w:r w:rsidRPr="00F664EF">
        <w:t>to notify the individuals whose Personal Information it collects of the matters referred to in Australian Privacy Principle 5. The Provider must provide such a notice:</w:t>
      </w:r>
      <w:bookmarkEnd w:id="719"/>
    </w:p>
    <w:p w14:paraId="45618D95" w14:textId="2A857979" w:rsidR="00F80302" w:rsidRPr="00F664EF" w:rsidRDefault="00F80302" w:rsidP="00D74A48">
      <w:pPr>
        <w:pStyle w:val="clausetexti"/>
      </w:pPr>
      <w:r w:rsidRPr="00F664EF">
        <w:t xml:space="preserve">at or before the time of, or, if that is not reasonably </w:t>
      </w:r>
      <w:proofErr w:type="gramStart"/>
      <w:r w:rsidRPr="00F664EF">
        <w:t>practicable</w:t>
      </w:r>
      <w:proofErr w:type="gramEnd"/>
      <w:r w:rsidRPr="00F664EF">
        <w:t xml:space="preserve">, as soon as reasonably </w:t>
      </w:r>
      <w:proofErr w:type="gramStart"/>
      <w:r w:rsidRPr="00F664EF">
        <w:t>practicable</w:t>
      </w:r>
      <w:proofErr w:type="gramEnd"/>
      <w:r w:rsidRPr="00F664EF">
        <w:t xml:space="preserve"> after, the Provider collects the individual’s Personal Information; and</w:t>
      </w:r>
    </w:p>
    <w:p w14:paraId="221EC576" w14:textId="4A81617F" w:rsidR="00F80302" w:rsidRPr="00F664EF" w:rsidRDefault="00F80302" w:rsidP="00D74A48">
      <w:pPr>
        <w:pStyle w:val="clausetexti"/>
      </w:pPr>
      <w:r w:rsidRPr="00F664EF">
        <w:t xml:space="preserve">in any form prescribed by the Guidelines or approved by the Department in </w:t>
      </w:r>
      <w:proofErr w:type="gramStart"/>
      <w:r w:rsidRPr="00F664EF">
        <w:t>writing;</w:t>
      </w:r>
      <w:bookmarkEnd w:id="720"/>
      <w:proofErr w:type="gramEnd"/>
    </w:p>
    <w:p w14:paraId="00E1ECC9" w14:textId="77777777" w:rsidR="00E57A4D" w:rsidRPr="00F664EF" w:rsidRDefault="00D76976" w:rsidP="00D74A48">
      <w:pPr>
        <w:pStyle w:val="clausetexta"/>
      </w:pPr>
      <w:r w:rsidRPr="00F664EF">
        <w:t>to notify individuals whose Personal Information it holds, that:</w:t>
      </w:r>
    </w:p>
    <w:p w14:paraId="764584AD" w14:textId="4CD643C8" w:rsidR="00E57A4D" w:rsidRPr="00F664EF" w:rsidRDefault="00D76976" w:rsidP="00D74A48">
      <w:pPr>
        <w:pStyle w:val="clausetexti"/>
      </w:pPr>
      <w:r w:rsidRPr="00F664EF">
        <w:t xml:space="preserve">complaints about its acts or practices may </w:t>
      </w:r>
      <w:proofErr w:type="gramStart"/>
      <w:r w:rsidRPr="00F664EF">
        <w:t>be investigated</w:t>
      </w:r>
      <w:proofErr w:type="gramEnd"/>
      <w:r w:rsidRPr="00F664EF">
        <w:t xml:space="preserve"> by the Information Commissioner who has power to award compensation against the Provider in </w:t>
      </w:r>
      <w:proofErr w:type="gramStart"/>
      <w:r w:rsidRPr="00F664EF">
        <w:t>appropriate circumstances</w:t>
      </w:r>
      <w:proofErr w:type="gramEnd"/>
      <w:r w:rsidRPr="00F664EF">
        <w:t>; and</w:t>
      </w:r>
    </w:p>
    <w:p w14:paraId="63FFE0C0" w14:textId="313FFDEF" w:rsidR="00E57A4D" w:rsidRPr="00F664EF" w:rsidRDefault="00D76976" w:rsidP="00D74A48">
      <w:pPr>
        <w:pStyle w:val="clausetexti"/>
      </w:pPr>
      <w:r w:rsidRPr="00F664EF">
        <w:t xml:space="preserve">their Personal Information may be </w:t>
      </w:r>
      <w:proofErr w:type="gramStart"/>
      <w:r w:rsidRPr="00F664EF">
        <w:t>disclosed</w:t>
      </w:r>
      <w:proofErr w:type="gramEnd"/>
      <w:r w:rsidRPr="00F664EF">
        <w:t xml:space="preserve"> and passed on to the Department and to other persons in relation to </w:t>
      </w:r>
      <w:r w:rsidR="00835AB1" w:rsidRPr="00F664EF">
        <w:t>performing</w:t>
      </w:r>
      <w:r w:rsidRPr="00F664EF">
        <w:t xml:space="preserve"> </w:t>
      </w:r>
      <w:r w:rsidR="00D31412" w:rsidRPr="00F664EF">
        <w:t xml:space="preserve">this Deed or </w:t>
      </w:r>
      <w:r w:rsidRPr="00F664EF">
        <w:t>the Services</w:t>
      </w:r>
      <w:r w:rsidR="00D31412" w:rsidRPr="00F664EF">
        <w:t xml:space="preserve"> under this </w:t>
      </w:r>
      <w:proofErr w:type="gramStart"/>
      <w:r w:rsidR="00D31412" w:rsidRPr="00F664EF">
        <w:t>Deed</w:t>
      </w:r>
      <w:r w:rsidRPr="00F664EF">
        <w:t>;</w:t>
      </w:r>
      <w:proofErr w:type="gramEnd"/>
    </w:p>
    <w:p w14:paraId="6A5E0D86" w14:textId="608BB8C4" w:rsidR="00E57A4D" w:rsidRPr="00F664EF" w:rsidRDefault="00D76976" w:rsidP="00D74A48">
      <w:pPr>
        <w:pStyle w:val="clausetexta"/>
      </w:pPr>
      <w:r w:rsidRPr="00F664EF">
        <w:t xml:space="preserve">unless expressly authorised or required under this </w:t>
      </w:r>
      <w:r w:rsidR="00C60D6B" w:rsidRPr="00F664EF">
        <w:t>Deed</w:t>
      </w:r>
      <w:r w:rsidRPr="00F664EF">
        <w:t>, not engage in any practice that would breach</w:t>
      </w:r>
      <w:r w:rsidR="2A384EF3" w:rsidRPr="00F664EF">
        <w:t xml:space="preserve"> any registered APP code that </w:t>
      </w:r>
      <w:proofErr w:type="gramStart"/>
      <w:r w:rsidR="2A384EF3" w:rsidRPr="00F664EF">
        <w:t>is applicable</w:t>
      </w:r>
      <w:proofErr w:type="gramEnd"/>
      <w:r w:rsidR="2A384EF3" w:rsidRPr="00F664EF">
        <w:t xml:space="preserve"> to the </w:t>
      </w:r>
      <w:proofErr w:type="gramStart"/>
      <w:r w:rsidR="2A384EF3" w:rsidRPr="00F664EF">
        <w:t>Provider;</w:t>
      </w:r>
      <w:proofErr w:type="gramEnd"/>
    </w:p>
    <w:p w14:paraId="3539BD79" w14:textId="5AF18796" w:rsidR="00E57A4D" w:rsidRPr="00F664EF" w:rsidRDefault="00D76976" w:rsidP="00D74A48">
      <w:pPr>
        <w:pStyle w:val="clausetexta"/>
      </w:pPr>
      <w:r w:rsidRPr="00F664EF">
        <w:t xml:space="preserve">to </w:t>
      </w:r>
      <w:proofErr w:type="gramStart"/>
      <w:r w:rsidRPr="00F664EF">
        <w:t>comply with</w:t>
      </w:r>
      <w:proofErr w:type="gramEnd"/>
      <w:r w:rsidRPr="00F664EF">
        <w:t xml:space="preserve"> any request under section 95C of the Privacy </w:t>
      </w:r>
      <w:proofErr w:type="gramStart"/>
      <w:r w:rsidRPr="00F664EF">
        <w:t>Act;</w:t>
      </w:r>
      <w:proofErr w:type="gramEnd"/>
    </w:p>
    <w:p w14:paraId="0326A51A" w14:textId="44FC70D6" w:rsidR="00E57A4D" w:rsidRPr="00F664EF" w:rsidRDefault="00D76976" w:rsidP="00D74A48">
      <w:pPr>
        <w:pStyle w:val="clausetexta"/>
      </w:pPr>
      <w:r w:rsidRPr="00F664EF">
        <w:lastRenderedPageBreak/>
        <w:t xml:space="preserve">to comply with any directions, guidelines, determinations, rules or recommendations of the Information Commissioner to the extent that they are consistent with the requirements of this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w:t>
      </w:r>
    </w:p>
    <w:p w14:paraId="7C987743" w14:textId="77777777" w:rsidR="00E57A4D" w:rsidRPr="00F664EF" w:rsidRDefault="00D76976" w:rsidP="00D74A48">
      <w:pPr>
        <w:pStyle w:val="clausetexta"/>
      </w:pPr>
      <w:r w:rsidRPr="00F664EF">
        <w:t xml:space="preserve">not to transfer Personal Information outside Australia, or to allow parties outside Australia to have access to it, without the prior written approval of the </w:t>
      </w:r>
      <w:proofErr w:type="gramStart"/>
      <w:r w:rsidRPr="00F664EF">
        <w:t>Department;</w:t>
      </w:r>
      <w:proofErr w:type="gramEnd"/>
    </w:p>
    <w:p w14:paraId="0024349D" w14:textId="77777777" w:rsidR="00E57A4D" w:rsidRPr="00F664EF" w:rsidRDefault="00D76976" w:rsidP="00D74A48">
      <w:pPr>
        <w:pStyle w:val="clausetexta"/>
      </w:pPr>
      <w:r w:rsidRPr="00F664EF">
        <w:t xml:space="preserve">to its name </w:t>
      </w:r>
      <w:proofErr w:type="gramStart"/>
      <w:r w:rsidRPr="00F664EF">
        <w:t>being published</w:t>
      </w:r>
      <w:proofErr w:type="gramEnd"/>
      <w:r w:rsidRPr="00F664EF">
        <w:t xml:space="preserve"> in reports by the Information </w:t>
      </w:r>
      <w:proofErr w:type="gramStart"/>
      <w:r w:rsidRPr="00F664EF">
        <w:t>Commissioner;</w:t>
      </w:r>
      <w:proofErr w:type="gramEnd"/>
    </w:p>
    <w:p w14:paraId="08032B67" w14:textId="53FA166C" w:rsidR="00E57A4D" w:rsidRPr="00F664EF" w:rsidRDefault="00D76976" w:rsidP="00E87173">
      <w:pPr>
        <w:pStyle w:val="clausetexta"/>
      </w:pPr>
      <w:r w:rsidRPr="00F664EF">
        <w:t xml:space="preserve">if the Provider suspends or </w:t>
      </w:r>
      <w:proofErr w:type="gramStart"/>
      <w:r w:rsidRPr="00F664EF">
        <w:t>terminates</w:t>
      </w:r>
      <w:proofErr w:type="gramEnd"/>
      <w:r w:rsidRPr="00F664EF">
        <w:t xml:space="preserve"> Personnel:</w:t>
      </w:r>
    </w:p>
    <w:p w14:paraId="7CA4C304" w14:textId="77777777" w:rsidR="00E57A4D" w:rsidRPr="00F664EF" w:rsidRDefault="00D76976" w:rsidP="00D74A48">
      <w:pPr>
        <w:pStyle w:val="clausetexti"/>
      </w:pPr>
      <w:r w:rsidRPr="00F664EF">
        <w:t xml:space="preserve">to remove any access that the Personnel have to any Personal </w:t>
      </w:r>
      <w:proofErr w:type="gramStart"/>
      <w:r w:rsidRPr="00F664EF">
        <w:t>Information;</w:t>
      </w:r>
      <w:proofErr w:type="gramEnd"/>
      <w:r w:rsidRPr="00F664EF">
        <w:t xml:space="preserve"> </w:t>
      </w:r>
    </w:p>
    <w:p w14:paraId="57DA6C4D" w14:textId="77777777" w:rsidR="00E57A4D" w:rsidRPr="00F664EF" w:rsidRDefault="00D76976" w:rsidP="00D74A48">
      <w:pPr>
        <w:pStyle w:val="clausetexti"/>
      </w:pPr>
      <w:r w:rsidRPr="00F664EF">
        <w:t xml:space="preserve">to require that the Personnel return to the Provider or the Department any Personal Information held in the Personnel’s possession; </w:t>
      </w:r>
      <w:r w:rsidR="00530A0C" w:rsidRPr="00F664EF">
        <w:t>and</w:t>
      </w:r>
    </w:p>
    <w:p w14:paraId="71799A44" w14:textId="2381A09A" w:rsidR="00DF35B2" w:rsidRPr="00F664EF" w:rsidRDefault="004D42B3" w:rsidP="00D74A48">
      <w:pPr>
        <w:pStyle w:val="clausetexti"/>
      </w:pPr>
      <w:r w:rsidRPr="00F664EF">
        <w:t>to</w:t>
      </w:r>
      <w:r w:rsidR="00DF35B2" w:rsidRPr="00F664EF">
        <w:t xml:space="preserve"> remind the Personnel of their relevant obligations under this </w:t>
      </w:r>
      <w:proofErr w:type="gramStart"/>
      <w:r w:rsidR="00C60D6B" w:rsidRPr="00F664EF">
        <w:t>Deed</w:t>
      </w:r>
      <w:r w:rsidR="001E3C6B" w:rsidRPr="00F664EF">
        <w:t>;</w:t>
      </w:r>
      <w:proofErr w:type="gramEnd"/>
      <w:r w:rsidR="001E3C6B" w:rsidRPr="00F664EF">
        <w:t xml:space="preserve"> </w:t>
      </w:r>
    </w:p>
    <w:p w14:paraId="612009CE" w14:textId="5AB2E344" w:rsidR="00E57A4D" w:rsidRPr="00F664EF" w:rsidRDefault="00D76976" w:rsidP="00D74A48">
      <w:pPr>
        <w:pStyle w:val="clausetexta"/>
      </w:pPr>
      <w:r w:rsidRPr="00F664EF">
        <w:t xml:space="preserve">to ensure that any of its Personnel who </w:t>
      </w:r>
      <w:proofErr w:type="gramStart"/>
      <w:r w:rsidRPr="00F664EF">
        <w:t>are required to</w:t>
      </w:r>
      <w:proofErr w:type="gramEnd"/>
      <w:r w:rsidRPr="00F664EF">
        <w:t xml:space="preserve"> deal with Personal Information for the purposes of this </w:t>
      </w:r>
      <w:r w:rsidR="00C60D6B" w:rsidRPr="00F664EF">
        <w:t>Deed</w:t>
      </w:r>
      <w:r w:rsidRPr="00F664EF">
        <w:t>:</w:t>
      </w:r>
    </w:p>
    <w:p w14:paraId="2524FB47" w14:textId="3EFB0C23" w:rsidR="00E57A4D" w:rsidRPr="00F664EF" w:rsidRDefault="00D76976" w:rsidP="00D74A48">
      <w:pPr>
        <w:pStyle w:val="clausetexti"/>
      </w:pPr>
      <w:r w:rsidRPr="00F664EF">
        <w:t xml:space="preserve">are made aware of their obligations in this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004D42B3" w:rsidRPr="00F664EF">
        <w:t>,</w:t>
      </w:r>
      <w:r w:rsidRPr="00F664EF">
        <w:t xml:space="preserve"> including</w:t>
      </w:r>
      <w:r w:rsidR="004D42B3" w:rsidRPr="00F664EF">
        <w:t xml:space="preserve"> requiring them</w:t>
      </w:r>
      <w:r w:rsidRPr="00F664EF">
        <w:t xml:space="preserve"> to undertake in writing to observe the APPs (or a registered APP code, </w:t>
      </w:r>
      <w:r w:rsidR="00192F3E" w:rsidRPr="00F664EF">
        <w:t xml:space="preserve">if </w:t>
      </w:r>
      <w:r w:rsidRPr="00F664EF">
        <w:t>applicable); and</w:t>
      </w:r>
    </w:p>
    <w:p w14:paraId="4BD57295" w14:textId="500F1475" w:rsidR="00F16D01" w:rsidRPr="00F664EF" w:rsidRDefault="00192F3E" w:rsidP="00D74A48">
      <w:pPr>
        <w:pStyle w:val="clausetexti"/>
      </w:pPr>
      <w:r w:rsidRPr="00F664EF">
        <w:t xml:space="preserve">if </w:t>
      </w:r>
      <w:r w:rsidR="00D76976" w:rsidRPr="00F664EF">
        <w:t xml:space="preserve">required by the Department, undertake in writing to </w:t>
      </w:r>
      <w:proofErr w:type="gramStart"/>
      <w:r w:rsidR="00D76976" w:rsidRPr="00F664EF">
        <w:t>observe</w:t>
      </w:r>
      <w:proofErr w:type="gramEnd"/>
      <w:r w:rsidR="00D76976" w:rsidRPr="00F664EF">
        <w:t xml:space="preserve"> the APPs (or a registered APP code </w:t>
      </w:r>
      <w:r w:rsidRPr="00F664EF">
        <w:t xml:space="preserve">if </w:t>
      </w:r>
      <w:r w:rsidR="00D76976" w:rsidRPr="00F664EF">
        <w:t>applicable)</w:t>
      </w:r>
      <w:r w:rsidR="00F16D01" w:rsidRPr="00F664EF">
        <w:t>; and</w:t>
      </w:r>
    </w:p>
    <w:p w14:paraId="16C8ABA9" w14:textId="400D6C89" w:rsidR="00E57A4D" w:rsidRPr="00F664EF" w:rsidRDefault="00F16D01" w:rsidP="00D74A48">
      <w:pPr>
        <w:pStyle w:val="clausetexta"/>
      </w:pPr>
      <w:r w:rsidRPr="00F664EF">
        <w:t xml:space="preserve">to ensure that any Subcontract entered into, including if the Subcontractor subcontracts to another entity in accordance with </w:t>
      </w:r>
      <w:r w:rsidRPr="00F664EF">
        <w:fldChar w:fldCharType="begin"/>
      </w:r>
      <w:r w:rsidRPr="00F664EF">
        <w:instrText xml:space="preserve"> REF _Ref177733892 \w \h </w:instrText>
      </w:r>
      <w:r w:rsidR="00F664EF">
        <w:instrText xml:space="preserve"> \* MERGEFORMAT </w:instrText>
      </w:r>
      <w:r w:rsidRPr="00F664EF">
        <w:fldChar w:fldCharType="separate"/>
      </w:r>
      <w:r w:rsidR="00223F46" w:rsidRPr="00F664EF">
        <w:t>63.16</w:t>
      </w:r>
      <w:r w:rsidRPr="00F664EF">
        <w:fldChar w:fldCharType="end"/>
      </w:r>
      <w:r w:rsidRPr="00F664EF">
        <w:t>, for the purposes of fulfilling its obligations under this Deed imposes on the Subcontractor the same obligations relating to privacy, privacy incidents and eligible data breaches that the Provider has under this Deed</w:t>
      </w:r>
      <w:r w:rsidR="00D76976" w:rsidRPr="00F664EF">
        <w:t>.</w:t>
      </w:r>
    </w:p>
    <w:p w14:paraId="2B6E3635" w14:textId="032F2813" w:rsidR="00335D9D" w:rsidRPr="00F664EF" w:rsidRDefault="00335D9D" w:rsidP="001220ED">
      <w:pPr>
        <w:pStyle w:val="clausetext11xxxxx"/>
      </w:pPr>
      <w:r w:rsidRPr="00F664EF">
        <w:t xml:space="preserve">Clauses </w:t>
      </w:r>
      <w:r w:rsidRPr="00F664EF">
        <w:fldChar w:fldCharType="begin"/>
      </w:r>
      <w:r w:rsidRPr="00F664EF">
        <w:instrText xml:space="preserve"> REF _Ref126398348 \w \h </w:instrText>
      </w:r>
      <w:r w:rsidR="00F664EF">
        <w:instrText xml:space="preserve"> \* MERGEFORMAT </w:instrText>
      </w:r>
      <w:r w:rsidRPr="00F664EF">
        <w:fldChar w:fldCharType="separate"/>
      </w:r>
      <w:r w:rsidR="00223F46" w:rsidRPr="00F664EF">
        <w:t>45</w:t>
      </w:r>
      <w:r w:rsidRPr="00F664EF">
        <w:fldChar w:fldCharType="end"/>
      </w:r>
      <w:r w:rsidRPr="00F664EF">
        <w:t xml:space="preserve"> to </w:t>
      </w:r>
      <w:r w:rsidRPr="00F664EF">
        <w:fldChar w:fldCharType="begin"/>
      </w:r>
      <w:r w:rsidRPr="00F664EF">
        <w:instrText xml:space="preserve"> REF _Ref126396095 \w \h </w:instrText>
      </w:r>
      <w:r w:rsidR="00F664EF">
        <w:instrText xml:space="preserve"> \* MERGEFORMAT </w:instrText>
      </w:r>
      <w:r w:rsidRPr="00F664EF">
        <w:fldChar w:fldCharType="separate"/>
      </w:r>
      <w:r w:rsidR="00223F46" w:rsidRPr="00F664EF">
        <w:t>54</w:t>
      </w:r>
      <w:r w:rsidRPr="00F664EF">
        <w:fldChar w:fldCharType="end"/>
      </w:r>
      <w:r w:rsidRPr="00F664EF">
        <w:t>:</w:t>
      </w:r>
    </w:p>
    <w:p w14:paraId="3E22517E" w14:textId="77777777" w:rsidR="00335D9D" w:rsidRPr="00F664EF" w:rsidRDefault="00335D9D" w:rsidP="00D74A48">
      <w:pPr>
        <w:pStyle w:val="clausetexta"/>
      </w:pPr>
      <w:r w:rsidRPr="00F664EF">
        <w:t>do not affect the Provider’s obligations under the Privacy Act; and</w:t>
      </w:r>
    </w:p>
    <w:p w14:paraId="459D1821" w14:textId="759BDE2A" w:rsidR="00335D9D" w:rsidRPr="00F664EF" w:rsidRDefault="00335D9D" w:rsidP="00D74A48">
      <w:pPr>
        <w:pStyle w:val="clausetexta"/>
      </w:pPr>
      <w:r w:rsidRPr="00F664EF">
        <w:t xml:space="preserve">do not affect the Provider’s obligation to perform other obligations under this </w:t>
      </w:r>
      <w:proofErr w:type="gramStart"/>
      <w:r w:rsidR="00C60D6B" w:rsidRPr="00F664EF">
        <w:t>Deed</w:t>
      </w:r>
      <w:r w:rsidRPr="00F664EF">
        <w:t>, unless</w:t>
      </w:r>
      <w:proofErr w:type="gramEnd"/>
      <w:r w:rsidRPr="00F664EF">
        <w:t xml:space="preserve"> the Department agrees otherwise in writing.</w:t>
      </w:r>
    </w:p>
    <w:p w14:paraId="36B37D29" w14:textId="13C7BC66" w:rsidR="00E57A4D" w:rsidRPr="00F664EF" w:rsidRDefault="00D76976" w:rsidP="00FE3297">
      <w:pPr>
        <w:pStyle w:val="Italicclausesub-headings"/>
      </w:pPr>
      <w:r w:rsidRPr="00F664EF">
        <w:t>Notification to the Department</w:t>
      </w:r>
    </w:p>
    <w:p w14:paraId="1ED55933" w14:textId="319F8687" w:rsidR="00E57A4D" w:rsidRPr="00F664EF" w:rsidRDefault="00D76976" w:rsidP="00E87173">
      <w:pPr>
        <w:pStyle w:val="clausetext11xxxxx"/>
      </w:pPr>
      <w:bookmarkStart w:id="721" w:name="_Ref487205308"/>
      <w:bookmarkStart w:id="722" w:name="_Ref170483071"/>
      <w:r w:rsidRPr="00F664EF">
        <w:t>The Provider must</w:t>
      </w:r>
      <w:r w:rsidR="00D45A2B" w:rsidRPr="00F664EF">
        <w:t>,</w:t>
      </w:r>
      <w:r w:rsidRPr="00F664EF">
        <w:t xml:space="preserve"> </w:t>
      </w:r>
      <w:r w:rsidR="00D45A2B" w:rsidRPr="00F664EF">
        <w:t xml:space="preserve">as soon as possible and in any event within two </w:t>
      </w:r>
      <w:r w:rsidR="00D90DDE" w:rsidRPr="00F664EF">
        <w:t>calendar days</w:t>
      </w:r>
      <w:r w:rsidR="00D45A2B" w:rsidRPr="00F664EF">
        <w:t xml:space="preserve">, </w:t>
      </w:r>
      <w:r w:rsidRPr="00F664EF">
        <w:t>Notify the Department if it becomes aware:</w:t>
      </w:r>
      <w:bookmarkEnd w:id="721"/>
      <w:bookmarkEnd w:id="722"/>
    </w:p>
    <w:p w14:paraId="79CBC20E" w14:textId="1FF07997" w:rsidR="00D97465" w:rsidRPr="00F664EF" w:rsidRDefault="2A384EF3" w:rsidP="00D74A48">
      <w:pPr>
        <w:pStyle w:val="clausetexta"/>
      </w:pPr>
      <w:r w:rsidRPr="00F664EF">
        <w:t>of an actual or suspected eligible data breach</w:t>
      </w:r>
      <w:r w:rsidR="004A751A" w:rsidRPr="00F664EF">
        <w:t xml:space="preserve"> </w:t>
      </w:r>
      <w:r w:rsidR="24239DF5" w:rsidRPr="00F664EF">
        <w:t>that concerns</w:t>
      </w:r>
      <w:r w:rsidR="004A751A" w:rsidRPr="00F664EF">
        <w:t xml:space="preserve"> any Personal Information obtained by the Provider </w:t>
      </w:r>
      <w:proofErr w:type="gramStart"/>
      <w:r w:rsidR="004A751A" w:rsidRPr="00F664EF">
        <w:t>as a result of</w:t>
      </w:r>
      <w:proofErr w:type="gramEnd"/>
      <w:r w:rsidR="004A751A" w:rsidRPr="00F664EF">
        <w:t xml:space="preserve"> this Deed or </w:t>
      </w:r>
      <w:proofErr w:type="gramStart"/>
      <w:r w:rsidR="004A751A" w:rsidRPr="00F664EF">
        <w:t>during the course of</w:t>
      </w:r>
      <w:proofErr w:type="gramEnd"/>
      <w:r w:rsidR="004A751A" w:rsidRPr="00F664EF">
        <w:t xml:space="preserve"> providing the </w:t>
      </w:r>
      <w:proofErr w:type="gramStart"/>
      <w:r w:rsidR="004A751A" w:rsidRPr="00F664EF">
        <w:t>Services</w:t>
      </w:r>
      <w:r w:rsidRPr="00F664EF">
        <w:t>;</w:t>
      </w:r>
      <w:proofErr w:type="gramEnd"/>
      <w:r w:rsidRPr="00F664EF">
        <w:t xml:space="preserve"> </w:t>
      </w:r>
    </w:p>
    <w:p w14:paraId="18E08CB3" w14:textId="67754848" w:rsidR="00E57A4D" w:rsidRPr="00F664EF" w:rsidRDefault="00D76976" w:rsidP="00D74A48">
      <w:pPr>
        <w:pStyle w:val="clausetexta"/>
      </w:pPr>
      <w:r w:rsidRPr="00F664EF">
        <w:t>of a</w:t>
      </w:r>
      <w:r w:rsidR="2A384EF3" w:rsidRPr="00F664EF">
        <w:t>n actual or suspected</w:t>
      </w:r>
      <w:r w:rsidRPr="00F664EF">
        <w:t xml:space="preserve"> breach of any of the obligations contained in, or referred to in, this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by </w:t>
      </w:r>
      <w:r w:rsidR="004A751A" w:rsidRPr="00F664EF">
        <w:t>the Provider, its</w:t>
      </w:r>
      <w:r w:rsidRPr="00F664EF">
        <w:t xml:space="preserve"> Personnel or</w:t>
      </w:r>
      <w:r w:rsidR="004A751A" w:rsidRPr="00F664EF">
        <w:t xml:space="preserve"> any</w:t>
      </w:r>
      <w:r w:rsidRPr="00F664EF">
        <w:t xml:space="preserve"> Subcontractor;</w:t>
      </w:r>
    </w:p>
    <w:p w14:paraId="79825B02" w14:textId="77777777" w:rsidR="00862852" w:rsidRPr="00F664EF" w:rsidRDefault="00D76976" w:rsidP="00D74A48">
      <w:pPr>
        <w:pStyle w:val="clausetexta"/>
      </w:pPr>
      <w:r w:rsidRPr="00F664EF">
        <w:t xml:space="preserve">that a disclosure of Personal Information may </w:t>
      </w:r>
      <w:proofErr w:type="gramStart"/>
      <w:r w:rsidRPr="00F664EF">
        <w:t>be required</w:t>
      </w:r>
      <w:proofErr w:type="gramEnd"/>
      <w:r w:rsidRPr="00F664EF">
        <w:t xml:space="preserve"> by law; or</w:t>
      </w:r>
    </w:p>
    <w:p w14:paraId="18EA4D78" w14:textId="77777777" w:rsidR="00E57A4D" w:rsidRPr="00F664EF" w:rsidRDefault="00D76976" w:rsidP="00D74A48">
      <w:pPr>
        <w:pStyle w:val="clausetexta"/>
      </w:pPr>
      <w:r w:rsidRPr="00F664EF">
        <w:t xml:space="preserve">of an approach to the Provider by the Information Commissioner or by a person claiming that </w:t>
      </w:r>
      <w:r w:rsidR="00335D9D" w:rsidRPr="00F664EF">
        <w:t xml:space="preserve">there has been an interference with </w:t>
      </w:r>
      <w:r w:rsidRPr="00F664EF">
        <w:t>their privacy.</w:t>
      </w:r>
      <w:r w:rsidR="00137FC3" w:rsidRPr="00F664EF">
        <w:t xml:space="preserve"> </w:t>
      </w:r>
    </w:p>
    <w:p w14:paraId="6FAAC43D" w14:textId="030941E5" w:rsidR="004D7C98" w:rsidRPr="00F664EF" w:rsidRDefault="00F27699" w:rsidP="00E87173">
      <w:pPr>
        <w:pStyle w:val="clausetexta"/>
        <w:keepNext/>
        <w:numPr>
          <w:ilvl w:val="0"/>
          <w:numId w:val="0"/>
        </w:numPr>
        <w:ind w:left="17"/>
        <w:rPr>
          <w:i/>
          <w:iCs/>
        </w:rPr>
      </w:pPr>
      <w:r w:rsidRPr="00F664EF">
        <w:rPr>
          <w:i/>
          <w:iCs/>
        </w:rPr>
        <w:lastRenderedPageBreak/>
        <w:t xml:space="preserve">Notifiable </w:t>
      </w:r>
      <w:r w:rsidR="00382872" w:rsidRPr="00F664EF">
        <w:rPr>
          <w:i/>
          <w:iCs/>
        </w:rPr>
        <w:t>data breaches</w:t>
      </w:r>
    </w:p>
    <w:p w14:paraId="05375B97" w14:textId="577CF203" w:rsidR="00361C17" w:rsidRPr="00F664EF" w:rsidRDefault="00361C17" w:rsidP="00E87173">
      <w:pPr>
        <w:pStyle w:val="clausetext11xxxxx"/>
      </w:pPr>
      <w:r w:rsidRPr="00F664EF">
        <w:t xml:space="preserve">If the Provider becomes aware that there are reasonable grounds to suspect that there may have been an eligible data breach in relation to any Personal Information </w:t>
      </w:r>
      <w:r w:rsidR="5BBA6800" w:rsidRPr="00F664EF">
        <w:t xml:space="preserve">held by the </w:t>
      </w:r>
      <w:r w:rsidRPr="00F664EF">
        <w:t xml:space="preserve">Provider </w:t>
      </w:r>
      <w:proofErr w:type="gramStart"/>
      <w:r w:rsidRPr="00F664EF">
        <w:t>as a result of</w:t>
      </w:r>
      <w:proofErr w:type="gramEnd"/>
      <w:r w:rsidRPr="00F664EF">
        <w:t xml:space="preserve"> this Deed or its performance of the Services, the Provider must:</w:t>
      </w:r>
    </w:p>
    <w:p w14:paraId="37C1540C" w14:textId="18D4E469" w:rsidR="00361C17" w:rsidRPr="00F664EF" w:rsidRDefault="00361C17" w:rsidP="00D74A48">
      <w:pPr>
        <w:pStyle w:val="clausetexta"/>
      </w:pPr>
      <w:r w:rsidRPr="00F664EF">
        <w:t xml:space="preserve">Notify the Department in writing </w:t>
      </w:r>
      <w:r w:rsidR="00E406E3" w:rsidRPr="00F664EF">
        <w:t xml:space="preserve">as soon as possible and within two </w:t>
      </w:r>
      <w:r w:rsidR="00D90DDE" w:rsidRPr="00F664EF">
        <w:t xml:space="preserve">calendar </w:t>
      </w:r>
      <w:r w:rsidR="00E406E3" w:rsidRPr="00F664EF">
        <w:t xml:space="preserve">days </w:t>
      </w:r>
      <w:r w:rsidRPr="00F664EF">
        <w:t xml:space="preserve">after the Provider becomes so </w:t>
      </w:r>
      <w:proofErr w:type="gramStart"/>
      <w:r w:rsidRPr="00F664EF">
        <w:t>aware;</w:t>
      </w:r>
      <w:proofErr w:type="gramEnd"/>
      <w:r w:rsidRPr="00F664EF">
        <w:t xml:space="preserve"> </w:t>
      </w:r>
    </w:p>
    <w:p w14:paraId="0EC21FF0" w14:textId="62040172" w:rsidR="00B80ADA" w:rsidRPr="00F664EF" w:rsidRDefault="353B90C7" w:rsidP="00D74A48">
      <w:pPr>
        <w:pStyle w:val="clausetexta"/>
      </w:pPr>
      <w:proofErr w:type="gramStart"/>
      <w:r w:rsidRPr="00F664EF">
        <w:t>comply with</w:t>
      </w:r>
      <w:proofErr w:type="gramEnd"/>
      <w:r w:rsidRPr="00F664EF">
        <w:t xml:space="preserve"> its obligations under the Privacy Act in relation to the </w:t>
      </w:r>
      <w:proofErr w:type="gramStart"/>
      <w:r w:rsidRPr="00F664EF">
        <w:t>event;</w:t>
      </w:r>
      <w:proofErr w:type="gramEnd"/>
      <w:r w:rsidRPr="00F664EF">
        <w:t xml:space="preserve"> </w:t>
      </w:r>
    </w:p>
    <w:p w14:paraId="484FE9EB" w14:textId="2770B83B" w:rsidR="00361C17" w:rsidRPr="00F664EF" w:rsidRDefault="00361C17" w:rsidP="00D74A48">
      <w:pPr>
        <w:pStyle w:val="clausetexta"/>
      </w:pPr>
      <w:r w:rsidRPr="00F664EF">
        <w:t xml:space="preserve">unless otherwise directed by the Department, carry out an assessment as to whether there are reasonable grounds to believe that there has been an eligible data breach </w:t>
      </w:r>
      <w:proofErr w:type="gramStart"/>
      <w:r w:rsidRPr="00F664EF">
        <w:t>in accordance with</w:t>
      </w:r>
      <w:proofErr w:type="gramEnd"/>
      <w:r w:rsidRPr="00F664EF">
        <w:t xml:space="preserve"> the requirements of the Privacy Act</w:t>
      </w:r>
      <w:r w:rsidR="002A01D4" w:rsidRPr="00F664EF">
        <w:t>; and</w:t>
      </w:r>
    </w:p>
    <w:p w14:paraId="3CCDAAE5" w14:textId="55B3B872" w:rsidR="002F0EC0" w:rsidRPr="00F664EF" w:rsidRDefault="3598977A" w:rsidP="00D74A48">
      <w:pPr>
        <w:pStyle w:val="clausetexta"/>
      </w:pPr>
      <w:r w:rsidRPr="00F664EF">
        <w:t xml:space="preserve">if the Department </w:t>
      </w:r>
      <w:proofErr w:type="gramStart"/>
      <w:r w:rsidRPr="00F664EF">
        <w:t>requires</w:t>
      </w:r>
      <w:proofErr w:type="gramEnd"/>
      <w:r w:rsidRPr="00F664EF">
        <w:t xml:space="preserve"> it, allow the Department to </w:t>
      </w:r>
      <w:proofErr w:type="gramStart"/>
      <w:r w:rsidRPr="00F664EF">
        <w:t>participate</w:t>
      </w:r>
      <w:proofErr w:type="gramEnd"/>
      <w:r w:rsidRPr="00F664EF">
        <w:t xml:space="preserve"> in the Provider’s assessment of the event to </w:t>
      </w:r>
      <w:proofErr w:type="gramStart"/>
      <w:r w:rsidRPr="00F664EF">
        <w:t>determine</w:t>
      </w:r>
      <w:proofErr w:type="gramEnd"/>
      <w:r w:rsidRPr="00F664EF">
        <w:t xml:space="preserve"> if the event is an eligible data breach.</w:t>
      </w:r>
    </w:p>
    <w:p w14:paraId="3921FAD1" w14:textId="53C13550" w:rsidR="00361C17" w:rsidRPr="00F664EF" w:rsidRDefault="00CF15E2" w:rsidP="00E87173">
      <w:pPr>
        <w:pStyle w:val="clausetext11xxxxx"/>
      </w:pPr>
      <w:bookmarkStart w:id="723" w:name="_Ref80443437"/>
      <w:r w:rsidRPr="00F664EF">
        <w:t>If</w:t>
      </w:r>
      <w:r w:rsidR="00361C17" w:rsidRPr="00F664EF">
        <w:t xml:space="preserve"> the Provider is aware that there are reasonable grounds to believe that there has been, or </w:t>
      </w:r>
      <w:r w:rsidRPr="00F664EF">
        <w:t>if</w:t>
      </w:r>
      <w:r w:rsidR="00361C17" w:rsidRPr="00F664EF">
        <w:t xml:space="preserve"> the Department Notifies the Provider that there has been</w:t>
      </w:r>
      <w:r w:rsidR="002A01D4" w:rsidRPr="00F664EF">
        <w:t>,</w:t>
      </w:r>
      <w:r w:rsidR="00361C17" w:rsidRPr="00F664EF">
        <w:t xml:space="preserve"> an eligible data breach in relation to any Personal Information</w:t>
      </w:r>
      <w:r w:rsidR="0023646D" w:rsidRPr="00F664EF">
        <w:t xml:space="preserve"> held by</w:t>
      </w:r>
      <w:r w:rsidR="00361C17" w:rsidRPr="00F664EF">
        <w:t xml:space="preserve"> the Provider as a result of this Deed or its performance of the Services, the Provider must:</w:t>
      </w:r>
      <w:bookmarkEnd w:id="723"/>
    </w:p>
    <w:p w14:paraId="67A005C8" w14:textId="4651A074" w:rsidR="00361C17" w:rsidRPr="00F664EF" w:rsidRDefault="00361C17" w:rsidP="00D74A48">
      <w:pPr>
        <w:pStyle w:val="clausetexta"/>
      </w:pPr>
      <w:r w:rsidRPr="00F664EF">
        <w:t>take all reasonable action to mitigate the risk of the</w:t>
      </w:r>
      <w:r w:rsidR="008679F7" w:rsidRPr="00F664EF">
        <w:t xml:space="preserve"> eligible data</w:t>
      </w:r>
      <w:r w:rsidRPr="00F664EF">
        <w:t xml:space="preserve"> breach causing serious harm to any of the individuals to whom the Personal Information </w:t>
      </w:r>
      <w:proofErr w:type="gramStart"/>
      <w:r w:rsidRPr="00F664EF">
        <w:t>relates;</w:t>
      </w:r>
      <w:proofErr w:type="gramEnd"/>
    </w:p>
    <w:p w14:paraId="010AAC0B" w14:textId="08121048" w:rsidR="000666F5" w:rsidRPr="00F664EF" w:rsidRDefault="00361C17" w:rsidP="00D74A48">
      <w:pPr>
        <w:pStyle w:val="clausetexta"/>
      </w:pPr>
      <w:r w:rsidRPr="00F664EF">
        <w:t xml:space="preserve">take all other action necessary to </w:t>
      </w:r>
      <w:proofErr w:type="gramStart"/>
      <w:r w:rsidRPr="00F664EF">
        <w:t>comply with</w:t>
      </w:r>
      <w:proofErr w:type="gramEnd"/>
      <w:r w:rsidRPr="00F664EF">
        <w:t xml:space="preserve"> the requirements of the Privacy Act </w:t>
      </w:r>
      <w:r w:rsidR="2E7A8F54" w:rsidRPr="00F664EF">
        <w:t xml:space="preserve">(including preparing a statement for the Australian Information Commissioner and notifying affected individuals about the eligible data breach </w:t>
      </w:r>
      <w:r w:rsidR="0DB025BB" w:rsidRPr="00F664EF">
        <w:t>if</w:t>
      </w:r>
      <w:r w:rsidR="2E7A8F54" w:rsidRPr="00F664EF">
        <w:t xml:space="preserve"> required</w:t>
      </w:r>
      <w:proofErr w:type="gramStart"/>
      <w:r w:rsidR="2E7A8F54" w:rsidRPr="00F664EF">
        <w:t>);</w:t>
      </w:r>
      <w:proofErr w:type="gramEnd"/>
    </w:p>
    <w:p w14:paraId="1176C212" w14:textId="2A93CD4E" w:rsidR="000666F5" w:rsidRPr="00F664EF" w:rsidRDefault="000666F5" w:rsidP="00D74A48">
      <w:pPr>
        <w:pStyle w:val="clausetexta"/>
      </w:pPr>
      <w:r w:rsidRPr="00F664EF">
        <w:t>if the Privacy Act requires that the eligible data breach be notified to the Australian Information Commissioner,</w:t>
      </w:r>
      <w:r w:rsidR="00025BA1" w:rsidRPr="00F664EF">
        <w:t xml:space="preserve"> </w:t>
      </w:r>
      <w:r w:rsidRPr="00F664EF">
        <w:t xml:space="preserve">then the Provider must, within two Business Days after the determination or notification (as applicable), prepare and give to the Department a draft </w:t>
      </w:r>
      <w:r w:rsidR="004A751A" w:rsidRPr="00F664EF">
        <w:t xml:space="preserve">statement </w:t>
      </w:r>
      <w:r w:rsidRPr="00F664EF">
        <w:t>to the Australian Information Commissioner in respect of the eligible data breach</w:t>
      </w:r>
      <w:r w:rsidR="0023646D" w:rsidRPr="00F664EF">
        <w:t>; and</w:t>
      </w:r>
    </w:p>
    <w:p w14:paraId="13FFD621" w14:textId="77777777" w:rsidR="00361C17" w:rsidRPr="00F664EF" w:rsidRDefault="00361C17" w:rsidP="00D74A48">
      <w:pPr>
        <w:pStyle w:val="clausetexta"/>
      </w:pPr>
      <w:r w:rsidRPr="00F664EF">
        <w:t>take any other action as reasonably directed by the Department or the Australian Information Commissioner.</w:t>
      </w:r>
    </w:p>
    <w:p w14:paraId="433F554E" w14:textId="77777777" w:rsidR="00D45A2B" w:rsidRPr="00F664EF" w:rsidRDefault="00D45A2B" w:rsidP="001220ED">
      <w:pPr>
        <w:pStyle w:val="clausetext11xxxxx"/>
      </w:pPr>
      <w:r w:rsidRPr="00F664EF">
        <w:t>The Department may:</w:t>
      </w:r>
    </w:p>
    <w:p w14:paraId="6FB87AC2" w14:textId="56C05E98" w:rsidR="00D45A2B" w:rsidRPr="00F664EF" w:rsidRDefault="00D45A2B" w:rsidP="00D74A48">
      <w:pPr>
        <w:pStyle w:val="clausetexta"/>
      </w:pPr>
      <w:r w:rsidRPr="00F664EF">
        <w:t xml:space="preserve">require the Provider to make changes to the draft </w:t>
      </w:r>
      <w:r w:rsidR="004A751A" w:rsidRPr="00F664EF">
        <w:t xml:space="preserve">statement </w:t>
      </w:r>
      <w:r w:rsidRPr="00F664EF">
        <w:t>to the Australian Information Commissioner; or</w:t>
      </w:r>
    </w:p>
    <w:p w14:paraId="134A541F" w14:textId="1962D55D" w:rsidR="00D45A2B" w:rsidRPr="00F664EF" w:rsidRDefault="00D45A2B" w:rsidP="00D74A48">
      <w:pPr>
        <w:pStyle w:val="clausetexta"/>
      </w:pPr>
      <w:proofErr w:type="gramStart"/>
      <w:r w:rsidRPr="00F664EF">
        <w:t>determine</w:t>
      </w:r>
      <w:proofErr w:type="gramEnd"/>
      <w:r w:rsidRPr="00F664EF">
        <w:t xml:space="preserve"> that the Department will notify the Australian Information Commissioner of the eligible data breach, in which case the Department will give the Provider a copy of the </w:t>
      </w:r>
      <w:r w:rsidR="00880BCB" w:rsidRPr="00F664EF">
        <w:t xml:space="preserve">draft </w:t>
      </w:r>
      <w:r w:rsidR="00CD3881" w:rsidRPr="00F664EF">
        <w:t xml:space="preserve">statement </w:t>
      </w:r>
      <w:r w:rsidRPr="00F664EF">
        <w:t xml:space="preserve">before it </w:t>
      </w:r>
      <w:proofErr w:type="gramStart"/>
      <w:r w:rsidRPr="00F664EF">
        <w:t>is given</w:t>
      </w:r>
      <w:proofErr w:type="gramEnd"/>
      <w:r w:rsidRPr="00F664EF">
        <w:t xml:space="preserve"> to the Australian Information Commissioner.</w:t>
      </w:r>
    </w:p>
    <w:p w14:paraId="2589F59E" w14:textId="77777777" w:rsidR="00D45A2B" w:rsidRPr="00F664EF" w:rsidRDefault="00D45A2B" w:rsidP="00E87173">
      <w:pPr>
        <w:pStyle w:val="clausetext11xxxxx"/>
      </w:pPr>
      <w:r w:rsidRPr="00F664EF">
        <w:t>The Provider must ensure that the Department is:</w:t>
      </w:r>
    </w:p>
    <w:p w14:paraId="38A06566" w14:textId="77777777" w:rsidR="00D45A2B" w:rsidRPr="00F664EF" w:rsidRDefault="00D45A2B" w:rsidP="00D74A48">
      <w:pPr>
        <w:pStyle w:val="clausetexta"/>
      </w:pPr>
      <w:r w:rsidRPr="00F664EF">
        <w:t>promptly advised of any investigation or other action taken by the Australian Information Commissioner in connection with the actual or suspected eligible data breach; and</w:t>
      </w:r>
    </w:p>
    <w:p w14:paraId="7C5EB9F7" w14:textId="77777777" w:rsidR="00D45A2B" w:rsidRPr="00F664EF" w:rsidRDefault="00D45A2B" w:rsidP="00D74A48">
      <w:pPr>
        <w:pStyle w:val="clausetexta"/>
      </w:pPr>
      <w:r w:rsidRPr="00F664EF">
        <w:t>kept informed in relation to the investigation or other action.</w:t>
      </w:r>
    </w:p>
    <w:p w14:paraId="5911369C" w14:textId="77777777" w:rsidR="00E57A4D" w:rsidRPr="00F664EF" w:rsidRDefault="00D76976" w:rsidP="00FE3297">
      <w:pPr>
        <w:pStyle w:val="Italicclausesub-headings"/>
      </w:pPr>
      <w:r w:rsidRPr="00F664EF">
        <w:lastRenderedPageBreak/>
        <w:t xml:space="preserve">Protected Information </w:t>
      </w:r>
    </w:p>
    <w:p w14:paraId="0468DE82" w14:textId="5C35164E" w:rsidR="00E57A4D" w:rsidRPr="00F664EF" w:rsidRDefault="00D76976" w:rsidP="001220ED">
      <w:pPr>
        <w:pStyle w:val="clausetext11xxxxx"/>
      </w:pPr>
      <w:r w:rsidRPr="00F664EF">
        <w:t>The Provider must ensure that</w:t>
      </w:r>
      <w:r w:rsidR="008E3CBD" w:rsidRPr="00F664EF">
        <w:t xml:space="preserve"> </w:t>
      </w:r>
      <w:r w:rsidR="00A74B87" w:rsidRPr="00F664EF">
        <w:t xml:space="preserve">its Personnel, Subcontractors and </w:t>
      </w:r>
      <w:proofErr w:type="gramStart"/>
      <w:r w:rsidR="00A74B87" w:rsidRPr="00F664EF">
        <w:t>Third Party</w:t>
      </w:r>
      <w:proofErr w:type="gramEnd"/>
      <w:r w:rsidR="00A74B87" w:rsidRPr="00F664EF">
        <w:t xml:space="preserve"> IT Vendors only obtain, record, </w:t>
      </w:r>
      <w:proofErr w:type="gramStart"/>
      <w:r w:rsidR="00A74B87" w:rsidRPr="00F664EF">
        <w:t>disclose</w:t>
      </w:r>
      <w:proofErr w:type="gramEnd"/>
      <w:r w:rsidR="00A74B87" w:rsidRPr="00F664EF">
        <w:t xml:space="preserve"> or otherwise use Protected Information</w:t>
      </w:r>
      <w:r w:rsidR="00243C61" w:rsidRPr="00F664EF">
        <w:t xml:space="preserve"> as </w:t>
      </w:r>
      <w:proofErr w:type="gramStart"/>
      <w:r w:rsidR="00243C61" w:rsidRPr="00F664EF">
        <w:t>permitted</w:t>
      </w:r>
      <w:proofErr w:type="gramEnd"/>
      <w:r w:rsidR="00243C61" w:rsidRPr="00F664EF">
        <w:t xml:space="preserve"> </w:t>
      </w:r>
      <w:r w:rsidR="0023646D" w:rsidRPr="00F664EF">
        <w:t>by</w:t>
      </w:r>
      <w:r w:rsidRPr="00F664EF">
        <w:t xml:space="preserve"> Division 3 [Confidentiality] of Part 5 of the </w:t>
      </w:r>
      <w:r w:rsidRPr="00F664EF">
        <w:rPr>
          <w:rStyle w:val="Italicclausesub-headingsChar"/>
        </w:rPr>
        <w:t xml:space="preserve">Social Security (Administration) Act 1999 </w:t>
      </w:r>
      <w:r w:rsidRPr="00F664EF">
        <w:t>(</w:t>
      </w:r>
      <w:proofErr w:type="spellStart"/>
      <w:r w:rsidRPr="00F664EF">
        <w:t>Cth</w:t>
      </w:r>
      <w:proofErr w:type="spellEnd"/>
      <w:r w:rsidRPr="00F664EF">
        <w:t xml:space="preserve">). </w:t>
      </w:r>
    </w:p>
    <w:p w14:paraId="462CE0EA" w14:textId="77777777" w:rsidR="00E57A4D" w:rsidRPr="00F664EF" w:rsidRDefault="00D76976" w:rsidP="00E87173">
      <w:pPr>
        <w:pStyle w:val="ClauseHeadings1xxxx"/>
        <w:tabs>
          <w:tab w:val="clear" w:pos="2126"/>
          <w:tab w:val="num" w:pos="1560"/>
        </w:tabs>
        <w:ind w:left="868" w:hanging="868"/>
      </w:pPr>
      <w:bookmarkStart w:id="724" w:name="_Toc202959460"/>
      <w:bookmarkStart w:id="725" w:name="_Ref225147263"/>
      <w:bookmarkStart w:id="726" w:name="_Ref225150846"/>
      <w:bookmarkStart w:id="727" w:name="_Ref225150983"/>
      <w:bookmarkStart w:id="728" w:name="_Ref225321789"/>
      <w:bookmarkStart w:id="729" w:name="_Ref226429285"/>
      <w:bookmarkStart w:id="730" w:name="_Ref226797618"/>
      <w:bookmarkStart w:id="731" w:name="_Toc236197832"/>
      <w:bookmarkStart w:id="732" w:name="_Toc245693866"/>
      <w:bookmarkStart w:id="733" w:name="_Toc246235097"/>
      <w:bookmarkStart w:id="734" w:name="_Toc338238921"/>
      <w:bookmarkStart w:id="735" w:name="_Toc492635961"/>
      <w:bookmarkStart w:id="736" w:name="_Ref170449424"/>
      <w:bookmarkStart w:id="737" w:name="_Ref170484092"/>
      <w:bookmarkStart w:id="738" w:name="_Ref170484374"/>
      <w:bookmarkStart w:id="739" w:name="_Ref170484385"/>
      <w:bookmarkStart w:id="740" w:name="_Ref170484404"/>
      <w:bookmarkStart w:id="741" w:name="_Ref170484414"/>
      <w:bookmarkStart w:id="742" w:name="_Ref170487354"/>
      <w:bookmarkStart w:id="743" w:name="_Toc201834345"/>
      <w:bookmarkStart w:id="744" w:name="_Toc178875868"/>
      <w:r w:rsidRPr="00F664EF">
        <w:t>Confidential Information</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F664EF">
        <w:t xml:space="preserve"> </w:t>
      </w:r>
    </w:p>
    <w:p w14:paraId="000D4ACD" w14:textId="37EA9914" w:rsidR="00D31412" w:rsidRPr="00F664EF" w:rsidRDefault="00D76976" w:rsidP="001220ED">
      <w:pPr>
        <w:pStyle w:val="clausetext11xxxxx"/>
      </w:pPr>
      <w:r w:rsidRPr="00F664EF">
        <w:t xml:space="preserve">Subject to this clause </w:t>
      </w:r>
      <w:r w:rsidRPr="00F664EF">
        <w:fldChar w:fldCharType="begin"/>
      </w:r>
      <w:r w:rsidRPr="00F664EF">
        <w:instrText xml:space="preserve"> REF _Ref225150846 \r \h  \* MERGEFORMAT </w:instrText>
      </w:r>
      <w:r w:rsidRPr="00F664EF">
        <w:fldChar w:fldCharType="separate"/>
      </w:r>
      <w:r w:rsidR="00223F46" w:rsidRPr="00F664EF">
        <w:t>46</w:t>
      </w:r>
      <w:r w:rsidRPr="00F664EF">
        <w:fldChar w:fldCharType="end"/>
      </w:r>
      <w:r w:rsidRPr="00F664EF">
        <w:t xml:space="preserve"> and clause </w:t>
      </w:r>
      <w:r w:rsidRPr="00F664EF">
        <w:fldChar w:fldCharType="begin"/>
      </w:r>
      <w:r w:rsidRPr="00F664EF">
        <w:instrText xml:space="preserve"> REF _Ref225150894 \r \h  \* MERGEFORMAT </w:instrText>
      </w:r>
      <w:r w:rsidRPr="00F664EF">
        <w:fldChar w:fldCharType="separate"/>
      </w:r>
      <w:r w:rsidR="00223F46" w:rsidRPr="00F664EF">
        <w:t>48.6</w:t>
      </w:r>
      <w:r w:rsidRPr="00F664EF">
        <w:fldChar w:fldCharType="end"/>
      </w:r>
      <w:r w:rsidR="00CD3881" w:rsidRPr="00F664EF">
        <w:t>:</w:t>
      </w:r>
    </w:p>
    <w:p w14:paraId="42BD59FC" w14:textId="3DFF5BBF" w:rsidR="00E57A4D" w:rsidRPr="00F664EF" w:rsidRDefault="00D45A2B" w:rsidP="00D74A48">
      <w:pPr>
        <w:pStyle w:val="clausetexta"/>
      </w:pPr>
      <w:r w:rsidRPr="00F664EF">
        <w:t xml:space="preserve">a </w:t>
      </w:r>
      <w:r w:rsidR="00D76976" w:rsidRPr="00F664EF">
        <w:t>Part</w:t>
      </w:r>
      <w:r w:rsidRPr="00F664EF">
        <w:t>y</w:t>
      </w:r>
      <w:r w:rsidR="00D76976" w:rsidRPr="00F664EF">
        <w:t xml:space="preserve"> must not, without </w:t>
      </w:r>
      <w:r w:rsidRPr="00F664EF">
        <w:t xml:space="preserve">the </w:t>
      </w:r>
      <w:r w:rsidR="00D76976" w:rsidRPr="00F664EF">
        <w:t>other</w:t>
      </w:r>
      <w:r w:rsidRPr="00F664EF">
        <w:t xml:space="preserve"> Party</w:t>
      </w:r>
      <w:r w:rsidR="00D76976" w:rsidRPr="00F664EF">
        <w:t xml:space="preserve">’s prior written approval, </w:t>
      </w:r>
      <w:proofErr w:type="gramStart"/>
      <w:r w:rsidR="00D76976" w:rsidRPr="00F664EF">
        <w:t>disclose</w:t>
      </w:r>
      <w:proofErr w:type="gramEnd"/>
      <w:r w:rsidR="00D76976" w:rsidRPr="00F664EF">
        <w:t xml:space="preserve"> any of </w:t>
      </w:r>
      <w:r w:rsidRPr="00F664EF">
        <w:t xml:space="preserve">the </w:t>
      </w:r>
      <w:r w:rsidR="00D76976" w:rsidRPr="00F664EF">
        <w:t>other</w:t>
      </w:r>
      <w:r w:rsidRPr="00F664EF">
        <w:t xml:space="preserve"> Party</w:t>
      </w:r>
      <w:r w:rsidR="00D76976" w:rsidRPr="00F664EF">
        <w:t>’s Confidential Information to a third party</w:t>
      </w:r>
      <w:r w:rsidR="00D31412" w:rsidRPr="00F664EF">
        <w:t>; and</w:t>
      </w:r>
    </w:p>
    <w:p w14:paraId="30826704" w14:textId="317704C6" w:rsidR="00D31412" w:rsidRPr="00F664EF" w:rsidRDefault="00D31412" w:rsidP="00D74A48">
      <w:pPr>
        <w:pStyle w:val="clausetexta"/>
      </w:pPr>
      <w:r w:rsidRPr="00F664EF">
        <w:t xml:space="preserve">the Provider must not, and must ensure that its Personnel do not, use any of the Department’s Confidential Information for any purpose other than performing this Deed or providing the Services under this Deed. </w:t>
      </w:r>
    </w:p>
    <w:p w14:paraId="7531DE61" w14:textId="086F932B" w:rsidR="00E57A4D" w:rsidRPr="00F664EF" w:rsidRDefault="00D76976" w:rsidP="001220ED">
      <w:pPr>
        <w:pStyle w:val="clausetext11xxxxx"/>
      </w:pPr>
      <w:r w:rsidRPr="00F664EF">
        <w:t xml:space="preserve">In giving </w:t>
      </w:r>
      <w:r w:rsidR="00D45A2B" w:rsidRPr="00F664EF">
        <w:t xml:space="preserve">its </w:t>
      </w:r>
      <w:r w:rsidRPr="00F664EF">
        <w:t xml:space="preserve">written approval </w:t>
      </w:r>
      <w:r w:rsidR="00335D9D" w:rsidRPr="00F664EF">
        <w:t>of</w:t>
      </w:r>
      <w:r w:rsidR="00D45A2B" w:rsidRPr="00F664EF">
        <w:t xml:space="preserve"> a</w:t>
      </w:r>
      <w:r w:rsidRPr="00F664EF">
        <w:t xml:space="preserve"> disclosure</w:t>
      </w:r>
      <w:r w:rsidR="00D45A2B" w:rsidRPr="00F664EF">
        <w:t xml:space="preserve"> of Confidential Information</w:t>
      </w:r>
      <w:r w:rsidR="006F36BF" w:rsidRPr="00F664EF">
        <w:t xml:space="preserve"> </w:t>
      </w:r>
      <w:r w:rsidR="000B326E" w:rsidRPr="00F664EF">
        <w:t>but</w:t>
      </w:r>
      <w:r w:rsidR="006F36BF" w:rsidRPr="00F664EF">
        <w:t xml:space="preserve"> subject to this clause </w:t>
      </w:r>
      <w:r w:rsidRPr="00F664EF">
        <w:fldChar w:fldCharType="begin"/>
      </w:r>
      <w:r w:rsidRPr="00F664EF">
        <w:instrText xml:space="preserve"> REF _Ref225150846 \r \h  \* MERGEFORMAT </w:instrText>
      </w:r>
      <w:r w:rsidRPr="00F664EF">
        <w:fldChar w:fldCharType="separate"/>
      </w:r>
      <w:r w:rsidR="00223F46" w:rsidRPr="00F664EF">
        <w:t>46</w:t>
      </w:r>
      <w:r w:rsidRPr="00F664EF">
        <w:fldChar w:fldCharType="end"/>
      </w:r>
      <w:r w:rsidRPr="00F664EF">
        <w:t xml:space="preserve">, a Party may impose </w:t>
      </w:r>
      <w:r w:rsidR="00CD3881" w:rsidRPr="00F664EF">
        <w:t xml:space="preserve">such </w:t>
      </w:r>
      <w:r w:rsidRPr="00F664EF">
        <w:t>conditions as it thinks fit, and the other Party agrees to comply with th</w:t>
      </w:r>
      <w:r w:rsidR="008679F7" w:rsidRPr="00F664EF">
        <w:t>os</w:t>
      </w:r>
      <w:r w:rsidRPr="00F664EF">
        <w:t>e conditions.</w:t>
      </w:r>
    </w:p>
    <w:p w14:paraId="152D142B" w14:textId="77777777" w:rsidR="00A02DB0" w:rsidRPr="00F664EF" w:rsidRDefault="00A02DB0" w:rsidP="001220ED">
      <w:pPr>
        <w:pStyle w:val="clausetext11xxxxx"/>
      </w:pPr>
      <w:r w:rsidRPr="00F664EF">
        <w:t>If the Provider becomes subject to a legal obligation to provide any Confidential Information of the Department to a third party, the Provider must promptly:</w:t>
      </w:r>
    </w:p>
    <w:p w14:paraId="7D6B82DE" w14:textId="77777777" w:rsidR="00A02DB0" w:rsidRPr="00F664EF" w:rsidRDefault="00A02DB0" w:rsidP="00D74A48">
      <w:pPr>
        <w:pStyle w:val="clausetexta"/>
      </w:pPr>
      <w:r w:rsidRPr="00F664EF">
        <w:t xml:space="preserve">Notify the </w:t>
      </w:r>
      <w:proofErr w:type="gramStart"/>
      <w:r w:rsidRPr="00F664EF">
        <w:t>Department;</w:t>
      </w:r>
      <w:proofErr w:type="gramEnd"/>
    </w:p>
    <w:p w14:paraId="20888945" w14:textId="1E2A675F" w:rsidR="00A02DB0" w:rsidRPr="00F664EF" w:rsidRDefault="00A02DB0" w:rsidP="00D74A48">
      <w:pPr>
        <w:pStyle w:val="clausetexta"/>
      </w:pPr>
      <w:r w:rsidRPr="00F664EF">
        <w:t xml:space="preserve">take all reasonable steps to lawfully resist or narrow the requirement to </w:t>
      </w:r>
      <w:proofErr w:type="gramStart"/>
      <w:r w:rsidRPr="00F664EF">
        <w:t>disclose</w:t>
      </w:r>
      <w:proofErr w:type="gramEnd"/>
      <w:r w:rsidRPr="00F664EF">
        <w:t xml:space="preserve"> the Confidential Information; and</w:t>
      </w:r>
    </w:p>
    <w:p w14:paraId="3106D10B" w14:textId="557F20FD" w:rsidR="00A02DB0" w:rsidRPr="00F664EF" w:rsidRDefault="00A02DB0" w:rsidP="00D74A48">
      <w:pPr>
        <w:pStyle w:val="clausetexta"/>
      </w:pPr>
      <w:proofErr w:type="gramStart"/>
      <w:r w:rsidRPr="00F664EF">
        <w:t>assist</w:t>
      </w:r>
      <w:proofErr w:type="gramEnd"/>
      <w:r w:rsidRPr="00F664EF">
        <w:t xml:space="preserve"> and cooperate with the Department if the Department </w:t>
      </w:r>
      <w:proofErr w:type="gramStart"/>
      <w:r w:rsidRPr="00F664EF">
        <w:t>seeks</w:t>
      </w:r>
      <w:proofErr w:type="gramEnd"/>
      <w:r w:rsidRPr="00F664EF">
        <w:t xml:space="preserve"> to limit or resist the requirement for the Confidential Information to be </w:t>
      </w:r>
      <w:proofErr w:type="gramStart"/>
      <w:r w:rsidRPr="00F664EF">
        <w:t>disclosed</w:t>
      </w:r>
      <w:proofErr w:type="gramEnd"/>
      <w:r w:rsidRPr="00F664EF">
        <w:t xml:space="preserve">. </w:t>
      </w:r>
    </w:p>
    <w:p w14:paraId="6D8E5694" w14:textId="7667B872" w:rsidR="00A02DB0" w:rsidRPr="00F664EF" w:rsidRDefault="00A02DB0" w:rsidP="001220ED">
      <w:pPr>
        <w:pStyle w:val="clausetext11xxxxx"/>
      </w:pPr>
      <w:r w:rsidRPr="00F664EF">
        <w:t>If the Provider becomes aware that any Confidential Information of the Department</w:t>
      </w:r>
      <w:r w:rsidR="008679F7" w:rsidRPr="00F664EF">
        <w:t xml:space="preserve"> has or</w:t>
      </w:r>
      <w:r w:rsidRPr="00F664EF">
        <w:t xml:space="preserve"> may have been lost, stolen, accessed or used in a manner inconsistent with this clause</w:t>
      </w:r>
      <w:r w:rsidR="0023646D" w:rsidRPr="00F664EF">
        <w:t> </w:t>
      </w:r>
      <w:r w:rsidRPr="00F664EF">
        <w:fldChar w:fldCharType="begin"/>
      </w:r>
      <w:r w:rsidRPr="00F664EF">
        <w:instrText xml:space="preserve"> REF _Ref170484374 \n \h </w:instrText>
      </w:r>
      <w:r w:rsidR="00F664EF">
        <w:instrText xml:space="preserve"> \* MERGEFORMAT </w:instrText>
      </w:r>
      <w:r w:rsidRPr="00F664EF">
        <w:fldChar w:fldCharType="separate"/>
      </w:r>
      <w:r w:rsidR="00223F46" w:rsidRPr="00F664EF">
        <w:t>46</w:t>
      </w:r>
      <w:r w:rsidRPr="00F664EF">
        <w:fldChar w:fldCharType="end"/>
      </w:r>
      <w:r w:rsidRPr="00F664EF">
        <w:t xml:space="preserve">, or aware of any suspected or possible breach of this clause </w:t>
      </w:r>
      <w:r w:rsidRPr="00F664EF">
        <w:fldChar w:fldCharType="begin"/>
      </w:r>
      <w:r w:rsidRPr="00F664EF">
        <w:instrText xml:space="preserve"> REF _Ref170484385 \n \h </w:instrText>
      </w:r>
      <w:r w:rsidR="00F664EF">
        <w:instrText xml:space="preserve"> \* MERGEFORMAT </w:instrText>
      </w:r>
      <w:r w:rsidRPr="00F664EF">
        <w:fldChar w:fldCharType="separate"/>
      </w:r>
      <w:r w:rsidR="00223F46" w:rsidRPr="00F664EF">
        <w:t>46</w:t>
      </w:r>
      <w:r w:rsidRPr="00F664EF">
        <w:fldChar w:fldCharType="end"/>
      </w:r>
      <w:r w:rsidRPr="00F664EF">
        <w:t>, the Provider must:</w:t>
      </w:r>
    </w:p>
    <w:p w14:paraId="089C65D4" w14:textId="095C20A1" w:rsidR="00A02DB0" w:rsidRPr="00F664EF" w:rsidRDefault="00A02DB0" w:rsidP="00D74A48">
      <w:pPr>
        <w:pStyle w:val="clausetexta"/>
      </w:pPr>
      <w:proofErr w:type="gramStart"/>
      <w:r w:rsidRPr="00F664EF">
        <w:t>immediately</w:t>
      </w:r>
      <w:proofErr w:type="gramEnd"/>
      <w:r w:rsidRPr="00F664EF">
        <w:t xml:space="preserve"> Notify the Department</w:t>
      </w:r>
      <w:r w:rsidR="00F43FA9" w:rsidRPr="00F664EF">
        <w:t>,</w:t>
      </w:r>
      <w:r w:rsidRPr="00F664EF">
        <w:t xml:space="preserve"> giving details of the </w:t>
      </w:r>
      <w:r w:rsidR="008679F7" w:rsidRPr="00F664EF">
        <w:t xml:space="preserve">actual, </w:t>
      </w:r>
      <w:r w:rsidRPr="00F664EF">
        <w:t xml:space="preserve">suspected or possible </w:t>
      </w:r>
      <w:proofErr w:type="gramStart"/>
      <w:r w:rsidRPr="00F664EF">
        <w:t>breach;</w:t>
      </w:r>
      <w:proofErr w:type="gramEnd"/>
    </w:p>
    <w:p w14:paraId="72FB2571" w14:textId="041BF257" w:rsidR="00A02DB0" w:rsidRPr="00F664EF" w:rsidRDefault="00A02DB0" w:rsidP="00D74A48">
      <w:pPr>
        <w:pStyle w:val="clausetexta"/>
      </w:pPr>
      <w:r w:rsidRPr="00F664EF">
        <w:t xml:space="preserve">do everything necessary to remedy the unauthorised access to, use or disclosure of the Confidential Information, or to prevent </w:t>
      </w:r>
      <w:r w:rsidR="008679F7" w:rsidRPr="00F664EF">
        <w:t xml:space="preserve">any further breach or </w:t>
      </w:r>
      <w:r w:rsidRPr="00F664EF">
        <w:t xml:space="preserve">the suspected or possible breach of this clause </w:t>
      </w:r>
      <w:r w:rsidRPr="00F664EF">
        <w:fldChar w:fldCharType="begin"/>
      </w:r>
      <w:r w:rsidRPr="00F664EF">
        <w:instrText xml:space="preserve"> REF _Ref170484404 \n \h </w:instrText>
      </w:r>
      <w:r w:rsidR="00F664EF">
        <w:instrText xml:space="preserve"> \* MERGEFORMAT </w:instrText>
      </w:r>
      <w:r w:rsidRPr="00F664EF">
        <w:fldChar w:fldCharType="separate"/>
      </w:r>
      <w:r w:rsidR="00223F46" w:rsidRPr="00F664EF">
        <w:t>46</w:t>
      </w:r>
      <w:r w:rsidRPr="00F664EF">
        <w:fldChar w:fldCharType="end"/>
      </w:r>
      <w:r w:rsidRPr="00F664EF">
        <w:t>;</w:t>
      </w:r>
    </w:p>
    <w:p w14:paraId="27D85F6E" w14:textId="3F2CB013" w:rsidR="00A02DB0" w:rsidRPr="00F664EF" w:rsidRDefault="00A02DB0" w:rsidP="00D74A48">
      <w:pPr>
        <w:pStyle w:val="clausetexta"/>
      </w:pPr>
      <w:r w:rsidRPr="00F664EF">
        <w:t xml:space="preserve">comply with all directions from the Department in relation to the actual, suspected or possible breach of this clause </w:t>
      </w:r>
      <w:r w:rsidRPr="00F664EF">
        <w:fldChar w:fldCharType="begin"/>
      </w:r>
      <w:r w:rsidRPr="00F664EF">
        <w:instrText xml:space="preserve"> REF _Ref170484414 \n \h </w:instrText>
      </w:r>
      <w:r w:rsidR="00F664EF">
        <w:instrText xml:space="preserve"> \* MERGEFORMAT </w:instrText>
      </w:r>
      <w:r w:rsidRPr="00F664EF">
        <w:fldChar w:fldCharType="separate"/>
      </w:r>
      <w:r w:rsidR="00223F46" w:rsidRPr="00F664EF">
        <w:t>46</w:t>
      </w:r>
      <w:r w:rsidRPr="00F664EF">
        <w:fldChar w:fldCharType="end"/>
      </w:r>
      <w:r w:rsidRPr="00F664EF">
        <w:t>; and</w:t>
      </w:r>
    </w:p>
    <w:p w14:paraId="32D1D0B5" w14:textId="6DFBB1BB" w:rsidR="00A02DB0" w:rsidRPr="00F664EF" w:rsidRDefault="00A02DB0" w:rsidP="00D74A48">
      <w:pPr>
        <w:pStyle w:val="clausetexta"/>
      </w:pPr>
      <w:r w:rsidRPr="00F664EF">
        <w:t xml:space="preserve">give the Department all </w:t>
      </w:r>
      <w:proofErr w:type="gramStart"/>
      <w:r w:rsidRPr="00F664EF">
        <w:t>assistance</w:t>
      </w:r>
      <w:proofErr w:type="gramEnd"/>
      <w:r w:rsidRPr="00F664EF">
        <w:t xml:space="preserve"> </w:t>
      </w:r>
      <w:proofErr w:type="gramStart"/>
      <w:r w:rsidRPr="00F664EF">
        <w:t>required</w:t>
      </w:r>
      <w:proofErr w:type="gramEnd"/>
      <w:r w:rsidRPr="00F664EF">
        <w:t xml:space="preserve"> in connection with any proceedings that the Department may institute against any person for breach of confidence or otherwise.</w:t>
      </w:r>
    </w:p>
    <w:p w14:paraId="3640901D" w14:textId="43BD65AE" w:rsidR="00A02DB0" w:rsidRPr="00F664EF" w:rsidRDefault="00A02DB0" w:rsidP="001220ED">
      <w:pPr>
        <w:pStyle w:val="clausetext11xxxxx"/>
      </w:pPr>
      <w:r w:rsidRPr="00F664EF">
        <w:t xml:space="preserve">The Provider must ensure that each of </w:t>
      </w:r>
      <w:r w:rsidR="00335D9D" w:rsidRPr="00F664EF">
        <w:t xml:space="preserve">the Provider </w:t>
      </w:r>
      <w:r w:rsidRPr="00F664EF">
        <w:t xml:space="preserve">Personnel who may have access to any Confidential Information of the Department is (before being given access to that Confidential Information) briefed on or otherwise made aware of the fact that the wrongful disclosure of, or the misuse of, Confidential Information would be a breach of this </w:t>
      </w:r>
      <w:r w:rsidR="00C60D6B" w:rsidRPr="00F664EF">
        <w:t>Deed</w:t>
      </w:r>
      <w:r w:rsidRPr="00F664EF">
        <w:t xml:space="preserve"> and may be a breach of Part 5.6 of the Criminal Code (contained in the Schedule to the </w:t>
      </w:r>
      <w:r w:rsidRPr="00F664EF">
        <w:rPr>
          <w:i/>
          <w:iCs/>
        </w:rPr>
        <w:t>Criminal Code Act 1995</w:t>
      </w:r>
      <w:r w:rsidRPr="00F664EF">
        <w:t xml:space="preserve"> (</w:t>
      </w:r>
      <w:proofErr w:type="spellStart"/>
      <w:r w:rsidRPr="00F664EF">
        <w:t>Cth</w:t>
      </w:r>
      <w:proofErr w:type="spellEnd"/>
      <w:r w:rsidRPr="00F664EF">
        <w:t>)).</w:t>
      </w:r>
    </w:p>
    <w:p w14:paraId="65E572A3" w14:textId="77777777" w:rsidR="00A02DB0" w:rsidRPr="00F664EF" w:rsidRDefault="00A02DB0" w:rsidP="00E87173">
      <w:pPr>
        <w:pStyle w:val="clausetext11xxxxx"/>
        <w:keepNext/>
      </w:pPr>
      <w:bookmarkStart w:id="745" w:name="_Ref170484500"/>
      <w:r w:rsidRPr="00F664EF">
        <w:lastRenderedPageBreak/>
        <w:t>The Department may at any time require:</w:t>
      </w:r>
      <w:bookmarkEnd w:id="745"/>
    </w:p>
    <w:p w14:paraId="2E6BC9B5" w14:textId="77777777" w:rsidR="00A02DB0" w:rsidRPr="00F664EF" w:rsidRDefault="00A02DB0" w:rsidP="00D74A48">
      <w:pPr>
        <w:pStyle w:val="clausetexta"/>
      </w:pPr>
      <w:r w:rsidRPr="00F664EF">
        <w:t xml:space="preserve">the Provider Personnel; or </w:t>
      </w:r>
    </w:p>
    <w:p w14:paraId="7825ED35" w14:textId="7A9B7013" w:rsidR="00A02DB0" w:rsidRPr="00F664EF" w:rsidRDefault="00A02DB0" w:rsidP="00D74A48">
      <w:pPr>
        <w:pStyle w:val="clausetexta"/>
      </w:pPr>
      <w:r w:rsidRPr="00F664EF">
        <w:t xml:space="preserve">any other person to whom </w:t>
      </w:r>
      <w:proofErr w:type="gramStart"/>
      <w:r w:rsidRPr="00F664EF">
        <w:t>the Confidential Information may be disclosed</w:t>
      </w:r>
      <w:r w:rsidR="00B84804" w:rsidRPr="00F664EF">
        <w:t xml:space="preserve"> by the Provider Personnel</w:t>
      </w:r>
      <w:proofErr w:type="gramEnd"/>
      <w:r w:rsidRPr="00F664EF">
        <w:t>,</w:t>
      </w:r>
    </w:p>
    <w:p w14:paraId="6209FCE4" w14:textId="6218C40A" w:rsidR="00A02DB0" w:rsidRPr="00F664EF" w:rsidRDefault="00A02DB0" w:rsidP="001220ED">
      <w:pPr>
        <w:pStyle w:val="clausetext11xxxxx"/>
        <w:numPr>
          <w:ilvl w:val="0"/>
          <w:numId w:val="0"/>
        </w:numPr>
        <w:ind w:left="851"/>
      </w:pPr>
      <w:r w:rsidRPr="00F664EF">
        <w:t xml:space="preserve">to give a written undertaking in a form </w:t>
      </w:r>
      <w:proofErr w:type="gramStart"/>
      <w:r w:rsidRPr="00F664EF">
        <w:t>reasonably required</w:t>
      </w:r>
      <w:proofErr w:type="gramEnd"/>
      <w:r w:rsidRPr="00F664EF">
        <w:t xml:space="preserve"> by the Department relating to the use and non-disclosure of the Department’s Confidential Information.</w:t>
      </w:r>
    </w:p>
    <w:p w14:paraId="3437B3BC" w14:textId="306B92C8" w:rsidR="00A02DB0" w:rsidRPr="00F664EF" w:rsidRDefault="00A02DB0" w:rsidP="001220ED">
      <w:pPr>
        <w:pStyle w:val="clausetext11xxxxx"/>
      </w:pPr>
      <w:r w:rsidRPr="00F664EF">
        <w:t xml:space="preserve">If the Provider receives a request under clause </w:t>
      </w:r>
      <w:r w:rsidRPr="00F664EF">
        <w:fldChar w:fldCharType="begin"/>
      </w:r>
      <w:r w:rsidRPr="00F664EF">
        <w:instrText xml:space="preserve"> REF _Ref170484500 \n \h </w:instrText>
      </w:r>
      <w:r w:rsidR="00F664EF">
        <w:instrText xml:space="preserve"> \* MERGEFORMAT </w:instrText>
      </w:r>
      <w:r w:rsidRPr="00F664EF">
        <w:fldChar w:fldCharType="separate"/>
      </w:r>
      <w:r w:rsidR="00223F46" w:rsidRPr="00F664EF">
        <w:t>46.6</w:t>
      </w:r>
      <w:r w:rsidRPr="00F664EF">
        <w:fldChar w:fldCharType="end"/>
      </w:r>
      <w:r w:rsidRPr="00F664EF">
        <w:t>, it must promptly arrange for all such undertakings to be given.</w:t>
      </w:r>
    </w:p>
    <w:p w14:paraId="57F70544" w14:textId="29EAE03E" w:rsidR="00E57A4D" w:rsidRPr="00F664EF" w:rsidRDefault="00D76976" w:rsidP="001220ED">
      <w:pPr>
        <w:pStyle w:val="clausetext11xxxxx"/>
      </w:pPr>
      <w:r w:rsidRPr="00F664EF">
        <w:t xml:space="preserve">The obligations on the Parties under this clause </w:t>
      </w:r>
      <w:r w:rsidRPr="00F664EF">
        <w:fldChar w:fldCharType="begin"/>
      </w:r>
      <w:r w:rsidRPr="00F664EF">
        <w:instrText xml:space="preserve"> REF _Ref226797618 \r \h  \* MERGEFORMAT </w:instrText>
      </w:r>
      <w:r w:rsidRPr="00F664EF">
        <w:fldChar w:fldCharType="separate"/>
      </w:r>
      <w:r w:rsidR="00223F46" w:rsidRPr="00F664EF">
        <w:t>46</w:t>
      </w:r>
      <w:r w:rsidRPr="00F664EF">
        <w:fldChar w:fldCharType="end"/>
      </w:r>
      <w:r w:rsidRPr="00F664EF">
        <w:t xml:space="preserve"> will not </w:t>
      </w:r>
      <w:proofErr w:type="gramStart"/>
      <w:r w:rsidRPr="00F664EF">
        <w:t>be breached</w:t>
      </w:r>
      <w:proofErr w:type="gramEnd"/>
      <w:r w:rsidRPr="00F664EF">
        <w:t xml:space="preserve"> if information:</w:t>
      </w:r>
    </w:p>
    <w:p w14:paraId="3A91F6F7" w14:textId="77777777" w:rsidR="00703924" w:rsidRPr="00F664EF" w:rsidRDefault="00703924" w:rsidP="00D74A48">
      <w:pPr>
        <w:pStyle w:val="clausetexta"/>
      </w:pPr>
      <w:bookmarkStart w:id="746" w:name="_Ref416250319"/>
      <w:r w:rsidRPr="00F664EF">
        <w:rPr>
          <w:lang w:val="en-GB"/>
        </w:rPr>
        <w:t xml:space="preserve">is disclosed by a Party </w:t>
      </w:r>
      <w:proofErr w:type="gramStart"/>
      <w:r w:rsidRPr="00F664EF">
        <w:rPr>
          <w:lang w:val="en-GB"/>
        </w:rPr>
        <w:t>in order to</w:t>
      </w:r>
      <w:proofErr w:type="gramEnd"/>
      <w:r w:rsidRPr="00F664EF">
        <w:rPr>
          <w:lang w:val="en-GB"/>
        </w:rPr>
        <w:t xml:space="preserve"> comply with obligations, or exercise rights, under this </w:t>
      </w:r>
      <w:proofErr w:type="gramStart"/>
      <w:r w:rsidR="00C60D6B" w:rsidRPr="00F664EF">
        <w:rPr>
          <w:lang w:val="en-GB"/>
        </w:rPr>
        <w:t>Deed</w:t>
      </w:r>
      <w:r w:rsidRPr="00F664EF">
        <w:rPr>
          <w:lang w:val="en-GB"/>
        </w:rPr>
        <w:t>;</w:t>
      </w:r>
      <w:bookmarkEnd w:id="746"/>
      <w:proofErr w:type="gramEnd"/>
    </w:p>
    <w:p w14:paraId="0CBC45D7" w14:textId="77777777" w:rsidR="00703924" w:rsidRPr="00F664EF" w:rsidRDefault="00703924" w:rsidP="00D74A48">
      <w:pPr>
        <w:pStyle w:val="clausetexta"/>
      </w:pPr>
      <w:bookmarkStart w:id="747" w:name="_Ref170484055"/>
      <w:r w:rsidRPr="00F664EF">
        <w:rPr>
          <w:lang w:val="en-GB"/>
        </w:rPr>
        <w:t xml:space="preserve">is disclosed by a </w:t>
      </w:r>
      <w:bookmarkStart w:id="748" w:name="_9kMHzG6ZWu9A678B"/>
      <w:r w:rsidRPr="00F664EF">
        <w:rPr>
          <w:lang w:val="en-GB"/>
        </w:rPr>
        <w:t>Party’s</w:t>
      </w:r>
      <w:bookmarkEnd w:id="748"/>
      <w:r w:rsidRPr="00F664EF">
        <w:rPr>
          <w:lang w:val="en-GB"/>
        </w:rPr>
        <w:t xml:space="preserve"> internal management Personnel, solely to enable effective management or auditing of </w:t>
      </w:r>
      <w:r w:rsidR="00C60D6B" w:rsidRPr="00F664EF">
        <w:rPr>
          <w:lang w:val="en-GB"/>
        </w:rPr>
        <w:t>Deed</w:t>
      </w:r>
      <w:r w:rsidRPr="00F664EF">
        <w:rPr>
          <w:lang w:val="en-GB"/>
        </w:rPr>
        <w:t xml:space="preserve"> related </w:t>
      </w:r>
      <w:proofErr w:type="gramStart"/>
      <w:r w:rsidRPr="00F664EF">
        <w:rPr>
          <w:lang w:val="en-GB"/>
        </w:rPr>
        <w:t>activities;</w:t>
      </w:r>
      <w:bookmarkEnd w:id="747"/>
      <w:proofErr w:type="gramEnd"/>
    </w:p>
    <w:p w14:paraId="2DCFEFFF" w14:textId="77777777" w:rsidR="00E57A4D" w:rsidRPr="00F664EF" w:rsidRDefault="00D76976" w:rsidP="00D74A48">
      <w:pPr>
        <w:pStyle w:val="clausetexta"/>
      </w:pPr>
      <w:proofErr w:type="gramStart"/>
      <w:r w:rsidRPr="00F664EF">
        <w:t>is shared</w:t>
      </w:r>
      <w:proofErr w:type="gramEnd"/>
      <w:r w:rsidRPr="00F664EF">
        <w:t xml:space="preserve"> by the Department within the Department, or with another </w:t>
      </w:r>
      <w:r w:rsidR="00D45A2B" w:rsidRPr="00F664EF">
        <w:t xml:space="preserve">Commonwealth </w:t>
      </w:r>
      <w:r w:rsidRPr="00F664EF">
        <w:t xml:space="preserve">agency, </w:t>
      </w:r>
      <w:r w:rsidR="00192F3E" w:rsidRPr="00F664EF">
        <w:t xml:space="preserve">if </w:t>
      </w:r>
      <w:r w:rsidRPr="00F664EF">
        <w:t xml:space="preserve">this serves the Commonwealth’s legitimate </w:t>
      </w:r>
      <w:proofErr w:type="gramStart"/>
      <w:r w:rsidRPr="00F664EF">
        <w:t>interests;</w:t>
      </w:r>
      <w:proofErr w:type="gramEnd"/>
    </w:p>
    <w:p w14:paraId="1D36C788" w14:textId="24ACF86E" w:rsidR="00E57A4D" w:rsidRPr="00F664EF" w:rsidRDefault="00D76976" w:rsidP="00D74A48">
      <w:pPr>
        <w:pStyle w:val="clausetexta"/>
      </w:pPr>
      <w:r w:rsidRPr="00F664EF">
        <w:t xml:space="preserve">is </w:t>
      </w:r>
      <w:proofErr w:type="gramStart"/>
      <w:r w:rsidRPr="00F664EF">
        <w:t>disclosed</w:t>
      </w:r>
      <w:proofErr w:type="gramEnd"/>
      <w:r w:rsidRPr="00F664EF">
        <w:t xml:space="preserve"> by the Department to the responsible Minister</w:t>
      </w:r>
      <w:r w:rsidR="00703924" w:rsidRPr="00F664EF">
        <w:t xml:space="preserve"> or their </w:t>
      </w:r>
      <w:proofErr w:type="gramStart"/>
      <w:r w:rsidR="00703924" w:rsidRPr="00F664EF">
        <w:t>staff</w:t>
      </w:r>
      <w:r w:rsidRPr="00F664EF">
        <w:t>;</w:t>
      </w:r>
      <w:proofErr w:type="gramEnd"/>
    </w:p>
    <w:p w14:paraId="5991613B" w14:textId="0561AEBD" w:rsidR="00703924" w:rsidRPr="00F664EF" w:rsidRDefault="00D76976" w:rsidP="00D74A48">
      <w:pPr>
        <w:pStyle w:val="clausetexta"/>
      </w:pPr>
      <w:r w:rsidRPr="00F664EF">
        <w:t xml:space="preserve">is </w:t>
      </w:r>
      <w:proofErr w:type="gramStart"/>
      <w:r w:rsidRPr="00F664EF">
        <w:t>disclosed</w:t>
      </w:r>
      <w:proofErr w:type="gramEnd"/>
      <w:r w:rsidR="00703924" w:rsidRPr="00F664EF">
        <w:t>:</w:t>
      </w:r>
      <w:r w:rsidRPr="00F664EF">
        <w:t xml:space="preserve"> </w:t>
      </w:r>
    </w:p>
    <w:p w14:paraId="394BF072" w14:textId="1E71EC8B" w:rsidR="00703924" w:rsidRPr="00F664EF" w:rsidRDefault="00703924" w:rsidP="00D74A48">
      <w:pPr>
        <w:pStyle w:val="clausetexti"/>
      </w:pPr>
      <w:proofErr w:type="gramStart"/>
      <w:r w:rsidRPr="00F664EF">
        <w:t>in order to</w:t>
      </w:r>
      <w:proofErr w:type="gramEnd"/>
      <w:r w:rsidRPr="00F664EF">
        <w:t xml:space="preserve"> </w:t>
      </w:r>
      <w:proofErr w:type="gramStart"/>
      <w:r w:rsidRPr="00F664EF">
        <w:t>comply with</w:t>
      </w:r>
      <w:proofErr w:type="gramEnd"/>
      <w:r w:rsidRPr="00F664EF">
        <w:t xml:space="preserve"> the requirements of any regulatory </w:t>
      </w:r>
      <w:proofErr w:type="gramStart"/>
      <w:r w:rsidRPr="00F664EF">
        <w:t>body;</w:t>
      </w:r>
      <w:proofErr w:type="gramEnd"/>
    </w:p>
    <w:p w14:paraId="3154215A" w14:textId="799B6C37" w:rsidR="00703924" w:rsidRPr="00F664EF" w:rsidRDefault="00703924" w:rsidP="00D74A48">
      <w:pPr>
        <w:pStyle w:val="clausetexti"/>
      </w:pPr>
      <w:r w:rsidRPr="00F664EF">
        <w:t xml:space="preserve">in order to respond to a request that is made by a Royal Commission, a body undertaking an administrative or statutory review, or an audit or inquiry (whether within or external to the Commonwealth), including a review, audit or inquiry that is conducted pursuant to clause </w:t>
      </w:r>
      <w:r w:rsidRPr="00F664EF">
        <w:fldChar w:fldCharType="begin"/>
      </w:r>
      <w:r w:rsidRPr="00F664EF">
        <w:instrText xml:space="preserve"> REF _Ref126396095 \n \h </w:instrText>
      </w:r>
      <w:r w:rsidR="00F664EF">
        <w:instrText xml:space="preserve"> \* MERGEFORMAT </w:instrText>
      </w:r>
      <w:r w:rsidRPr="00F664EF">
        <w:fldChar w:fldCharType="separate"/>
      </w:r>
      <w:r w:rsidR="00223F46" w:rsidRPr="00F664EF">
        <w:t>54</w:t>
      </w:r>
      <w:r w:rsidRPr="00F664EF">
        <w:fldChar w:fldCharType="end"/>
      </w:r>
      <w:r w:rsidRPr="00F664EF">
        <w:t xml:space="preserve"> [</w:t>
      </w:r>
      <w:r w:rsidRPr="00F664EF">
        <w:fldChar w:fldCharType="begin"/>
      </w:r>
      <w:r w:rsidRPr="00F664EF">
        <w:instrText xml:space="preserve"> REF _Ref126396095 \h </w:instrText>
      </w:r>
      <w:r w:rsidR="00F664EF">
        <w:instrText xml:space="preserve"> \* MERGEFORMAT </w:instrText>
      </w:r>
      <w:r w:rsidRPr="00F664EF">
        <w:fldChar w:fldCharType="separate"/>
      </w:r>
      <w:r w:rsidR="00223F46" w:rsidRPr="00F664EF">
        <w:t>Access to premises and records</w:t>
      </w:r>
      <w:r w:rsidRPr="00F664EF">
        <w:fldChar w:fldCharType="end"/>
      </w:r>
      <w:r w:rsidRPr="00F664EF">
        <w:t>] or by the Commonwealth Auditor-General or the Privacy Commissioner; or</w:t>
      </w:r>
    </w:p>
    <w:p w14:paraId="03904EAB" w14:textId="77777777" w:rsidR="00E57A4D" w:rsidRPr="00F664EF" w:rsidRDefault="00D76976" w:rsidP="00D74A48">
      <w:pPr>
        <w:pStyle w:val="clausetexti"/>
      </w:pPr>
      <w:r w:rsidRPr="00F664EF">
        <w:t xml:space="preserve">in response to a request by a House or a Committee of the Parliament of the Commonwealth of </w:t>
      </w:r>
      <w:proofErr w:type="gramStart"/>
      <w:r w:rsidRPr="00F664EF">
        <w:t>Australia;</w:t>
      </w:r>
      <w:proofErr w:type="gramEnd"/>
    </w:p>
    <w:p w14:paraId="5226A8D9" w14:textId="6C32B32A" w:rsidR="00E57A4D" w:rsidRPr="00F664EF" w:rsidRDefault="00D76976" w:rsidP="00D74A48">
      <w:pPr>
        <w:pStyle w:val="clausetexta"/>
      </w:pPr>
      <w:r w:rsidRPr="00F664EF">
        <w:t xml:space="preserve">is authorised or required by law to be </w:t>
      </w:r>
      <w:proofErr w:type="gramStart"/>
      <w:r w:rsidRPr="00F664EF">
        <w:t>disclosed</w:t>
      </w:r>
      <w:proofErr w:type="gramEnd"/>
      <w:r w:rsidRPr="00F664EF">
        <w:t>; or</w:t>
      </w:r>
    </w:p>
    <w:p w14:paraId="3028658C" w14:textId="5A937BD4" w:rsidR="00E57A4D" w:rsidRPr="00F664EF" w:rsidRDefault="00D76976" w:rsidP="00D74A48">
      <w:pPr>
        <w:pStyle w:val="clausetexta"/>
      </w:pPr>
      <w:r w:rsidRPr="00F664EF">
        <w:t xml:space="preserve">is in the public domain otherwise than due to a breach of this clause </w:t>
      </w:r>
      <w:r w:rsidRPr="00F664EF">
        <w:fldChar w:fldCharType="begin"/>
      </w:r>
      <w:r w:rsidRPr="00F664EF">
        <w:instrText xml:space="preserve"> REF _Ref225150983 \r \h  \* MERGEFORMAT </w:instrText>
      </w:r>
      <w:r w:rsidRPr="00F664EF">
        <w:fldChar w:fldCharType="separate"/>
      </w:r>
      <w:r w:rsidR="00223F46" w:rsidRPr="00F664EF">
        <w:t>46</w:t>
      </w:r>
      <w:r w:rsidRPr="00F664EF">
        <w:fldChar w:fldCharType="end"/>
      </w:r>
      <w:r w:rsidRPr="00F664EF">
        <w:t xml:space="preserve">. </w:t>
      </w:r>
    </w:p>
    <w:p w14:paraId="18CC8819" w14:textId="7215A4DE" w:rsidR="00703924" w:rsidRPr="00F664EF" w:rsidRDefault="00703924" w:rsidP="00E87173">
      <w:pPr>
        <w:pStyle w:val="clausetext11xxxxx"/>
      </w:pPr>
      <w:r w:rsidRPr="00F664EF">
        <w:t xml:space="preserve">If the Provider discloses the Department’s Confidential Information to another person pursuant to clauses </w:t>
      </w:r>
      <w:r w:rsidRPr="00F664EF">
        <w:fldChar w:fldCharType="begin"/>
      </w:r>
      <w:r w:rsidRPr="00F664EF">
        <w:instrText xml:space="preserve"> REF _Ref416250319 \w \h </w:instrText>
      </w:r>
      <w:r w:rsidR="00F664EF">
        <w:instrText xml:space="preserve"> \* MERGEFORMAT </w:instrText>
      </w:r>
      <w:r w:rsidRPr="00F664EF">
        <w:fldChar w:fldCharType="separate"/>
      </w:r>
      <w:r w:rsidR="00223F46" w:rsidRPr="00F664EF">
        <w:t>46.8(a)</w:t>
      </w:r>
      <w:r w:rsidRPr="00F664EF">
        <w:fldChar w:fldCharType="end"/>
      </w:r>
      <w:r w:rsidR="00A02DB0" w:rsidRPr="00F664EF">
        <w:t xml:space="preserve"> or </w:t>
      </w:r>
      <w:r w:rsidRPr="00F664EF">
        <w:fldChar w:fldCharType="begin"/>
      </w:r>
      <w:r w:rsidRPr="00F664EF">
        <w:instrText xml:space="preserve"> REF _Ref170484055 \w \h </w:instrText>
      </w:r>
      <w:r w:rsidR="00F664EF">
        <w:instrText xml:space="preserve"> \* MERGEFORMAT </w:instrText>
      </w:r>
      <w:r w:rsidRPr="00F664EF">
        <w:fldChar w:fldCharType="separate"/>
      </w:r>
      <w:r w:rsidR="00223F46" w:rsidRPr="00F664EF">
        <w:t>46.8(b)</w:t>
      </w:r>
      <w:r w:rsidRPr="00F664EF">
        <w:fldChar w:fldCharType="end"/>
      </w:r>
      <w:r w:rsidRPr="00F664EF">
        <w:t xml:space="preserve">, the </w:t>
      </w:r>
      <w:r w:rsidR="00A02DB0" w:rsidRPr="00F664EF">
        <w:t>Provider</w:t>
      </w:r>
      <w:r w:rsidRPr="00F664EF">
        <w:t xml:space="preserve"> must:</w:t>
      </w:r>
    </w:p>
    <w:p w14:paraId="798DF18F" w14:textId="77777777" w:rsidR="00703924" w:rsidRPr="00F664EF" w:rsidRDefault="00703924" w:rsidP="00D74A48">
      <w:pPr>
        <w:pStyle w:val="clausetexta"/>
      </w:pPr>
      <w:r w:rsidRPr="00F664EF">
        <w:t>notify the receiving person that the information is confidential; and</w:t>
      </w:r>
    </w:p>
    <w:p w14:paraId="5578E9EB" w14:textId="77777777" w:rsidR="00703924" w:rsidRPr="00F664EF" w:rsidRDefault="00703924" w:rsidP="00D74A48">
      <w:pPr>
        <w:pStyle w:val="clausetexta"/>
      </w:pPr>
      <w:r w:rsidRPr="00F664EF">
        <w:t>not provide the information unless the receiving person agrees to keep the information confidential.</w:t>
      </w:r>
    </w:p>
    <w:p w14:paraId="1AB2B6AA" w14:textId="68DD50DD" w:rsidR="00E57A4D" w:rsidRPr="00F664EF" w:rsidRDefault="00D76976" w:rsidP="001220ED">
      <w:pPr>
        <w:pStyle w:val="clausetext11xxxxx"/>
      </w:pPr>
      <w:r w:rsidRPr="00F664EF">
        <w:t xml:space="preserve">Nothing in this clause </w:t>
      </w:r>
      <w:r w:rsidRPr="00F664EF">
        <w:fldChar w:fldCharType="begin"/>
      </w:r>
      <w:r w:rsidRPr="00F664EF">
        <w:instrText xml:space="preserve"> REF _Ref226429285 \r \h  \* MERGEFORMAT </w:instrText>
      </w:r>
      <w:r w:rsidRPr="00F664EF">
        <w:fldChar w:fldCharType="separate"/>
      </w:r>
      <w:r w:rsidR="00223F46" w:rsidRPr="00F664EF">
        <w:t>46</w:t>
      </w:r>
      <w:r w:rsidRPr="00F664EF">
        <w:fldChar w:fldCharType="end"/>
      </w:r>
      <w:r w:rsidRPr="00F664EF">
        <w:t xml:space="preserve"> limits the obligations of the Provider under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w:t>
      </w:r>
      <w:r w:rsidR="00703924" w:rsidRPr="00F664EF">
        <w:fldChar w:fldCharType="begin"/>
      </w:r>
      <w:r w:rsidR="00703924" w:rsidRPr="00F664EF">
        <w:instrText xml:space="preserve"> REF _Ref126398348 \h </w:instrText>
      </w:r>
      <w:r w:rsidR="00F664EF">
        <w:instrText xml:space="preserve"> \* MERGEFORMAT </w:instrText>
      </w:r>
      <w:r w:rsidR="00703924" w:rsidRPr="00F664EF">
        <w:fldChar w:fldCharType="separate"/>
      </w:r>
      <w:r w:rsidR="00223F46" w:rsidRPr="00F664EF">
        <w:t>Personal and Protected Information</w:t>
      </w:r>
      <w:r w:rsidR="00703924" w:rsidRPr="00F664EF">
        <w:fldChar w:fldCharType="end"/>
      </w:r>
      <w:r w:rsidRPr="00F664EF">
        <w:t xml:space="preserve">] or clause </w:t>
      </w:r>
      <w:r w:rsidRPr="00F664EF">
        <w:fldChar w:fldCharType="begin"/>
      </w:r>
      <w:r w:rsidRPr="00F664EF">
        <w:instrText xml:space="preserve"> REF _Ref126396095 \r \h  \* MERGEFORMAT </w:instrText>
      </w:r>
      <w:r w:rsidRPr="00F664EF">
        <w:fldChar w:fldCharType="separate"/>
      </w:r>
      <w:r w:rsidR="00223F46" w:rsidRPr="00F664EF">
        <w:t>54</w:t>
      </w:r>
      <w:r w:rsidRPr="00F664EF">
        <w:fldChar w:fldCharType="end"/>
      </w:r>
      <w:r w:rsidRPr="00F664EF">
        <w:t xml:space="preserve"> [</w:t>
      </w:r>
      <w:r w:rsidR="00703924" w:rsidRPr="00F664EF">
        <w:fldChar w:fldCharType="begin"/>
      </w:r>
      <w:r w:rsidR="00703924" w:rsidRPr="00F664EF">
        <w:instrText xml:space="preserve"> REF _Ref126396095 \h </w:instrText>
      </w:r>
      <w:r w:rsidR="00F664EF">
        <w:instrText xml:space="preserve"> \* MERGEFORMAT </w:instrText>
      </w:r>
      <w:r w:rsidR="00703924" w:rsidRPr="00F664EF">
        <w:fldChar w:fldCharType="separate"/>
      </w:r>
      <w:r w:rsidR="00223F46" w:rsidRPr="00F664EF">
        <w:t>Access to premises and records</w:t>
      </w:r>
      <w:r w:rsidR="00703924" w:rsidRPr="00F664EF">
        <w:fldChar w:fldCharType="end"/>
      </w:r>
      <w:r w:rsidRPr="00F664EF">
        <w:t>].</w:t>
      </w:r>
    </w:p>
    <w:p w14:paraId="55164683" w14:textId="0D740CA0" w:rsidR="00A02DB0" w:rsidRPr="00F664EF" w:rsidRDefault="00A02DB0" w:rsidP="00E87173">
      <w:pPr>
        <w:pStyle w:val="clausetext11xxxxx"/>
      </w:pPr>
      <w:r w:rsidRPr="00F664EF">
        <w:t xml:space="preserve">The obligations of confidentiality under this clause </w:t>
      </w:r>
      <w:r w:rsidRPr="00F664EF">
        <w:fldChar w:fldCharType="begin"/>
      </w:r>
      <w:r w:rsidRPr="00F664EF">
        <w:instrText xml:space="preserve"> REF _Ref170484092 \w \h </w:instrText>
      </w:r>
      <w:r w:rsidR="00F664EF">
        <w:instrText xml:space="preserve"> \* MERGEFORMAT </w:instrText>
      </w:r>
      <w:r w:rsidRPr="00F664EF">
        <w:fldChar w:fldCharType="separate"/>
      </w:r>
      <w:r w:rsidR="00223F46" w:rsidRPr="00F664EF">
        <w:t>46</w:t>
      </w:r>
      <w:r w:rsidRPr="00F664EF">
        <w:fldChar w:fldCharType="end"/>
      </w:r>
      <w:r w:rsidRPr="00F664EF">
        <w:t xml:space="preserve"> continue </w:t>
      </w:r>
      <w:proofErr w:type="gramStart"/>
      <w:r w:rsidRPr="00F664EF">
        <w:t>notwithstanding</w:t>
      </w:r>
      <w:proofErr w:type="gramEnd"/>
      <w:r w:rsidRPr="00F664EF">
        <w:t xml:space="preserve"> the termination or expiry of this </w:t>
      </w:r>
      <w:r w:rsidR="00C60D6B" w:rsidRPr="00F664EF">
        <w:t>Deed</w:t>
      </w:r>
      <w:r w:rsidRPr="00F664EF">
        <w:t>:</w:t>
      </w:r>
    </w:p>
    <w:p w14:paraId="529BF69E" w14:textId="77777777" w:rsidR="00A02DB0" w:rsidRPr="00F664EF" w:rsidRDefault="00A02DB0" w:rsidP="00D74A48">
      <w:pPr>
        <w:pStyle w:val="clausetexta"/>
      </w:pPr>
      <w:bookmarkStart w:id="749" w:name="_Ref170484156"/>
      <w:r w:rsidRPr="00F664EF">
        <w:t xml:space="preserve">in relation to any information that the Parties agree in writing after the Commencement Date is to constitute Confidential Information for the purposes of this </w:t>
      </w:r>
      <w:r w:rsidR="00C60D6B" w:rsidRPr="00F664EF">
        <w:lastRenderedPageBreak/>
        <w:t>Deed</w:t>
      </w:r>
      <w:r w:rsidRPr="00F664EF">
        <w:t>, for the period agreed by the Parties in writing in respect of that information; and</w:t>
      </w:r>
      <w:bookmarkEnd w:id="749"/>
    </w:p>
    <w:p w14:paraId="4450DBDF" w14:textId="184F5F71" w:rsidR="00A02DB0" w:rsidRPr="00F664EF" w:rsidRDefault="00A02DB0" w:rsidP="00D74A48">
      <w:pPr>
        <w:pStyle w:val="clausetexta"/>
      </w:pPr>
      <w:r w:rsidRPr="00F664EF">
        <w:t xml:space="preserve">in relation to Confidential Information not referred to in clause </w:t>
      </w:r>
      <w:r w:rsidRPr="00F664EF">
        <w:fldChar w:fldCharType="begin"/>
      </w:r>
      <w:r w:rsidRPr="00F664EF">
        <w:instrText xml:space="preserve"> REF _Ref170484156 \w \h </w:instrText>
      </w:r>
      <w:r w:rsidR="00F664EF">
        <w:instrText xml:space="preserve"> \* MERGEFORMAT </w:instrText>
      </w:r>
      <w:r w:rsidRPr="00F664EF">
        <w:fldChar w:fldCharType="separate"/>
      </w:r>
      <w:r w:rsidR="00223F46" w:rsidRPr="00F664EF">
        <w:t>46.11(a)</w:t>
      </w:r>
      <w:r w:rsidRPr="00F664EF">
        <w:fldChar w:fldCharType="end"/>
      </w:r>
      <w:r w:rsidRPr="00F664EF">
        <w:t>, for 20 years, unless the Department Notifies the Provider otherwise in writing.</w:t>
      </w:r>
    </w:p>
    <w:p w14:paraId="6D0FD6FF" w14:textId="77777777" w:rsidR="00E57A4D" w:rsidRPr="00F664EF" w:rsidRDefault="00D76976" w:rsidP="00E87173">
      <w:pPr>
        <w:pStyle w:val="ClauseHeadings1xxxx"/>
        <w:tabs>
          <w:tab w:val="clear" w:pos="2126"/>
          <w:tab w:val="num" w:pos="1560"/>
        </w:tabs>
        <w:ind w:left="868" w:hanging="868"/>
      </w:pPr>
      <w:bookmarkStart w:id="750" w:name="_Ref126398815"/>
      <w:bookmarkStart w:id="751" w:name="_Toc127948871"/>
      <w:bookmarkStart w:id="752" w:name="_Toc202959462"/>
      <w:bookmarkStart w:id="753" w:name="_Toc236197833"/>
      <w:bookmarkStart w:id="754" w:name="_Toc245693867"/>
      <w:bookmarkStart w:id="755" w:name="_Toc246235098"/>
      <w:bookmarkStart w:id="756" w:name="_Toc338238922"/>
      <w:bookmarkStart w:id="757" w:name="_Toc492635962"/>
      <w:bookmarkStart w:id="758" w:name="_Toc201834346"/>
      <w:bookmarkStart w:id="759" w:name="_Toc178875869"/>
      <w:r w:rsidRPr="00F664EF">
        <w:t>Release of information on Provider’s performance</w:t>
      </w:r>
      <w:bookmarkEnd w:id="750"/>
      <w:bookmarkEnd w:id="751"/>
      <w:bookmarkEnd w:id="752"/>
      <w:bookmarkEnd w:id="753"/>
      <w:bookmarkEnd w:id="754"/>
      <w:bookmarkEnd w:id="755"/>
      <w:bookmarkEnd w:id="756"/>
      <w:bookmarkEnd w:id="757"/>
      <w:bookmarkEnd w:id="758"/>
      <w:bookmarkEnd w:id="759"/>
    </w:p>
    <w:p w14:paraId="13B7DE70" w14:textId="77777777" w:rsidR="00E57A4D" w:rsidRPr="00F664EF" w:rsidRDefault="00D76976" w:rsidP="001220ED">
      <w:pPr>
        <w:pStyle w:val="clausetext11xxxxx"/>
      </w:pPr>
      <w:r w:rsidRPr="00F664EF">
        <w:t>The Provider agrees that the Department may publish information</w:t>
      </w:r>
      <w:r w:rsidR="00703924" w:rsidRPr="00F664EF">
        <w:t xml:space="preserve"> that</w:t>
      </w:r>
      <w:r w:rsidRPr="00F664EF">
        <w:t xml:space="preserve"> the Department holds concerning its performance as the provider of </w:t>
      </w:r>
      <w:r w:rsidR="00703924" w:rsidRPr="00F664EF">
        <w:t xml:space="preserve">the </w:t>
      </w:r>
      <w:r w:rsidRPr="00F664EF">
        <w:t xml:space="preserve">Services under this </w:t>
      </w:r>
      <w:r w:rsidR="00C60D6B" w:rsidRPr="00F664EF">
        <w:t>Deed</w:t>
      </w:r>
      <w:r w:rsidRPr="00F664EF">
        <w:t>.</w:t>
      </w:r>
    </w:p>
    <w:p w14:paraId="0FDD3473" w14:textId="77777777" w:rsidR="00E57A4D" w:rsidRPr="00F664EF" w:rsidRDefault="00D76976" w:rsidP="004C1604">
      <w:pPr>
        <w:pStyle w:val="SectionSubHeading"/>
        <w:ind w:left="1418" w:hanging="1418"/>
      </w:pPr>
      <w:bookmarkStart w:id="760" w:name="_Toc236197834"/>
      <w:bookmarkStart w:id="761" w:name="_Toc245693868"/>
      <w:bookmarkStart w:id="762" w:name="_Toc246235099"/>
      <w:bookmarkStart w:id="763" w:name="_Toc338238923"/>
      <w:bookmarkStart w:id="764" w:name="_Toc492635963"/>
      <w:bookmarkStart w:id="765" w:name="_Toc201834347"/>
      <w:bookmarkStart w:id="766" w:name="_Toc178875870"/>
      <w:r w:rsidRPr="00F664EF">
        <w:t>Section 3D</w:t>
      </w:r>
      <w:r w:rsidRPr="00F664EF">
        <w:tab/>
        <w:t>Records management</w:t>
      </w:r>
      <w:bookmarkEnd w:id="760"/>
      <w:bookmarkEnd w:id="761"/>
      <w:bookmarkEnd w:id="762"/>
      <w:bookmarkEnd w:id="763"/>
      <w:bookmarkEnd w:id="764"/>
      <w:bookmarkEnd w:id="765"/>
      <w:bookmarkEnd w:id="766"/>
    </w:p>
    <w:p w14:paraId="3431D760" w14:textId="77777777" w:rsidR="00E57A4D" w:rsidRPr="00F664EF" w:rsidRDefault="00D76976" w:rsidP="00E87173">
      <w:pPr>
        <w:pStyle w:val="ClauseHeadings1xxxx"/>
        <w:tabs>
          <w:tab w:val="clear" w:pos="2126"/>
          <w:tab w:val="num" w:pos="1560"/>
        </w:tabs>
        <w:ind w:left="868" w:hanging="868"/>
      </w:pPr>
      <w:bookmarkStart w:id="767" w:name="_Ref126402133"/>
      <w:bookmarkStart w:id="768" w:name="_Ref126402224"/>
      <w:bookmarkStart w:id="769" w:name="_Toc127948874"/>
      <w:bookmarkStart w:id="770" w:name="_Toc202959463"/>
      <w:bookmarkStart w:id="771" w:name="_Ref225147293"/>
      <w:bookmarkStart w:id="772" w:name="_Toc236197835"/>
      <w:bookmarkStart w:id="773" w:name="_Toc245693869"/>
      <w:bookmarkStart w:id="774" w:name="_Toc246235100"/>
      <w:bookmarkStart w:id="775" w:name="_Toc338238924"/>
      <w:bookmarkStart w:id="776" w:name="_Ref485895920"/>
      <w:bookmarkStart w:id="777" w:name="_Toc492635964"/>
      <w:bookmarkStart w:id="778" w:name="_Ref170449441"/>
      <w:bookmarkStart w:id="779" w:name="_Ref170487367"/>
      <w:bookmarkStart w:id="780" w:name="_Ref170640891"/>
      <w:bookmarkStart w:id="781" w:name="_Ref175720219"/>
      <w:bookmarkStart w:id="782" w:name="_Ref175720230"/>
      <w:bookmarkStart w:id="783" w:name="_Ref192240068"/>
      <w:bookmarkStart w:id="784" w:name="_Toc201834348"/>
      <w:bookmarkStart w:id="785" w:name="_Toc178875871"/>
      <w:r w:rsidRPr="00F664EF">
        <w:t>Records</w:t>
      </w:r>
      <w:bookmarkEnd w:id="767"/>
      <w:bookmarkEnd w:id="768"/>
      <w:bookmarkEnd w:id="769"/>
      <w:r w:rsidRPr="00F664EF">
        <w:t xml:space="preserve"> the Provider must keep</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77204F2B" w14:textId="77777777" w:rsidR="00E57A4D" w:rsidRPr="00F664EF" w:rsidRDefault="00D76976" w:rsidP="00FE3297">
      <w:pPr>
        <w:pStyle w:val="Italicclausesub-headings"/>
      </w:pPr>
      <w:r w:rsidRPr="00F664EF">
        <w:t>General</w:t>
      </w:r>
    </w:p>
    <w:p w14:paraId="2D8A27E6" w14:textId="4D64D727" w:rsidR="00E57A4D" w:rsidRPr="00F664EF" w:rsidRDefault="00D76976" w:rsidP="001220ED">
      <w:pPr>
        <w:pStyle w:val="clausetext11xxxxx"/>
      </w:pPr>
      <w:bookmarkStart w:id="786" w:name="_Ref126398524"/>
      <w:bookmarkStart w:id="787" w:name="_Ref225151098"/>
      <w:r w:rsidRPr="00F664EF">
        <w:t xml:space="preserve">The Provider must create and maintain full and accurate Records of </w:t>
      </w:r>
      <w:r w:rsidR="00A02DB0" w:rsidRPr="00F664EF">
        <w:t xml:space="preserve">its </w:t>
      </w:r>
      <w:r w:rsidR="00034B28" w:rsidRPr="00F664EF">
        <w:t xml:space="preserve">management and </w:t>
      </w:r>
      <w:r w:rsidR="00A02DB0" w:rsidRPr="00F664EF">
        <w:t>provision</w:t>
      </w:r>
      <w:r w:rsidR="00062302" w:rsidRPr="00F664EF">
        <w:t xml:space="preserve"> </w:t>
      </w:r>
      <w:r w:rsidRPr="00F664EF">
        <w:t xml:space="preserve">of the Services, including, </w:t>
      </w:r>
      <w:r w:rsidR="00062302" w:rsidRPr="00F664EF">
        <w:t xml:space="preserve">if </w:t>
      </w:r>
      <w:r w:rsidRPr="00F664EF">
        <w:t>relevant, Participant Services Records</w:t>
      </w:r>
      <w:bookmarkEnd w:id="786"/>
      <w:r w:rsidRPr="00F664EF">
        <w:t xml:space="preserve"> and the Customer Feedback Register and any other Material as set out in the Records Management Instructions</w:t>
      </w:r>
      <w:r w:rsidR="00062302" w:rsidRPr="00F664EF">
        <w:t xml:space="preserve"> or otherwise advised by the Department in writing</w:t>
      </w:r>
      <w:r w:rsidRPr="00F664EF">
        <w:t>.</w:t>
      </w:r>
      <w:bookmarkEnd w:id="787"/>
    </w:p>
    <w:p w14:paraId="52B4BA6E" w14:textId="6CD6CBD1" w:rsidR="00234655" w:rsidRPr="00F664EF" w:rsidRDefault="00E40037" w:rsidP="001220ED">
      <w:pPr>
        <w:pStyle w:val="clausetext11xxxxx"/>
      </w:pPr>
      <w:r w:rsidRPr="00F664EF">
        <w:t xml:space="preserve">If </w:t>
      </w:r>
      <w:r w:rsidR="00D76976" w:rsidRPr="00F664EF">
        <w:t xml:space="preserve">requested by the Department, the Provider must provide the Records, including relevant Records </w:t>
      </w:r>
      <w:r w:rsidR="00F034F8" w:rsidRPr="00F664EF">
        <w:t xml:space="preserve">in the possession or control of </w:t>
      </w:r>
      <w:r w:rsidR="00D76976" w:rsidRPr="00F664EF">
        <w:t xml:space="preserve">a </w:t>
      </w:r>
      <w:proofErr w:type="gramStart"/>
      <w:r w:rsidR="00D6180B" w:rsidRPr="00F664EF">
        <w:t>Third Party</w:t>
      </w:r>
      <w:proofErr w:type="gramEnd"/>
      <w:r w:rsidR="00D6180B" w:rsidRPr="00F664EF">
        <w:t xml:space="preserve"> IT Vendor</w:t>
      </w:r>
      <w:r w:rsidR="00D76976" w:rsidRPr="00F664EF">
        <w:rPr>
          <w:rStyle w:val="GDV5-Orange"/>
          <w:color w:val="auto"/>
        </w:rPr>
        <w:t>,</w:t>
      </w:r>
      <w:r w:rsidR="00D76976" w:rsidRPr="00F664EF">
        <w:t xml:space="preserve"> to the Department</w:t>
      </w:r>
      <w:r w:rsidR="00234655" w:rsidRPr="00F664EF">
        <w:t>,</w:t>
      </w:r>
      <w:r w:rsidR="00D76976" w:rsidRPr="00F664EF">
        <w:t xml:space="preserve"> </w:t>
      </w:r>
      <w:r w:rsidR="00234655" w:rsidRPr="00F664EF">
        <w:t>or to the Department’s nominees:</w:t>
      </w:r>
    </w:p>
    <w:p w14:paraId="0686010D" w14:textId="2EED2832" w:rsidR="00234655" w:rsidRPr="00F664EF" w:rsidRDefault="00D76976" w:rsidP="00D74A48">
      <w:pPr>
        <w:pStyle w:val="clausetexta"/>
      </w:pPr>
      <w:r w:rsidRPr="00F664EF">
        <w:t xml:space="preserve">within the </w:t>
      </w:r>
      <w:proofErr w:type="gramStart"/>
      <w:r w:rsidRPr="00F664EF">
        <w:t>timeframe</w:t>
      </w:r>
      <w:proofErr w:type="gramEnd"/>
      <w:r w:rsidRPr="00F664EF">
        <w:t xml:space="preserve"> required by the </w:t>
      </w:r>
      <w:proofErr w:type="gramStart"/>
      <w:r w:rsidRPr="00F664EF">
        <w:t>Department</w:t>
      </w:r>
      <w:r w:rsidR="00234655" w:rsidRPr="00F664EF">
        <w:t>;</w:t>
      </w:r>
      <w:proofErr w:type="gramEnd"/>
      <w:r w:rsidR="0DB025BB" w:rsidRPr="00F664EF">
        <w:t xml:space="preserve"> </w:t>
      </w:r>
    </w:p>
    <w:p w14:paraId="4D65B0DF" w14:textId="1A2FF2D6" w:rsidR="00234655" w:rsidRPr="00F664EF" w:rsidRDefault="00234655" w:rsidP="00D74A48">
      <w:pPr>
        <w:pStyle w:val="clausetexta"/>
      </w:pPr>
      <w:r w:rsidRPr="00F664EF">
        <w:t xml:space="preserve">in such form, and in such manner, as </w:t>
      </w:r>
      <w:r w:rsidR="0087725F" w:rsidRPr="00F664EF">
        <w:t xml:space="preserve">is </w:t>
      </w:r>
      <w:proofErr w:type="gramStart"/>
      <w:r w:rsidRPr="00F664EF">
        <w:t>reasonably required</w:t>
      </w:r>
      <w:proofErr w:type="gramEnd"/>
      <w:r w:rsidRPr="00F664EF">
        <w:t xml:space="preserve"> by the Department; and </w:t>
      </w:r>
    </w:p>
    <w:p w14:paraId="28295F06" w14:textId="49CBB42E" w:rsidR="00E57A4D" w:rsidRPr="00F664EF" w:rsidRDefault="00CF15E2" w:rsidP="00D74A48">
      <w:pPr>
        <w:pStyle w:val="clausetexta"/>
      </w:pPr>
      <w:r w:rsidRPr="00F664EF">
        <w:t>at no cost to the Department</w:t>
      </w:r>
      <w:r w:rsidR="00D76976" w:rsidRPr="00F664EF">
        <w:t>.</w:t>
      </w:r>
    </w:p>
    <w:p w14:paraId="562F330F" w14:textId="77777777" w:rsidR="00E57A4D" w:rsidRPr="00F664EF" w:rsidRDefault="00D76976" w:rsidP="00FE3297">
      <w:pPr>
        <w:pStyle w:val="Italicclausesub-headings"/>
      </w:pPr>
      <w:r w:rsidRPr="00F664EF">
        <w:t xml:space="preserve">Financial Accounts and Records </w:t>
      </w:r>
    </w:p>
    <w:p w14:paraId="6BC6A408" w14:textId="77777777" w:rsidR="00E57A4D" w:rsidRPr="00F664EF" w:rsidRDefault="00D76976" w:rsidP="001220ED">
      <w:pPr>
        <w:pStyle w:val="clausetext11xxxxx"/>
      </w:pPr>
      <w:r w:rsidRPr="00F664EF">
        <w:t xml:space="preserve">The Provider must keep financial accounts and Records of its transactions and payments that it receives from the Department under this </w:t>
      </w:r>
      <w:r w:rsidR="00C60D6B" w:rsidRPr="00F664EF">
        <w:t>Deed</w:t>
      </w:r>
      <w:r w:rsidRPr="00F664EF">
        <w:t xml:space="preserve">: </w:t>
      </w:r>
    </w:p>
    <w:p w14:paraId="3E8FC217" w14:textId="61989585" w:rsidR="00E57A4D" w:rsidRPr="00F664EF" w:rsidRDefault="00D76976" w:rsidP="00D74A48">
      <w:pPr>
        <w:pStyle w:val="clausetexta"/>
      </w:pPr>
      <w:proofErr w:type="gramStart"/>
      <w:r w:rsidRPr="00F664EF">
        <w:t>in accordance with</w:t>
      </w:r>
      <w:proofErr w:type="gramEnd"/>
      <w:r w:rsidRPr="00F664EF">
        <w:t xml:space="preserve"> Australian Equivalents to International Financial Reporting Standards; and</w:t>
      </w:r>
    </w:p>
    <w:p w14:paraId="2C15B783" w14:textId="77777777" w:rsidR="00E57A4D" w:rsidRPr="00F664EF" w:rsidRDefault="00D76976" w:rsidP="00E87173">
      <w:pPr>
        <w:pStyle w:val="clausetexta"/>
      </w:pPr>
      <w:r w:rsidRPr="00F664EF">
        <w:t>such that:</w:t>
      </w:r>
    </w:p>
    <w:p w14:paraId="582DD72F" w14:textId="7B020DB7" w:rsidR="00E57A4D" w:rsidRPr="00F664EF" w:rsidRDefault="00D76976" w:rsidP="00D74A48">
      <w:pPr>
        <w:pStyle w:val="clausetexti"/>
      </w:pPr>
      <w:r w:rsidRPr="00F664EF">
        <w:t xml:space="preserve">all payments made by the Department are clearly and separately </w:t>
      </w:r>
      <w:proofErr w:type="gramStart"/>
      <w:r w:rsidRPr="00F664EF">
        <w:t>identified</w:t>
      </w:r>
      <w:proofErr w:type="gramEnd"/>
      <w:r w:rsidRPr="00F664EF">
        <w:t xml:space="preserve">; and </w:t>
      </w:r>
    </w:p>
    <w:p w14:paraId="71A5018F" w14:textId="36D04627" w:rsidR="00E57A4D" w:rsidRPr="00F664EF" w:rsidRDefault="00D76976" w:rsidP="00D74A48">
      <w:pPr>
        <w:pStyle w:val="clausetexti"/>
      </w:pPr>
      <w:r w:rsidRPr="00F664EF">
        <w:t xml:space="preserve">an auditor or other person may examine them at any time and thereby </w:t>
      </w:r>
      <w:proofErr w:type="gramStart"/>
      <w:r w:rsidRPr="00F664EF">
        <w:t>ascertain</w:t>
      </w:r>
      <w:proofErr w:type="gramEnd"/>
      <w:r w:rsidRPr="00F664EF">
        <w:t xml:space="preserve"> the Provider’s financial position.</w:t>
      </w:r>
    </w:p>
    <w:p w14:paraId="6239C2D5" w14:textId="77777777" w:rsidR="00E57A4D" w:rsidRPr="00F664EF" w:rsidRDefault="00D76976" w:rsidP="00FE3297">
      <w:pPr>
        <w:pStyle w:val="Italicclausesub-headings"/>
      </w:pPr>
      <w:r w:rsidRPr="00F664EF">
        <w:t>Storage</w:t>
      </w:r>
    </w:p>
    <w:p w14:paraId="5CF45732" w14:textId="6D064AF6" w:rsidR="00E57A4D" w:rsidRPr="00F664EF" w:rsidRDefault="00D76976" w:rsidP="001220ED">
      <w:pPr>
        <w:pStyle w:val="clausetext11xxxxx"/>
      </w:pPr>
      <w:r w:rsidRPr="00F664EF">
        <w:t xml:space="preserve">The Provider must store all Records created under clause </w:t>
      </w:r>
      <w:r w:rsidRPr="00F664EF">
        <w:fldChar w:fldCharType="begin"/>
      </w:r>
      <w:r w:rsidRPr="00F664EF">
        <w:instrText xml:space="preserve"> REF _Ref225151098 \r \h  \* MERGEFORMAT </w:instrText>
      </w:r>
      <w:r w:rsidRPr="00F664EF">
        <w:fldChar w:fldCharType="separate"/>
      </w:r>
      <w:r w:rsidR="00223F46" w:rsidRPr="00F664EF">
        <w:t>48.1</w:t>
      </w:r>
      <w:r w:rsidRPr="00F664EF">
        <w:fldChar w:fldCharType="end"/>
      </w:r>
      <w:r w:rsidRPr="00F664EF">
        <w:t xml:space="preserve"> in accordance with the Records Management Instructions and the Department’s Security Policies and</w:t>
      </w:r>
      <w:r w:rsidR="00F82C62" w:rsidRPr="00F664EF">
        <w:t>,</w:t>
      </w:r>
      <w:r w:rsidRPr="00F664EF">
        <w:t xml:space="preserve"> </w:t>
      </w:r>
      <w:r w:rsidR="0012332D" w:rsidRPr="00F664EF">
        <w:t>if relevant</w:t>
      </w:r>
      <w:r w:rsidRPr="00F664EF">
        <w:t xml:space="preserve">, its Privacy Act obligations. </w:t>
      </w:r>
    </w:p>
    <w:p w14:paraId="24C1EFA2" w14:textId="77777777" w:rsidR="00E57A4D" w:rsidRPr="00F664EF" w:rsidRDefault="00D76976" w:rsidP="00FE3297">
      <w:pPr>
        <w:pStyle w:val="Italicclausesub-headings"/>
      </w:pPr>
      <w:r w:rsidRPr="00F664EF">
        <w:t>Control</w:t>
      </w:r>
    </w:p>
    <w:p w14:paraId="3F12E4DB" w14:textId="2ED3BD95" w:rsidR="00E57A4D" w:rsidRPr="00F664EF" w:rsidRDefault="00D76976" w:rsidP="001220ED">
      <w:pPr>
        <w:pStyle w:val="clausetext11xxxxx"/>
      </w:pPr>
      <w:r w:rsidRPr="00F664EF">
        <w:t xml:space="preserve">The Provider must </w:t>
      </w:r>
      <w:proofErr w:type="gramStart"/>
      <w:r w:rsidRPr="00F664EF">
        <w:t>maintain</w:t>
      </w:r>
      <w:proofErr w:type="gramEnd"/>
      <w:r w:rsidRPr="00F664EF">
        <w:t xml:space="preserve"> an </w:t>
      </w:r>
      <w:proofErr w:type="gramStart"/>
      <w:r w:rsidRPr="00F664EF">
        <w:t>up to date</w:t>
      </w:r>
      <w:proofErr w:type="gramEnd"/>
      <w:r w:rsidRPr="00F664EF">
        <w:t xml:space="preserve"> list of the Records </w:t>
      </w:r>
      <w:r w:rsidR="00E40037" w:rsidRPr="00F664EF">
        <w:t xml:space="preserve">that </w:t>
      </w:r>
      <w:r w:rsidR="0012332D" w:rsidRPr="00F664EF">
        <w:t>it holds</w:t>
      </w:r>
      <w:r w:rsidRPr="00F664EF">
        <w:t>,</w:t>
      </w:r>
      <w:r w:rsidR="00E40037" w:rsidRPr="00F664EF">
        <w:t xml:space="preserve"> or is </w:t>
      </w:r>
      <w:proofErr w:type="gramStart"/>
      <w:r w:rsidR="00E40037" w:rsidRPr="00F664EF">
        <w:t>required</w:t>
      </w:r>
      <w:proofErr w:type="gramEnd"/>
      <w:r w:rsidR="00E40037" w:rsidRPr="00F664EF">
        <w:t xml:space="preserve"> to hold, under this </w:t>
      </w:r>
      <w:r w:rsidR="00C60D6B" w:rsidRPr="00F664EF">
        <w:t>Deed</w:t>
      </w:r>
      <w:r w:rsidR="00204359" w:rsidRPr="00F664EF">
        <w:t>,</w:t>
      </w:r>
      <w:r w:rsidRPr="00F664EF">
        <w:t xml:space="preserve"> as listed in the Records Management Instructions, and make this list available to the Department on request.</w:t>
      </w:r>
    </w:p>
    <w:p w14:paraId="52E27894" w14:textId="77777777" w:rsidR="00E57A4D" w:rsidRPr="00F664EF" w:rsidRDefault="00D76976" w:rsidP="00FE3297">
      <w:pPr>
        <w:pStyle w:val="Italicclausesub-headings"/>
      </w:pPr>
      <w:r w:rsidRPr="00F664EF">
        <w:lastRenderedPageBreak/>
        <w:t>Access</w:t>
      </w:r>
    </w:p>
    <w:p w14:paraId="5538A97F" w14:textId="718720FC" w:rsidR="00E57A4D" w:rsidRPr="00F664EF" w:rsidRDefault="00D76976" w:rsidP="00E87173">
      <w:pPr>
        <w:pStyle w:val="clausetext11xxxxx"/>
      </w:pPr>
      <w:bookmarkStart w:id="788" w:name="_Ref225150894"/>
      <w:r w:rsidRPr="00F664EF">
        <w:t xml:space="preserve">Subject to clauses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w:t>
      </w:r>
      <w:r w:rsidR="00E40037" w:rsidRPr="00F664EF">
        <w:fldChar w:fldCharType="begin"/>
      </w:r>
      <w:r w:rsidR="00E40037" w:rsidRPr="00F664EF">
        <w:instrText xml:space="preserve"> REF _Ref126398348 \h </w:instrText>
      </w:r>
      <w:r w:rsidR="00F664EF">
        <w:instrText xml:space="preserve"> \* MERGEFORMAT </w:instrText>
      </w:r>
      <w:r w:rsidR="00E40037" w:rsidRPr="00F664EF">
        <w:fldChar w:fldCharType="separate"/>
      </w:r>
      <w:r w:rsidR="00223F46" w:rsidRPr="00F664EF">
        <w:t>Personal and Protected Information</w:t>
      </w:r>
      <w:r w:rsidR="00E40037" w:rsidRPr="00F664EF">
        <w:fldChar w:fldCharType="end"/>
      </w:r>
      <w:r w:rsidRPr="00F664EF">
        <w:t xml:space="preserve">] and </w:t>
      </w:r>
      <w:r w:rsidRPr="00F664EF">
        <w:fldChar w:fldCharType="begin"/>
      </w:r>
      <w:r w:rsidRPr="00F664EF">
        <w:instrText xml:space="preserve"> REF _Ref126396095 \r \h  \* MERGEFORMAT </w:instrText>
      </w:r>
      <w:r w:rsidRPr="00F664EF">
        <w:fldChar w:fldCharType="separate"/>
      </w:r>
      <w:r w:rsidR="00223F46" w:rsidRPr="00F664EF">
        <w:t>54</w:t>
      </w:r>
      <w:r w:rsidRPr="00F664EF">
        <w:fldChar w:fldCharType="end"/>
      </w:r>
      <w:r w:rsidRPr="00F664EF">
        <w:t xml:space="preserve"> [</w:t>
      </w:r>
      <w:r w:rsidR="00E40037" w:rsidRPr="00F664EF">
        <w:fldChar w:fldCharType="begin"/>
      </w:r>
      <w:r w:rsidR="00E40037" w:rsidRPr="00F664EF">
        <w:instrText xml:space="preserve"> REF _Ref126396095 \h </w:instrText>
      </w:r>
      <w:r w:rsidR="00F664EF">
        <w:instrText xml:space="preserve"> \* MERGEFORMAT </w:instrText>
      </w:r>
      <w:r w:rsidR="00E40037" w:rsidRPr="00F664EF">
        <w:fldChar w:fldCharType="separate"/>
      </w:r>
      <w:r w:rsidR="00223F46" w:rsidRPr="00F664EF">
        <w:t>Access to premises and records</w:t>
      </w:r>
      <w:r w:rsidR="00E40037" w:rsidRPr="00F664EF">
        <w:fldChar w:fldCharType="end"/>
      </w:r>
      <w:r w:rsidRPr="00F664EF">
        <w:t xml:space="preserve">], the Provider must ensure that copying of, use of, and access to, Participant Services Records, is restricted to Personnel directly assisting the Provider with the provision of </w:t>
      </w:r>
      <w:r w:rsidR="00E40037" w:rsidRPr="00F664EF">
        <w:t xml:space="preserve">the </w:t>
      </w:r>
      <w:r w:rsidRPr="00F664EF">
        <w:t xml:space="preserve">Services to a Participant </w:t>
      </w:r>
      <w:r w:rsidRPr="00F664EF">
        <w:rPr>
          <w:color w:val="auto"/>
        </w:rPr>
        <w:t xml:space="preserve">or to any </w:t>
      </w:r>
      <w:r w:rsidR="00D6180B" w:rsidRPr="00F664EF">
        <w:rPr>
          <w:rStyle w:val="GDV5-Orange"/>
          <w:color w:val="auto"/>
        </w:rPr>
        <w:t>Third Party IT Vendor</w:t>
      </w:r>
      <w:r w:rsidR="00323537" w:rsidRPr="00F664EF">
        <w:rPr>
          <w:rStyle w:val="GDV5-Orange"/>
          <w:color w:val="auto"/>
        </w:rPr>
        <w:t xml:space="preserve"> (if required for them to perform their services)</w:t>
      </w:r>
      <w:r w:rsidRPr="00F664EF">
        <w:t>.</w:t>
      </w:r>
      <w:bookmarkEnd w:id="788"/>
    </w:p>
    <w:p w14:paraId="79CB3DE8" w14:textId="77777777" w:rsidR="00E57A4D" w:rsidRPr="00F664EF" w:rsidRDefault="00D76976" w:rsidP="00FE3297">
      <w:pPr>
        <w:pStyle w:val="Italicclausesub-headings"/>
      </w:pPr>
      <w:r w:rsidRPr="00F664EF">
        <w:t>Transfer</w:t>
      </w:r>
    </w:p>
    <w:p w14:paraId="0512E625" w14:textId="29CB5BD9" w:rsidR="00E57A4D" w:rsidRPr="00F664EF" w:rsidRDefault="00D76976" w:rsidP="001220ED">
      <w:pPr>
        <w:pStyle w:val="clausetext11xxxxx"/>
      </w:pPr>
      <w:bookmarkStart w:id="789" w:name="_Ref126398049"/>
      <w:bookmarkStart w:id="790" w:name="_Toc127948875"/>
      <w:r w:rsidRPr="00F664EF">
        <w:t xml:space="preserve">Subject to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w:t>
      </w:r>
      <w:r w:rsidR="00E40037" w:rsidRPr="00F664EF">
        <w:fldChar w:fldCharType="begin"/>
      </w:r>
      <w:r w:rsidR="00E40037" w:rsidRPr="00F664EF">
        <w:instrText xml:space="preserve"> REF _Ref126398348 \h </w:instrText>
      </w:r>
      <w:r w:rsidR="00F664EF">
        <w:instrText xml:space="preserve"> \* MERGEFORMAT </w:instrText>
      </w:r>
      <w:r w:rsidR="00E40037" w:rsidRPr="00F664EF">
        <w:fldChar w:fldCharType="separate"/>
      </w:r>
      <w:r w:rsidR="00223F46" w:rsidRPr="00F664EF">
        <w:t>Personal and Protected Information</w:t>
      </w:r>
      <w:r w:rsidR="00E40037" w:rsidRPr="00F664EF">
        <w:fldChar w:fldCharType="end"/>
      </w:r>
      <w:r w:rsidRPr="00F664EF">
        <w:t xml:space="preserve">] and </w:t>
      </w:r>
      <w:r w:rsidR="00A45179" w:rsidRPr="00F664EF">
        <w:t xml:space="preserve">if </w:t>
      </w:r>
      <w:r w:rsidRPr="00F664EF">
        <w:t>relevant clause</w:t>
      </w:r>
      <w:r w:rsidR="0080055A" w:rsidRPr="00F664EF">
        <w:t> </w:t>
      </w:r>
      <w:r w:rsidR="0053018B" w:rsidRPr="00F664EF">
        <w:fldChar w:fldCharType="begin"/>
      </w:r>
      <w:r w:rsidR="0053018B" w:rsidRPr="00F664EF">
        <w:instrText xml:space="preserve"> REF _Ref174712753 \w \h </w:instrText>
      </w:r>
      <w:r w:rsidR="00F664EF">
        <w:instrText xml:space="preserve"> \* MERGEFORMAT </w:instrText>
      </w:r>
      <w:r w:rsidR="0053018B" w:rsidRPr="00F664EF">
        <w:fldChar w:fldCharType="separate"/>
      </w:r>
      <w:r w:rsidR="00223F46" w:rsidRPr="00F664EF">
        <w:t>72</w:t>
      </w:r>
      <w:r w:rsidR="0053018B" w:rsidRPr="00F664EF">
        <w:fldChar w:fldCharType="end"/>
      </w:r>
      <w:r w:rsidRPr="00F664EF">
        <w:t xml:space="preserve"> [</w:t>
      </w:r>
      <w:r w:rsidR="0053018B" w:rsidRPr="00F664EF">
        <w:fldChar w:fldCharType="begin"/>
      </w:r>
      <w:r w:rsidR="0053018B" w:rsidRPr="00F664EF">
        <w:instrText xml:space="preserve"> REF _Ref174712753 \h </w:instrText>
      </w:r>
      <w:r w:rsidR="00F664EF">
        <w:instrText xml:space="preserve"> \* MERGEFORMAT </w:instrText>
      </w:r>
      <w:r w:rsidR="0053018B" w:rsidRPr="00F664EF">
        <w:fldChar w:fldCharType="separate"/>
      </w:r>
      <w:r w:rsidR="00223F46" w:rsidRPr="00F664EF">
        <w:t>Transition out</w:t>
      </w:r>
      <w:r w:rsidR="0053018B" w:rsidRPr="00F664EF">
        <w:fldChar w:fldCharType="end"/>
      </w:r>
      <w:r w:rsidRPr="00F664EF">
        <w:t xml:space="preserve">], the Provider must: </w:t>
      </w:r>
    </w:p>
    <w:p w14:paraId="4113CC78" w14:textId="798F54A4" w:rsidR="00E57A4D" w:rsidRPr="00F664EF" w:rsidRDefault="00D76976" w:rsidP="00D74A48">
      <w:pPr>
        <w:pStyle w:val="clausetexta"/>
      </w:pPr>
      <w:r w:rsidRPr="00F664EF">
        <w:t>not transfer, or be a party to an arrangement for the transfer of</w:t>
      </w:r>
      <w:r w:rsidR="00EC7810" w:rsidRPr="00F664EF">
        <w:t>,</w:t>
      </w:r>
      <w:r w:rsidRPr="00F664EF">
        <w:t xml:space="preserve"> custody of the Records created under clause </w:t>
      </w:r>
      <w:r w:rsidRPr="00F664EF">
        <w:fldChar w:fldCharType="begin"/>
      </w:r>
      <w:r w:rsidRPr="00F664EF">
        <w:instrText xml:space="preserve"> REF _Ref225151098 \r \h  \* MERGEFORMAT </w:instrText>
      </w:r>
      <w:r w:rsidRPr="00F664EF">
        <w:fldChar w:fldCharType="separate"/>
      </w:r>
      <w:r w:rsidR="00223F46" w:rsidRPr="00F664EF">
        <w:t>48.1</w:t>
      </w:r>
      <w:r w:rsidRPr="00F664EF">
        <w:fldChar w:fldCharType="end"/>
      </w:r>
      <w:r w:rsidRPr="00F664EF">
        <w:t xml:space="preserve"> to any person, entity or organisation other than to the Department, without the </w:t>
      </w:r>
      <w:r w:rsidR="00E93E99" w:rsidRPr="00F664EF">
        <w:t xml:space="preserve">prior </w:t>
      </w:r>
      <w:r w:rsidRPr="00F664EF">
        <w:t>written approval of the Department; and</w:t>
      </w:r>
    </w:p>
    <w:p w14:paraId="2F97E5D2" w14:textId="0AAF1C5B" w:rsidR="00E57A4D" w:rsidRPr="00F664EF" w:rsidRDefault="00E93E99" w:rsidP="00D74A48">
      <w:pPr>
        <w:pStyle w:val="clausetexta"/>
      </w:pPr>
      <w:r w:rsidRPr="00F664EF">
        <w:t xml:space="preserve">if </w:t>
      </w:r>
      <w:r w:rsidR="00D76976" w:rsidRPr="00F664EF">
        <w:t xml:space="preserve">transferring Records created under clause </w:t>
      </w:r>
      <w:r w:rsidRPr="00F664EF">
        <w:fldChar w:fldCharType="begin"/>
      </w:r>
      <w:r w:rsidRPr="00F664EF">
        <w:instrText xml:space="preserve"> REF _Ref225151098 \r \h  \* MERGEFORMAT </w:instrText>
      </w:r>
      <w:r w:rsidRPr="00F664EF">
        <w:fldChar w:fldCharType="separate"/>
      </w:r>
      <w:r w:rsidR="00223F46" w:rsidRPr="00F664EF">
        <w:t>48.1</w:t>
      </w:r>
      <w:r w:rsidRPr="00F664EF">
        <w:fldChar w:fldCharType="end"/>
      </w:r>
      <w:r w:rsidR="00D76976" w:rsidRPr="00F664EF">
        <w:t>, only transfer the Records in accordance with the Records Management Instructions or as otherwise directed by the Department</w:t>
      </w:r>
      <w:r w:rsidR="00E40037" w:rsidRPr="00F664EF">
        <w:t xml:space="preserve"> in writing</w:t>
      </w:r>
      <w:r w:rsidR="00D76976" w:rsidRPr="00F664EF">
        <w:t xml:space="preserve">. </w:t>
      </w:r>
    </w:p>
    <w:p w14:paraId="7158750A" w14:textId="1742E87B" w:rsidR="00E57A4D" w:rsidRPr="00F664EF" w:rsidRDefault="00D76976" w:rsidP="00FE3297">
      <w:pPr>
        <w:pStyle w:val="Italicclausesub-headings"/>
      </w:pPr>
      <w:r w:rsidRPr="00F664EF">
        <w:t>Retention</w:t>
      </w:r>
    </w:p>
    <w:p w14:paraId="698EF2F9" w14:textId="65C97E1B" w:rsidR="009D2D44" w:rsidRPr="00F664EF" w:rsidRDefault="00D76976" w:rsidP="001220ED">
      <w:pPr>
        <w:pStyle w:val="clausetext11xxxxx"/>
      </w:pPr>
      <w:bookmarkStart w:id="791" w:name="_Ref178587695"/>
      <w:bookmarkStart w:id="792" w:name="_Ref225148017"/>
      <w:r w:rsidRPr="00F664EF">
        <w:t xml:space="preserve">Subject to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w:t>
      </w:r>
      <w:r w:rsidRPr="00F664EF">
        <w:fldChar w:fldCharType="begin"/>
      </w:r>
      <w:r w:rsidRPr="00F664EF">
        <w:instrText xml:space="preserve"> REF _Ref126398348 \h </w:instrText>
      </w:r>
      <w:r w:rsidR="00F664EF">
        <w:instrText xml:space="preserve"> \* MERGEFORMAT </w:instrText>
      </w:r>
      <w:r w:rsidRPr="00F664EF">
        <w:fldChar w:fldCharType="separate"/>
      </w:r>
      <w:r w:rsidR="00223F46" w:rsidRPr="00F664EF">
        <w:t>Personal and Protected Information</w:t>
      </w:r>
      <w:r w:rsidRPr="00F664EF">
        <w:fldChar w:fldCharType="end"/>
      </w:r>
      <w:r w:rsidRPr="00F664EF">
        <w:t xml:space="preserve">], all Records created in accordance with clause </w:t>
      </w:r>
      <w:r w:rsidRPr="00F664EF">
        <w:fldChar w:fldCharType="begin"/>
      </w:r>
      <w:r w:rsidRPr="00F664EF">
        <w:instrText xml:space="preserve"> REF _Ref225151098 \r \h  \* MERGEFORMAT </w:instrText>
      </w:r>
      <w:r w:rsidRPr="00F664EF">
        <w:fldChar w:fldCharType="separate"/>
      </w:r>
      <w:r w:rsidR="00223F46" w:rsidRPr="00F664EF">
        <w:t>48.1</w:t>
      </w:r>
      <w:r w:rsidRPr="00F664EF">
        <w:fldChar w:fldCharType="end"/>
      </w:r>
      <w:r w:rsidRPr="00F664EF">
        <w:t xml:space="preserve"> must be retained by the Provider for a period of no</w:t>
      </w:r>
      <w:r w:rsidR="00EC7810" w:rsidRPr="00F664EF">
        <w:t>t</w:t>
      </w:r>
      <w:r w:rsidRPr="00F664EF">
        <w:t xml:space="preserve"> less than seven years after the creation of the Record, unless</w:t>
      </w:r>
      <w:r w:rsidR="009D2D44" w:rsidRPr="00F664EF">
        <w:t>:</w:t>
      </w:r>
      <w:bookmarkEnd w:id="791"/>
    </w:p>
    <w:p w14:paraId="2C0C1B7E" w14:textId="7DF7AEA4" w:rsidR="009D2D44" w:rsidRPr="00F664EF" w:rsidRDefault="00392A2E" w:rsidP="00D74A48">
      <w:pPr>
        <w:pStyle w:val="clausetexta"/>
      </w:pPr>
      <w:r w:rsidRPr="00F664EF">
        <w:t>the Provider has successfully uploaded the Record into</w:t>
      </w:r>
      <w:r w:rsidR="009D2D44" w:rsidRPr="00F664EF">
        <w:t xml:space="preserve"> the Department’s IT System</w:t>
      </w:r>
      <w:r w:rsidRPr="00F664EF">
        <w:t>s</w:t>
      </w:r>
      <w:r w:rsidR="009D2D44" w:rsidRPr="00F664EF">
        <w:t xml:space="preserve"> in accordance with clause</w:t>
      </w:r>
      <w:r w:rsidR="00F3651D" w:rsidRPr="00F664EF">
        <w:t xml:space="preserve"> </w:t>
      </w:r>
      <w:r w:rsidRPr="00F664EF">
        <w:fldChar w:fldCharType="begin"/>
      </w:r>
      <w:r w:rsidRPr="00F664EF">
        <w:instrText xml:space="preserve"> REF _Ref501488047 \r \h  \* MERGEFORMAT </w:instrText>
      </w:r>
      <w:r w:rsidRPr="00F664EF">
        <w:fldChar w:fldCharType="separate"/>
      </w:r>
      <w:r w:rsidR="00223F46" w:rsidRPr="00F664EF">
        <w:t>25.2</w:t>
      </w:r>
      <w:r w:rsidRPr="00F664EF">
        <w:fldChar w:fldCharType="end"/>
      </w:r>
      <w:r w:rsidR="009D2D44" w:rsidRPr="00F664EF">
        <w:t>; or</w:t>
      </w:r>
    </w:p>
    <w:p w14:paraId="67876CDD" w14:textId="77777777" w:rsidR="00E57A4D" w:rsidRPr="00F664EF" w:rsidRDefault="00D76976" w:rsidP="00D74A48">
      <w:pPr>
        <w:pStyle w:val="clausetexta"/>
      </w:pPr>
      <w:r w:rsidRPr="00F664EF">
        <w:t xml:space="preserve"> otherwise specified in the Records Management Instructions.</w:t>
      </w:r>
      <w:bookmarkEnd w:id="792"/>
    </w:p>
    <w:p w14:paraId="51684E0C" w14:textId="21F3CBCE" w:rsidR="00E57A4D" w:rsidRPr="00F664EF" w:rsidRDefault="00203A0A" w:rsidP="001220ED">
      <w:pPr>
        <w:pStyle w:val="clausetext11xxxxx"/>
      </w:pPr>
      <w:bookmarkStart w:id="793" w:name="_Ref174980737"/>
      <w:r w:rsidRPr="00F664EF">
        <w:t>On the expiry or termination of th</w:t>
      </w:r>
      <w:r w:rsidR="00E40037" w:rsidRPr="00F664EF">
        <w:t>is</w:t>
      </w:r>
      <w:r w:rsidRPr="00F664EF">
        <w:t xml:space="preserve"> </w:t>
      </w:r>
      <w:r w:rsidR="00C60D6B" w:rsidRPr="00F664EF">
        <w:t>Deed</w:t>
      </w:r>
      <w:r w:rsidRPr="00F664EF">
        <w:t xml:space="preserve">, </w:t>
      </w:r>
      <w:r w:rsidR="00D76976" w:rsidRPr="00F664EF">
        <w:t xml:space="preserve">the Provider must manage all Records created in accordance with clause </w:t>
      </w:r>
      <w:r w:rsidRPr="00F664EF">
        <w:fldChar w:fldCharType="begin"/>
      </w:r>
      <w:r w:rsidRPr="00F664EF">
        <w:instrText xml:space="preserve"> REF _Ref225151098 \r \h  \* MERGEFORMAT </w:instrText>
      </w:r>
      <w:r w:rsidRPr="00F664EF">
        <w:fldChar w:fldCharType="separate"/>
      </w:r>
      <w:r w:rsidR="00223F46" w:rsidRPr="00F664EF">
        <w:t>48.1</w:t>
      </w:r>
      <w:r w:rsidRPr="00F664EF">
        <w:fldChar w:fldCharType="end"/>
      </w:r>
      <w:r w:rsidR="00D76976" w:rsidRPr="00F664EF">
        <w:t xml:space="preserve"> in accordance with the Records Management Instructions or as otherwise directed by the Department</w:t>
      </w:r>
      <w:r w:rsidR="00E40037" w:rsidRPr="00F664EF">
        <w:t xml:space="preserve"> in writing</w:t>
      </w:r>
      <w:r w:rsidR="00D76976" w:rsidRPr="00F664EF">
        <w:t>.</w:t>
      </w:r>
      <w:bookmarkEnd w:id="793"/>
    </w:p>
    <w:p w14:paraId="2987148D" w14:textId="77777777" w:rsidR="00E57A4D" w:rsidRPr="00F664EF" w:rsidRDefault="00D76976" w:rsidP="00FE3297">
      <w:pPr>
        <w:pStyle w:val="Italicclausesub-headings"/>
      </w:pPr>
      <w:r w:rsidRPr="00F664EF">
        <w:t xml:space="preserve">Destruction </w:t>
      </w:r>
    </w:p>
    <w:p w14:paraId="3E2C382B" w14:textId="77777777" w:rsidR="00E57A4D" w:rsidRPr="00F664EF" w:rsidRDefault="00D76976" w:rsidP="00E87173">
      <w:pPr>
        <w:pStyle w:val="clausetext11xxxxx"/>
      </w:pPr>
      <w:r w:rsidRPr="00F664EF">
        <w:t>The Provider must:</w:t>
      </w:r>
    </w:p>
    <w:p w14:paraId="4173A662" w14:textId="20DE6BFD" w:rsidR="00E57A4D" w:rsidRPr="00F664EF" w:rsidRDefault="00D76976" w:rsidP="00D74A48">
      <w:pPr>
        <w:pStyle w:val="clausetexta"/>
      </w:pPr>
      <w:r w:rsidRPr="00F664EF">
        <w:t>not destroy or otherwise dispose of Records created in accordance with clause</w:t>
      </w:r>
      <w:r w:rsidR="00E40037" w:rsidRPr="00F664EF">
        <w:t> </w:t>
      </w:r>
      <w:r w:rsidRPr="00F664EF">
        <w:fldChar w:fldCharType="begin"/>
      </w:r>
      <w:r w:rsidRPr="00F664EF">
        <w:instrText xml:space="preserve"> REF _Ref225151098 \r \h  \* MERGEFORMAT </w:instrText>
      </w:r>
      <w:r w:rsidRPr="00F664EF">
        <w:fldChar w:fldCharType="separate"/>
      </w:r>
      <w:r w:rsidR="00223F46" w:rsidRPr="00F664EF">
        <w:t>48.1</w:t>
      </w:r>
      <w:r w:rsidRPr="00F664EF">
        <w:fldChar w:fldCharType="end"/>
      </w:r>
      <w:r w:rsidRPr="00F664EF">
        <w:t>, except in accordance with the relevant Records Management Instructions, or as directed by the Department</w:t>
      </w:r>
      <w:r w:rsidR="00E40037" w:rsidRPr="00F664EF">
        <w:t xml:space="preserve"> in writing</w:t>
      </w:r>
      <w:r w:rsidRPr="00F664EF">
        <w:t>; and</w:t>
      </w:r>
    </w:p>
    <w:p w14:paraId="0CC2D280" w14:textId="77777777" w:rsidR="00E57A4D" w:rsidRPr="00F664EF" w:rsidRDefault="00D76976" w:rsidP="00D74A48">
      <w:pPr>
        <w:pStyle w:val="clausetexta"/>
      </w:pPr>
      <w:r w:rsidRPr="00F664EF">
        <w:t xml:space="preserve">provide a list to the Department of any Records that have </w:t>
      </w:r>
      <w:proofErr w:type="gramStart"/>
      <w:r w:rsidRPr="00F664EF">
        <w:t>been destroyed</w:t>
      </w:r>
      <w:proofErr w:type="gramEnd"/>
      <w:r w:rsidRPr="00F664EF">
        <w:t>, as directed by the Department</w:t>
      </w:r>
      <w:r w:rsidR="00E40037" w:rsidRPr="00F664EF">
        <w:t xml:space="preserve"> in writing</w:t>
      </w:r>
      <w:r w:rsidRPr="00F664EF">
        <w:t>.</w:t>
      </w:r>
    </w:p>
    <w:p w14:paraId="29122443" w14:textId="0FE18DB3" w:rsidR="00E73998" w:rsidRPr="00F664EF" w:rsidRDefault="00E73998" w:rsidP="00E87173">
      <w:pPr>
        <w:pStyle w:val="ClauseHeadings1xxxx"/>
        <w:tabs>
          <w:tab w:val="clear" w:pos="2126"/>
          <w:tab w:val="num" w:pos="1560"/>
        </w:tabs>
        <w:ind w:left="868" w:hanging="868"/>
      </w:pPr>
      <w:bookmarkStart w:id="794" w:name="_Ref80444093"/>
      <w:bookmarkStart w:id="795" w:name="_Ref80451830"/>
      <w:bookmarkStart w:id="796" w:name="_Toc128068845"/>
      <w:bookmarkStart w:id="797" w:name="_Ref174712627"/>
      <w:bookmarkStart w:id="798" w:name="_Toc201834349"/>
      <w:bookmarkStart w:id="799" w:name="_Toc178875872"/>
      <w:r w:rsidRPr="00F664EF">
        <w:t>Public Sector Data</w:t>
      </w:r>
      <w:bookmarkEnd w:id="794"/>
      <w:bookmarkEnd w:id="795"/>
      <w:bookmarkEnd w:id="796"/>
      <w:bookmarkEnd w:id="797"/>
      <w:bookmarkEnd w:id="798"/>
      <w:bookmarkEnd w:id="799"/>
    </w:p>
    <w:p w14:paraId="2CD72424" w14:textId="5B05B5C3" w:rsidR="00DD5E92" w:rsidRPr="00F664EF" w:rsidRDefault="00DD5E92" w:rsidP="001220ED">
      <w:pPr>
        <w:pStyle w:val="clausetext11xxxxx"/>
      </w:pPr>
      <w:bookmarkStart w:id="800" w:name="_Ref80443960"/>
      <w:r w:rsidRPr="00F664EF">
        <w:t xml:space="preserve">In this clause </w:t>
      </w:r>
      <w:r w:rsidRPr="00F664EF">
        <w:fldChar w:fldCharType="begin"/>
      </w:r>
      <w:r w:rsidRPr="00F664EF">
        <w:instrText xml:space="preserve"> REF _Ref80444093 \r \h </w:instrText>
      </w:r>
      <w:r w:rsidR="00F664EF">
        <w:instrText xml:space="preserve"> \* MERGEFORMAT </w:instrText>
      </w:r>
      <w:r w:rsidRPr="00F664EF">
        <w:fldChar w:fldCharType="separate"/>
      </w:r>
      <w:r w:rsidR="00223F46" w:rsidRPr="00F664EF">
        <w:t>49</w:t>
      </w:r>
      <w:r w:rsidRPr="00F664EF">
        <w:fldChar w:fldCharType="end"/>
      </w:r>
      <w:r w:rsidRPr="00F664EF">
        <w:t>, ‘</w:t>
      </w:r>
      <w:r w:rsidRPr="00E87173">
        <w:rPr>
          <w:b/>
        </w:rPr>
        <w:t>accredited data service provider</w:t>
      </w:r>
      <w:r w:rsidRPr="00F664EF">
        <w:t>’</w:t>
      </w:r>
      <w:r w:rsidR="00BD0C1A" w:rsidRPr="00F664EF">
        <w:t>, ‘</w:t>
      </w:r>
      <w:r w:rsidR="00BD0C1A" w:rsidRPr="00E87173">
        <w:rPr>
          <w:b/>
        </w:rPr>
        <w:t>data scheme entity</w:t>
      </w:r>
      <w:r w:rsidR="00BD0C1A" w:rsidRPr="00F664EF">
        <w:t>’ and ‘</w:t>
      </w:r>
      <w:r w:rsidR="00BD0C1A" w:rsidRPr="00E87173">
        <w:rPr>
          <w:b/>
        </w:rPr>
        <w:t>public sector data</w:t>
      </w:r>
      <w:r w:rsidR="00BD0C1A" w:rsidRPr="00F664EF">
        <w:t>’</w:t>
      </w:r>
      <w:r w:rsidRPr="00F664EF">
        <w:t xml:space="preserve"> have the meaning given in the </w:t>
      </w:r>
      <w:r w:rsidRPr="00F664EF">
        <w:rPr>
          <w:i/>
          <w:iCs/>
        </w:rPr>
        <w:t xml:space="preserve">Data Availability and Transparency Act 2022 </w:t>
      </w:r>
      <w:r w:rsidRPr="00F664EF">
        <w:t>(</w:t>
      </w:r>
      <w:proofErr w:type="spellStart"/>
      <w:r w:rsidRPr="00F664EF">
        <w:t>Cth</w:t>
      </w:r>
      <w:proofErr w:type="spellEnd"/>
      <w:r w:rsidRPr="00F664EF">
        <w:t>) (</w:t>
      </w:r>
      <w:r w:rsidRPr="00F664EF">
        <w:rPr>
          <w:b/>
          <w:bCs/>
        </w:rPr>
        <w:t>DAT Act</w:t>
      </w:r>
      <w:r w:rsidRPr="00F664EF">
        <w:t>).</w:t>
      </w:r>
    </w:p>
    <w:p w14:paraId="5ADF7DFB" w14:textId="051ADA5A" w:rsidR="00BD0C1A" w:rsidRPr="00F664EF" w:rsidDel="00DD5E92" w:rsidRDefault="00BD0C1A" w:rsidP="00E87173">
      <w:pPr>
        <w:pStyle w:val="Italicclausesub-headings"/>
        <w:ind w:left="851"/>
      </w:pPr>
      <w:r w:rsidRPr="00F664EF" w:rsidDel="00DD5E92">
        <w:t>Note: ‘</w:t>
      </w:r>
      <w:r w:rsidR="00FD7246" w:rsidRPr="00F664EF">
        <w:rPr>
          <w:b/>
          <w:bCs/>
        </w:rPr>
        <w:t>p</w:t>
      </w:r>
      <w:r w:rsidRPr="00F664EF" w:rsidDel="00DD5E92">
        <w:rPr>
          <w:b/>
          <w:bCs/>
        </w:rPr>
        <w:t xml:space="preserve">ublic </w:t>
      </w:r>
      <w:r w:rsidR="00FD7246" w:rsidRPr="00F664EF">
        <w:rPr>
          <w:b/>
          <w:bCs/>
        </w:rPr>
        <w:t>s</w:t>
      </w:r>
      <w:r w:rsidRPr="00F664EF" w:rsidDel="00DD5E92">
        <w:rPr>
          <w:b/>
          <w:bCs/>
        </w:rPr>
        <w:t xml:space="preserve">ector </w:t>
      </w:r>
      <w:r w:rsidR="00FD7246" w:rsidRPr="00F664EF">
        <w:rPr>
          <w:b/>
          <w:bCs/>
        </w:rPr>
        <w:t>d</w:t>
      </w:r>
      <w:r w:rsidRPr="00F664EF" w:rsidDel="00DD5E92">
        <w:rPr>
          <w:b/>
          <w:bCs/>
        </w:rPr>
        <w:t>ata</w:t>
      </w:r>
      <w:r w:rsidRPr="00F664EF" w:rsidDel="00DD5E92">
        <w:t xml:space="preserve">’ </w:t>
      </w:r>
      <w:proofErr w:type="gramStart"/>
      <w:r w:rsidRPr="00F664EF" w:rsidDel="00DD5E92">
        <w:t>is defined</w:t>
      </w:r>
      <w:proofErr w:type="gramEnd"/>
      <w:r w:rsidRPr="00F664EF" w:rsidDel="00DD5E92">
        <w:t xml:space="preserve"> in the DAT Act to mean "data lawfully collected, created or held by or on behalf of a Commonwealth body…".</w:t>
      </w:r>
    </w:p>
    <w:p w14:paraId="1C39333A" w14:textId="2C5B7C77" w:rsidR="00EE1FB5" w:rsidRPr="00F664EF" w:rsidRDefault="00EE1FB5" w:rsidP="00E87173">
      <w:pPr>
        <w:pStyle w:val="clausetext11xxxxx"/>
      </w:pPr>
      <w:r w:rsidRPr="00F664EF">
        <w:t>The Provider acknowledges and agrees that the following is public sector data:</w:t>
      </w:r>
    </w:p>
    <w:p w14:paraId="596EEFD1" w14:textId="77777777" w:rsidR="00EE1FB5" w:rsidRPr="00F664EF" w:rsidRDefault="00EE1FB5" w:rsidP="00D74A48">
      <w:pPr>
        <w:pStyle w:val="clausetexta"/>
      </w:pPr>
      <w:r w:rsidRPr="00F664EF">
        <w:t>all data that is Deed Material or Commonwealth Material; and</w:t>
      </w:r>
    </w:p>
    <w:p w14:paraId="0FF3042A" w14:textId="5713AE7A" w:rsidR="00EE1FB5" w:rsidRPr="00F664EF" w:rsidRDefault="00EE1FB5" w:rsidP="00D74A48">
      <w:pPr>
        <w:pStyle w:val="clausetexta"/>
      </w:pPr>
      <w:r w:rsidRPr="00F664EF">
        <w:lastRenderedPageBreak/>
        <w:t xml:space="preserve">any Existing Material or </w:t>
      </w:r>
      <w:proofErr w:type="gramStart"/>
      <w:r w:rsidRPr="00F664EF">
        <w:t>Third Party</w:t>
      </w:r>
      <w:proofErr w:type="gramEnd"/>
      <w:r w:rsidRPr="00F664EF">
        <w:t xml:space="preserve"> Material </w:t>
      </w:r>
      <w:r w:rsidR="00F366E6" w:rsidRPr="00F664EF">
        <w:t>that</w:t>
      </w:r>
      <w:r w:rsidRPr="00F664EF">
        <w:t xml:space="preserve"> </w:t>
      </w:r>
      <w:proofErr w:type="gramStart"/>
      <w:r w:rsidRPr="00F664EF">
        <w:t>is provided</w:t>
      </w:r>
      <w:proofErr w:type="gramEnd"/>
      <w:r w:rsidRPr="00F664EF">
        <w:t xml:space="preserve"> to the Department with, or incorporated in data that is, Deed Material or Commonwealth Material,</w:t>
      </w:r>
    </w:p>
    <w:p w14:paraId="47ACECB3" w14:textId="78F36D8F" w:rsidR="00EE1FB5" w:rsidRPr="00F664EF" w:rsidRDefault="00EE1FB5" w:rsidP="00E87173">
      <w:pPr>
        <w:pStyle w:val="clausetext11xxxxx"/>
        <w:numPr>
          <w:ilvl w:val="0"/>
          <w:numId w:val="0"/>
        </w:numPr>
        <w:ind w:left="851"/>
      </w:pPr>
      <w:r w:rsidRPr="00F664EF">
        <w:t xml:space="preserve">irrespective of where that data </w:t>
      </w:r>
      <w:proofErr w:type="gramStart"/>
      <w:r w:rsidRPr="00F664EF">
        <w:t>is stored</w:t>
      </w:r>
      <w:proofErr w:type="gramEnd"/>
      <w:r w:rsidRPr="00F664EF">
        <w:t xml:space="preserve">, and </w:t>
      </w:r>
      <w:proofErr w:type="gramStart"/>
      <w:r w:rsidRPr="00F664EF">
        <w:t>whether or not</w:t>
      </w:r>
      <w:proofErr w:type="gramEnd"/>
      <w:r w:rsidRPr="00F664EF">
        <w:t xml:space="preserve"> that </w:t>
      </w:r>
      <w:proofErr w:type="gramStart"/>
      <w:r w:rsidRPr="00F664EF">
        <w:t>data is held by the Provider</w:t>
      </w:r>
      <w:proofErr w:type="gramEnd"/>
      <w:r w:rsidRPr="00F664EF">
        <w:t>.</w:t>
      </w:r>
    </w:p>
    <w:p w14:paraId="3805D4D0" w14:textId="1F02894B" w:rsidR="00E73998" w:rsidRPr="00F664EF" w:rsidRDefault="00E73998" w:rsidP="001220ED">
      <w:pPr>
        <w:pStyle w:val="clausetext11xxxxx"/>
      </w:pPr>
      <w:bookmarkStart w:id="801" w:name="_Ref174991781"/>
      <w:r w:rsidRPr="00F664EF">
        <w:t>The Department may</w:t>
      </w:r>
      <w:r w:rsidR="00F366E6" w:rsidRPr="00F664EF">
        <w:t>,</w:t>
      </w:r>
      <w:r w:rsidRPr="00F664EF">
        <w:t xml:space="preserve"> at any time</w:t>
      </w:r>
      <w:r w:rsidR="00F366E6" w:rsidRPr="00F664EF">
        <w:t xml:space="preserve"> by Notice,</w:t>
      </w:r>
      <w:r w:rsidRPr="00F664EF">
        <w:t xml:space="preserve"> require the Provider to provide </w:t>
      </w:r>
      <w:r w:rsidR="00EE1FB5" w:rsidRPr="00F664EF">
        <w:t>p</w:t>
      </w:r>
      <w:r w:rsidRPr="00F664EF">
        <w:t xml:space="preserve">ublic </w:t>
      </w:r>
      <w:r w:rsidR="00EE1FB5" w:rsidRPr="00F664EF">
        <w:t>s</w:t>
      </w:r>
      <w:r w:rsidRPr="00F664EF">
        <w:t xml:space="preserve">ector </w:t>
      </w:r>
      <w:r w:rsidR="00EE1FB5" w:rsidRPr="00F664EF">
        <w:t>d</w:t>
      </w:r>
      <w:r w:rsidRPr="00F664EF">
        <w:t>ata to the Department</w:t>
      </w:r>
      <w:r w:rsidR="00AD50F9" w:rsidRPr="00F664EF">
        <w:t>,</w:t>
      </w:r>
      <w:r w:rsidRPr="00F664EF">
        <w:t xml:space="preserve"> or </w:t>
      </w:r>
      <w:r w:rsidR="00AD50F9" w:rsidRPr="00F664EF">
        <w:t xml:space="preserve">to </w:t>
      </w:r>
      <w:r w:rsidRPr="00F664EF">
        <w:t>a third party nominated by the Department</w:t>
      </w:r>
      <w:r w:rsidR="00AD50F9" w:rsidRPr="00F664EF">
        <w:t>,</w:t>
      </w:r>
      <w:r w:rsidRPr="00F664EF">
        <w:t xml:space="preserve"> for the purposes of sharing that data </w:t>
      </w:r>
      <w:proofErr w:type="gramStart"/>
      <w:r w:rsidRPr="00F664EF">
        <w:t>pursuant to</w:t>
      </w:r>
      <w:proofErr w:type="gramEnd"/>
      <w:r w:rsidRPr="00F664EF">
        <w:t xml:space="preserve"> the DAT Act.</w:t>
      </w:r>
      <w:bookmarkEnd w:id="800"/>
      <w:bookmarkEnd w:id="801"/>
    </w:p>
    <w:p w14:paraId="793D2298" w14:textId="7237605F" w:rsidR="00E73998" w:rsidRPr="00F664EF" w:rsidRDefault="008B780D" w:rsidP="001220ED">
      <w:pPr>
        <w:pStyle w:val="clausetext11xxxxx"/>
      </w:pPr>
      <w:r w:rsidRPr="00F664EF">
        <w:t>If</w:t>
      </w:r>
      <w:r w:rsidR="00E73998" w:rsidRPr="00F664EF">
        <w:t xml:space="preserve"> </w:t>
      </w:r>
      <w:proofErr w:type="gramStart"/>
      <w:r w:rsidR="00E73998" w:rsidRPr="00F664EF">
        <w:t>Notified</w:t>
      </w:r>
      <w:proofErr w:type="gramEnd"/>
      <w:r w:rsidR="00E73998" w:rsidRPr="00F664EF">
        <w:t xml:space="preserve"> under clause</w:t>
      </w:r>
      <w:r w:rsidR="00882034" w:rsidRPr="00F664EF">
        <w:t> </w:t>
      </w:r>
      <w:r w:rsidRPr="00F664EF">
        <w:fldChar w:fldCharType="begin"/>
      </w:r>
      <w:r w:rsidRPr="00F664EF">
        <w:instrText xml:space="preserve"> REF _Ref174991781 \w \h  \* MERGEFORMAT </w:instrText>
      </w:r>
      <w:r w:rsidRPr="00F664EF">
        <w:fldChar w:fldCharType="separate"/>
      </w:r>
      <w:r w:rsidR="00223F46" w:rsidRPr="00F664EF">
        <w:t>49.3</w:t>
      </w:r>
      <w:r w:rsidRPr="00F664EF">
        <w:fldChar w:fldCharType="end"/>
      </w:r>
      <w:r w:rsidR="00E73998" w:rsidRPr="00F664EF">
        <w:t>, the Provider must:</w:t>
      </w:r>
    </w:p>
    <w:p w14:paraId="396524CB" w14:textId="2BEA4879" w:rsidR="00E73998" w:rsidRPr="00F664EF" w:rsidRDefault="00E73998" w:rsidP="00D74A48">
      <w:pPr>
        <w:pStyle w:val="clausetexta"/>
      </w:pPr>
      <w:r w:rsidRPr="00F664EF">
        <w:t xml:space="preserve">provide the required </w:t>
      </w:r>
      <w:r w:rsidR="008679F7" w:rsidRPr="00F664EF">
        <w:t>p</w:t>
      </w:r>
      <w:r w:rsidRPr="00F664EF">
        <w:t xml:space="preserve">ublic </w:t>
      </w:r>
      <w:r w:rsidR="008679F7" w:rsidRPr="00F664EF">
        <w:t>s</w:t>
      </w:r>
      <w:r w:rsidRPr="00F664EF">
        <w:t xml:space="preserve">ector </w:t>
      </w:r>
      <w:r w:rsidR="008679F7" w:rsidRPr="00F664EF">
        <w:t>d</w:t>
      </w:r>
      <w:r w:rsidRPr="00F664EF">
        <w:t xml:space="preserve">ata to the Department or a third party nominated by the Department within the </w:t>
      </w:r>
      <w:proofErr w:type="gramStart"/>
      <w:r w:rsidRPr="00F664EF">
        <w:t>timeframe</w:t>
      </w:r>
      <w:proofErr w:type="gramEnd"/>
      <w:r w:rsidRPr="00F664EF">
        <w:t xml:space="preserve"> and in the manner and form specified by the Department; and</w:t>
      </w:r>
    </w:p>
    <w:p w14:paraId="17B3FB13" w14:textId="5E5AF1F4" w:rsidR="00DD5E92" w:rsidRPr="00F664EF" w:rsidRDefault="00E73998" w:rsidP="00D74A48">
      <w:pPr>
        <w:pStyle w:val="clausetexta"/>
      </w:pPr>
      <w:r w:rsidRPr="00F664EF">
        <w:t xml:space="preserve">in providing the required </w:t>
      </w:r>
      <w:r w:rsidR="006C61B4" w:rsidRPr="00F664EF">
        <w:t>p</w:t>
      </w:r>
      <w:r w:rsidRPr="00F664EF">
        <w:t xml:space="preserve">ublic </w:t>
      </w:r>
      <w:r w:rsidR="006C61B4" w:rsidRPr="00F664EF">
        <w:t>s</w:t>
      </w:r>
      <w:r w:rsidRPr="00F664EF">
        <w:t xml:space="preserve">ector </w:t>
      </w:r>
      <w:r w:rsidR="006C61B4" w:rsidRPr="00F664EF">
        <w:t>d</w:t>
      </w:r>
      <w:r w:rsidRPr="00F664EF">
        <w:t xml:space="preserve">ata to the Department or a third party, </w:t>
      </w:r>
      <w:proofErr w:type="gramStart"/>
      <w:r w:rsidRPr="00F664EF">
        <w:t>comply with</w:t>
      </w:r>
      <w:proofErr w:type="gramEnd"/>
      <w:r w:rsidR="00DD5E92" w:rsidRPr="00F664EF">
        <w:t>:</w:t>
      </w:r>
      <w:r w:rsidRPr="00F664EF">
        <w:t xml:space="preserve"> </w:t>
      </w:r>
    </w:p>
    <w:p w14:paraId="5E8C2B65" w14:textId="517906C2" w:rsidR="00DD5E92" w:rsidRPr="00F664EF" w:rsidRDefault="00DD5E92" w:rsidP="00D74A48">
      <w:pPr>
        <w:pStyle w:val="clausetexti"/>
      </w:pPr>
      <w:r w:rsidRPr="00F664EF">
        <w:t xml:space="preserve">any requirements in the Department’s Notice under clause </w:t>
      </w:r>
      <w:r w:rsidR="00BD0C1A" w:rsidRPr="00F664EF">
        <w:fldChar w:fldCharType="begin"/>
      </w:r>
      <w:r w:rsidR="00BD0C1A" w:rsidRPr="00F664EF">
        <w:instrText xml:space="preserve"> REF _Ref174991781 \w \h </w:instrText>
      </w:r>
      <w:r w:rsidR="00F664EF">
        <w:instrText xml:space="preserve"> \* MERGEFORMAT </w:instrText>
      </w:r>
      <w:r w:rsidR="00BD0C1A" w:rsidRPr="00F664EF">
        <w:fldChar w:fldCharType="separate"/>
      </w:r>
      <w:r w:rsidR="00223F46" w:rsidRPr="00F664EF">
        <w:t>49.3</w:t>
      </w:r>
      <w:r w:rsidR="00BD0C1A" w:rsidRPr="00F664EF">
        <w:fldChar w:fldCharType="end"/>
      </w:r>
      <w:r w:rsidRPr="00F664EF">
        <w:t>; and</w:t>
      </w:r>
    </w:p>
    <w:p w14:paraId="34ABD772" w14:textId="49A29836" w:rsidR="00DD5E92" w:rsidRPr="00F664EF" w:rsidRDefault="00E73998" w:rsidP="00D74A48">
      <w:pPr>
        <w:pStyle w:val="clausetexti"/>
      </w:pPr>
      <w:r w:rsidRPr="00F664EF">
        <w:t xml:space="preserve">the </w:t>
      </w:r>
      <w:r w:rsidR="00BD0C1A" w:rsidRPr="00F664EF">
        <w:t>requirements set out in section 36 (Take steps to mitigate data breach)</w:t>
      </w:r>
      <w:r w:rsidRPr="00F664EF">
        <w:t xml:space="preserve"> of the DAT Act</w:t>
      </w:r>
      <w:r w:rsidR="00BD0C1A" w:rsidRPr="00F664EF">
        <w:t xml:space="preserve"> in respect of the required public sector data, as if the Provider were a data scheme entity</w:t>
      </w:r>
      <w:r w:rsidRPr="00F664EF">
        <w:t>.</w:t>
      </w:r>
      <w:r w:rsidR="00BD0C1A" w:rsidRPr="00F664EF">
        <w:rPr>
          <w:rStyle w:val="CharacterItalic"/>
          <w:color w:val="auto"/>
        </w:rPr>
        <w:t xml:space="preserve"> </w:t>
      </w:r>
    </w:p>
    <w:p w14:paraId="7DDD23BF" w14:textId="2BCF5A2D" w:rsidR="00E73998" w:rsidRPr="00F664EF" w:rsidRDefault="00E73998" w:rsidP="001220ED">
      <w:pPr>
        <w:pStyle w:val="clausetext11xxxxx"/>
        <w:rPr>
          <w:rStyle w:val="CUNote"/>
        </w:rPr>
      </w:pPr>
      <w:r w:rsidRPr="00F664EF">
        <w:t xml:space="preserve">If the Department requires the Provider to provide </w:t>
      </w:r>
      <w:r w:rsidR="00BD0C1A" w:rsidRPr="00F664EF">
        <w:t>p</w:t>
      </w:r>
      <w:r w:rsidRPr="00F664EF">
        <w:t xml:space="preserve">ublic </w:t>
      </w:r>
      <w:r w:rsidR="00BD0C1A" w:rsidRPr="00F664EF">
        <w:t>s</w:t>
      </w:r>
      <w:r w:rsidRPr="00F664EF">
        <w:t xml:space="preserve">ector </w:t>
      </w:r>
      <w:r w:rsidR="00BD0C1A" w:rsidRPr="00F664EF">
        <w:t>d</w:t>
      </w:r>
      <w:r w:rsidRPr="00F664EF">
        <w:t xml:space="preserve">ata directly to a nominated third party, the Department may require the Provider to </w:t>
      </w:r>
      <w:r w:rsidR="00BD0C1A" w:rsidRPr="00F664EF">
        <w:t xml:space="preserve">take all steps necessary to seek accreditation </w:t>
      </w:r>
      <w:r w:rsidRPr="00F664EF">
        <w:t xml:space="preserve">as an </w:t>
      </w:r>
      <w:r w:rsidR="00BD0C1A" w:rsidRPr="00F664EF">
        <w:t>a</w:t>
      </w:r>
      <w:r w:rsidRPr="00F664EF">
        <w:t xml:space="preserve">ccredited </w:t>
      </w:r>
      <w:r w:rsidR="00BD0C1A" w:rsidRPr="00F664EF">
        <w:t>d</w:t>
      </w:r>
      <w:r w:rsidRPr="00F664EF">
        <w:t xml:space="preserve">ata </w:t>
      </w:r>
      <w:r w:rsidR="00BD0C1A" w:rsidRPr="00F664EF">
        <w:t>s</w:t>
      </w:r>
      <w:r w:rsidRPr="00F664EF">
        <w:t xml:space="preserve">ervices </w:t>
      </w:r>
      <w:r w:rsidR="00BD0C1A" w:rsidRPr="00F664EF">
        <w:t>p</w:t>
      </w:r>
      <w:r w:rsidRPr="00F664EF">
        <w:t>rovider pursuant to the accreditation scheme in Part 5.2 of the DAT Act.</w:t>
      </w:r>
    </w:p>
    <w:p w14:paraId="27B15BFC" w14:textId="2B053032" w:rsidR="00EC159C" w:rsidRPr="00F664EF" w:rsidRDefault="00E73998" w:rsidP="001220ED">
      <w:pPr>
        <w:pStyle w:val="clausetext11xxxxx"/>
      </w:pPr>
      <w:r w:rsidRPr="00F664EF">
        <w:t xml:space="preserve">The Provider </w:t>
      </w:r>
      <w:r w:rsidR="004F7EE3" w:rsidRPr="00F664EF">
        <w:t xml:space="preserve">must bear its own costs incurred in </w:t>
      </w:r>
      <w:proofErr w:type="gramStart"/>
      <w:r w:rsidRPr="00F664EF">
        <w:t>compl</w:t>
      </w:r>
      <w:r w:rsidR="004F7EE3" w:rsidRPr="00F664EF">
        <w:t>ying</w:t>
      </w:r>
      <w:r w:rsidRPr="00F664EF">
        <w:t xml:space="preserve"> with</w:t>
      </w:r>
      <w:proofErr w:type="gramEnd"/>
      <w:r w:rsidRPr="00F664EF">
        <w:t xml:space="preserve"> this clause </w:t>
      </w:r>
      <w:r w:rsidR="00BD0C1A" w:rsidRPr="00F664EF">
        <w:rPr>
          <w:color w:val="2B579A"/>
          <w:shd w:val="clear" w:color="auto" w:fill="E6E6E6"/>
        </w:rPr>
        <w:fldChar w:fldCharType="begin"/>
      </w:r>
      <w:r w:rsidR="00BD0C1A" w:rsidRPr="00F664EF">
        <w:instrText xml:space="preserve"> REF _Ref80444093 \w \h </w:instrText>
      </w:r>
      <w:r w:rsidR="00F664EF">
        <w:rPr>
          <w:color w:val="2B579A"/>
          <w:shd w:val="clear" w:color="auto" w:fill="E6E6E6"/>
        </w:rPr>
        <w:instrText xml:space="preserve"> \* MERGEFORMAT </w:instrText>
      </w:r>
      <w:r w:rsidR="00BD0C1A" w:rsidRPr="00F664EF">
        <w:rPr>
          <w:color w:val="2B579A"/>
          <w:shd w:val="clear" w:color="auto" w:fill="E6E6E6"/>
        </w:rPr>
      </w:r>
      <w:r w:rsidR="00BD0C1A" w:rsidRPr="00F664EF">
        <w:rPr>
          <w:color w:val="2B579A"/>
          <w:shd w:val="clear" w:color="auto" w:fill="E6E6E6"/>
        </w:rPr>
        <w:fldChar w:fldCharType="separate"/>
      </w:r>
      <w:r w:rsidR="00223F46" w:rsidRPr="00F664EF">
        <w:t>49</w:t>
      </w:r>
      <w:r w:rsidR="00BD0C1A" w:rsidRPr="00F664EF">
        <w:rPr>
          <w:color w:val="2B579A"/>
          <w:shd w:val="clear" w:color="auto" w:fill="E6E6E6"/>
        </w:rPr>
        <w:fldChar w:fldCharType="end"/>
      </w:r>
      <w:r w:rsidRPr="00F664EF">
        <w:t>.</w:t>
      </w:r>
    </w:p>
    <w:p w14:paraId="5A22A74A" w14:textId="0116C157" w:rsidR="00E57A4D" w:rsidRPr="00F664EF" w:rsidRDefault="00D76976" w:rsidP="00E87173">
      <w:pPr>
        <w:pStyle w:val="ClauseHeadings1xxxx"/>
        <w:tabs>
          <w:tab w:val="clear" w:pos="2126"/>
          <w:tab w:val="num" w:pos="1560"/>
        </w:tabs>
        <w:ind w:left="868" w:hanging="868"/>
      </w:pPr>
      <w:bookmarkStart w:id="802" w:name="_Ref126398632"/>
      <w:bookmarkStart w:id="803" w:name="_Toc127948876"/>
      <w:bookmarkStart w:id="804" w:name="_Toc202959464"/>
      <w:bookmarkStart w:id="805" w:name="_Toc236197836"/>
      <w:bookmarkStart w:id="806" w:name="_Toc245693870"/>
      <w:bookmarkStart w:id="807" w:name="_Toc246235101"/>
      <w:bookmarkStart w:id="808" w:name="_Toc338238925"/>
      <w:bookmarkStart w:id="809" w:name="_Toc492635965"/>
      <w:bookmarkStart w:id="810" w:name="_Ref175652677"/>
      <w:bookmarkStart w:id="811" w:name="_Ref175726193"/>
      <w:bookmarkStart w:id="812" w:name="_Toc178875873"/>
      <w:bookmarkStart w:id="813" w:name="_Ref192238685"/>
      <w:bookmarkStart w:id="814" w:name="_Ref192240163"/>
      <w:bookmarkStart w:id="815" w:name="_Toc201834350"/>
      <w:bookmarkEnd w:id="789"/>
      <w:bookmarkEnd w:id="790"/>
      <w:r w:rsidRPr="00F664EF">
        <w:t xml:space="preserve">Access by Participants and Employers to </w:t>
      </w:r>
      <w:r w:rsidR="00BD0C1A" w:rsidRPr="00F664EF">
        <w:t>their own Personal Information</w:t>
      </w:r>
      <w:bookmarkEnd w:id="802"/>
      <w:bookmarkEnd w:id="803"/>
      <w:bookmarkEnd w:id="804"/>
      <w:bookmarkEnd w:id="805"/>
      <w:bookmarkEnd w:id="806"/>
      <w:bookmarkEnd w:id="807"/>
      <w:bookmarkEnd w:id="808"/>
      <w:bookmarkEnd w:id="809"/>
      <w:r w:rsidR="003150CA" w:rsidRPr="00F664EF">
        <w:t xml:space="preserve"> in connection with </w:t>
      </w:r>
      <w:bookmarkEnd w:id="810"/>
      <w:bookmarkEnd w:id="811"/>
      <w:bookmarkEnd w:id="812"/>
      <w:r w:rsidR="00E01D10" w:rsidRPr="00F664EF">
        <w:t>IEA</w:t>
      </w:r>
      <w:bookmarkEnd w:id="813"/>
      <w:bookmarkEnd w:id="814"/>
      <w:bookmarkEnd w:id="815"/>
    </w:p>
    <w:p w14:paraId="6A644883" w14:textId="0889E088" w:rsidR="00BD0C1A" w:rsidRPr="00F664EF" w:rsidRDefault="00BD0C1A" w:rsidP="001220ED">
      <w:pPr>
        <w:pStyle w:val="clausetext11xxxxx"/>
      </w:pPr>
      <w:bookmarkStart w:id="816" w:name="_Ref175652882"/>
      <w:bookmarkStart w:id="817" w:name="_Ref225154618"/>
      <w:r w:rsidRPr="00F664EF">
        <w:t xml:space="preserve">This clause </w:t>
      </w:r>
      <w:r w:rsidRPr="00F664EF">
        <w:fldChar w:fldCharType="begin"/>
      </w:r>
      <w:r w:rsidRPr="00F664EF">
        <w:instrText xml:space="preserve"> REF _Ref126398632 \w \h </w:instrText>
      </w:r>
      <w:r w:rsidR="001F17F8" w:rsidRPr="00F664EF">
        <w:instrText xml:space="preserve"> \* MERGEFORMAT </w:instrText>
      </w:r>
      <w:r w:rsidRPr="00F664EF">
        <w:fldChar w:fldCharType="separate"/>
      </w:r>
      <w:r w:rsidR="00223F46" w:rsidRPr="00F664EF">
        <w:t>50</w:t>
      </w:r>
      <w:r w:rsidRPr="00F664EF">
        <w:fldChar w:fldCharType="end"/>
      </w:r>
      <w:r w:rsidR="003150CA" w:rsidRPr="00F664EF">
        <w:t xml:space="preserve"> </w:t>
      </w:r>
      <w:r w:rsidRPr="00F664EF">
        <w:t>applies if:</w:t>
      </w:r>
      <w:bookmarkEnd w:id="816"/>
    </w:p>
    <w:p w14:paraId="5B34DE2A" w14:textId="77777777" w:rsidR="00E31996" w:rsidRPr="00F664EF" w:rsidRDefault="00BD0C1A" w:rsidP="00D74A48">
      <w:pPr>
        <w:pStyle w:val="clausetexta"/>
      </w:pPr>
      <w:r w:rsidRPr="00F664EF">
        <w:t>the Provider receives a request from</w:t>
      </w:r>
      <w:r w:rsidR="00E31996" w:rsidRPr="00F664EF">
        <w:t>:</w:t>
      </w:r>
      <w:r w:rsidRPr="00F664EF">
        <w:t xml:space="preserve"> </w:t>
      </w:r>
    </w:p>
    <w:p w14:paraId="413D9184" w14:textId="77777777" w:rsidR="00E31996" w:rsidRPr="00F664EF" w:rsidRDefault="00BD0C1A" w:rsidP="00D74A48">
      <w:pPr>
        <w:pStyle w:val="clausetexti"/>
      </w:pPr>
      <w:r w:rsidRPr="00F664EF">
        <w:t xml:space="preserve">a </w:t>
      </w:r>
      <w:proofErr w:type="gramStart"/>
      <w:r w:rsidRPr="00F664EF">
        <w:t>Participant</w:t>
      </w:r>
      <w:r w:rsidR="00E31996" w:rsidRPr="00F664EF">
        <w:t>;</w:t>
      </w:r>
      <w:proofErr w:type="gramEnd"/>
      <w:r w:rsidR="00E31996" w:rsidRPr="00F664EF">
        <w:t xml:space="preserve"> </w:t>
      </w:r>
    </w:p>
    <w:p w14:paraId="094CB764" w14:textId="54EC5800" w:rsidR="00E31996" w:rsidRPr="00F664EF" w:rsidRDefault="00BD0C1A" w:rsidP="00D74A48">
      <w:pPr>
        <w:pStyle w:val="clausetexti"/>
      </w:pPr>
      <w:r w:rsidRPr="00F664EF">
        <w:t>an Employer who is an individual</w:t>
      </w:r>
      <w:r w:rsidR="00E31996" w:rsidRPr="00F664EF">
        <w:t>;</w:t>
      </w:r>
      <w:r w:rsidRPr="00F664EF">
        <w:t xml:space="preserve"> or </w:t>
      </w:r>
    </w:p>
    <w:p w14:paraId="574AD55B" w14:textId="77777777" w:rsidR="00E31996" w:rsidRPr="00F664EF" w:rsidRDefault="00BD0C1A" w:rsidP="00D74A48">
      <w:pPr>
        <w:pStyle w:val="clausetexti"/>
      </w:pPr>
      <w:r w:rsidRPr="00F664EF">
        <w:t xml:space="preserve">any other individual, </w:t>
      </w:r>
    </w:p>
    <w:p w14:paraId="243EC41A" w14:textId="7FBA3D87" w:rsidR="00BD0C1A" w:rsidRPr="00F664EF" w:rsidRDefault="00D10B7A" w:rsidP="00D74A48">
      <w:pPr>
        <w:pStyle w:val="clausetexti"/>
        <w:numPr>
          <w:ilvl w:val="0"/>
          <w:numId w:val="0"/>
        </w:numPr>
        <w:ind w:left="1418"/>
      </w:pPr>
      <w:r w:rsidRPr="00F664EF">
        <w:t xml:space="preserve">(each a </w:t>
      </w:r>
      <w:r w:rsidRPr="00F664EF">
        <w:rPr>
          <w:b/>
          <w:bCs/>
        </w:rPr>
        <w:t>Requestor</w:t>
      </w:r>
      <w:r w:rsidRPr="00F664EF">
        <w:t xml:space="preserve">) </w:t>
      </w:r>
      <w:r w:rsidR="00BD0C1A" w:rsidRPr="00F664EF">
        <w:t xml:space="preserve">for access to their own Personal Information in connection with </w:t>
      </w:r>
      <w:r w:rsidR="00E01D10" w:rsidRPr="00F664EF">
        <w:t>IEA</w:t>
      </w:r>
      <w:r w:rsidR="00726A04" w:rsidRPr="00F664EF">
        <w:t xml:space="preserve"> </w:t>
      </w:r>
      <w:r w:rsidR="00BD0C1A" w:rsidRPr="00F664EF">
        <w:t>(</w:t>
      </w:r>
      <w:r w:rsidR="00BD0C1A" w:rsidRPr="00F664EF">
        <w:rPr>
          <w:b/>
          <w:bCs/>
        </w:rPr>
        <w:t>APP 12 Request</w:t>
      </w:r>
      <w:r w:rsidR="00BD0C1A" w:rsidRPr="00F664EF">
        <w:t>); or</w:t>
      </w:r>
    </w:p>
    <w:p w14:paraId="16F5CC40" w14:textId="26D75184" w:rsidR="00BD0C1A" w:rsidRPr="00F664EF" w:rsidRDefault="00BD0C1A" w:rsidP="00D74A48">
      <w:pPr>
        <w:pStyle w:val="clausetexta"/>
      </w:pPr>
      <w:r w:rsidRPr="00F664EF">
        <w:t xml:space="preserve">the Department </w:t>
      </w:r>
      <w:r w:rsidR="00E31996" w:rsidRPr="00F664EF">
        <w:t>Notifies</w:t>
      </w:r>
      <w:r w:rsidRPr="00F664EF">
        <w:t xml:space="preserve"> the Provider of an APP 12 Request it has received, and requires the Provider to comply with this clause </w:t>
      </w:r>
      <w:r w:rsidRPr="00F664EF">
        <w:fldChar w:fldCharType="begin"/>
      </w:r>
      <w:r w:rsidRPr="00F664EF">
        <w:instrText xml:space="preserve"> REF _Ref126398632 \w \h </w:instrText>
      </w:r>
      <w:r w:rsidR="00DF0C7F" w:rsidRPr="00F664EF">
        <w:instrText xml:space="preserve"> \* MERGEFORMAT </w:instrText>
      </w:r>
      <w:r w:rsidRPr="00F664EF">
        <w:fldChar w:fldCharType="separate"/>
      </w:r>
      <w:r w:rsidR="00223F46" w:rsidRPr="00F664EF">
        <w:t>50</w:t>
      </w:r>
      <w:r w:rsidRPr="00F664EF">
        <w:fldChar w:fldCharType="end"/>
      </w:r>
      <w:r w:rsidRPr="00F664EF">
        <w:t xml:space="preserve"> in respect of that APP 12 Request.</w:t>
      </w:r>
    </w:p>
    <w:bookmarkEnd w:id="817"/>
    <w:p w14:paraId="2B4655A3" w14:textId="13543B84" w:rsidR="00883A4C" w:rsidRPr="00F664EF" w:rsidRDefault="00883A4C" w:rsidP="001220ED">
      <w:pPr>
        <w:pStyle w:val="clausetext11xxxxx"/>
      </w:pPr>
      <w:r w:rsidRPr="00F664EF">
        <w:t>The Provider must</w:t>
      </w:r>
      <w:r w:rsidR="00EC7810" w:rsidRPr="00F664EF">
        <w:t>,</w:t>
      </w:r>
      <w:r w:rsidR="00571B97" w:rsidRPr="00F664EF">
        <w:t xml:space="preserve"> in accordance with th</w:t>
      </w:r>
      <w:r w:rsidR="006A0266" w:rsidRPr="00F664EF">
        <w:t>is</w:t>
      </w:r>
      <w:r w:rsidR="00571B97" w:rsidRPr="00F664EF">
        <w:t xml:space="preserve"> Deed, </w:t>
      </w:r>
      <w:r w:rsidR="0088186E" w:rsidRPr="00F664EF">
        <w:t>applicable p</w:t>
      </w:r>
      <w:r w:rsidR="006A0266" w:rsidRPr="00F664EF">
        <w:t>rivacy</w:t>
      </w:r>
      <w:r w:rsidR="00571B97" w:rsidRPr="00F664EF">
        <w:t xml:space="preserve"> </w:t>
      </w:r>
      <w:r w:rsidR="0088186E" w:rsidRPr="00F664EF">
        <w:t>l</w:t>
      </w:r>
      <w:r w:rsidR="00571B97" w:rsidRPr="00F664EF">
        <w:t>aw</w:t>
      </w:r>
      <w:r w:rsidR="0088186E" w:rsidRPr="00F664EF">
        <w:t>s</w:t>
      </w:r>
      <w:r w:rsidR="00571B97" w:rsidRPr="00F664EF">
        <w:t xml:space="preserve"> and </w:t>
      </w:r>
      <w:r w:rsidR="006A0266" w:rsidRPr="00F664EF">
        <w:t>any Guidelines,</w:t>
      </w:r>
      <w:r w:rsidRPr="00F664EF">
        <w:t xml:space="preserve"> promptly consider all</w:t>
      </w:r>
      <w:r w:rsidR="00E05538" w:rsidRPr="00F664EF">
        <w:t xml:space="preserve"> APP 12</w:t>
      </w:r>
      <w:r w:rsidRPr="00F664EF">
        <w:t xml:space="preserve"> </w:t>
      </w:r>
      <w:r w:rsidR="00E05538" w:rsidRPr="00F664EF">
        <w:t>R</w:t>
      </w:r>
      <w:r w:rsidRPr="00F664EF">
        <w:t xml:space="preserve">equests </w:t>
      </w:r>
      <w:r w:rsidR="00BC04C2" w:rsidRPr="00F664EF">
        <w:t xml:space="preserve">and </w:t>
      </w:r>
      <w:r w:rsidRPr="00F664EF">
        <w:t>proceed to make a decision to either provide or refuse access in a manner consistent with this clause</w:t>
      </w:r>
      <w:r w:rsidR="0080055A" w:rsidRPr="00F664EF">
        <w:t> </w:t>
      </w:r>
      <w:r w:rsidRPr="00F664EF">
        <w:fldChar w:fldCharType="begin"/>
      </w:r>
      <w:r w:rsidRPr="00F664EF">
        <w:instrText xml:space="preserve"> REF _Ref175652677 \n \h </w:instrText>
      </w:r>
      <w:r w:rsidR="00DF0C7F" w:rsidRPr="00F664EF">
        <w:instrText xml:space="preserve"> \* MERGEFORMAT </w:instrText>
      </w:r>
      <w:r w:rsidRPr="00F664EF">
        <w:fldChar w:fldCharType="separate"/>
      </w:r>
      <w:r w:rsidR="00223F46" w:rsidRPr="00F664EF">
        <w:t>50</w:t>
      </w:r>
      <w:r w:rsidRPr="00F664EF">
        <w:fldChar w:fldCharType="end"/>
      </w:r>
      <w:r w:rsidRPr="00F664EF">
        <w:t>.</w:t>
      </w:r>
    </w:p>
    <w:p w14:paraId="006A1C2A" w14:textId="217BE663" w:rsidR="004065FC" w:rsidRPr="00F664EF" w:rsidRDefault="005B22AF" w:rsidP="001220ED">
      <w:pPr>
        <w:pStyle w:val="clausetext11xxxxx"/>
      </w:pPr>
      <w:bookmarkStart w:id="818" w:name="_Ref177712381"/>
      <w:r w:rsidRPr="00F664EF">
        <w:t xml:space="preserve">Unless it is listed in one of the categories listed in clause </w:t>
      </w:r>
      <w:r w:rsidRPr="00F664EF">
        <w:fldChar w:fldCharType="begin"/>
      </w:r>
      <w:r w:rsidRPr="00F664EF">
        <w:instrText xml:space="preserve"> REF _Ref201684086 \r \h  \* MERGEFORMAT </w:instrText>
      </w:r>
      <w:r w:rsidRPr="00F664EF">
        <w:fldChar w:fldCharType="separate"/>
      </w:r>
      <w:r w:rsidR="00223F46" w:rsidRPr="00F664EF">
        <w:t>50.5</w:t>
      </w:r>
      <w:r w:rsidRPr="00F664EF">
        <w:fldChar w:fldCharType="end"/>
      </w:r>
      <w:r w:rsidRPr="00F664EF">
        <w:t>, t</w:t>
      </w:r>
      <w:r w:rsidR="004065FC" w:rsidRPr="00F664EF">
        <w:t xml:space="preserve">he Provider must refer to the Department for consideration any </w:t>
      </w:r>
      <w:r w:rsidR="00E05538" w:rsidRPr="00F664EF">
        <w:t>APP 12 R</w:t>
      </w:r>
      <w:r w:rsidR="004065FC" w:rsidRPr="00F664EF">
        <w:t>equest</w:t>
      </w:r>
      <w:r w:rsidR="000828BE" w:rsidRPr="00F664EF">
        <w:t>:</w:t>
      </w:r>
      <w:bookmarkEnd w:id="818"/>
    </w:p>
    <w:p w14:paraId="3F94039B" w14:textId="22B011EF" w:rsidR="003D024C" w:rsidRPr="00F664EF" w:rsidRDefault="003D024C" w:rsidP="00D74A48">
      <w:pPr>
        <w:pStyle w:val="clausetexta"/>
      </w:pPr>
      <w:r w:rsidRPr="00F664EF">
        <w:t xml:space="preserve">which </w:t>
      </w:r>
      <w:r w:rsidR="00E05538" w:rsidRPr="00F664EF">
        <w:t>the Provider</w:t>
      </w:r>
      <w:r w:rsidRPr="00F664EF">
        <w:t xml:space="preserve"> proposes </w:t>
      </w:r>
      <w:r w:rsidR="005757ED" w:rsidRPr="00F664EF">
        <w:t>to refuse</w:t>
      </w:r>
      <w:r w:rsidRPr="00F664EF">
        <w:t>;</w:t>
      </w:r>
      <w:r w:rsidR="00D10B7A" w:rsidRPr="00F664EF">
        <w:t xml:space="preserve"> or</w:t>
      </w:r>
    </w:p>
    <w:p w14:paraId="01C7317B" w14:textId="52902B32" w:rsidR="004065FC" w:rsidRPr="00F664EF" w:rsidRDefault="004065FC" w:rsidP="00D74A48">
      <w:pPr>
        <w:pStyle w:val="clausetexta"/>
      </w:pPr>
      <w:r w:rsidRPr="00F664EF">
        <w:lastRenderedPageBreak/>
        <w:t xml:space="preserve">which encompasses records </w:t>
      </w:r>
      <w:proofErr w:type="gramStart"/>
      <w:r w:rsidRPr="00F664EF">
        <w:t>containing</w:t>
      </w:r>
      <w:proofErr w:type="gramEnd"/>
      <w:r w:rsidRPr="00F664EF">
        <w:t xml:space="preserve"> information falling within </w:t>
      </w:r>
      <w:r w:rsidR="00CA2914" w:rsidRPr="00F664EF">
        <w:t xml:space="preserve">any of </w:t>
      </w:r>
      <w:r w:rsidRPr="00F664EF">
        <w:t xml:space="preserve">the following categories: </w:t>
      </w:r>
    </w:p>
    <w:p w14:paraId="51C1F454" w14:textId="5C6EA7F7" w:rsidR="004065FC" w:rsidRPr="00F664EF" w:rsidRDefault="004065FC" w:rsidP="00D74A48">
      <w:pPr>
        <w:pStyle w:val="clausetexti"/>
      </w:pPr>
      <w:r w:rsidRPr="00F664EF">
        <w:t>information about another person</w:t>
      </w:r>
      <w:r w:rsidR="00D10B7A" w:rsidRPr="00F664EF">
        <w:t xml:space="preserve"> (i.e. other than the Requestor) excluding Provider </w:t>
      </w:r>
      <w:proofErr w:type="gramStart"/>
      <w:r w:rsidR="00D10B7A" w:rsidRPr="00F664EF">
        <w:t>Personnel</w:t>
      </w:r>
      <w:r w:rsidRPr="00F664EF">
        <w:t>;</w:t>
      </w:r>
      <w:proofErr w:type="gramEnd"/>
    </w:p>
    <w:p w14:paraId="18C72C25" w14:textId="744ED215" w:rsidR="004065FC" w:rsidRPr="00F664EF" w:rsidRDefault="004065FC" w:rsidP="00D74A48">
      <w:pPr>
        <w:pStyle w:val="clausetexti"/>
      </w:pPr>
      <w:r w:rsidRPr="00F664EF">
        <w:t>medical</w:t>
      </w:r>
      <w:r w:rsidR="00E05538" w:rsidRPr="00F664EF">
        <w:t xml:space="preserve">, including </w:t>
      </w:r>
      <w:r w:rsidRPr="00F664EF">
        <w:t>psychiatric</w:t>
      </w:r>
      <w:r w:rsidR="00D10B7A" w:rsidRPr="00F664EF">
        <w:t xml:space="preserve"> and psychological</w:t>
      </w:r>
      <w:r w:rsidR="00E05538" w:rsidRPr="00F664EF">
        <w:t>,</w:t>
      </w:r>
      <w:r w:rsidRPr="00F664EF">
        <w:t xml:space="preserve"> </w:t>
      </w:r>
      <w:r w:rsidR="00D10B7A" w:rsidRPr="00F664EF">
        <w:t>information</w:t>
      </w:r>
      <w:r w:rsidRPr="00F664EF">
        <w:t>;</w:t>
      </w:r>
      <w:r w:rsidR="00D10B7A" w:rsidRPr="00F664EF">
        <w:t xml:space="preserve"> or</w:t>
      </w:r>
      <w:r w:rsidR="00D10B7A" w:rsidRPr="00F664EF">
        <w:rPr>
          <w:rStyle w:val="CommentReference"/>
          <w:color w:val="auto"/>
        </w:rPr>
        <w:t xml:space="preserve"> </w:t>
      </w:r>
    </w:p>
    <w:p w14:paraId="7BF3033E" w14:textId="684D9071" w:rsidR="004065FC" w:rsidRPr="00F664EF" w:rsidRDefault="004065FC" w:rsidP="00E87173">
      <w:pPr>
        <w:pStyle w:val="clausetexti"/>
      </w:pPr>
      <w:r w:rsidRPr="00F664EF">
        <w:t>information provided by other third parties</w:t>
      </w:r>
      <w:r w:rsidR="00D10B7A" w:rsidRPr="00F664EF">
        <w:t xml:space="preserve"> (i.e. other than the Requestor) excluding Subcontractors, the Department and Services Australia.</w:t>
      </w:r>
    </w:p>
    <w:p w14:paraId="767BDD09" w14:textId="3DFFBDC9" w:rsidR="00E57A4D" w:rsidRPr="00F664EF" w:rsidRDefault="00D10B7A" w:rsidP="00E87173">
      <w:pPr>
        <w:pStyle w:val="clausetext11xxxxx"/>
      </w:pPr>
      <w:r w:rsidRPr="00F664EF">
        <w:rPr>
          <w:rStyle w:val="CommentReference"/>
          <w:color w:val="auto"/>
        </w:rPr>
        <w:t xml:space="preserve"> </w:t>
      </w:r>
      <w:bookmarkStart w:id="819" w:name="_Ref201693206"/>
      <w:r w:rsidR="000C6ECA" w:rsidRPr="00F664EF">
        <w:t>If t</w:t>
      </w:r>
      <w:r w:rsidR="00D76976" w:rsidRPr="00F664EF">
        <w:t xml:space="preserve">he Provider </w:t>
      </w:r>
      <w:r w:rsidR="000C6ECA" w:rsidRPr="00F664EF">
        <w:t>determines</w:t>
      </w:r>
      <w:r w:rsidR="00D90DDE" w:rsidRPr="00F664EF">
        <w:t>,</w:t>
      </w:r>
      <w:r w:rsidR="000C6ECA" w:rsidRPr="00F664EF">
        <w:t xml:space="preserve"> </w:t>
      </w:r>
      <w:r w:rsidR="00A32A69" w:rsidRPr="00F664EF">
        <w:t>or</w:t>
      </w:r>
      <w:r w:rsidR="00D90DDE" w:rsidRPr="00F664EF">
        <w:t xml:space="preserve"> the Department advises the Provider</w:t>
      </w:r>
      <w:r w:rsidR="00A32A69" w:rsidRPr="00F664EF">
        <w:t xml:space="preserve"> </w:t>
      </w:r>
      <w:r w:rsidR="00D90DDE" w:rsidRPr="00F664EF">
        <w:t>(</w:t>
      </w:r>
      <w:r w:rsidR="005F3D01" w:rsidRPr="00F664EF">
        <w:t xml:space="preserve">including </w:t>
      </w:r>
      <w:r w:rsidR="00A32A69" w:rsidRPr="00F664EF">
        <w:t>after a</w:t>
      </w:r>
      <w:r w:rsidR="00E863C2" w:rsidRPr="00F664EF">
        <w:t>n APP</w:t>
      </w:r>
      <w:r w:rsidR="0088186E" w:rsidRPr="00F664EF">
        <w:t> </w:t>
      </w:r>
      <w:r w:rsidR="00E863C2" w:rsidRPr="00F664EF">
        <w:t>12</w:t>
      </w:r>
      <w:r w:rsidR="00A32A69" w:rsidRPr="00F664EF">
        <w:t xml:space="preserve"> </w:t>
      </w:r>
      <w:r w:rsidR="00E863C2" w:rsidRPr="00F664EF">
        <w:t>R</w:t>
      </w:r>
      <w:r w:rsidR="00A32A69" w:rsidRPr="00F664EF">
        <w:t>equest</w:t>
      </w:r>
      <w:r w:rsidR="00D90DDE" w:rsidRPr="00F664EF">
        <w:t xml:space="preserve"> </w:t>
      </w:r>
      <w:r w:rsidR="00E863C2" w:rsidRPr="00F664EF">
        <w:t>has been</w:t>
      </w:r>
      <w:r w:rsidR="00A32A69" w:rsidRPr="00F664EF">
        <w:t xml:space="preserve"> referred</w:t>
      </w:r>
      <w:r w:rsidR="00D90DDE" w:rsidRPr="00F664EF">
        <w:t xml:space="preserve"> to the Department</w:t>
      </w:r>
      <w:r w:rsidR="00E863C2" w:rsidRPr="00F664EF">
        <w:t xml:space="preserve"> for consideration</w:t>
      </w:r>
      <w:r w:rsidR="00A32A69" w:rsidRPr="00F664EF">
        <w:t xml:space="preserve"> </w:t>
      </w:r>
      <w:r w:rsidR="00E863C2" w:rsidRPr="00F664EF">
        <w:t xml:space="preserve">pursuant to </w:t>
      </w:r>
      <w:r w:rsidR="00A32A69" w:rsidRPr="00F664EF">
        <w:t>clause</w:t>
      </w:r>
      <w:r w:rsidR="00E863C2" w:rsidRPr="00F664EF">
        <w:t> </w:t>
      </w:r>
      <w:r w:rsidR="00E863C2" w:rsidRPr="00F664EF">
        <w:fldChar w:fldCharType="begin"/>
      </w:r>
      <w:r w:rsidR="00E863C2" w:rsidRPr="00F664EF">
        <w:instrText xml:space="preserve"> REF _Ref177712381 \w \h </w:instrText>
      </w:r>
      <w:r w:rsidR="00DF0C7F" w:rsidRPr="00F664EF">
        <w:instrText xml:space="preserve"> \* MERGEFORMAT </w:instrText>
      </w:r>
      <w:r w:rsidR="00E863C2" w:rsidRPr="00F664EF">
        <w:fldChar w:fldCharType="separate"/>
      </w:r>
      <w:r w:rsidR="00223F46" w:rsidRPr="00F664EF">
        <w:t>50.3</w:t>
      </w:r>
      <w:r w:rsidR="00E863C2" w:rsidRPr="00F664EF">
        <w:fldChar w:fldCharType="end"/>
      </w:r>
      <w:r w:rsidR="00D90DDE" w:rsidRPr="00F664EF">
        <w:t>)</w:t>
      </w:r>
      <w:r w:rsidR="00E62CC3" w:rsidRPr="00F664EF">
        <w:t xml:space="preserve">, </w:t>
      </w:r>
      <w:r w:rsidR="000C6ECA" w:rsidRPr="00F664EF">
        <w:t>that access to the requested Personal Information should be provided to the Request</w:t>
      </w:r>
      <w:r w:rsidRPr="00F664EF">
        <w:t>or</w:t>
      </w:r>
      <w:r w:rsidR="00726A04" w:rsidRPr="00F664EF">
        <w:t xml:space="preserve">, </w:t>
      </w:r>
      <w:r w:rsidR="00E62CC3" w:rsidRPr="00F664EF">
        <w:t xml:space="preserve">the Provider </w:t>
      </w:r>
      <w:r w:rsidR="00D76976" w:rsidRPr="00F664EF">
        <w:t xml:space="preserve">must </w:t>
      </w:r>
      <w:r w:rsidR="000C6ECA" w:rsidRPr="00F664EF">
        <w:t>promptly provide</w:t>
      </w:r>
      <w:r w:rsidR="00D76976" w:rsidRPr="00F664EF">
        <w:t xml:space="preserve"> access to</w:t>
      </w:r>
      <w:r w:rsidR="00F21E94" w:rsidRPr="00F664EF">
        <w:t>, or copies of,</w:t>
      </w:r>
      <w:r w:rsidR="00D76976" w:rsidRPr="00F664EF">
        <w:t xml:space="preserve"> the requested </w:t>
      </w:r>
      <w:r w:rsidR="000C6ECA" w:rsidRPr="00F664EF">
        <w:t>Personal Information and, in doing so</w:t>
      </w:r>
      <w:r w:rsidR="00D76976" w:rsidRPr="00F664EF">
        <w:t>:</w:t>
      </w:r>
      <w:bookmarkEnd w:id="819"/>
    </w:p>
    <w:p w14:paraId="08DBA3D3" w14:textId="7081DA7A" w:rsidR="00E57A4D" w:rsidRPr="00F664EF" w:rsidRDefault="00175247" w:rsidP="00D74A48">
      <w:pPr>
        <w:pStyle w:val="clausetexta"/>
      </w:pPr>
      <w:r w:rsidRPr="00F664EF">
        <w:t>e</w:t>
      </w:r>
      <w:r w:rsidR="003B4477" w:rsidRPr="00F664EF">
        <w:t xml:space="preserve">nsure </w:t>
      </w:r>
      <w:r w:rsidR="000C6BEB" w:rsidRPr="00F664EF">
        <w:t>that the</w:t>
      </w:r>
      <w:r w:rsidR="000C6ECA" w:rsidRPr="00F664EF">
        <w:t xml:space="preserve"> access or copies will only </w:t>
      </w:r>
      <w:proofErr w:type="gramStart"/>
      <w:r w:rsidR="000C6ECA" w:rsidRPr="00F664EF">
        <w:t>be provided</w:t>
      </w:r>
      <w:proofErr w:type="gramEnd"/>
      <w:r w:rsidR="000C6ECA" w:rsidRPr="00F664EF">
        <w:t xml:space="preserve"> to the Request</w:t>
      </w:r>
      <w:r w:rsidR="00D10B7A" w:rsidRPr="00F664EF">
        <w:t>or</w:t>
      </w:r>
      <w:r w:rsidR="000C6ECA" w:rsidRPr="00F664EF">
        <w:t xml:space="preserve">, or to another person if the </w:t>
      </w:r>
      <w:r w:rsidR="00D10B7A" w:rsidRPr="00F664EF">
        <w:t xml:space="preserve">Requestor </w:t>
      </w:r>
      <w:r w:rsidR="000C6ECA" w:rsidRPr="00F664EF">
        <w:t xml:space="preserve">has provided express written consent (or another legal authority exists) that </w:t>
      </w:r>
      <w:proofErr w:type="gramStart"/>
      <w:r w:rsidR="000C6ECA" w:rsidRPr="00F664EF">
        <w:t>permits</w:t>
      </w:r>
      <w:proofErr w:type="gramEnd"/>
      <w:r w:rsidR="000C6ECA" w:rsidRPr="00F664EF">
        <w:t xml:space="preserve"> the disclosure to that other person</w:t>
      </w:r>
      <w:r w:rsidR="00D76976" w:rsidRPr="00F664EF">
        <w:t>;</w:t>
      </w:r>
      <w:r w:rsidR="000C6ECA" w:rsidRPr="00F664EF">
        <w:rPr>
          <w:rStyle w:val="CharacterItalic"/>
          <w:color w:val="auto"/>
        </w:rPr>
        <w:t xml:space="preserve"> </w:t>
      </w:r>
      <w:r w:rsidR="00D76976" w:rsidRPr="00F664EF">
        <w:t xml:space="preserve">and </w:t>
      </w:r>
    </w:p>
    <w:p w14:paraId="6D288B60" w14:textId="67B37A5A" w:rsidR="00E57A4D" w:rsidRPr="00F664EF" w:rsidRDefault="00D76976" w:rsidP="00D74A48">
      <w:pPr>
        <w:pStyle w:val="clausetexta"/>
      </w:pPr>
      <w:r w:rsidRPr="00F664EF">
        <w:t>notate the relevant files with details of the Records to which access was</w:t>
      </w:r>
      <w:r w:rsidR="000C6ECA" w:rsidRPr="00F664EF">
        <w:t>, or copies were,</w:t>
      </w:r>
      <w:r w:rsidRPr="00F664EF">
        <w:t xml:space="preserve"> provided, the name of the person granted access and the date and time of such access. </w:t>
      </w:r>
    </w:p>
    <w:p w14:paraId="13828897" w14:textId="0DF02253" w:rsidR="00D10B7A" w:rsidRPr="00F664EF" w:rsidRDefault="005B22AF" w:rsidP="00D10B7A">
      <w:pPr>
        <w:pStyle w:val="clausetext11xxxxx"/>
      </w:pPr>
      <w:bookmarkStart w:id="820" w:name="_Ref201681713"/>
      <w:bookmarkStart w:id="821" w:name="_Ref201684086"/>
      <w:r w:rsidRPr="00F664EF">
        <w:t xml:space="preserve">Without limitation to clause </w:t>
      </w:r>
      <w:r w:rsidR="00065F00" w:rsidRPr="00F664EF">
        <w:fldChar w:fldCharType="begin"/>
      </w:r>
      <w:r w:rsidR="00065F00" w:rsidRPr="00F664EF">
        <w:instrText xml:space="preserve"> REF _Ref201693206 \r \h </w:instrText>
      </w:r>
      <w:r w:rsidR="00DF0C7F" w:rsidRPr="00F664EF">
        <w:instrText xml:space="preserve"> \* MERGEFORMAT </w:instrText>
      </w:r>
      <w:r w:rsidR="00065F00" w:rsidRPr="00F664EF">
        <w:fldChar w:fldCharType="separate"/>
      </w:r>
      <w:r w:rsidR="00223F46" w:rsidRPr="00F664EF">
        <w:t>50.4</w:t>
      </w:r>
      <w:r w:rsidR="00065F00" w:rsidRPr="00F664EF">
        <w:fldChar w:fldCharType="end"/>
      </w:r>
      <w:r w:rsidRPr="00F664EF">
        <w:t>, t</w:t>
      </w:r>
      <w:r w:rsidR="00D10B7A" w:rsidRPr="00F664EF">
        <w:t>he Provider must</w:t>
      </w:r>
      <w:r w:rsidRPr="00F664EF">
        <w:t>, in all cases,</w:t>
      </w:r>
      <w:r w:rsidR="00D10B7A" w:rsidRPr="00F664EF">
        <w:t xml:space="preserve"> promptly </w:t>
      </w:r>
      <w:r w:rsidRPr="00F664EF">
        <w:t xml:space="preserve">give </w:t>
      </w:r>
      <w:r w:rsidR="00D10B7A" w:rsidRPr="00F664EF">
        <w:t>the Requestor access to, or copies of, the Personal Information that is the subject of the APP 12 Request, if:</w:t>
      </w:r>
      <w:bookmarkEnd w:id="820"/>
    </w:p>
    <w:p w14:paraId="11BEBB5C" w14:textId="77777777" w:rsidR="00D10B7A" w:rsidRPr="00F664EF" w:rsidRDefault="00D10B7A" w:rsidP="00D10B7A">
      <w:pPr>
        <w:pStyle w:val="clausetexta"/>
      </w:pPr>
      <w:r w:rsidRPr="00F664EF">
        <w:t xml:space="preserve">the record, in which that Personal Information </w:t>
      </w:r>
      <w:proofErr w:type="gramStart"/>
      <w:r w:rsidRPr="00F664EF">
        <w:t>is held</w:t>
      </w:r>
      <w:proofErr w:type="gramEnd"/>
      <w:r w:rsidRPr="00F664EF">
        <w:t xml:space="preserve">, </w:t>
      </w:r>
      <w:proofErr w:type="gramStart"/>
      <w:r w:rsidRPr="00F664EF">
        <w:t>was received</w:t>
      </w:r>
      <w:proofErr w:type="gramEnd"/>
      <w:r w:rsidRPr="00F664EF">
        <w:t xml:space="preserve"> by the Provider from the </w:t>
      </w:r>
      <w:proofErr w:type="gramStart"/>
      <w:r w:rsidRPr="00F664EF">
        <w:t>Requestor;</w:t>
      </w:r>
      <w:proofErr w:type="gramEnd"/>
    </w:p>
    <w:p w14:paraId="5D267C3B" w14:textId="77777777" w:rsidR="00D10B7A" w:rsidRPr="00F664EF" w:rsidRDefault="00D10B7A" w:rsidP="00D10B7A">
      <w:pPr>
        <w:pStyle w:val="clausetexta"/>
      </w:pPr>
      <w:r w:rsidRPr="00F664EF">
        <w:t xml:space="preserve">a copy of the record, in which the requested Personal Information </w:t>
      </w:r>
      <w:proofErr w:type="gramStart"/>
      <w:r w:rsidRPr="00F664EF">
        <w:t>is held</w:t>
      </w:r>
      <w:proofErr w:type="gramEnd"/>
      <w:r w:rsidRPr="00F664EF">
        <w:t xml:space="preserve">, has previously </w:t>
      </w:r>
      <w:proofErr w:type="gramStart"/>
      <w:r w:rsidRPr="00F664EF">
        <w:t>been provided</w:t>
      </w:r>
      <w:proofErr w:type="gramEnd"/>
      <w:r w:rsidRPr="00F664EF">
        <w:t xml:space="preserve"> or made accessible by the Provider to the Requestor; or</w:t>
      </w:r>
    </w:p>
    <w:p w14:paraId="2878CC09" w14:textId="1FD4D18B" w:rsidR="00D10B7A" w:rsidRPr="00F664EF" w:rsidRDefault="00D10B7A" w:rsidP="00D10B7A">
      <w:pPr>
        <w:pStyle w:val="clausetexta"/>
      </w:pPr>
      <w:r w:rsidRPr="00F664EF">
        <w:t xml:space="preserve">the Provider </w:t>
      </w:r>
      <w:r w:rsidR="00D707A8" w:rsidRPr="00F664EF">
        <w:t xml:space="preserve">is satisfied that </w:t>
      </w:r>
      <w:r w:rsidRPr="00F664EF">
        <w:t xml:space="preserve">the Requestor: </w:t>
      </w:r>
    </w:p>
    <w:p w14:paraId="3D383EA0" w14:textId="77777777" w:rsidR="00D10B7A" w:rsidRPr="00F664EF" w:rsidRDefault="00D10B7A" w:rsidP="00D10B7A">
      <w:pPr>
        <w:pStyle w:val="clausetexti"/>
      </w:pPr>
      <w:r w:rsidRPr="00F664EF">
        <w:t xml:space="preserve">already has a copy of the record in which the requested Personal Information </w:t>
      </w:r>
      <w:proofErr w:type="gramStart"/>
      <w:r w:rsidRPr="00F664EF">
        <w:t>is held</w:t>
      </w:r>
      <w:proofErr w:type="gramEnd"/>
      <w:r w:rsidRPr="00F664EF">
        <w:t>; or</w:t>
      </w:r>
    </w:p>
    <w:p w14:paraId="31C7534C" w14:textId="77777777" w:rsidR="00D10B7A" w:rsidRPr="00F664EF" w:rsidRDefault="00D10B7A" w:rsidP="00D10B7A">
      <w:pPr>
        <w:pStyle w:val="clausetexti"/>
      </w:pPr>
      <w:r w:rsidRPr="00F664EF">
        <w:t xml:space="preserve">has previously sighted or accessed a copy of the record in which the requested Personal Information </w:t>
      </w:r>
      <w:proofErr w:type="gramStart"/>
      <w:r w:rsidRPr="00F664EF">
        <w:t>is held</w:t>
      </w:r>
      <w:proofErr w:type="gramEnd"/>
      <w:r w:rsidRPr="00F664EF">
        <w:t>.</w:t>
      </w:r>
    </w:p>
    <w:p w14:paraId="00D426F5" w14:textId="71148512" w:rsidR="00D10B7A" w:rsidRPr="00F664EF" w:rsidRDefault="00D10B7A" w:rsidP="00D10B7A">
      <w:pPr>
        <w:pStyle w:val="clausetext11xxxxx"/>
        <w:numPr>
          <w:ilvl w:val="0"/>
          <w:numId w:val="0"/>
        </w:numPr>
        <w:ind w:left="868"/>
      </w:pPr>
      <w:r w:rsidRPr="00F664EF">
        <w:t xml:space="preserve">If this clause </w:t>
      </w:r>
      <w:r w:rsidR="004523B3" w:rsidRPr="00F664EF">
        <w:fldChar w:fldCharType="begin"/>
      </w:r>
      <w:r w:rsidR="004523B3" w:rsidRPr="00F664EF">
        <w:instrText xml:space="preserve"> REF _Ref201681713 \r \h </w:instrText>
      </w:r>
      <w:r w:rsidR="00DC4C1A" w:rsidRPr="00F664EF">
        <w:instrText xml:space="preserve"> \* MERGEFORMAT </w:instrText>
      </w:r>
      <w:r w:rsidR="004523B3" w:rsidRPr="00F664EF">
        <w:fldChar w:fldCharType="separate"/>
      </w:r>
      <w:r w:rsidR="00223F46" w:rsidRPr="00F664EF">
        <w:t>50.5</w:t>
      </w:r>
      <w:r w:rsidR="004523B3" w:rsidRPr="00F664EF">
        <w:fldChar w:fldCharType="end"/>
      </w:r>
      <w:r w:rsidRPr="00F664EF">
        <w:t xml:space="preserve"> applies, the Provider is not required to refer the APP12 Request to the Department pursuant to clause </w:t>
      </w:r>
      <w:r w:rsidR="004523B3" w:rsidRPr="00F664EF">
        <w:fldChar w:fldCharType="begin"/>
      </w:r>
      <w:r w:rsidR="004523B3" w:rsidRPr="00F664EF">
        <w:instrText xml:space="preserve"> REF _Ref177712381 \r \h </w:instrText>
      </w:r>
      <w:r w:rsidR="00DC4C1A" w:rsidRPr="00F664EF">
        <w:instrText xml:space="preserve"> \* MERGEFORMAT </w:instrText>
      </w:r>
      <w:r w:rsidR="004523B3" w:rsidRPr="00F664EF">
        <w:fldChar w:fldCharType="separate"/>
      </w:r>
      <w:r w:rsidR="00223F46" w:rsidRPr="00F664EF">
        <w:t>50.3</w:t>
      </w:r>
      <w:r w:rsidR="004523B3" w:rsidRPr="00F664EF">
        <w:fldChar w:fldCharType="end"/>
      </w:r>
      <w:r w:rsidRPr="00F664EF">
        <w:t>.</w:t>
      </w:r>
      <w:bookmarkEnd w:id="821"/>
    </w:p>
    <w:p w14:paraId="4445D5E4" w14:textId="68C4C7E3" w:rsidR="007176DC" w:rsidRPr="00F664EF" w:rsidRDefault="007176DC" w:rsidP="001220ED">
      <w:pPr>
        <w:pStyle w:val="clausetext11xxxxx"/>
      </w:pPr>
      <w:r w:rsidRPr="00F664EF">
        <w:t xml:space="preserve">The Provider must not charge any </w:t>
      </w:r>
      <w:r w:rsidR="004523B3" w:rsidRPr="00F664EF">
        <w:t xml:space="preserve">Requestor </w:t>
      </w:r>
      <w:r w:rsidRPr="00F664EF">
        <w:t>any amount in connection with an APP 12 Request.</w:t>
      </w:r>
    </w:p>
    <w:p w14:paraId="3AC6C11A" w14:textId="60352E3F" w:rsidR="00E57A4D" w:rsidRPr="00F664EF" w:rsidRDefault="00D76976" w:rsidP="001220ED">
      <w:pPr>
        <w:pStyle w:val="clausetext11xxxxx"/>
      </w:pPr>
      <w:r w:rsidRPr="00F664EF">
        <w:t>The Provider must comply with any direction given by the Department in relation to the provision, or refusal, of access to</w:t>
      </w:r>
      <w:r w:rsidR="00F21E94" w:rsidRPr="00F664EF">
        <w:t>, or the provision of copies of,</w:t>
      </w:r>
      <w:r w:rsidRPr="00F664EF">
        <w:t xml:space="preserve"> </w:t>
      </w:r>
      <w:r w:rsidR="0038226C" w:rsidRPr="00F664EF">
        <w:t xml:space="preserve">Personal Information or </w:t>
      </w:r>
      <w:r w:rsidRPr="00F664EF">
        <w:t>Records</w:t>
      </w:r>
      <w:r w:rsidR="00E91272" w:rsidRPr="00F664EF">
        <w:t xml:space="preserve">, including after an APP 12 Request has been referred to the Department for consideration pursuant to clause </w:t>
      </w:r>
      <w:r w:rsidRPr="00F664EF">
        <w:fldChar w:fldCharType="begin"/>
      </w:r>
      <w:r w:rsidRPr="00F664EF">
        <w:instrText xml:space="preserve"> REF _Ref177712381 \w \h </w:instrText>
      </w:r>
      <w:r w:rsidR="00F664EF">
        <w:instrText xml:space="preserve"> \* MERGEFORMAT </w:instrText>
      </w:r>
      <w:r w:rsidRPr="00F664EF">
        <w:fldChar w:fldCharType="separate"/>
      </w:r>
      <w:r w:rsidR="00223F46" w:rsidRPr="00F664EF">
        <w:t>50.3</w:t>
      </w:r>
      <w:r w:rsidRPr="00F664EF">
        <w:fldChar w:fldCharType="end"/>
      </w:r>
      <w:r w:rsidRPr="00F664EF">
        <w:t xml:space="preserve">. </w:t>
      </w:r>
    </w:p>
    <w:p w14:paraId="75EADFCE" w14:textId="77777777" w:rsidR="00E57A4D" w:rsidRPr="00F664EF" w:rsidRDefault="00D76976" w:rsidP="00E87173">
      <w:pPr>
        <w:pStyle w:val="ClauseHeadings1xxxx"/>
        <w:tabs>
          <w:tab w:val="clear" w:pos="2126"/>
          <w:tab w:val="num" w:pos="1560"/>
        </w:tabs>
        <w:ind w:left="868" w:hanging="868"/>
      </w:pPr>
      <w:bookmarkStart w:id="822" w:name="_Ref485649063"/>
      <w:bookmarkStart w:id="823" w:name="_Toc492635966"/>
      <w:bookmarkStart w:id="824" w:name="_Toc201834351"/>
      <w:bookmarkStart w:id="825" w:name="_Toc178875874"/>
      <w:r w:rsidRPr="00F664EF">
        <w:t>Access to documents</w:t>
      </w:r>
      <w:bookmarkEnd w:id="822"/>
      <w:bookmarkEnd w:id="823"/>
      <w:bookmarkEnd w:id="824"/>
      <w:bookmarkEnd w:id="825"/>
    </w:p>
    <w:p w14:paraId="4E98C81D" w14:textId="733C1E78" w:rsidR="00E57A4D" w:rsidRPr="00F664EF" w:rsidRDefault="00D76976" w:rsidP="001220ED">
      <w:pPr>
        <w:pStyle w:val="clausetext11xxxxx"/>
      </w:pPr>
      <w:r w:rsidRPr="00F664EF">
        <w:t xml:space="preserve">In this clause </w:t>
      </w:r>
      <w:r w:rsidRPr="00F664EF">
        <w:fldChar w:fldCharType="begin"/>
      </w:r>
      <w:r w:rsidRPr="00F664EF">
        <w:instrText xml:space="preserve"> REF _Ref485649063 \w \h  \* MERGEFORMAT </w:instrText>
      </w:r>
      <w:r w:rsidRPr="00F664EF">
        <w:fldChar w:fldCharType="separate"/>
      </w:r>
      <w:r w:rsidR="00223F46" w:rsidRPr="00F664EF">
        <w:t>51</w:t>
      </w:r>
      <w:r w:rsidRPr="00F664EF">
        <w:fldChar w:fldCharType="end"/>
      </w:r>
      <w:r w:rsidRPr="00F664EF">
        <w:t xml:space="preserve">, </w:t>
      </w:r>
      <w:r w:rsidR="00BF1FD9" w:rsidRPr="00F664EF">
        <w:t>the terms ‘</w:t>
      </w:r>
      <w:r w:rsidR="00BF1FD9" w:rsidRPr="00E87173">
        <w:rPr>
          <w:b/>
        </w:rPr>
        <w:t>Commonwealth contract</w:t>
      </w:r>
      <w:r w:rsidR="00BF1FD9" w:rsidRPr="00F664EF">
        <w:t>’, ‘</w:t>
      </w:r>
      <w:r w:rsidR="00BF1FD9" w:rsidRPr="00E87173">
        <w:rPr>
          <w:b/>
        </w:rPr>
        <w:t>contracted service provider</w:t>
      </w:r>
      <w:r w:rsidR="00BF1FD9" w:rsidRPr="00F664EF">
        <w:t xml:space="preserve">’ and </w:t>
      </w:r>
      <w:r w:rsidRPr="00F664EF">
        <w:t>‘</w:t>
      </w:r>
      <w:r w:rsidRPr="00E87173">
        <w:rPr>
          <w:b/>
        </w:rPr>
        <w:t>document</w:t>
      </w:r>
      <w:r w:rsidRPr="00F664EF">
        <w:t>’ ha</w:t>
      </w:r>
      <w:r w:rsidR="00BF1FD9" w:rsidRPr="00F664EF">
        <w:t>ve</w:t>
      </w:r>
      <w:r w:rsidRPr="00F664EF">
        <w:t xml:space="preserve"> the same meaning as in the </w:t>
      </w:r>
      <w:r w:rsidRPr="00F664EF">
        <w:rPr>
          <w:i/>
          <w:iCs/>
        </w:rPr>
        <w:t>Freedom of Information Act 1982</w:t>
      </w:r>
      <w:r w:rsidRPr="00F664EF">
        <w:t xml:space="preserve"> (</w:t>
      </w:r>
      <w:proofErr w:type="spellStart"/>
      <w:r w:rsidRPr="00F664EF">
        <w:t>Cth</w:t>
      </w:r>
      <w:proofErr w:type="spellEnd"/>
      <w:r w:rsidRPr="00F664EF">
        <w:t xml:space="preserve">). </w:t>
      </w:r>
    </w:p>
    <w:p w14:paraId="5641D820" w14:textId="77777777" w:rsidR="00E40037" w:rsidRPr="00F664EF" w:rsidRDefault="00E40037" w:rsidP="00E87173">
      <w:pPr>
        <w:pStyle w:val="clausetext11xxxxx"/>
      </w:pPr>
      <w:r w:rsidRPr="00F664EF">
        <w:lastRenderedPageBreak/>
        <w:t xml:space="preserve">The Provider acknowledges that this </w:t>
      </w:r>
      <w:r w:rsidR="00C60D6B" w:rsidRPr="00F664EF">
        <w:t>Deed</w:t>
      </w:r>
      <w:r w:rsidRPr="00F664EF">
        <w:t xml:space="preserve"> is a Commonwealth contract</w:t>
      </w:r>
      <w:r w:rsidR="00BF1FD9" w:rsidRPr="00F664EF">
        <w:t>, and</w:t>
      </w:r>
      <w:r w:rsidRPr="00F664EF">
        <w:t xml:space="preserve"> </w:t>
      </w:r>
      <w:r w:rsidR="00BF1FD9" w:rsidRPr="00F664EF">
        <w:t xml:space="preserve">the Provider is </w:t>
      </w:r>
      <w:r w:rsidRPr="00F664EF">
        <w:t>a contracted service provider.</w:t>
      </w:r>
    </w:p>
    <w:p w14:paraId="370D2A6D" w14:textId="77777777" w:rsidR="00E57A4D" w:rsidRPr="00F664EF" w:rsidRDefault="00D76976" w:rsidP="00E87173">
      <w:pPr>
        <w:pStyle w:val="clausetext11xxxxx"/>
      </w:pPr>
      <w:r w:rsidRPr="00F664EF">
        <w:t>The Provider agrees that:</w:t>
      </w:r>
    </w:p>
    <w:p w14:paraId="0F217988" w14:textId="7D51F4D3" w:rsidR="00E57A4D" w:rsidRPr="00F664EF" w:rsidRDefault="00003AE5" w:rsidP="00D74A48">
      <w:pPr>
        <w:pStyle w:val="clausetexta"/>
      </w:pPr>
      <w:r w:rsidRPr="00F664EF">
        <w:t xml:space="preserve">if </w:t>
      </w:r>
      <w:r w:rsidR="00D76976" w:rsidRPr="00F664EF">
        <w:t xml:space="preserve">the Department has received a request for access to a document created by, or in the possession of, the Provider or any Subcontractor or any </w:t>
      </w:r>
      <w:r w:rsidR="00D6180B" w:rsidRPr="00F664EF">
        <w:t>Third Party IT Vendor</w:t>
      </w:r>
      <w:r w:rsidR="00D76976" w:rsidRPr="00F664EF">
        <w:t>, the Department may at any time by Notice require the Provider to provide the document to the Department and the Provider must, at no additional cost to the Department, promptly comply with the Notice;</w:t>
      </w:r>
    </w:p>
    <w:p w14:paraId="12401965" w14:textId="68716AA1" w:rsidR="00E57A4D" w:rsidRPr="00F664EF" w:rsidRDefault="00D76976" w:rsidP="00D74A48">
      <w:pPr>
        <w:pStyle w:val="clausetexta"/>
      </w:pPr>
      <w:r w:rsidRPr="00F664EF">
        <w:t xml:space="preserve">the Provider must </w:t>
      </w:r>
      <w:proofErr w:type="gramStart"/>
      <w:r w:rsidRPr="00F664EF">
        <w:t>assist</w:t>
      </w:r>
      <w:proofErr w:type="gramEnd"/>
      <w:r w:rsidRPr="00F664EF">
        <w:t xml:space="preserve"> the Department in respect of the Department’s obligations under the </w:t>
      </w:r>
      <w:r w:rsidRPr="00F664EF">
        <w:rPr>
          <w:i/>
          <w:iCs/>
        </w:rPr>
        <w:t>Freedom of Information Act 1982</w:t>
      </w:r>
      <w:r w:rsidRPr="00F664EF">
        <w:t xml:space="preserve"> (</w:t>
      </w:r>
      <w:proofErr w:type="spellStart"/>
      <w:r w:rsidRPr="00F664EF">
        <w:t>Cth</w:t>
      </w:r>
      <w:proofErr w:type="spellEnd"/>
      <w:r w:rsidRPr="00F664EF">
        <w:t>), as required by the Department; and</w:t>
      </w:r>
    </w:p>
    <w:p w14:paraId="401AFA01" w14:textId="6469DDE6" w:rsidR="00E57A4D" w:rsidRPr="00F664EF" w:rsidRDefault="00D76976" w:rsidP="00D74A48">
      <w:pPr>
        <w:pStyle w:val="clausetexta"/>
      </w:pPr>
      <w:r w:rsidRPr="00F664EF">
        <w:t xml:space="preserve">the Provider must include in any Subcontract </w:t>
      </w:r>
      <w:r w:rsidRPr="00F664EF">
        <w:rPr>
          <w:rStyle w:val="GDV5-Orange"/>
          <w:color w:val="auto"/>
        </w:rPr>
        <w:t xml:space="preserve">or contract with a </w:t>
      </w:r>
      <w:r w:rsidR="00D6180B" w:rsidRPr="00F664EF">
        <w:rPr>
          <w:rStyle w:val="GDV5-Orange"/>
          <w:color w:val="auto"/>
        </w:rPr>
        <w:t>Third Party IT Vendor</w:t>
      </w:r>
      <w:r w:rsidRPr="00F664EF">
        <w:t xml:space="preserve"> provisions that will enable the Provider to comply with its obligations under this clause</w:t>
      </w:r>
      <w:r w:rsidR="006B58A1" w:rsidRPr="00F664EF">
        <w:t> </w:t>
      </w:r>
      <w:r w:rsidRPr="00F664EF">
        <w:fldChar w:fldCharType="begin"/>
      </w:r>
      <w:r w:rsidRPr="00F664EF">
        <w:instrText xml:space="preserve"> REF _Ref485649063 \w \h  \* MERGEFORMAT </w:instrText>
      </w:r>
      <w:r w:rsidRPr="00F664EF">
        <w:fldChar w:fldCharType="separate"/>
      </w:r>
      <w:r w:rsidR="00223F46" w:rsidRPr="00F664EF">
        <w:t>51</w:t>
      </w:r>
      <w:r w:rsidRPr="00F664EF">
        <w:fldChar w:fldCharType="end"/>
      </w:r>
      <w:r w:rsidRPr="00F664EF">
        <w:t xml:space="preserve">. </w:t>
      </w:r>
    </w:p>
    <w:p w14:paraId="65F5C8AF" w14:textId="77777777" w:rsidR="00476663" w:rsidRPr="00F664EF" w:rsidRDefault="00476663" w:rsidP="00E87173">
      <w:pPr>
        <w:pStyle w:val="ClauseHeadings1xxxx"/>
        <w:tabs>
          <w:tab w:val="clear" w:pos="2126"/>
          <w:tab w:val="num" w:pos="1560"/>
        </w:tabs>
        <w:ind w:left="868" w:hanging="868"/>
      </w:pPr>
      <w:bookmarkStart w:id="826" w:name="_Ref70166890"/>
      <w:bookmarkStart w:id="827" w:name="_Toc128068848"/>
      <w:bookmarkStart w:id="828" w:name="_Ref174382866"/>
      <w:bookmarkStart w:id="829" w:name="_Ref174704602"/>
      <w:bookmarkStart w:id="830" w:name="_Toc201834352"/>
      <w:bookmarkStart w:id="831" w:name="_Toc178875875"/>
      <w:r w:rsidRPr="00F664EF">
        <w:t>Program Assurance Activities and audits</w:t>
      </w:r>
      <w:bookmarkEnd w:id="826"/>
      <w:bookmarkEnd w:id="827"/>
      <w:bookmarkEnd w:id="828"/>
      <w:bookmarkEnd w:id="829"/>
      <w:bookmarkEnd w:id="830"/>
      <w:bookmarkEnd w:id="831"/>
    </w:p>
    <w:p w14:paraId="2120D6FD" w14:textId="77777777" w:rsidR="00476663" w:rsidRPr="00F664EF" w:rsidRDefault="00476663" w:rsidP="001220ED">
      <w:pPr>
        <w:pStyle w:val="clausetext11xxxxx"/>
      </w:pPr>
      <w:bookmarkStart w:id="832" w:name="_Ref70168805"/>
      <w:bookmarkStart w:id="833" w:name="_Ref80444684"/>
      <w:r w:rsidRPr="00F664EF">
        <w:t>The Department may conduct Program Assurance Activities and audits relevant to the performance of the Provider's obligations under this Deed including in relation to:</w:t>
      </w:r>
      <w:bookmarkEnd w:id="832"/>
      <w:r w:rsidRPr="00F664EF">
        <w:t xml:space="preserve"> </w:t>
      </w:r>
      <w:bookmarkEnd w:id="833"/>
    </w:p>
    <w:p w14:paraId="03E47397" w14:textId="77777777" w:rsidR="00476663" w:rsidRPr="00F664EF" w:rsidRDefault="00476663" w:rsidP="00D74A48">
      <w:pPr>
        <w:pStyle w:val="clausetexta"/>
      </w:pPr>
      <w:r w:rsidRPr="00F664EF">
        <w:t xml:space="preserve">the Provider's operational practices and procedures as they relate to this Deed and the provision of the Services, including security </w:t>
      </w:r>
      <w:proofErr w:type="gramStart"/>
      <w:r w:rsidRPr="00F664EF">
        <w:t>procedures;</w:t>
      </w:r>
      <w:proofErr w:type="gramEnd"/>
    </w:p>
    <w:p w14:paraId="6E332CDD" w14:textId="77777777" w:rsidR="00476663" w:rsidRPr="00F664EF" w:rsidRDefault="00476663" w:rsidP="00D74A48">
      <w:pPr>
        <w:pStyle w:val="clausetexta"/>
      </w:pPr>
      <w:r w:rsidRPr="00F664EF">
        <w:t xml:space="preserve">the accuracy of the Provider's invoices and reports provided, or claims for payments made, under this </w:t>
      </w:r>
      <w:proofErr w:type="gramStart"/>
      <w:r w:rsidRPr="00F664EF">
        <w:t>Deed;</w:t>
      </w:r>
      <w:proofErr w:type="gramEnd"/>
    </w:p>
    <w:p w14:paraId="3C4CFF4A" w14:textId="398AF20E" w:rsidR="00476663" w:rsidRPr="00F664EF" w:rsidRDefault="00476663" w:rsidP="00D74A48">
      <w:pPr>
        <w:pStyle w:val="clausetexta"/>
      </w:pPr>
      <w:r w:rsidRPr="00F664EF">
        <w:t>the Provider's compliance with its confidentiality, privacy</w:t>
      </w:r>
      <w:r w:rsidR="004F7EE3" w:rsidRPr="00F664EF">
        <w:t>, Intellectual Property</w:t>
      </w:r>
      <w:r w:rsidRPr="00F664EF">
        <w:t xml:space="preserve"> and security obligations under this </w:t>
      </w:r>
      <w:proofErr w:type="gramStart"/>
      <w:r w:rsidRPr="00F664EF">
        <w:t>Deed;</w:t>
      </w:r>
      <w:proofErr w:type="gramEnd"/>
    </w:p>
    <w:p w14:paraId="70EA8E06" w14:textId="77777777" w:rsidR="00476663" w:rsidRPr="00F664EF" w:rsidRDefault="00476663" w:rsidP="00D74A48">
      <w:pPr>
        <w:pStyle w:val="clausetexta"/>
      </w:pPr>
      <w:r w:rsidRPr="00F664EF">
        <w:t xml:space="preserve">Material (including Records) in the possession of the Provider relevant to the Services or this </w:t>
      </w:r>
      <w:proofErr w:type="gramStart"/>
      <w:r w:rsidRPr="00F664EF">
        <w:t>Deed;</w:t>
      </w:r>
      <w:proofErr w:type="gramEnd"/>
    </w:p>
    <w:p w14:paraId="71577BB4" w14:textId="2CCDBE71" w:rsidR="00476663" w:rsidRPr="00F664EF" w:rsidRDefault="00476663" w:rsidP="00D74A48">
      <w:pPr>
        <w:pStyle w:val="clausetexta"/>
      </w:pPr>
      <w:r w:rsidRPr="00F664EF">
        <w:t xml:space="preserve">the financial statements of the Provider and the financial </w:t>
      </w:r>
      <w:proofErr w:type="gramStart"/>
      <w:r w:rsidRPr="00F664EF">
        <w:t>capacity</w:t>
      </w:r>
      <w:proofErr w:type="gramEnd"/>
      <w:r w:rsidRPr="00F664EF">
        <w:t xml:space="preserve"> of the Provider to perform the Services; and </w:t>
      </w:r>
    </w:p>
    <w:p w14:paraId="4431AE96" w14:textId="4F707311" w:rsidR="00476663" w:rsidRPr="00F664EF" w:rsidRDefault="00476663" w:rsidP="00D74A48">
      <w:pPr>
        <w:pStyle w:val="clausetexta"/>
      </w:pPr>
      <w:r w:rsidRPr="00F664EF">
        <w:t xml:space="preserve">any other matters </w:t>
      </w:r>
      <w:proofErr w:type="gramStart"/>
      <w:r w:rsidRPr="00F664EF">
        <w:t>determined</w:t>
      </w:r>
      <w:proofErr w:type="gramEnd"/>
      <w:r w:rsidRPr="00F664EF">
        <w:t xml:space="preserve"> by the Department to be relevant to the Services or this Deed.</w:t>
      </w:r>
    </w:p>
    <w:p w14:paraId="4103969F" w14:textId="4C72A795" w:rsidR="00476663" w:rsidRPr="00F664EF" w:rsidRDefault="00476663" w:rsidP="001220ED">
      <w:pPr>
        <w:pStyle w:val="clausetext11xxxxx"/>
      </w:pPr>
      <w:bookmarkStart w:id="834" w:name="_Ref80451075"/>
      <w:bookmarkStart w:id="835" w:name="_Ref80524483"/>
      <w:r w:rsidRPr="00F664EF">
        <w:t>Each Party must bear its own costs in relation to any action under this clause</w:t>
      </w:r>
      <w:r w:rsidR="00E863C2" w:rsidRPr="00F664EF">
        <w:t> </w:t>
      </w:r>
      <w:r w:rsidR="007C5E30" w:rsidRPr="00F664EF">
        <w:rPr>
          <w:color w:val="2B579A"/>
          <w:shd w:val="clear" w:color="auto" w:fill="E6E6E6"/>
        </w:rPr>
        <w:fldChar w:fldCharType="begin"/>
      </w:r>
      <w:r w:rsidR="007C5E30" w:rsidRPr="00F664EF">
        <w:instrText xml:space="preserve"> REF _Ref174704602 \r \h </w:instrText>
      </w:r>
      <w:r w:rsidR="00F664EF">
        <w:rPr>
          <w:color w:val="2B579A"/>
          <w:shd w:val="clear" w:color="auto" w:fill="E6E6E6"/>
        </w:rPr>
        <w:instrText xml:space="preserve"> \* MERGEFORMAT </w:instrText>
      </w:r>
      <w:r w:rsidR="007C5E30" w:rsidRPr="00F664EF">
        <w:rPr>
          <w:color w:val="2B579A"/>
          <w:shd w:val="clear" w:color="auto" w:fill="E6E6E6"/>
        </w:rPr>
      </w:r>
      <w:r w:rsidR="007C5E30" w:rsidRPr="00F664EF">
        <w:rPr>
          <w:color w:val="2B579A"/>
          <w:shd w:val="clear" w:color="auto" w:fill="E6E6E6"/>
        </w:rPr>
        <w:fldChar w:fldCharType="separate"/>
      </w:r>
      <w:r w:rsidR="00223F46" w:rsidRPr="00F664EF">
        <w:t>52</w:t>
      </w:r>
      <w:r w:rsidR="007C5E30" w:rsidRPr="00F664EF">
        <w:rPr>
          <w:color w:val="2B579A"/>
          <w:shd w:val="clear" w:color="auto" w:fill="E6E6E6"/>
        </w:rPr>
        <w:fldChar w:fldCharType="end"/>
      </w:r>
      <w:r w:rsidRPr="00F664EF">
        <w:t xml:space="preserve">. </w:t>
      </w:r>
      <w:bookmarkEnd w:id="834"/>
      <w:bookmarkEnd w:id="835"/>
    </w:p>
    <w:p w14:paraId="41B61B57" w14:textId="28CB100B" w:rsidR="00476663" w:rsidRPr="00F664EF" w:rsidRDefault="00476663" w:rsidP="001220ED">
      <w:pPr>
        <w:pStyle w:val="clausetext11xxxxx"/>
      </w:pPr>
      <w:bookmarkStart w:id="836" w:name="_Ref80451078"/>
      <w:r w:rsidRPr="00F664EF">
        <w:t xml:space="preserve">The Provider's compliance with this clause </w:t>
      </w:r>
      <w:r w:rsidR="007C5E30" w:rsidRPr="00F664EF">
        <w:rPr>
          <w:color w:val="2B579A"/>
          <w:shd w:val="clear" w:color="auto" w:fill="E6E6E6"/>
        </w:rPr>
        <w:fldChar w:fldCharType="begin"/>
      </w:r>
      <w:r w:rsidR="007C5E30" w:rsidRPr="00F664EF">
        <w:instrText xml:space="preserve"> REF _Ref174704602 \r \h </w:instrText>
      </w:r>
      <w:r w:rsidR="00F664EF">
        <w:rPr>
          <w:color w:val="2B579A"/>
          <w:shd w:val="clear" w:color="auto" w:fill="E6E6E6"/>
        </w:rPr>
        <w:instrText xml:space="preserve"> \* MERGEFORMAT </w:instrText>
      </w:r>
      <w:r w:rsidR="007C5E30" w:rsidRPr="00F664EF">
        <w:rPr>
          <w:color w:val="2B579A"/>
          <w:shd w:val="clear" w:color="auto" w:fill="E6E6E6"/>
        </w:rPr>
      </w:r>
      <w:r w:rsidR="007C5E30" w:rsidRPr="00F664EF">
        <w:rPr>
          <w:color w:val="2B579A"/>
          <w:shd w:val="clear" w:color="auto" w:fill="E6E6E6"/>
        </w:rPr>
        <w:fldChar w:fldCharType="separate"/>
      </w:r>
      <w:r w:rsidR="00223F46" w:rsidRPr="00F664EF">
        <w:t>52</w:t>
      </w:r>
      <w:r w:rsidR="007C5E30" w:rsidRPr="00F664EF">
        <w:rPr>
          <w:color w:val="2B579A"/>
          <w:shd w:val="clear" w:color="auto" w:fill="E6E6E6"/>
        </w:rPr>
        <w:fldChar w:fldCharType="end"/>
      </w:r>
      <w:r w:rsidRPr="00F664EF">
        <w:t xml:space="preserve"> does not in any way reduce the Provider's responsibility to perform its obligations in accordance with this Deed.</w:t>
      </w:r>
      <w:bookmarkEnd w:id="836"/>
    </w:p>
    <w:p w14:paraId="709F50BC" w14:textId="5B089A03" w:rsidR="0066076D" w:rsidRPr="00F664EF" w:rsidRDefault="0066076D" w:rsidP="00E87173">
      <w:pPr>
        <w:pStyle w:val="ClauseHeadings1xxxx"/>
        <w:tabs>
          <w:tab w:val="clear" w:pos="2126"/>
          <w:tab w:val="num" w:pos="1560"/>
        </w:tabs>
        <w:ind w:left="868" w:hanging="868"/>
      </w:pPr>
      <w:bookmarkStart w:id="837" w:name="_Ref175759062"/>
      <w:bookmarkStart w:id="838" w:name="_Toc201834353"/>
      <w:bookmarkStart w:id="839" w:name="_Toc178875876"/>
      <w:r w:rsidRPr="00F664EF">
        <w:t>Sample Reviews</w:t>
      </w:r>
      <w:bookmarkEnd w:id="837"/>
      <w:bookmarkEnd w:id="838"/>
      <w:bookmarkEnd w:id="839"/>
    </w:p>
    <w:p w14:paraId="4D70C237" w14:textId="0602ED6B" w:rsidR="007F4DA2" w:rsidRPr="00F664EF" w:rsidRDefault="0066076D" w:rsidP="00E87173">
      <w:pPr>
        <w:pStyle w:val="clausetext11xxxxx"/>
        <w:keepNext/>
      </w:pPr>
      <w:r w:rsidRPr="00F664EF">
        <w:t>The</w:t>
      </w:r>
      <w:r w:rsidR="007F4DA2" w:rsidRPr="00F664EF">
        <w:t xml:space="preserve"> Provider acknowledges and agrees that: </w:t>
      </w:r>
    </w:p>
    <w:p w14:paraId="79D78FA5" w14:textId="00034D2A" w:rsidR="007F4DA2" w:rsidRPr="00F664EF" w:rsidRDefault="007F4DA2" w:rsidP="00D74A48">
      <w:pPr>
        <w:pStyle w:val="clausetexta"/>
      </w:pPr>
      <w:r w:rsidRPr="00F664EF">
        <w:t xml:space="preserve">the Department may conduct sample reviews of claims for </w:t>
      </w:r>
      <w:r w:rsidR="003A765D" w:rsidRPr="00F664EF">
        <w:t>P</w:t>
      </w:r>
      <w:r w:rsidRPr="00F664EF">
        <w:t xml:space="preserve">ayments made by the Provider, based on </w:t>
      </w:r>
      <w:proofErr w:type="gramStart"/>
      <w:r w:rsidRPr="00F664EF">
        <w:t>a methodology</w:t>
      </w:r>
      <w:proofErr w:type="gramEnd"/>
      <w:r w:rsidRPr="00F664EF">
        <w:t xml:space="preserve"> that </w:t>
      </w:r>
      <w:proofErr w:type="gramStart"/>
      <w:r w:rsidRPr="00F664EF">
        <w:t>is verified</w:t>
      </w:r>
      <w:proofErr w:type="gramEnd"/>
      <w:r w:rsidRPr="00F664EF">
        <w:t xml:space="preserve"> by a qualified statistician or actuary as being statistically valid and producing results with a high confidence </w:t>
      </w:r>
      <w:proofErr w:type="gramStart"/>
      <w:r w:rsidRPr="00F664EF">
        <w:t>level;</w:t>
      </w:r>
      <w:proofErr w:type="gramEnd"/>
      <w:r w:rsidRPr="00F664EF">
        <w:t xml:space="preserve"> </w:t>
      </w:r>
    </w:p>
    <w:p w14:paraId="5DAE9AB6" w14:textId="4B6C7895" w:rsidR="007F4DA2" w:rsidRPr="00F664EF" w:rsidRDefault="007F4DA2" w:rsidP="00D74A48">
      <w:pPr>
        <w:pStyle w:val="clausetexta"/>
      </w:pPr>
      <w:r w:rsidRPr="00F664EF">
        <w:t xml:space="preserve">if a sample review </w:t>
      </w:r>
      <w:proofErr w:type="gramStart"/>
      <w:r w:rsidRPr="00F664EF">
        <w:t>identifies</w:t>
      </w:r>
      <w:proofErr w:type="gramEnd"/>
      <w:r w:rsidRPr="00F664EF">
        <w:t xml:space="preserve"> a proportion of Invalid Claims, the </w:t>
      </w:r>
      <w:proofErr w:type="gramStart"/>
      <w:r w:rsidRPr="00F664EF">
        <w:t>methodology</w:t>
      </w:r>
      <w:proofErr w:type="gramEnd"/>
      <w:r w:rsidRPr="00F664EF">
        <w:t xml:space="preserve"> will enable the extrapolation of that proportion across all claims within the relevant type or class of claims for the sample period; and </w:t>
      </w:r>
    </w:p>
    <w:p w14:paraId="0E721601" w14:textId="42AEA4AE" w:rsidR="007F4DA2" w:rsidRPr="00F664EF" w:rsidRDefault="007F4DA2" w:rsidP="00D74A48">
      <w:pPr>
        <w:pStyle w:val="clausetexta"/>
      </w:pPr>
      <w:r w:rsidRPr="00F664EF">
        <w:lastRenderedPageBreak/>
        <w:t>the Department may then exercise any remedies specified in clause</w:t>
      </w:r>
      <w:r w:rsidR="003A765D" w:rsidRPr="00F664EF">
        <w:t> </w:t>
      </w:r>
      <w:r w:rsidR="003A765D" w:rsidRPr="00F664EF">
        <w:fldChar w:fldCharType="begin"/>
      </w:r>
      <w:r w:rsidR="003A765D" w:rsidRPr="00F664EF">
        <w:instrText xml:space="preserve"> REF _Ref126396424 \w \h </w:instrText>
      </w:r>
      <w:r w:rsidR="00F664EF">
        <w:instrText xml:space="preserve"> \* MERGEFORMAT </w:instrText>
      </w:r>
      <w:r w:rsidR="003A765D" w:rsidRPr="00F664EF">
        <w:fldChar w:fldCharType="separate"/>
      </w:r>
      <w:r w:rsidR="00223F46" w:rsidRPr="00F664EF">
        <w:t>67</w:t>
      </w:r>
      <w:r w:rsidR="003A765D" w:rsidRPr="00F664EF">
        <w:fldChar w:fldCharType="end"/>
      </w:r>
      <w:r w:rsidR="003A765D" w:rsidRPr="00F664EF">
        <w:t xml:space="preserve"> [</w:t>
      </w:r>
      <w:r w:rsidR="003A765D" w:rsidRPr="00F664EF">
        <w:fldChar w:fldCharType="begin"/>
      </w:r>
      <w:r w:rsidR="003A765D" w:rsidRPr="00F664EF">
        <w:instrText xml:space="preserve"> REF _Ref126396424 \h </w:instrText>
      </w:r>
      <w:r w:rsidR="00F664EF">
        <w:instrText xml:space="preserve"> \* MERGEFORMAT </w:instrText>
      </w:r>
      <w:r w:rsidR="003A765D" w:rsidRPr="00F664EF">
        <w:fldChar w:fldCharType="separate"/>
      </w:r>
      <w:r w:rsidR="00223F46" w:rsidRPr="00F664EF">
        <w:t>Remedies for breach</w:t>
      </w:r>
      <w:r w:rsidR="003A765D" w:rsidRPr="00F664EF">
        <w:fldChar w:fldCharType="end"/>
      </w:r>
      <w:r w:rsidR="003A765D" w:rsidRPr="00F664EF">
        <w:t>]</w:t>
      </w:r>
      <w:r w:rsidRPr="00F664EF">
        <w:t xml:space="preserve"> in relation to the Deemed Invalid Claims. </w:t>
      </w:r>
    </w:p>
    <w:p w14:paraId="7F4814EE" w14:textId="5A4AF82B" w:rsidR="00C479DB" w:rsidRPr="00F664EF" w:rsidRDefault="00C479DB" w:rsidP="001220ED">
      <w:pPr>
        <w:pStyle w:val="clausetext11xxxxx"/>
      </w:pPr>
      <w:r w:rsidRPr="00F664EF">
        <w:t>The Department may engage in any form of sampling activity, including:</w:t>
      </w:r>
    </w:p>
    <w:p w14:paraId="0B57E7EC" w14:textId="4F96966B" w:rsidR="00C479DB" w:rsidRPr="00F664EF" w:rsidRDefault="00C479DB" w:rsidP="00D74A48">
      <w:pPr>
        <w:pStyle w:val="clausetexta"/>
      </w:pPr>
      <w:r w:rsidRPr="00F664EF">
        <w:t xml:space="preserve">evaluating how the Provider has claimed </w:t>
      </w:r>
      <w:r w:rsidR="003A765D" w:rsidRPr="00F664EF">
        <w:t>P</w:t>
      </w:r>
      <w:r w:rsidRPr="00F664EF">
        <w:t xml:space="preserve">ayments from the Department by reviewing and investigating only a sample of the Provider's claims for </w:t>
      </w:r>
      <w:proofErr w:type="gramStart"/>
      <w:r w:rsidR="003A765D" w:rsidRPr="00F664EF">
        <w:t>P</w:t>
      </w:r>
      <w:r w:rsidRPr="00F664EF">
        <w:t>ayments generally, or</w:t>
      </w:r>
      <w:proofErr w:type="gramEnd"/>
      <w:r w:rsidRPr="00F664EF">
        <w:t xml:space="preserve"> claims for </w:t>
      </w:r>
      <w:r w:rsidR="003A765D" w:rsidRPr="00F664EF">
        <w:t>P</w:t>
      </w:r>
      <w:r w:rsidRPr="00F664EF">
        <w:t>ayments of a particular type or class (</w:t>
      </w:r>
      <w:r w:rsidRPr="00F664EF">
        <w:rPr>
          <w:b/>
          <w:bCs/>
        </w:rPr>
        <w:t>Sample Review</w:t>
      </w:r>
      <w:r w:rsidRPr="00F664EF">
        <w:t>); and</w:t>
      </w:r>
    </w:p>
    <w:p w14:paraId="46690D25" w14:textId="2994EDDA" w:rsidR="00C479DB" w:rsidRPr="00F664EF" w:rsidRDefault="00C479DB" w:rsidP="00D74A48">
      <w:pPr>
        <w:pStyle w:val="clausetexta"/>
      </w:pPr>
      <w:r w:rsidRPr="00F664EF">
        <w:t xml:space="preserve">for the purposes of a Sample Review, </w:t>
      </w:r>
      <w:proofErr w:type="gramStart"/>
      <w:r w:rsidRPr="00F664EF">
        <w:t>taking into account</w:t>
      </w:r>
      <w:proofErr w:type="gramEnd"/>
      <w:r w:rsidRPr="00F664EF">
        <w:t xml:space="preserve"> data collected from any source. </w:t>
      </w:r>
    </w:p>
    <w:p w14:paraId="2196DDAB" w14:textId="40F072BD" w:rsidR="00C479DB" w:rsidRPr="00F664EF" w:rsidRDefault="00C479DB" w:rsidP="001220ED">
      <w:pPr>
        <w:pStyle w:val="clausetext11xxxxx"/>
      </w:pPr>
      <w:bookmarkStart w:id="840" w:name="_Ref175759052"/>
      <w:r w:rsidRPr="00F664EF">
        <w:t xml:space="preserve">If the Department determines that all, or a proportion of, the claims for </w:t>
      </w:r>
      <w:r w:rsidR="003A765D" w:rsidRPr="00F664EF">
        <w:t>P</w:t>
      </w:r>
      <w:r w:rsidRPr="00F664EF">
        <w:t xml:space="preserve">ayments included in a Sample Review are Invalid Claims, then, subject to clause </w:t>
      </w:r>
      <w:r w:rsidRPr="00F664EF">
        <w:fldChar w:fldCharType="begin"/>
      </w:r>
      <w:r w:rsidRPr="00F664EF">
        <w:instrText xml:space="preserve"> REF _Ref175758993 \w \h </w:instrText>
      </w:r>
      <w:r w:rsidR="00F664EF">
        <w:instrText xml:space="preserve"> \* MERGEFORMAT </w:instrText>
      </w:r>
      <w:r w:rsidRPr="00F664EF">
        <w:fldChar w:fldCharType="separate"/>
      </w:r>
      <w:r w:rsidR="00223F46" w:rsidRPr="00F664EF">
        <w:t>53.5</w:t>
      </w:r>
      <w:r w:rsidRPr="00F664EF">
        <w:fldChar w:fldCharType="end"/>
      </w:r>
      <w:r w:rsidRPr="00F664EF">
        <w:t xml:space="preserve">, all, or that proportion of, the Provider's claims for </w:t>
      </w:r>
      <w:r w:rsidR="003A765D" w:rsidRPr="00F664EF">
        <w:t>P</w:t>
      </w:r>
      <w:r w:rsidRPr="00F664EF">
        <w:t>ayments:</w:t>
      </w:r>
      <w:bookmarkEnd w:id="840"/>
    </w:p>
    <w:p w14:paraId="33C2AF68" w14:textId="77777777" w:rsidR="00C479DB" w:rsidRPr="00F664EF" w:rsidRDefault="00C479DB" w:rsidP="00D74A48">
      <w:pPr>
        <w:pStyle w:val="clausetexta"/>
      </w:pPr>
      <w:proofErr w:type="gramStart"/>
      <w:r w:rsidRPr="00F664EF">
        <w:t>generally;</w:t>
      </w:r>
      <w:proofErr w:type="gramEnd"/>
      <w:r w:rsidRPr="00F664EF">
        <w:t xml:space="preserve"> or</w:t>
      </w:r>
    </w:p>
    <w:p w14:paraId="4ECFEACB" w14:textId="30AE7468" w:rsidR="00C479DB" w:rsidRPr="00F664EF" w:rsidRDefault="00C479DB" w:rsidP="00D74A48">
      <w:pPr>
        <w:pStyle w:val="clausetexta"/>
      </w:pPr>
      <w:r w:rsidRPr="00F664EF">
        <w:t xml:space="preserve">of the type or class of </w:t>
      </w:r>
      <w:r w:rsidR="003A765D" w:rsidRPr="00F664EF">
        <w:t>P</w:t>
      </w:r>
      <w:r w:rsidRPr="00F664EF">
        <w:t>ayments,</w:t>
      </w:r>
    </w:p>
    <w:p w14:paraId="196F4890" w14:textId="7B310FE5" w:rsidR="00C479DB" w:rsidRPr="00F664EF" w:rsidRDefault="00C479DB" w:rsidP="00E87173">
      <w:pPr>
        <w:pStyle w:val="clausetext11xxxxx"/>
        <w:numPr>
          <w:ilvl w:val="0"/>
          <w:numId w:val="0"/>
        </w:numPr>
        <w:ind w:left="851"/>
      </w:pPr>
      <w:r w:rsidRPr="00F664EF">
        <w:t xml:space="preserve">as relevant to the Sample Review, will be </w:t>
      </w:r>
      <w:proofErr w:type="gramStart"/>
      <w:r w:rsidRPr="00F664EF">
        <w:t>deemed</w:t>
      </w:r>
      <w:proofErr w:type="gramEnd"/>
      <w:r w:rsidRPr="00F664EF">
        <w:t xml:space="preserve"> to be </w:t>
      </w:r>
      <w:proofErr w:type="gramStart"/>
      <w:r w:rsidRPr="00F664EF">
        <w:t>Invalid</w:t>
      </w:r>
      <w:proofErr w:type="gramEnd"/>
      <w:r w:rsidRPr="00F664EF">
        <w:t xml:space="preserve"> Claims (</w:t>
      </w:r>
      <w:r w:rsidRPr="00F664EF">
        <w:rPr>
          <w:b/>
          <w:bCs/>
        </w:rPr>
        <w:t xml:space="preserve">Deemed </w:t>
      </w:r>
      <w:proofErr w:type="gramStart"/>
      <w:r w:rsidRPr="00F664EF">
        <w:rPr>
          <w:b/>
          <w:bCs/>
        </w:rPr>
        <w:t>Invalid</w:t>
      </w:r>
      <w:proofErr w:type="gramEnd"/>
      <w:r w:rsidRPr="00F664EF">
        <w:rPr>
          <w:b/>
          <w:bCs/>
        </w:rPr>
        <w:t xml:space="preserve"> Claims</w:t>
      </w:r>
      <w:r w:rsidRPr="00F664EF">
        <w:t>).</w:t>
      </w:r>
    </w:p>
    <w:p w14:paraId="5A3BD0BE" w14:textId="272B5F54" w:rsidR="00C479DB" w:rsidRPr="00F664EF" w:rsidRDefault="00C479DB" w:rsidP="001220ED">
      <w:pPr>
        <w:pStyle w:val="clausetext11xxxxx"/>
      </w:pPr>
      <w:bookmarkStart w:id="841" w:name="_Ref175759084"/>
      <w:r w:rsidRPr="00F664EF">
        <w:t xml:space="preserve">The Department may, at its absolute discretion, do one or more of the following in relation to any Deemed </w:t>
      </w:r>
      <w:proofErr w:type="gramStart"/>
      <w:r w:rsidRPr="00F664EF">
        <w:t>Invalid</w:t>
      </w:r>
      <w:proofErr w:type="gramEnd"/>
      <w:r w:rsidRPr="00F664EF">
        <w:t xml:space="preserve"> Claims:</w:t>
      </w:r>
      <w:bookmarkEnd w:id="841"/>
    </w:p>
    <w:p w14:paraId="43C3DFB7" w14:textId="1A530EEA" w:rsidR="00C479DB" w:rsidRPr="00F664EF" w:rsidRDefault="00C479DB" w:rsidP="00D74A48">
      <w:pPr>
        <w:pStyle w:val="clausetexta"/>
      </w:pPr>
      <w:r w:rsidRPr="00F664EF">
        <w:t xml:space="preserve">exercise any remedies specified in </w:t>
      </w:r>
      <w:r w:rsidR="003A765D" w:rsidRPr="00F664EF">
        <w:t>clause </w:t>
      </w:r>
      <w:r w:rsidR="003A765D" w:rsidRPr="00F664EF">
        <w:fldChar w:fldCharType="begin"/>
      </w:r>
      <w:r w:rsidR="003A765D" w:rsidRPr="00F664EF">
        <w:instrText xml:space="preserve"> REF _Ref126396424 \w \h </w:instrText>
      </w:r>
      <w:r w:rsidR="00F664EF">
        <w:instrText xml:space="preserve"> \* MERGEFORMAT </w:instrText>
      </w:r>
      <w:r w:rsidR="003A765D" w:rsidRPr="00F664EF">
        <w:fldChar w:fldCharType="separate"/>
      </w:r>
      <w:r w:rsidR="00223F46" w:rsidRPr="00F664EF">
        <w:t>67</w:t>
      </w:r>
      <w:r w:rsidR="003A765D" w:rsidRPr="00F664EF">
        <w:fldChar w:fldCharType="end"/>
      </w:r>
      <w:r w:rsidR="003A765D" w:rsidRPr="00F664EF">
        <w:t xml:space="preserve"> [</w:t>
      </w:r>
      <w:r w:rsidR="003A765D" w:rsidRPr="00F664EF">
        <w:fldChar w:fldCharType="begin"/>
      </w:r>
      <w:r w:rsidR="003A765D" w:rsidRPr="00F664EF">
        <w:instrText xml:space="preserve"> REF _Ref126396424 \h </w:instrText>
      </w:r>
      <w:r w:rsidR="00F664EF">
        <w:instrText xml:space="preserve"> \* MERGEFORMAT </w:instrText>
      </w:r>
      <w:r w:rsidR="003A765D" w:rsidRPr="00F664EF">
        <w:fldChar w:fldCharType="separate"/>
      </w:r>
      <w:r w:rsidR="00223F46" w:rsidRPr="00F664EF">
        <w:t>Remedies for breach</w:t>
      </w:r>
      <w:r w:rsidR="003A765D" w:rsidRPr="00F664EF">
        <w:fldChar w:fldCharType="end"/>
      </w:r>
      <w:r w:rsidR="003A765D" w:rsidRPr="00F664EF">
        <w:t>];</w:t>
      </w:r>
      <w:r w:rsidRPr="00F664EF">
        <w:t xml:space="preserve"> or</w:t>
      </w:r>
    </w:p>
    <w:p w14:paraId="4C6A4F63" w14:textId="004BC22A" w:rsidR="00C479DB" w:rsidRPr="00F664EF" w:rsidRDefault="00C479DB" w:rsidP="00D74A48">
      <w:pPr>
        <w:pStyle w:val="clausetexta"/>
      </w:pPr>
      <w:r w:rsidRPr="00F664EF">
        <w:t xml:space="preserve">exercise any of its rights under clause </w:t>
      </w:r>
      <w:r w:rsidR="00583E6B" w:rsidRPr="00F664EF">
        <w:fldChar w:fldCharType="begin"/>
      </w:r>
      <w:r w:rsidR="00583E6B" w:rsidRPr="00F664EF">
        <w:instrText xml:space="preserve"> REF _Ref126396523 \w \h </w:instrText>
      </w:r>
      <w:r w:rsidR="00F664EF">
        <w:instrText xml:space="preserve"> \* MERGEFORMAT </w:instrText>
      </w:r>
      <w:r w:rsidR="00583E6B" w:rsidRPr="00F664EF">
        <w:fldChar w:fldCharType="separate"/>
      </w:r>
      <w:r w:rsidR="00223F46" w:rsidRPr="00F664EF">
        <w:t>70</w:t>
      </w:r>
      <w:r w:rsidR="00583E6B" w:rsidRPr="00F664EF">
        <w:fldChar w:fldCharType="end"/>
      </w:r>
      <w:r w:rsidR="003A765D" w:rsidRPr="00F664EF">
        <w:t xml:space="preserve"> [</w:t>
      </w:r>
      <w:r w:rsidR="003A765D" w:rsidRPr="00F664EF">
        <w:fldChar w:fldCharType="begin"/>
      </w:r>
      <w:r w:rsidR="003A765D" w:rsidRPr="00F664EF">
        <w:instrText xml:space="preserve"> REF _Ref126396523 \h </w:instrText>
      </w:r>
      <w:r w:rsidR="00F664EF">
        <w:instrText xml:space="preserve"> \* MERGEFORMAT </w:instrText>
      </w:r>
      <w:r w:rsidR="003A765D"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003A765D" w:rsidRPr="00F664EF">
        <w:fldChar w:fldCharType="end"/>
      </w:r>
      <w:r w:rsidR="003A765D" w:rsidRPr="00F664EF">
        <w:t>]</w:t>
      </w:r>
      <w:r w:rsidR="00583E6B" w:rsidRPr="00F664EF">
        <w:t>.</w:t>
      </w:r>
    </w:p>
    <w:p w14:paraId="23FB3002" w14:textId="3882855B" w:rsidR="00C479DB" w:rsidRPr="00F664EF" w:rsidRDefault="00C479DB" w:rsidP="00E87173">
      <w:pPr>
        <w:pStyle w:val="clausetexta"/>
        <w:numPr>
          <w:ilvl w:val="0"/>
          <w:numId w:val="0"/>
        </w:numPr>
        <w:ind w:left="17"/>
        <w:rPr>
          <w:i/>
          <w:iCs/>
        </w:rPr>
      </w:pPr>
      <w:r w:rsidRPr="00F664EF">
        <w:rPr>
          <w:i/>
          <w:iCs/>
        </w:rPr>
        <w:t xml:space="preserve">Sampling </w:t>
      </w:r>
      <w:proofErr w:type="gramStart"/>
      <w:r w:rsidRPr="00F664EF">
        <w:rPr>
          <w:i/>
          <w:iCs/>
        </w:rPr>
        <w:t>methodology</w:t>
      </w:r>
      <w:proofErr w:type="gramEnd"/>
    </w:p>
    <w:p w14:paraId="0794293B" w14:textId="75647249" w:rsidR="00C479DB" w:rsidRPr="00F664EF" w:rsidRDefault="00C479DB" w:rsidP="00E87173">
      <w:pPr>
        <w:pStyle w:val="clausetext11xxxxx"/>
      </w:pPr>
      <w:bookmarkStart w:id="842" w:name="_Ref175758993"/>
      <w:r w:rsidRPr="00F664EF">
        <w:t xml:space="preserve">For the purposes of clause </w:t>
      </w:r>
      <w:r w:rsidRPr="00F664EF">
        <w:fldChar w:fldCharType="begin"/>
      </w:r>
      <w:r w:rsidRPr="00F664EF">
        <w:instrText xml:space="preserve"> REF _Ref175759052 \w \h </w:instrText>
      </w:r>
      <w:r w:rsidR="00F664EF">
        <w:instrText xml:space="preserve"> \* MERGEFORMAT </w:instrText>
      </w:r>
      <w:r w:rsidRPr="00F664EF">
        <w:fldChar w:fldCharType="separate"/>
      </w:r>
      <w:r w:rsidR="00223F46" w:rsidRPr="00F664EF">
        <w:t>53.3</w:t>
      </w:r>
      <w:r w:rsidRPr="00F664EF">
        <w:fldChar w:fldCharType="end"/>
      </w:r>
      <w:r w:rsidRPr="00F664EF">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842"/>
    </w:p>
    <w:p w14:paraId="59FE62DF" w14:textId="46B37807" w:rsidR="00C479DB" w:rsidRPr="00F664EF" w:rsidRDefault="00C479DB" w:rsidP="00D74A48">
      <w:pPr>
        <w:pStyle w:val="clausetexta"/>
      </w:pPr>
      <w:r w:rsidRPr="00F664EF">
        <w:t xml:space="preserve">is, or will give results that are, statistically valid for the purpose of demonstrating the matters covered by this clause </w:t>
      </w:r>
      <w:r w:rsidRPr="00F664EF">
        <w:fldChar w:fldCharType="begin"/>
      </w:r>
      <w:r w:rsidRPr="00F664EF">
        <w:instrText xml:space="preserve"> REF _Ref175759062 \w \h </w:instrText>
      </w:r>
      <w:r w:rsidR="00F664EF">
        <w:instrText xml:space="preserve"> \* MERGEFORMAT </w:instrText>
      </w:r>
      <w:r w:rsidRPr="00F664EF">
        <w:fldChar w:fldCharType="separate"/>
      </w:r>
      <w:r w:rsidR="00223F46" w:rsidRPr="00F664EF">
        <w:t>53</w:t>
      </w:r>
      <w:r w:rsidRPr="00F664EF">
        <w:fldChar w:fldCharType="end"/>
      </w:r>
      <w:r w:rsidRPr="00F664EF">
        <w:t>; and</w:t>
      </w:r>
    </w:p>
    <w:p w14:paraId="0F23E5D3" w14:textId="6E108C2B" w:rsidR="00C479DB" w:rsidRPr="00F664EF" w:rsidRDefault="00C479DB" w:rsidP="00D74A48">
      <w:pPr>
        <w:pStyle w:val="clausetexta"/>
      </w:pPr>
      <w:r w:rsidRPr="00F664EF">
        <w:t xml:space="preserve">will provide at least a 95 per cent confidence level that the proportion and/or value of Invalid Claims identified in the Sample Review can be extrapolated as specified in clause </w:t>
      </w:r>
      <w:r w:rsidRPr="00F664EF">
        <w:fldChar w:fldCharType="begin"/>
      </w:r>
      <w:r w:rsidRPr="00F664EF">
        <w:instrText xml:space="preserve"> REF _Ref175759052 \w \h </w:instrText>
      </w:r>
      <w:r w:rsidR="00F664EF">
        <w:instrText xml:space="preserve"> \* MERGEFORMAT </w:instrText>
      </w:r>
      <w:r w:rsidRPr="00F664EF">
        <w:fldChar w:fldCharType="separate"/>
      </w:r>
      <w:r w:rsidR="00223F46" w:rsidRPr="00F664EF">
        <w:t>53.3</w:t>
      </w:r>
      <w:r w:rsidRPr="00F664EF">
        <w:fldChar w:fldCharType="end"/>
      </w:r>
      <w:r w:rsidRPr="00F664EF">
        <w:t>.</w:t>
      </w:r>
    </w:p>
    <w:p w14:paraId="6F3476D6" w14:textId="0BDE2F7B" w:rsidR="00C479DB" w:rsidRPr="00F664EF" w:rsidRDefault="00C479DB" w:rsidP="001220ED">
      <w:pPr>
        <w:pStyle w:val="clausetext11xxxxx"/>
      </w:pPr>
      <w:r w:rsidRPr="00F664EF">
        <w:t xml:space="preserve">The Department must disclose the methodology used in a Sample Review to the Provider before exercising the Department's rights under clause </w:t>
      </w:r>
      <w:r w:rsidRPr="00F664EF">
        <w:fldChar w:fldCharType="begin"/>
      </w:r>
      <w:r w:rsidRPr="00F664EF">
        <w:instrText xml:space="preserve"> REF _Ref175759084 \w \h </w:instrText>
      </w:r>
      <w:r w:rsidR="00F664EF">
        <w:instrText xml:space="preserve"> \* MERGEFORMAT </w:instrText>
      </w:r>
      <w:r w:rsidRPr="00F664EF">
        <w:fldChar w:fldCharType="separate"/>
      </w:r>
      <w:r w:rsidR="00223F46" w:rsidRPr="00F664EF">
        <w:t>53.4</w:t>
      </w:r>
      <w:r w:rsidRPr="00F664EF">
        <w:fldChar w:fldCharType="end"/>
      </w:r>
      <w:r w:rsidRPr="00F664EF">
        <w:t>.</w:t>
      </w:r>
    </w:p>
    <w:p w14:paraId="0243C0AF" w14:textId="77777777" w:rsidR="00E57A4D" w:rsidRPr="00F664EF" w:rsidRDefault="00D76976" w:rsidP="00E87173">
      <w:pPr>
        <w:pStyle w:val="ClauseHeadings1xxxx"/>
        <w:tabs>
          <w:tab w:val="clear" w:pos="2126"/>
          <w:tab w:val="num" w:pos="1560"/>
        </w:tabs>
        <w:ind w:left="868" w:hanging="868"/>
      </w:pPr>
      <w:bookmarkStart w:id="843" w:name="_Toc316551463"/>
      <w:bookmarkStart w:id="844" w:name="_Ref126396095"/>
      <w:bookmarkStart w:id="845" w:name="_Toc127948877"/>
      <w:bookmarkStart w:id="846" w:name="_Toc202959465"/>
      <w:bookmarkStart w:id="847" w:name="_Toc236197837"/>
      <w:bookmarkStart w:id="848" w:name="_Toc245693871"/>
      <w:bookmarkStart w:id="849" w:name="_Toc246235102"/>
      <w:bookmarkStart w:id="850" w:name="_Toc338238926"/>
      <w:bookmarkStart w:id="851" w:name="_Toc492635967"/>
      <w:bookmarkStart w:id="852" w:name="_Toc201834354"/>
      <w:bookmarkStart w:id="853" w:name="_Toc178875877"/>
      <w:bookmarkEnd w:id="843"/>
      <w:r w:rsidRPr="00F664EF">
        <w:t>Access to premises and records</w:t>
      </w:r>
      <w:bookmarkEnd w:id="844"/>
      <w:bookmarkEnd w:id="845"/>
      <w:bookmarkEnd w:id="846"/>
      <w:bookmarkEnd w:id="847"/>
      <w:bookmarkEnd w:id="848"/>
      <w:bookmarkEnd w:id="849"/>
      <w:bookmarkEnd w:id="850"/>
      <w:bookmarkEnd w:id="851"/>
      <w:bookmarkEnd w:id="852"/>
      <w:bookmarkEnd w:id="853"/>
    </w:p>
    <w:p w14:paraId="7C43B883" w14:textId="77777777" w:rsidR="00E57A4D" w:rsidRPr="00F664EF" w:rsidRDefault="00D76976" w:rsidP="00FE3297">
      <w:pPr>
        <w:pStyle w:val="Italicclausesub-headings"/>
      </w:pPr>
      <w:r w:rsidRPr="00F664EF">
        <w:t xml:space="preserve">General access rights </w:t>
      </w:r>
    </w:p>
    <w:p w14:paraId="4D0A699C" w14:textId="68537C07" w:rsidR="00861898" w:rsidRPr="00F664EF" w:rsidRDefault="00861898" w:rsidP="00E87173">
      <w:pPr>
        <w:pStyle w:val="clausetext11xxxxx"/>
      </w:pPr>
      <w:bookmarkStart w:id="854" w:name="_Ref126398740"/>
      <w:r w:rsidRPr="00F664EF">
        <w:t>The Provider must at all reasonable times give or arrange for any Department Employee</w:t>
      </w:r>
      <w:r w:rsidR="00325F01" w:rsidRPr="00F664EF">
        <w:t xml:space="preserve"> who is assessing the Provider's compliance with its obligations in this Deed</w:t>
      </w:r>
      <w:r w:rsidRPr="00F664EF">
        <w:t>:</w:t>
      </w:r>
    </w:p>
    <w:p w14:paraId="2382655B" w14:textId="77777777" w:rsidR="00861898" w:rsidRPr="00F664EF" w:rsidRDefault="00861898" w:rsidP="00D74A48">
      <w:pPr>
        <w:pStyle w:val="clausetexta"/>
      </w:pPr>
      <w:bookmarkStart w:id="855" w:name="_Ref174608365"/>
      <w:r w:rsidRPr="00F664EF">
        <w:t>unfettered access to:</w:t>
      </w:r>
      <w:bookmarkEnd w:id="855"/>
    </w:p>
    <w:p w14:paraId="5C772C2C" w14:textId="76A93B4D" w:rsidR="00861898" w:rsidRPr="00F664EF" w:rsidRDefault="00861898" w:rsidP="00D74A48">
      <w:pPr>
        <w:pStyle w:val="clausetexti"/>
      </w:pPr>
      <w:r w:rsidRPr="00F664EF">
        <w:t xml:space="preserve">its Sites or premises and those of any Subcontractor or </w:t>
      </w:r>
      <w:proofErr w:type="gramStart"/>
      <w:r w:rsidR="00D6180B" w:rsidRPr="00F664EF">
        <w:t>Third Party</w:t>
      </w:r>
      <w:proofErr w:type="gramEnd"/>
      <w:r w:rsidR="00D6180B" w:rsidRPr="00F664EF">
        <w:t xml:space="preserve"> IT </w:t>
      </w:r>
      <w:proofErr w:type="gramStart"/>
      <w:r w:rsidR="00D6180B" w:rsidRPr="00F664EF">
        <w:t>Vendor</w:t>
      </w:r>
      <w:r w:rsidRPr="00F664EF">
        <w:t>;</w:t>
      </w:r>
      <w:proofErr w:type="gramEnd"/>
    </w:p>
    <w:p w14:paraId="62E68533" w14:textId="378FA64C" w:rsidR="00861898" w:rsidRPr="00F664EF" w:rsidRDefault="00CC4FD5" w:rsidP="00D74A48">
      <w:pPr>
        <w:pStyle w:val="clausetexti"/>
      </w:pPr>
      <w:r w:rsidRPr="00F664EF">
        <w:lastRenderedPageBreak/>
        <w:t>any External IT System, including</w:t>
      </w:r>
      <w:r w:rsidR="00325F01" w:rsidRPr="00F664EF">
        <w:t xml:space="preserve"> those used</w:t>
      </w:r>
      <w:r w:rsidRPr="00F664EF">
        <w:t xml:space="preserve"> for the purposes of regular and automated retrieval of Records through the Department’s IT </w:t>
      </w:r>
      <w:proofErr w:type="gramStart"/>
      <w:r w:rsidRPr="00F664EF">
        <w:t>Systems;</w:t>
      </w:r>
      <w:proofErr w:type="gramEnd"/>
    </w:p>
    <w:p w14:paraId="4090E0FA" w14:textId="00E1A892" w:rsidR="00861898" w:rsidRPr="00F664EF" w:rsidRDefault="008679F7" w:rsidP="00E87173">
      <w:pPr>
        <w:pStyle w:val="clausetexti"/>
      </w:pPr>
      <w:r w:rsidRPr="00F664EF">
        <w:t>a</w:t>
      </w:r>
      <w:r w:rsidR="00861898" w:rsidRPr="00F664EF">
        <w:t>ll Material</w:t>
      </w:r>
      <w:r w:rsidR="00297A51" w:rsidRPr="00F664EF">
        <w:t xml:space="preserve"> of the Provider or any Subcontractor</w:t>
      </w:r>
      <w:r w:rsidR="00003AE5" w:rsidRPr="00F664EF">
        <w:t xml:space="preserve"> </w:t>
      </w:r>
      <w:r w:rsidR="00861898" w:rsidRPr="00F664EF">
        <w:t xml:space="preserve">that </w:t>
      </w:r>
      <w:r w:rsidR="00003AE5" w:rsidRPr="00F664EF">
        <w:t xml:space="preserve">is </w:t>
      </w:r>
      <w:r w:rsidR="00861898" w:rsidRPr="00F664EF">
        <w:t xml:space="preserve">relevant to </w:t>
      </w:r>
      <w:proofErr w:type="gramStart"/>
      <w:r w:rsidR="00861898" w:rsidRPr="00F664EF">
        <w:t>determining</w:t>
      </w:r>
      <w:proofErr w:type="gramEnd"/>
      <w:r w:rsidR="00861898" w:rsidRPr="00F664EF">
        <w:t xml:space="preserve"> the Provider’s</w:t>
      </w:r>
      <w:r w:rsidR="00325F01" w:rsidRPr="00F664EF">
        <w:t xml:space="preserve"> compliance with the Deed, including making available</w:t>
      </w:r>
      <w:r w:rsidR="00861898" w:rsidRPr="00F664EF">
        <w:t>:</w:t>
      </w:r>
    </w:p>
    <w:p w14:paraId="11139C6F" w14:textId="77777777" w:rsidR="005274EE" w:rsidRPr="00F664EF" w:rsidRDefault="005274EE" w:rsidP="00D74A48">
      <w:pPr>
        <w:pStyle w:val="clausetextA0"/>
      </w:pPr>
      <w:r w:rsidRPr="00F664EF">
        <w:t>any Records in a data format and storage medium accessible by the Department by use of the Department's existing computer hardware and software; and</w:t>
      </w:r>
    </w:p>
    <w:p w14:paraId="3864F7FC" w14:textId="6C0C8A61" w:rsidR="008802F4" w:rsidRPr="00F664EF" w:rsidRDefault="008802F4" w:rsidP="00D74A48">
      <w:pPr>
        <w:pStyle w:val="clausetextA0"/>
      </w:pPr>
      <w:r w:rsidRPr="00F664EF">
        <w:t xml:space="preserve">any Material, however stored, relevant to claims for Payment, </w:t>
      </w:r>
      <w:proofErr w:type="gramStart"/>
      <w:r w:rsidRPr="00F664EF">
        <w:t>determining</w:t>
      </w:r>
      <w:proofErr w:type="gramEnd"/>
      <w:r w:rsidRPr="00F664EF">
        <w:t xml:space="preserve"> the Provider's financial viability, </w:t>
      </w:r>
      <w:r w:rsidR="00EB0513" w:rsidRPr="00F664EF">
        <w:t xml:space="preserve">or </w:t>
      </w:r>
      <w:r w:rsidRPr="00F664EF">
        <w:t xml:space="preserve">compliance with relevant work, health and safety and industrial relations </w:t>
      </w:r>
      <w:proofErr w:type="gramStart"/>
      <w:r w:rsidRPr="00F664EF">
        <w:t>legislation;</w:t>
      </w:r>
      <w:proofErr w:type="gramEnd"/>
    </w:p>
    <w:p w14:paraId="4178620B" w14:textId="607BA5A0" w:rsidR="00861898" w:rsidRPr="00F664EF" w:rsidRDefault="00CD5D45" w:rsidP="00D74A48">
      <w:pPr>
        <w:pStyle w:val="clausetexti"/>
      </w:pPr>
      <w:r w:rsidRPr="00F664EF">
        <w:t xml:space="preserve">Provider </w:t>
      </w:r>
      <w:r w:rsidR="00861898" w:rsidRPr="00F664EF">
        <w:t xml:space="preserve">Personnel, </w:t>
      </w:r>
      <w:r w:rsidRPr="00F664EF">
        <w:t xml:space="preserve">including </w:t>
      </w:r>
      <w:r w:rsidR="00861898" w:rsidRPr="00F664EF">
        <w:t xml:space="preserve">Subcontractor </w:t>
      </w:r>
      <w:r w:rsidRPr="00F664EF">
        <w:t>Personnel</w:t>
      </w:r>
      <w:r w:rsidR="00325F01" w:rsidRPr="00F664EF">
        <w:t>,</w:t>
      </w:r>
      <w:r w:rsidRPr="00F664EF">
        <w:t xml:space="preserve"> </w:t>
      </w:r>
      <w:r w:rsidR="00861898" w:rsidRPr="00F664EF">
        <w:t xml:space="preserve">and </w:t>
      </w:r>
      <w:r w:rsidR="00325F01" w:rsidRPr="00F664EF">
        <w:t xml:space="preserve">Personnel of </w:t>
      </w:r>
      <w:proofErr w:type="gramStart"/>
      <w:r w:rsidR="00D6180B" w:rsidRPr="00F664EF">
        <w:t>Third Party</w:t>
      </w:r>
      <w:proofErr w:type="gramEnd"/>
      <w:r w:rsidR="00D6180B" w:rsidRPr="00F664EF">
        <w:t xml:space="preserve"> IT Vendor</w:t>
      </w:r>
      <w:r w:rsidR="00861898" w:rsidRPr="00F664EF">
        <w:t>s; and</w:t>
      </w:r>
    </w:p>
    <w:p w14:paraId="42560CB9" w14:textId="45464EBB" w:rsidR="00861898" w:rsidRPr="00F664EF" w:rsidRDefault="00861898" w:rsidP="00D74A48">
      <w:pPr>
        <w:pStyle w:val="clausetexta"/>
      </w:pPr>
      <w:bookmarkStart w:id="856" w:name="_Ref174608374"/>
      <w:r w:rsidRPr="00F664EF">
        <w:t xml:space="preserve">reasonable </w:t>
      </w:r>
      <w:proofErr w:type="gramStart"/>
      <w:r w:rsidRPr="00F664EF">
        <w:t>assistance</w:t>
      </w:r>
      <w:proofErr w:type="gramEnd"/>
      <w:r w:rsidRPr="00F664EF">
        <w:t xml:space="preserve"> to:</w:t>
      </w:r>
      <w:bookmarkEnd w:id="856"/>
    </w:p>
    <w:p w14:paraId="7A32EF0B" w14:textId="77777777" w:rsidR="00E34CD2" w:rsidRPr="00F664EF" w:rsidRDefault="00E34CD2" w:rsidP="00D74A48">
      <w:pPr>
        <w:pStyle w:val="clausetexti"/>
      </w:pPr>
      <w:r w:rsidRPr="00F664EF">
        <w:t xml:space="preserve">undertake any activities for the purposes of any audit under clause </w:t>
      </w:r>
      <w:r w:rsidRPr="00F664EF">
        <w:rPr>
          <w:color w:val="2B579A"/>
          <w:shd w:val="clear" w:color="auto" w:fill="E6E6E6"/>
        </w:rPr>
        <w:fldChar w:fldCharType="begin" w:fldLock="1"/>
      </w:r>
      <w:r w:rsidRPr="00F664EF">
        <w:instrText xml:space="preserve"> REF _Ref70168805 \w \h  \* MERGEFORMAT </w:instrText>
      </w:r>
      <w:r w:rsidRPr="00F664EF">
        <w:rPr>
          <w:color w:val="2B579A"/>
          <w:shd w:val="clear" w:color="auto" w:fill="E6E6E6"/>
        </w:rPr>
      </w:r>
      <w:r w:rsidRPr="00F664EF">
        <w:rPr>
          <w:color w:val="2B579A"/>
          <w:shd w:val="clear" w:color="auto" w:fill="E6E6E6"/>
        </w:rPr>
        <w:fldChar w:fldCharType="separate"/>
      </w:r>
      <w:r w:rsidRPr="00F664EF">
        <w:t>53.1</w:t>
      </w:r>
      <w:r w:rsidRPr="00F664EF">
        <w:rPr>
          <w:color w:val="2B579A"/>
          <w:shd w:val="clear" w:color="auto" w:fill="E6E6E6"/>
        </w:rPr>
        <w:fldChar w:fldCharType="end"/>
      </w:r>
      <w:r w:rsidRPr="00F664EF">
        <w:t>;</w:t>
      </w:r>
    </w:p>
    <w:p w14:paraId="0F097109" w14:textId="21F36CB4" w:rsidR="00861898" w:rsidRPr="00F664EF" w:rsidRDefault="00861898" w:rsidP="00D74A48">
      <w:pPr>
        <w:pStyle w:val="clausetexti"/>
      </w:pPr>
      <w:r w:rsidRPr="00F664EF">
        <w:t xml:space="preserve">inspect its Sites or premises and those of any Subcontractor or </w:t>
      </w:r>
      <w:proofErr w:type="gramStart"/>
      <w:r w:rsidR="00D6180B" w:rsidRPr="00F664EF">
        <w:t>Third Party</w:t>
      </w:r>
      <w:proofErr w:type="gramEnd"/>
      <w:r w:rsidR="00D6180B" w:rsidRPr="00F664EF">
        <w:t xml:space="preserve"> IT </w:t>
      </w:r>
      <w:proofErr w:type="gramStart"/>
      <w:r w:rsidR="00D6180B" w:rsidRPr="00F664EF">
        <w:t>Vendor</w:t>
      </w:r>
      <w:r w:rsidRPr="00F664EF">
        <w:t>;</w:t>
      </w:r>
      <w:proofErr w:type="gramEnd"/>
    </w:p>
    <w:p w14:paraId="78421971" w14:textId="77777777" w:rsidR="00A8118B" w:rsidRPr="00F664EF" w:rsidRDefault="00861898" w:rsidP="00D74A48">
      <w:pPr>
        <w:pStyle w:val="clausetexti"/>
      </w:pPr>
      <w:r w:rsidRPr="00F664EF">
        <w:t>inspect the performance of</w:t>
      </w:r>
      <w:r w:rsidR="00BF1FD9" w:rsidRPr="00F664EF">
        <w:t xml:space="preserve"> the</w:t>
      </w:r>
      <w:r w:rsidRPr="00F664EF">
        <w:t xml:space="preserve"> </w:t>
      </w:r>
      <w:proofErr w:type="gramStart"/>
      <w:r w:rsidRPr="00F664EF">
        <w:t>Services;</w:t>
      </w:r>
      <w:proofErr w:type="gramEnd"/>
      <w:r w:rsidR="00CD5D45" w:rsidRPr="00F664EF">
        <w:t xml:space="preserve"> </w:t>
      </w:r>
    </w:p>
    <w:p w14:paraId="1AD70694" w14:textId="77777777" w:rsidR="00861898" w:rsidRPr="00F664EF" w:rsidRDefault="007C5C22" w:rsidP="00D74A48">
      <w:pPr>
        <w:pStyle w:val="clausetexti"/>
      </w:pPr>
      <w:r w:rsidRPr="00F664EF">
        <w:t xml:space="preserve">access any External IT System, including through the Department’s IT Systems; </w:t>
      </w:r>
      <w:r w:rsidR="00CD5D45" w:rsidRPr="00F664EF">
        <w:t>and</w:t>
      </w:r>
    </w:p>
    <w:p w14:paraId="46241F6D" w14:textId="27193DF6" w:rsidR="00861898" w:rsidRPr="00F664EF" w:rsidRDefault="00861898" w:rsidP="00D74A48">
      <w:pPr>
        <w:pStyle w:val="clausetexti"/>
      </w:pPr>
      <w:r w:rsidRPr="00F664EF">
        <w:t xml:space="preserve">locate, inspect, copy and remove, all </w:t>
      </w:r>
      <w:r w:rsidR="00325F01" w:rsidRPr="00F664EF">
        <w:t xml:space="preserve">relevant </w:t>
      </w:r>
      <w:r w:rsidRPr="00F664EF">
        <w:t xml:space="preserve">Material including data stored on the Provider’s information technology system or those of any Subcontractor or </w:t>
      </w:r>
      <w:proofErr w:type="gramStart"/>
      <w:r w:rsidR="00D6180B" w:rsidRPr="00F664EF">
        <w:t>Third Party</w:t>
      </w:r>
      <w:proofErr w:type="gramEnd"/>
      <w:r w:rsidR="00D6180B" w:rsidRPr="00F664EF">
        <w:t xml:space="preserve"> IT Vendor</w:t>
      </w:r>
      <w:r w:rsidRPr="00F664EF">
        <w:t>.</w:t>
      </w:r>
    </w:p>
    <w:p w14:paraId="2810A2F0" w14:textId="1734D684" w:rsidR="00E57A4D" w:rsidRPr="00F664EF" w:rsidRDefault="00D76976" w:rsidP="00E87173">
      <w:pPr>
        <w:pStyle w:val="clausetext11xxxxx"/>
      </w:pPr>
      <w:bookmarkStart w:id="857" w:name="_Ref126398754"/>
      <w:bookmarkEnd w:id="854"/>
      <w:r w:rsidRPr="00F664EF">
        <w:t xml:space="preserve">Subject to clause </w:t>
      </w:r>
      <w:r w:rsidRPr="00F664EF">
        <w:fldChar w:fldCharType="begin"/>
      </w:r>
      <w:r w:rsidRPr="00F664EF">
        <w:instrText xml:space="preserve"> REF _Ref225154719 \r \h  \* MERGEFORMAT </w:instrText>
      </w:r>
      <w:r w:rsidRPr="00F664EF">
        <w:fldChar w:fldCharType="separate"/>
      </w:r>
      <w:r w:rsidR="00223F46" w:rsidRPr="00F664EF">
        <w:t>54.3</w:t>
      </w:r>
      <w:r w:rsidRPr="00F664EF">
        <w:fldChar w:fldCharType="end"/>
      </w:r>
      <w:r w:rsidR="00CD5D45" w:rsidRPr="00F664EF">
        <w:t>,</w:t>
      </w:r>
      <w:r w:rsidRPr="00F664EF">
        <w:t xml:space="preserve"> the rights referred to in clause </w:t>
      </w:r>
      <w:r w:rsidRPr="00F664EF">
        <w:fldChar w:fldCharType="begin"/>
      </w:r>
      <w:r w:rsidRPr="00F664EF">
        <w:instrText xml:space="preserve"> REF _Ref126398740 \r \h  \* MERGEFORMAT </w:instrText>
      </w:r>
      <w:r w:rsidRPr="00F664EF">
        <w:fldChar w:fldCharType="separate"/>
      </w:r>
      <w:r w:rsidR="00223F46" w:rsidRPr="00F664EF">
        <w:t>54.1</w:t>
      </w:r>
      <w:r w:rsidRPr="00F664EF">
        <w:fldChar w:fldCharType="end"/>
      </w:r>
      <w:r w:rsidRPr="00F664EF">
        <w:t xml:space="preserve"> are subject to:</w:t>
      </w:r>
      <w:bookmarkEnd w:id="857"/>
    </w:p>
    <w:p w14:paraId="2147A3B0" w14:textId="77777777" w:rsidR="00E57A4D" w:rsidRPr="00F664EF" w:rsidRDefault="00D76976" w:rsidP="00D74A48">
      <w:pPr>
        <w:pStyle w:val="clausetexta"/>
      </w:pPr>
      <w:r w:rsidRPr="00F664EF">
        <w:t xml:space="preserve">the provision of reasonable prior </w:t>
      </w:r>
      <w:r w:rsidR="00003AE5" w:rsidRPr="00F664EF">
        <w:t>N</w:t>
      </w:r>
      <w:r w:rsidRPr="00F664EF">
        <w:t>otice to the Provider; and</w:t>
      </w:r>
    </w:p>
    <w:p w14:paraId="545F49E3" w14:textId="77777777" w:rsidR="00E57A4D" w:rsidRPr="00F664EF" w:rsidRDefault="00CD5D45" w:rsidP="00D74A48">
      <w:pPr>
        <w:pStyle w:val="clausetexta"/>
      </w:pPr>
      <w:r w:rsidRPr="00F664EF">
        <w:t xml:space="preserve">compliance with </w:t>
      </w:r>
      <w:r w:rsidR="00D76976" w:rsidRPr="00F664EF">
        <w:t>the Provider’s reasonable security procedures.</w:t>
      </w:r>
    </w:p>
    <w:p w14:paraId="01BF56DF" w14:textId="70A6734E" w:rsidR="001E74DD" w:rsidRPr="00F664EF" w:rsidRDefault="00D76976" w:rsidP="001220ED">
      <w:pPr>
        <w:pStyle w:val="clausetext11xxxxx"/>
      </w:pPr>
      <w:bookmarkStart w:id="858" w:name="_Ref225154719"/>
      <w:r w:rsidRPr="00F664EF">
        <w:t>If</w:t>
      </w:r>
      <w:r w:rsidR="00D31412" w:rsidRPr="00F664EF">
        <w:t>:</w:t>
      </w:r>
    </w:p>
    <w:p w14:paraId="24744E41" w14:textId="7975E144" w:rsidR="00E57A4D" w:rsidRPr="00F664EF" w:rsidRDefault="00D76976" w:rsidP="00D74A48">
      <w:pPr>
        <w:pStyle w:val="clausetexta"/>
      </w:pPr>
      <w:bookmarkStart w:id="859" w:name="_Ref174606504"/>
      <w:r w:rsidRPr="00F664EF">
        <w:t xml:space="preserve">a matter is </w:t>
      </w:r>
      <w:proofErr w:type="gramStart"/>
      <w:r w:rsidRPr="00F664EF">
        <w:t>being investigated</w:t>
      </w:r>
      <w:proofErr w:type="gramEnd"/>
      <w:r w:rsidRPr="00F664EF">
        <w:t xml:space="preserve"> that, in the opinion of the Department, may involve:</w:t>
      </w:r>
      <w:bookmarkEnd w:id="858"/>
      <w:bookmarkEnd w:id="859"/>
    </w:p>
    <w:p w14:paraId="1CEAD1A9" w14:textId="77777777" w:rsidR="00E57A4D" w:rsidRPr="00F664EF" w:rsidRDefault="00D76976" w:rsidP="00D74A48">
      <w:pPr>
        <w:pStyle w:val="clausetexti"/>
      </w:pPr>
      <w:r w:rsidRPr="00F664EF">
        <w:t xml:space="preserve">an actual or apprehended breach of the </w:t>
      </w:r>
      <w:proofErr w:type="gramStart"/>
      <w:r w:rsidRPr="00F664EF">
        <w:t>law;</w:t>
      </w:r>
      <w:proofErr w:type="gramEnd"/>
    </w:p>
    <w:p w14:paraId="7779F3CB" w14:textId="77777777" w:rsidR="00E57A4D" w:rsidRPr="00F664EF" w:rsidRDefault="00D76976" w:rsidP="00D74A48">
      <w:pPr>
        <w:pStyle w:val="clausetexti"/>
      </w:pPr>
      <w:r w:rsidRPr="00F664EF">
        <w:t>a breach of th</w:t>
      </w:r>
      <w:r w:rsidR="00BF1FD9" w:rsidRPr="00F664EF">
        <w:t>is</w:t>
      </w:r>
      <w:r w:rsidRPr="00F664EF">
        <w:t xml:space="preserve"> </w:t>
      </w:r>
      <w:r w:rsidR="00C60D6B" w:rsidRPr="00F664EF">
        <w:t>Deed</w:t>
      </w:r>
      <w:r w:rsidRPr="00F664EF">
        <w:t xml:space="preserve">; or </w:t>
      </w:r>
    </w:p>
    <w:p w14:paraId="1C8AA3D1" w14:textId="54D943F0" w:rsidR="00E57A4D" w:rsidRPr="00F664EF" w:rsidRDefault="00D76976" w:rsidP="00D74A48">
      <w:pPr>
        <w:pStyle w:val="clausetexti"/>
      </w:pPr>
      <w:r w:rsidRPr="00F664EF">
        <w:t xml:space="preserve">suspected </w:t>
      </w:r>
      <w:r w:rsidR="00BF1FD9" w:rsidRPr="00F664EF">
        <w:t>F</w:t>
      </w:r>
      <w:r w:rsidRPr="00F664EF">
        <w:t>raud</w:t>
      </w:r>
      <w:r w:rsidR="00100321" w:rsidRPr="00F664EF">
        <w:t xml:space="preserve"> and </w:t>
      </w:r>
      <w:proofErr w:type="gramStart"/>
      <w:r w:rsidR="00100321" w:rsidRPr="00F664EF">
        <w:t>Corruption</w:t>
      </w:r>
      <w:r w:rsidR="00D87701" w:rsidRPr="00F664EF">
        <w:t>;</w:t>
      </w:r>
      <w:proofErr w:type="gramEnd"/>
    </w:p>
    <w:p w14:paraId="0DBB4027" w14:textId="77777777" w:rsidR="003E5DEE" w:rsidRPr="00F664EF" w:rsidRDefault="003E5DEE" w:rsidP="00D74A48">
      <w:pPr>
        <w:pStyle w:val="clausetexta"/>
      </w:pPr>
      <w:bookmarkStart w:id="860" w:name="_Ref80450696"/>
      <w:r w:rsidRPr="00F664EF">
        <w:t>the Department is conducting Program Assurance Activities or an audit in relation to the Provider; or</w:t>
      </w:r>
      <w:bookmarkEnd w:id="860"/>
    </w:p>
    <w:p w14:paraId="6398C69F" w14:textId="77777777" w:rsidR="00921350" w:rsidRPr="00F664EF" w:rsidRDefault="00015892" w:rsidP="00D74A48">
      <w:pPr>
        <w:pStyle w:val="clausetexta"/>
      </w:pPr>
      <w:r w:rsidRPr="00F664EF">
        <w:t xml:space="preserve">the Department accesses any External IT System and any related Material </w:t>
      </w:r>
      <w:proofErr w:type="gramStart"/>
      <w:r w:rsidRPr="00F664EF">
        <w:t>pursuant to</w:t>
      </w:r>
      <w:proofErr w:type="gramEnd"/>
      <w:r w:rsidRPr="00F664EF">
        <w:t xml:space="preserve"> a regular, automated process of retrieval of Records including through the Department’s IT Systems,</w:t>
      </w:r>
    </w:p>
    <w:p w14:paraId="7708B346" w14:textId="0A18E283" w:rsidR="00E57A4D" w:rsidRPr="00F664EF" w:rsidRDefault="00325F01" w:rsidP="00E87173">
      <w:pPr>
        <w:pStyle w:val="BodyTextIndent"/>
        <w:ind w:left="851"/>
      </w:pPr>
      <w:r w:rsidRPr="00F664EF">
        <w:rPr>
          <w:sz w:val="22"/>
          <w:szCs w:val="22"/>
        </w:rPr>
        <w:t xml:space="preserve">then </w:t>
      </w:r>
      <w:r w:rsidR="00D76976" w:rsidRPr="00F664EF">
        <w:rPr>
          <w:sz w:val="22"/>
          <w:szCs w:val="22"/>
        </w:rPr>
        <w:t xml:space="preserve">clause </w:t>
      </w:r>
      <w:r w:rsidR="00D76976" w:rsidRPr="00F664EF">
        <w:rPr>
          <w:sz w:val="22"/>
          <w:szCs w:val="22"/>
        </w:rPr>
        <w:fldChar w:fldCharType="begin"/>
      </w:r>
      <w:r w:rsidR="00D76976" w:rsidRPr="00F664EF">
        <w:rPr>
          <w:sz w:val="22"/>
          <w:szCs w:val="22"/>
        </w:rPr>
        <w:instrText xml:space="preserve"> REF _Ref126398754 \r \h  \* MERGEFORMAT </w:instrText>
      </w:r>
      <w:r w:rsidR="00D76976" w:rsidRPr="00F664EF">
        <w:rPr>
          <w:sz w:val="22"/>
          <w:szCs w:val="22"/>
        </w:rPr>
      </w:r>
      <w:r w:rsidR="00D76976" w:rsidRPr="00F664EF">
        <w:rPr>
          <w:sz w:val="22"/>
          <w:szCs w:val="22"/>
        </w:rPr>
        <w:fldChar w:fldCharType="separate"/>
      </w:r>
      <w:r w:rsidR="00223F46" w:rsidRPr="00F664EF">
        <w:rPr>
          <w:sz w:val="22"/>
          <w:szCs w:val="22"/>
        </w:rPr>
        <w:t>54.2</w:t>
      </w:r>
      <w:r w:rsidR="00D76976" w:rsidRPr="00F664EF">
        <w:rPr>
          <w:sz w:val="22"/>
          <w:szCs w:val="22"/>
        </w:rPr>
        <w:fldChar w:fldCharType="end"/>
      </w:r>
      <w:r w:rsidR="00D76976" w:rsidRPr="00F664EF">
        <w:rPr>
          <w:sz w:val="22"/>
          <w:szCs w:val="22"/>
        </w:rPr>
        <w:t xml:space="preserve"> does not apply, </w:t>
      </w:r>
      <w:r w:rsidR="00A865EB" w:rsidRPr="00F664EF">
        <w:rPr>
          <w:sz w:val="22"/>
          <w:szCs w:val="22"/>
        </w:rPr>
        <w:t xml:space="preserve">and the </w:t>
      </w:r>
      <w:r w:rsidR="00D76976" w:rsidRPr="00F664EF">
        <w:rPr>
          <w:sz w:val="22"/>
          <w:szCs w:val="22"/>
        </w:rPr>
        <w:t>Department may remove and retain Material and original Records that</w:t>
      </w:r>
      <w:r w:rsidR="00F936B5" w:rsidRPr="00F664EF">
        <w:rPr>
          <w:sz w:val="22"/>
          <w:szCs w:val="22"/>
        </w:rPr>
        <w:t xml:space="preserve"> the Department determines</w:t>
      </w:r>
      <w:r w:rsidR="00D76976" w:rsidRPr="00F664EF">
        <w:rPr>
          <w:sz w:val="22"/>
          <w:szCs w:val="22"/>
        </w:rPr>
        <w:t xml:space="preserve"> are relevant to the investigation, including items stored on an electronic medium, provided that </w:t>
      </w:r>
      <w:r w:rsidR="001B198C" w:rsidRPr="00F664EF">
        <w:rPr>
          <w:sz w:val="22"/>
          <w:szCs w:val="22"/>
        </w:rPr>
        <w:t xml:space="preserve">in the case of </w:t>
      </w:r>
      <w:r w:rsidR="00727C95" w:rsidRPr="00F664EF">
        <w:rPr>
          <w:sz w:val="22"/>
          <w:szCs w:val="22"/>
        </w:rPr>
        <w:t xml:space="preserve">clauses </w:t>
      </w:r>
      <w:r w:rsidR="00230D70" w:rsidRPr="00F664EF">
        <w:rPr>
          <w:sz w:val="22"/>
          <w:szCs w:val="22"/>
        </w:rPr>
        <w:fldChar w:fldCharType="begin"/>
      </w:r>
      <w:r w:rsidR="00230D70" w:rsidRPr="00F664EF">
        <w:rPr>
          <w:sz w:val="22"/>
          <w:szCs w:val="22"/>
        </w:rPr>
        <w:instrText xml:space="preserve"> REF _Ref174606504 \w \h </w:instrText>
      </w:r>
      <w:r w:rsidR="00F664EF">
        <w:rPr>
          <w:sz w:val="22"/>
          <w:szCs w:val="22"/>
        </w:rPr>
        <w:instrText xml:space="preserve"> \* MERGEFORMAT </w:instrText>
      </w:r>
      <w:r w:rsidR="00230D70" w:rsidRPr="00F664EF">
        <w:rPr>
          <w:sz w:val="22"/>
          <w:szCs w:val="22"/>
        </w:rPr>
      </w:r>
      <w:r w:rsidR="00230D70" w:rsidRPr="00F664EF">
        <w:rPr>
          <w:sz w:val="22"/>
          <w:szCs w:val="22"/>
        </w:rPr>
        <w:fldChar w:fldCharType="separate"/>
      </w:r>
      <w:r w:rsidR="00223F46" w:rsidRPr="00F664EF">
        <w:rPr>
          <w:sz w:val="22"/>
          <w:szCs w:val="22"/>
        </w:rPr>
        <w:t>54.3(a)</w:t>
      </w:r>
      <w:r w:rsidR="00230D70" w:rsidRPr="00F664EF">
        <w:rPr>
          <w:sz w:val="22"/>
          <w:szCs w:val="22"/>
        </w:rPr>
        <w:fldChar w:fldCharType="end"/>
      </w:r>
      <w:r w:rsidR="00270333" w:rsidRPr="00F664EF">
        <w:rPr>
          <w:sz w:val="22"/>
          <w:szCs w:val="22"/>
        </w:rPr>
        <w:t xml:space="preserve"> and </w:t>
      </w:r>
      <w:r w:rsidR="00230D70" w:rsidRPr="00F664EF">
        <w:rPr>
          <w:sz w:val="22"/>
          <w:szCs w:val="22"/>
        </w:rPr>
        <w:lastRenderedPageBreak/>
        <w:fldChar w:fldCharType="begin"/>
      </w:r>
      <w:r w:rsidR="00230D70" w:rsidRPr="00F664EF">
        <w:rPr>
          <w:sz w:val="22"/>
          <w:szCs w:val="22"/>
        </w:rPr>
        <w:instrText xml:space="preserve"> REF _Ref80450696 \w \h </w:instrText>
      </w:r>
      <w:r w:rsidR="00F664EF">
        <w:rPr>
          <w:sz w:val="22"/>
          <w:szCs w:val="22"/>
        </w:rPr>
        <w:instrText xml:space="preserve"> \* MERGEFORMAT </w:instrText>
      </w:r>
      <w:r w:rsidR="00230D70" w:rsidRPr="00F664EF">
        <w:rPr>
          <w:sz w:val="22"/>
          <w:szCs w:val="22"/>
        </w:rPr>
      </w:r>
      <w:r w:rsidR="00230D70" w:rsidRPr="00F664EF">
        <w:rPr>
          <w:sz w:val="22"/>
          <w:szCs w:val="22"/>
        </w:rPr>
        <w:fldChar w:fldCharType="separate"/>
      </w:r>
      <w:r w:rsidR="00223F46" w:rsidRPr="00F664EF">
        <w:rPr>
          <w:sz w:val="22"/>
          <w:szCs w:val="22"/>
        </w:rPr>
        <w:t>54.3(b)</w:t>
      </w:r>
      <w:r w:rsidR="00230D70" w:rsidRPr="00F664EF">
        <w:rPr>
          <w:sz w:val="22"/>
          <w:szCs w:val="22"/>
        </w:rPr>
        <w:fldChar w:fldCharType="end"/>
      </w:r>
      <w:r w:rsidR="00270333" w:rsidRPr="00F664EF">
        <w:rPr>
          <w:sz w:val="22"/>
          <w:szCs w:val="22"/>
        </w:rPr>
        <w:t xml:space="preserve"> </w:t>
      </w:r>
      <w:r w:rsidR="00111BA5" w:rsidRPr="00F664EF">
        <w:rPr>
          <w:sz w:val="22"/>
          <w:szCs w:val="22"/>
        </w:rPr>
        <w:t xml:space="preserve">it </w:t>
      </w:r>
      <w:r w:rsidR="00D76976" w:rsidRPr="00F664EF">
        <w:rPr>
          <w:sz w:val="22"/>
          <w:szCs w:val="22"/>
        </w:rPr>
        <w:t>return</w:t>
      </w:r>
      <w:r w:rsidR="00111BA5" w:rsidRPr="00F664EF">
        <w:rPr>
          <w:sz w:val="22"/>
          <w:szCs w:val="22"/>
        </w:rPr>
        <w:t>s</w:t>
      </w:r>
      <w:r w:rsidR="00D76976" w:rsidRPr="00F664EF">
        <w:rPr>
          <w:sz w:val="22"/>
          <w:szCs w:val="22"/>
        </w:rPr>
        <w:t xml:space="preserve"> a copy of all relevant Records </w:t>
      </w:r>
      <w:r w:rsidR="00111BA5" w:rsidRPr="00F664EF">
        <w:rPr>
          <w:sz w:val="22"/>
          <w:szCs w:val="22"/>
        </w:rPr>
        <w:t xml:space="preserve">and </w:t>
      </w:r>
      <w:r w:rsidR="00D76976" w:rsidRPr="00F664EF">
        <w:rPr>
          <w:sz w:val="22"/>
          <w:szCs w:val="22"/>
        </w:rPr>
        <w:t xml:space="preserve">Material </w:t>
      </w:r>
      <w:r w:rsidR="00111BA5" w:rsidRPr="00F664EF">
        <w:rPr>
          <w:sz w:val="22"/>
          <w:szCs w:val="22"/>
        </w:rPr>
        <w:t>to the Provider</w:t>
      </w:r>
      <w:r w:rsidR="00D76976" w:rsidRPr="00F664EF">
        <w:rPr>
          <w:sz w:val="22"/>
          <w:szCs w:val="22"/>
        </w:rPr>
        <w:t>, within a reasonable period of time.</w:t>
      </w:r>
    </w:p>
    <w:p w14:paraId="23D28BC1" w14:textId="77777777" w:rsidR="00E57A4D" w:rsidRPr="00F664EF" w:rsidRDefault="00D76976" w:rsidP="00E87173">
      <w:pPr>
        <w:pStyle w:val="Italicclausesub-headings"/>
        <w:ind w:left="851"/>
      </w:pPr>
      <w:r w:rsidRPr="00F664EF">
        <w:t xml:space="preserve">Note: There are </w:t>
      </w:r>
      <w:proofErr w:type="gramStart"/>
      <w:r w:rsidRPr="00F664EF">
        <w:t>additional</w:t>
      </w:r>
      <w:proofErr w:type="gramEnd"/>
      <w:r w:rsidRPr="00F664EF">
        <w:t xml:space="preserve"> rights of access under the Ombudsman Act 1976 (</w:t>
      </w:r>
      <w:proofErr w:type="spellStart"/>
      <w:r w:rsidRPr="00F664EF">
        <w:t>Cth</w:t>
      </w:r>
      <w:proofErr w:type="spellEnd"/>
      <w:r w:rsidRPr="00F664EF">
        <w:t>), the Privacy Act 1988 (</w:t>
      </w:r>
      <w:proofErr w:type="spellStart"/>
      <w:r w:rsidRPr="00F664EF">
        <w:t>Cth</w:t>
      </w:r>
      <w:proofErr w:type="spellEnd"/>
      <w:r w:rsidRPr="00F664EF">
        <w:t>), and the Auditor-General Act 1997 (</w:t>
      </w:r>
      <w:proofErr w:type="spellStart"/>
      <w:r w:rsidRPr="00F664EF">
        <w:t>Cth</w:t>
      </w:r>
      <w:proofErr w:type="spellEnd"/>
      <w:r w:rsidRPr="00F664EF">
        <w:t>).</w:t>
      </w:r>
    </w:p>
    <w:p w14:paraId="72DEB451" w14:textId="4552549E" w:rsidR="00A83023" w:rsidRPr="00F664EF" w:rsidRDefault="00A83023" w:rsidP="001220ED">
      <w:pPr>
        <w:pStyle w:val="clausetext11xxxxx"/>
      </w:pPr>
      <w:bookmarkStart w:id="861" w:name="_Ref80451123"/>
      <w:r w:rsidRPr="00F664EF">
        <w:t>Nothing in this Deed reduces, limits or restricts in any way any function, power, right or entitlement of the Auditor-General, the Information Commissioner, the Privacy Commissioner or any of their delegates. The rights of the Department under this Deed are in addition to any other power, right or entitlement of the Auditor-General, the Information Commissioner the Privacy Commissioner or any of their delegates</w:t>
      </w:r>
    </w:p>
    <w:p w14:paraId="5F482063" w14:textId="77B6609A" w:rsidR="00BD1DDC" w:rsidRPr="00F664EF" w:rsidRDefault="00BD1DDC" w:rsidP="001220ED">
      <w:pPr>
        <w:pStyle w:val="clausetext11xxxxx"/>
      </w:pPr>
      <w:r w:rsidRPr="00F664EF">
        <w:t>Each Party must bear its own costs in relation to any action under this clause</w:t>
      </w:r>
      <w:r w:rsidR="00E863C2" w:rsidRPr="00F664EF">
        <w:t> </w:t>
      </w:r>
      <w:r w:rsidR="00111BA5" w:rsidRPr="00F664EF">
        <w:rPr>
          <w:color w:val="2B579A"/>
          <w:shd w:val="clear" w:color="auto" w:fill="E6E6E6"/>
        </w:rPr>
        <w:fldChar w:fldCharType="begin"/>
      </w:r>
      <w:r w:rsidR="00111BA5" w:rsidRPr="00F664EF">
        <w:instrText xml:space="preserve"> REF _Ref126396095 \r \h </w:instrText>
      </w:r>
      <w:r w:rsidR="00F664EF">
        <w:rPr>
          <w:color w:val="2B579A"/>
          <w:shd w:val="clear" w:color="auto" w:fill="E6E6E6"/>
        </w:rPr>
        <w:instrText xml:space="preserve"> \* MERGEFORMAT </w:instrText>
      </w:r>
      <w:r w:rsidR="00111BA5" w:rsidRPr="00F664EF">
        <w:rPr>
          <w:color w:val="2B579A"/>
          <w:shd w:val="clear" w:color="auto" w:fill="E6E6E6"/>
        </w:rPr>
      </w:r>
      <w:r w:rsidR="00111BA5" w:rsidRPr="00F664EF">
        <w:rPr>
          <w:color w:val="2B579A"/>
          <w:shd w:val="clear" w:color="auto" w:fill="E6E6E6"/>
        </w:rPr>
        <w:fldChar w:fldCharType="separate"/>
      </w:r>
      <w:r w:rsidR="00223F46" w:rsidRPr="00F664EF">
        <w:t>54</w:t>
      </w:r>
      <w:r w:rsidR="00111BA5" w:rsidRPr="00F664EF">
        <w:rPr>
          <w:color w:val="2B579A"/>
          <w:shd w:val="clear" w:color="auto" w:fill="E6E6E6"/>
        </w:rPr>
        <w:fldChar w:fldCharType="end"/>
      </w:r>
      <w:r w:rsidRPr="00F664EF">
        <w:t>.</w:t>
      </w:r>
      <w:bookmarkEnd w:id="861"/>
      <w:r w:rsidRPr="00F664EF">
        <w:t xml:space="preserve"> </w:t>
      </w:r>
    </w:p>
    <w:p w14:paraId="004CF9D0" w14:textId="67932300" w:rsidR="00E57A4D" w:rsidRPr="00F664EF" w:rsidRDefault="00BD1DDC" w:rsidP="001220ED">
      <w:pPr>
        <w:pStyle w:val="clausetext11xxxxx"/>
      </w:pPr>
      <w:bookmarkStart w:id="862" w:name="_Ref80451124"/>
      <w:r w:rsidRPr="00F664EF">
        <w:t xml:space="preserve">The Provider's compliance with this clause </w:t>
      </w:r>
      <w:r w:rsidR="00111BA5" w:rsidRPr="00F664EF">
        <w:rPr>
          <w:color w:val="2B579A"/>
          <w:shd w:val="clear" w:color="auto" w:fill="E6E6E6"/>
        </w:rPr>
        <w:fldChar w:fldCharType="begin"/>
      </w:r>
      <w:r w:rsidR="00111BA5" w:rsidRPr="00F664EF">
        <w:instrText xml:space="preserve"> REF _Ref126396095 \r \h </w:instrText>
      </w:r>
      <w:r w:rsidR="00F664EF">
        <w:rPr>
          <w:color w:val="2B579A"/>
          <w:shd w:val="clear" w:color="auto" w:fill="E6E6E6"/>
        </w:rPr>
        <w:instrText xml:space="preserve"> \* MERGEFORMAT </w:instrText>
      </w:r>
      <w:r w:rsidR="00111BA5" w:rsidRPr="00F664EF">
        <w:rPr>
          <w:color w:val="2B579A"/>
          <w:shd w:val="clear" w:color="auto" w:fill="E6E6E6"/>
        </w:rPr>
      </w:r>
      <w:r w:rsidR="00111BA5" w:rsidRPr="00F664EF">
        <w:rPr>
          <w:color w:val="2B579A"/>
          <w:shd w:val="clear" w:color="auto" w:fill="E6E6E6"/>
        </w:rPr>
        <w:fldChar w:fldCharType="separate"/>
      </w:r>
      <w:r w:rsidR="00223F46" w:rsidRPr="00F664EF">
        <w:t>54</w:t>
      </w:r>
      <w:r w:rsidR="00111BA5" w:rsidRPr="00F664EF">
        <w:rPr>
          <w:color w:val="2B579A"/>
          <w:shd w:val="clear" w:color="auto" w:fill="E6E6E6"/>
        </w:rPr>
        <w:fldChar w:fldCharType="end"/>
      </w:r>
      <w:r w:rsidRPr="00F664EF">
        <w:t xml:space="preserve"> does not in any way reduce the Provider's responsibility to perform its obligations in accordance with this Deed.</w:t>
      </w:r>
      <w:bookmarkStart w:id="863" w:name="_Toc245693872"/>
      <w:bookmarkStart w:id="864" w:name="_Toc246235103"/>
      <w:bookmarkStart w:id="865" w:name="_Toc338238927"/>
      <w:bookmarkEnd w:id="862"/>
    </w:p>
    <w:p w14:paraId="0F26DB1D" w14:textId="77777777" w:rsidR="004523B3" w:rsidRPr="00F664EF" w:rsidRDefault="004523B3" w:rsidP="00B60F7B">
      <w:pPr>
        <w:pStyle w:val="ChapterHeadingChapter1"/>
        <w:keepNext/>
        <w:sectPr w:rsidR="004523B3" w:rsidRPr="00F664EF" w:rsidSect="00332DA8">
          <w:headerReference w:type="even" r:id="rId21"/>
          <w:headerReference w:type="default" r:id="rId22"/>
          <w:footerReference w:type="even" r:id="rId23"/>
          <w:footerReference w:type="default" r:id="rId24"/>
          <w:headerReference w:type="first" r:id="rId25"/>
          <w:footnotePr>
            <w:numRestart w:val="eachPage"/>
          </w:footnotePr>
          <w:pgSz w:w="11906" w:h="16838"/>
          <w:pgMar w:top="1361" w:right="1588" w:bottom="1191" w:left="1134" w:header="567" w:footer="567" w:gutter="0"/>
          <w:pgNumType w:start="1"/>
          <w:cols w:space="340"/>
          <w:noEndnote/>
          <w:docGrid w:linePitch="299"/>
        </w:sectPr>
      </w:pPr>
      <w:bookmarkStart w:id="866" w:name="_Toc492635968"/>
    </w:p>
    <w:p w14:paraId="2418517E" w14:textId="77777777" w:rsidR="00E57A4D" w:rsidRPr="00F664EF" w:rsidRDefault="00D76976" w:rsidP="00E87173">
      <w:pPr>
        <w:pStyle w:val="ChapterHeadingChapter1"/>
        <w:keepNext/>
      </w:pPr>
      <w:bookmarkStart w:id="867" w:name="_Toc201834355"/>
      <w:bookmarkStart w:id="868" w:name="_Toc178875878"/>
      <w:r w:rsidRPr="00F664EF">
        <w:lastRenderedPageBreak/>
        <w:t>CHAPTER 4</w:t>
      </w:r>
      <w:r w:rsidRPr="00F664EF">
        <w:tab/>
      </w:r>
      <w:r w:rsidR="00C60D6B" w:rsidRPr="00F664EF">
        <w:t>Deed</w:t>
      </w:r>
      <w:r w:rsidRPr="00F664EF">
        <w:t xml:space="preserve"> ADMINISTRATION</w:t>
      </w:r>
      <w:bookmarkEnd w:id="863"/>
      <w:bookmarkEnd w:id="864"/>
      <w:bookmarkEnd w:id="865"/>
      <w:bookmarkEnd w:id="866"/>
      <w:bookmarkEnd w:id="867"/>
      <w:bookmarkEnd w:id="868"/>
    </w:p>
    <w:p w14:paraId="53FB19B4" w14:textId="696B7FA3" w:rsidR="00E57A4D" w:rsidRPr="00F664EF" w:rsidRDefault="00D76976" w:rsidP="00FD2098">
      <w:pPr>
        <w:pStyle w:val="SectionSubHeading"/>
        <w:ind w:left="1418" w:hanging="1418"/>
      </w:pPr>
      <w:bookmarkStart w:id="869" w:name="_Toc236197839"/>
      <w:bookmarkStart w:id="870" w:name="_Toc245693873"/>
      <w:bookmarkStart w:id="871" w:name="_Toc246235104"/>
      <w:bookmarkStart w:id="872" w:name="_Toc338238928"/>
      <w:bookmarkStart w:id="873" w:name="_Toc492635969"/>
      <w:bookmarkStart w:id="874" w:name="_Toc201834356"/>
      <w:bookmarkStart w:id="875" w:name="_Toc178875879"/>
      <w:r w:rsidRPr="00F664EF">
        <w:t>Section 4A</w:t>
      </w:r>
      <w:r w:rsidRPr="00F664EF">
        <w:tab/>
        <w:t>Indemnity and insurance</w:t>
      </w:r>
      <w:bookmarkEnd w:id="869"/>
      <w:bookmarkEnd w:id="870"/>
      <w:bookmarkEnd w:id="871"/>
      <w:bookmarkEnd w:id="872"/>
      <w:bookmarkEnd w:id="873"/>
      <w:bookmarkEnd w:id="874"/>
      <w:bookmarkEnd w:id="875"/>
    </w:p>
    <w:p w14:paraId="6315E8D4" w14:textId="77777777" w:rsidR="00E57A4D" w:rsidRPr="00F664EF" w:rsidRDefault="00D76976" w:rsidP="00E87173">
      <w:pPr>
        <w:pStyle w:val="ClauseHeadings1xxxx"/>
        <w:tabs>
          <w:tab w:val="clear" w:pos="2126"/>
          <w:tab w:val="num" w:pos="1560"/>
        </w:tabs>
        <w:ind w:left="868" w:hanging="868"/>
      </w:pPr>
      <w:bookmarkStart w:id="876" w:name="_Ref126398989"/>
      <w:bookmarkStart w:id="877" w:name="_Toc127948878"/>
      <w:bookmarkStart w:id="878" w:name="_Toc202959466"/>
      <w:bookmarkStart w:id="879" w:name="_Toc236197840"/>
      <w:bookmarkStart w:id="880" w:name="_Toc245693874"/>
      <w:bookmarkStart w:id="881" w:name="_Toc246235105"/>
      <w:bookmarkStart w:id="882" w:name="_Toc338238929"/>
      <w:bookmarkStart w:id="883" w:name="_Toc492635970"/>
      <w:bookmarkStart w:id="884" w:name="_Toc201834357"/>
      <w:bookmarkStart w:id="885" w:name="_Toc178875880"/>
      <w:r w:rsidRPr="00F664EF">
        <w:t>Indemnity</w:t>
      </w:r>
      <w:bookmarkEnd w:id="876"/>
      <w:bookmarkEnd w:id="877"/>
      <w:bookmarkEnd w:id="878"/>
      <w:bookmarkEnd w:id="879"/>
      <w:bookmarkEnd w:id="880"/>
      <w:bookmarkEnd w:id="881"/>
      <w:bookmarkEnd w:id="882"/>
      <w:bookmarkEnd w:id="883"/>
      <w:bookmarkEnd w:id="884"/>
      <w:bookmarkEnd w:id="885"/>
    </w:p>
    <w:p w14:paraId="5A91F012" w14:textId="77777777" w:rsidR="00E57A4D" w:rsidRPr="00F664EF" w:rsidRDefault="00D76976" w:rsidP="00FE3297">
      <w:pPr>
        <w:pStyle w:val="Italicclausesub-headings"/>
      </w:pPr>
      <w:r w:rsidRPr="00F664EF">
        <w:t xml:space="preserve">General indemnity </w:t>
      </w:r>
    </w:p>
    <w:p w14:paraId="2BB3C153" w14:textId="77777777" w:rsidR="00E57A4D" w:rsidRPr="00F664EF" w:rsidRDefault="00D76976" w:rsidP="001220ED">
      <w:pPr>
        <w:pStyle w:val="clausetext11xxxxx"/>
      </w:pPr>
      <w:r w:rsidRPr="00F664EF">
        <w:t xml:space="preserve">The Provider must indemnify (and keep indemnified) the Department </w:t>
      </w:r>
      <w:r w:rsidR="006642E6" w:rsidRPr="00F664EF">
        <w:t>and its Personnel (</w:t>
      </w:r>
      <w:r w:rsidR="006642E6" w:rsidRPr="00F664EF">
        <w:rPr>
          <w:b/>
          <w:bCs/>
        </w:rPr>
        <w:t>those indemnified</w:t>
      </w:r>
      <w:r w:rsidR="006642E6" w:rsidRPr="00F664EF">
        <w:t xml:space="preserve">) </w:t>
      </w:r>
      <w:r w:rsidRPr="00F664EF">
        <w:t>against any:</w:t>
      </w:r>
    </w:p>
    <w:p w14:paraId="2A0C5E60" w14:textId="77777777" w:rsidR="00E57A4D" w:rsidRPr="00F664EF" w:rsidRDefault="00D76976" w:rsidP="00D74A48">
      <w:pPr>
        <w:pStyle w:val="clausetexta"/>
      </w:pPr>
      <w:r w:rsidRPr="00F664EF">
        <w:t>loss, cost or liability incurred by th</w:t>
      </w:r>
      <w:r w:rsidR="00A754A6" w:rsidRPr="00F664EF">
        <w:t>os</w:t>
      </w:r>
      <w:r w:rsidRPr="00F664EF">
        <w:t xml:space="preserve">e </w:t>
      </w:r>
      <w:proofErr w:type="gramStart"/>
      <w:r w:rsidR="00A754A6" w:rsidRPr="00F664EF">
        <w:t>indemnified</w:t>
      </w:r>
      <w:r w:rsidRPr="00F664EF">
        <w:t>;</w:t>
      </w:r>
      <w:proofErr w:type="gramEnd"/>
    </w:p>
    <w:p w14:paraId="378D5ED2" w14:textId="77777777" w:rsidR="00E57A4D" w:rsidRPr="00F664EF" w:rsidRDefault="00D76976" w:rsidP="00D74A48">
      <w:pPr>
        <w:pStyle w:val="clausetexta"/>
      </w:pPr>
      <w:r w:rsidRPr="00F664EF">
        <w:t>loss of or damage to the property</w:t>
      </w:r>
      <w:r w:rsidR="00A754A6" w:rsidRPr="00F664EF">
        <w:t xml:space="preserve"> of those indemnified</w:t>
      </w:r>
      <w:r w:rsidRPr="00F664EF">
        <w:t>; or</w:t>
      </w:r>
    </w:p>
    <w:p w14:paraId="457B5EE1" w14:textId="77777777" w:rsidR="00E57A4D" w:rsidRPr="00F664EF" w:rsidRDefault="00D76976" w:rsidP="00D74A48">
      <w:pPr>
        <w:pStyle w:val="clausetexta"/>
      </w:pPr>
      <w:r w:rsidRPr="00F664EF">
        <w:t>loss or expense incurred by th</w:t>
      </w:r>
      <w:r w:rsidR="00A754A6" w:rsidRPr="00F664EF">
        <w:t>os</w:t>
      </w:r>
      <w:r w:rsidRPr="00F664EF">
        <w:t xml:space="preserve">e </w:t>
      </w:r>
      <w:r w:rsidR="00A754A6" w:rsidRPr="00F664EF">
        <w:t>indemnified</w:t>
      </w:r>
      <w:r w:rsidRPr="00F664EF">
        <w:t xml:space="preserve"> in dealing with any claim against the</w:t>
      </w:r>
      <w:r w:rsidR="00A754A6" w:rsidRPr="00F664EF">
        <w:t>m</w:t>
      </w:r>
      <w:r w:rsidRPr="00F664EF">
        <w:t xml:space="preserve">, including legal costs and expenses on a solicitor/own client basis and the cost of time spent, resources used, or disbursements paid by </w:t>
      </w:r>
      <w:r w:rsidR="00A754A6" w:rsidRPr="00F664EF">
        <w:t xml:space="preserve">any of </w:t>
      </w:r>
      <w:r w:rsidRPr="00F664EF">
        <w:t>th</w:t>
      </w:r>
      <w:r w:rsidR="00A754A6" w:rsidRPr="00F664EF">
        <w:t>os</w:t>
      </w:r>
      <w:r w:rsidRPr="00F664EF">
        <w:t>e</w:t>
      </w:r>
      <w:r w:rsidR="00A754A6" w:rsidRPr="00F664EF">
        <w:t xml:space="preserve"> indemnified</w:t>
      </w:r>
      <w:r w:rsidRPr="00F664EF">
        <w:t xml:space="preserve">, </w:t>
      </w:r>
    </w:p>
    <w:p w14:paraId="28F3A73F" w14:textId="77777777" w:rsidR="00E57A4D" w:rsidRPr="00F664EF" w:rsidRDefault="00A754A6" w:rsidP="00E87173">
      <w:pPr>
        <w:ind w:left="851"/>
        <w:rPr>
          <w:rFonts w:asciiTheme="minorHAnsi" w:hAnsiTheme="minorHAnsi"/>
        </w:rPr>
      </w:pPr>
      <w:r w:rsidRPr="00F664EF">
        <w:rPr>
          <w:rFonts w:asciiTheme="minorHAnsi" w:hAnsiTheme="minorHAnsi"/>
        </w:rPr>
        <w:t>(collectively ‘</w:t>
      </w:r>
      <w:r w:rsidRPr="00F664EF">
        <w:rPr>
          <w:rFonts w:asciiTheme="minorHAnsi" w:hAnsiTheme="minorHAnsi"/>
          <w:b/>
          <w:bCs/>
        </w:rPr>
        <w:t>Loss</w:t>
      </w:r>
      <w:r w:rsidRPr="00F664EF">
        <w:rPr>
          <w:rFonts w:asciiTheme="minorHAnsi" w:hAnsiTheme="minorHAnsi"/>
        </w:rPr>
        <w:t xml:space="preserve">’) </w:t>
      </w:r>
      <w:r w:rsidR="00D76976" w:rsidRPr="00F664EF">
        <w:rPr>
          <w:rFonts w:asciiTheme="minorHAnsi" w:hAnsiTheme="minorHAnsi"/>
        </w:rPr>
        <w:t>arising from or in connection with:</w:t>
      </w:r>
    </w:p>
    <w:p w14:paraId="2663D6A2" w14:textId="328F2FE1" w:rsidR="00E57A4D" w:rsidRPr="00F664EF" w:rsidRDefault="00D76976" w:rsidP="00D74A48">
      <w:pPr>
        <w:pStyle w:val="clausetexta"/>
      </w:pPr>
      <w:r w:rsidRPr="00F664EF">
        <w:t xml:space="preserve">any act or omission by the Provider </w:t>
      </w:r>
      <w:r w:rsidR="00631A2B" w:rsidRPr="00F664EF">
        <w:t xml:space="preserve">or the Provider’s Personnel </w:t>
      </w:r>
      <w:r w:rsidRPr="00F664EF">
        <w:t xml:space="preserve">in connection with this </w:t>
      </w:r>
      <w:r w:rsidR="00C60D6B" w:rsidRPr="00F664EF">
        <w:t>Deed</w:t>
      </w:r>
      <w:r w:rsidRPr="00F664EF">
        <w:t xml:space="preserve">, </w:t>
      </w:r>
      <w:r w:rsidR="003974BF" w:rsidRPr="00F664EF">
        <w:t xml:space="preserve">if </w:t>
      </w:r>
      <w:r w:rsidRPr="00F664EF">
        <w:t xml:space="preserve">there was fault on the part of the </w:t>
      </w:r>
      <w:r w:rsidR="00A83023" w:rsidRPr="00F664EF">
        <w:t xml:space="preserve">Provider or the Provider’s Personnel </w:t>
      </w:r>
      <w:r w:rsidRPr="00F664EF">
        <w:t xml:space="preserve">whose conduct gave rise to that </w:t>
      </w:r>
      <w:proofErr w:type="gramStart"/>
      <w:r w:rsidR="00A754A6" w:rsidRPr="00F664EF">
        <w:t>L</w:t>
      </w:r>
      <w:r w:rsidRPr="00F664EF">
        <w:t>oss;</w:t>
      </w:r>
      <w:proofErr w:type="gramEnd"/>
      <w:r w:rsidRPr="00F664EF">
        <w:t xml:space="preserve"> </w:t>
      </w:r>
    </w:p>
    <w:p w14:paraId="5F2DC7E9" w14:textId="77777777" w:rsidR="00E57A4D" w:rsidRPr="00F664EF" w:rsidRDefault="00D76976" w:rsidP="00D74A48">
      <w:pPr>
        <w:pStyle w:val="clausetexta"/>
      </w:pPr>
      <w:r w:rsidRPr="00F664EF">
        <w:t xml:space="preserve">any breach by the Provider of this </w:t>
      </w:r>
      <w:proofErr w:type="gramStart"/>
      <w:r w:rsidR="00C60D6B" w:rsidRPr="00F664EF">
        <w:t>Deed</w:t>
      </w:r>
      <w:r w:rsidRPr="00F664EF">
        <w:t>;</w:t>
      </w:r>
      <w:proofErr w:type="gramEnd"/>
    </w:p>
    <w:p w14:paraId="7A5B2549" w14:textId="77777777" w:rsidR="006642E6" w:rsidRPr="00F664EF" w:rsidRDefault="00D76976" w:rsidP="00D74A48">
      <w:pPr>
        <w:pStyle w:val="clausetexta"/>
      </w:pPr>
      <w:bookmarkStart w:id="886" w:name="_Ref485649389"/>
      <w:r w:rsidRPr="00F664EF">
        <w:t>any publication of the information referred to in</w:t>
      </w:r>
      <w:r w:rsidR="006642E6" w:rsidRPr="00F664EF">
        <w:t>:</w:t>
      </w:r>
      <w:r w:rsidRPr="00F664EF">
        <w:t xml:space="preserve"> </w:t>
      </w:r>
    </w:p>
    <w:p w14:paraId="15B25416" w14:textId="600E6D66" w:rsidR="006642E6" w:rsidRPr="00F664EF" w:rsidRDefault="00D76976" w:rsidP="00D74A48">
      <w:pPr>
        <w:pStyle w:val="clausetexti"/>
      </w:pPr>
      <w:r w:rsidRPr="00F664EF">
        <w:t xml:space="preserve">clause </w:t>
      </w:r>
      <w:r w:rsidRPr="00F664EF">
        <w:fldChar w:fldCharType="begin"/>
      </w:r>
      <w:r w:rsidRPr="00F664EF">
        <w:instrText xml:space="preserve"> REF _Ref126398815 \r \h  \* MERGEFORMAT </w:instrText>
      </w:r>
      <w:r w:rsidRPr="00F664EF">
        <w:fldChar w:fldCharType="separate"/>
      </w:r>
      <w:r w:rsidR="00223F46" w:rsidRPr="00F664EF">
        <w:t>47</w:t>
      </w:r>
      <w:r w:rsidRPr="00F664EF">
        <w:fldChar w:fldCharType="end"/>
      </w:r>
      <w:r w:rsidRPr="00F664EF">
        <w:t xml:space="preserve"> [</w:t>
      </w:r>
      <w:r w:rsidR="006642E6" w:rsidRPr="00F664EF">
        <w:fldChar w:fldCharType="begin"/>
      </w:r>
      <w:r w:rsidR="006642E6" w:rsidRPr="00F664EF">
        <w:instrText xml:space="preserve"> REF _Ref126398815 \h </w:instrText>
      </w:r>
      <w:r w:rsidR="00F664EF">
        <w:instrText xml:space="preserve"> \* MERGEFORMAT </w:instrText>
      </w:r>
      <w:r w:rsidR="006642E6" w:rsidRPr="00F664EF">
        <w:fldChar w:fldCharType="separate"/>
      </w:r>
      <w:r w:rsidR="00223F46" w:rsidRPr="00F664EF">
        <w:t>Release of information on Provider’s performance</w:t>
      </w:r>
      <w:r w:rsidR="006642E6" w:rsidRPr="00F664EF">
        <w:fldChar w:fldCharType="end"/>
      </w:r>
      <w:r w:rsidRPr="00F664EF">
        <w:t>]</w:t>
      </w:r>
      <w:r w:rsidR="006642E6" w:rsidRPr="00F664EF">
        <w:t>;</w:t>
      </w:r>
    </w:p>
    <w:p w14:paraId="75509F7D" w14:textId="2067327F" w:rsidR="006642E6" w:rsidRPr="00F664EF" w:rsidRDefault="00D76976" w:rsidP="00D74A48">
      <w:pPr>
        <w:pStyle w:val="clausetexti"/>
      </w:pPr>
      <w:r w:rsidRPr="00F664EF">
        <w:t xml:space="preserve">clause </w:t>
      </w:r>
      <w:r w:rsidRPr="00F664EF">
        <w:fldChar w:fldCharType="begin"/>
      </w:r>
      <w:r w:rsidRPr="00F664EF">
        <w:instrText xml:space="preserve"> REF _Ref225155257 \r \h  \* MERGEFORMAT </w:instrText>
      </w:r>
      <w:r w:rsidRPr="00F664EF">
        <w:fldChar w:fldCharType="separate"/>
      </w:r>
      <w:r w:rsidR="00223F46" w:rsidRPr="00F664EF">
        <w:t>77</w:t>
      </w:r>
      <w:r w:rsidRPr="00F664EF">
        <w:fldChar w:fldCharType="end"/>
      </w:r>
      <w:r w:rsidRPr="00F664EF">
        <w:t xml:space="preserve"> [</w:t>
      </w:r>
      <w:r w:rsidR="006642E6" w:rsidRPr="00F664EF">
        <w:fldChar w:fldCharType="begin"/>
      </w:r>
      <w:r w:rsidR="006642E6" w:rsidRPr="00F664EF">
        <w:instrText xml:space="preserve"> REF _Ref170485886 \h </w:instrText>
      </w:r>
      <w:r w:rsidR="00F664EF">
        <w:instrText xml:space="preserve"> \* MERGEFORMAT </w:instrText>
      </w:r>
      <w:r w:rsidR="006642E6" w:rsidRPr="00F664EF">
        <w:fldChar w:fldCharType="separate"/>
      </w:r>
      <w:r w:rsidR="00223F46" w:rsidRPr="00F664EF">
        <w:t>The Department’s right to publicise IEA and the Services</w:t>
      </w:r>
      <w:r w:rsidR="006642E6" w:rsidRPr="00F664EF">
        <w:fldChar w:fldCharType="end"/>
      </w:r>
      <w:r w:rsidRPr="00F664EF">
        <w:t>]</w:t>
      </w:r>
      <w:r w:rsidR="006642E6" w:rsidRPr="00F664EF">
        <w:t>;</w:t>
      </w:r>
      <w:r w:rsidRPr="00F664EF">
        <w:t xml:space="preserve"> </w:t>
      </w:r>
      <w:r w:rsidR="006642E6" w:rsidRPr="00F664EF">
        <w:t>and</w:t>
      </w:r>
      <w:r w:rsidRPr="00F664EF">
        <w:t xml:space="preserve"> </w:t>
      </w:r>
    </w:p>
    <w:p w14:paraId="310373E6" w14:textId="47764D1B" w:rsidR="006642E6" w:rsidRPr="00F664EF" w:rsidRDefault="00D76976" w:rsidP="00D74A48">
      <w:pPr>
        <w:pStyle w:val="clausetexti"/>
      </w:pPr>
      <w:r w:rsidRPr="00F664EF">
        <w:t xml:space="preserve">clause </w:t>
      </w:r>
      <w:r w:rsidRPr="00F664EF">
        <w:fldChar w:fldCharType="begin"/>
      </w:r>
      <w:r w:rsidRPr="00F664EF">
        <w:instrText xml:space="preserve"> REF _Ref225155307 \r \h  \* MERGEFORMAT </w:instrText>
      </w:r>
      <w:r w:rsidRPr="00F664EF">
        <w:fldChar w:fldCharType="separate"/>
      </w:r>
      <w:r w:rsidR="00223F46" w:rsidRPr="00F664EF">
        <w:t>78</w:t>
      </w:r>
      <w:r w:rsidRPr="00F664EF">
        <w:fldChar w:fldCharType="end"/>
      </w:r>
      <w:r w:rsidRPr="00F664EF">
        <w:t xml:space="preserve"> [</w:t>
      </w:r>
      <w:r w:rsidR="006642E6" w:rsidRPr="00F664EF">
        <w:fldChar w:fldCharType="begin"/>
      </w:r>
      <w:r w:rsidR="006642E6" w:rsidRPr="00F664EF">
        <w:instrText xml:space="preserve"> REF _Ref225155307 \h </w:instrText>
      </w:r>
      <w:r w:rsidR="00F664EF">
        <w:instrText xml:space="preserve"> \* MERGEFORMAT </w:instrText>
      </w:r>
      <w:r w:rsidR="006642E6" w:rsidRPr="00F664EF">
        <w:fldChar w:fldCharType="separate"/>
      </w:r>
      <w:r w:rsidR="00223F46" w:rsidRPr="00F664EF">
        <w:t>The Department’s right to publicise best practice</w:t>
      </w:r>
      <w:r w:rsidR="006642E6" w:rsidRPr="00F664EF">
        <w:fldChar w:fldCharType="end"/>
      </w:r>
      <w:r w:rsidRPr="00F664EF">
        <w:t xml:space="preserve">], </w:t>
      </w:r>
    </w:p>
    <w:p w14:paraId="6C821133" w14:textId="77777777" w:rsidR="00E57A4D" w:rsidRPr="00F664EF" w:rsidRDefault="00B914AB" w:rsidP="00E87173">
      <w:pPr>
        <w:pStyle w:val="clausetexti"/>
        <w:numPr>
          <w:ilvl w:val="0"/>
          <w:numId w:val="0"/>
        </w:numPr>
        <w:ind w:left="1418"/>
      </w:pPr>
      <w:r w:rsidRPr="00F664EF">
        <w:t xml:space="preserve">if </w:t>
      </w:r>
      <w:r w:rsidR="00D76976" w:rsidRPr="00F664EF">
        <w:t xml:space="preserve">the published information </w:t>
      </w:r>
      <w:proofErr w:type="gramStart"/>
      <w:r w:rsidR="00D76976" w:rsidRPr="00F664EF">
        <w:t>was provided</w:t>
      </w:r>
      <w:proofErr w:type="gramEnd"/>
      <w:r w:rsidR="00D76976" w:rsidRPr="00F664EF">
        <w:t xml:space="preserve"> by the Provider to the </w:t>
      </w:r>
      <w:proofErr w:type="gramStart"/>
      <w:r w:rsidR="00D76976" w:rsidRPr="00F664EF">
        <w:t>Department;</w:t>
      </w:r>
      <w:bookmarkEnd w:id="886"/>
      <w:proofErr w:type="gramEnd"/>
    </w:p>
    <w:p w14:paraId="54DAB8C7" w14:textId="4A4197D5" w:rsidR="00E57A4D" w:rsidRPr="00F664EF" w:rsidRDefault="00D76976" w:rsidP="00D74A48">
      <w:pPr>
        <w:pStyle w:val="clausetexta"/>
      </w:pPr>
      <w:r w:rsidRPr="00F664EF">
        <w:t xml:space="preserve">any breach by the Provider of clause </w:t>
      </w: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w:t>
      </w:r>
      <w:r w:rsidR="006642E6" w:rsidRPr="00F664EF">
        <w:fldChar w:fldCharType="begin"/>
      </w:r>
      <w:r w:rsidR="006642E6" w:rsidRPr="00F664EF">
        <w:instrText xml:space="preserve"> REF _Ref126398348 \h </w:instrText>
      </w:r>
      <w:r w:rsidR="00F664EF">
        <w:instrText xml:space="preserve"> \* MERGEFORMAT </w:instrText>
      </w:r>
      <w:r w:rsidR="006642E6" w:rsidRPr="00F664EF">
        <w:fldChar w:fldCharType="separate"/>
      </w:r>
      <w:r w:rsidR="00223F46" w:rsidRPr="00F664EF">
        <w:t>Personal and Protected Information</w:t>
      </w:r>
      <w:r w:rsidR="006642E6" w:rsidRPr="00F664EF">
        <w:fldChar w:fldCharType="end"/>
      </w:r>
      <w:r w:rsidRPr="00F664EF">
        <w:t>]; or</w:t>
      </w:r>
    </w:p>
    <w:p w14:paraId="65EF8FD2" w14:textId="77777777" w:rsidR="00E57A4D" w:rsidRPr="00F664EF" w:rsidRDefault="00D76976" w:rsidP="00D74A48">
      <w:pPr>
        <w:pStyle w:val="clausetexta"/>
      </w:pPr>
      <w:r w:rsidRPr="00F664EF">
        <w:t>the use by th</w:t>
      </w:r>
      <w:r w:rsidR="00A754A6" w:rsidRPr="00F664EF">
        <w:t>os</w:t>
      </w:r>
      <w:r w:rsidRPr="00F664EF">
        <w:t xml:space="preserve">e </w:t>
      </w:r>
      <w:r w:rsidR="00A754A6" w:rsidRPr="00F664EF">
        <w:t>indemnified</w:t>
      </w:r>
      <w:r w:rsidRPr="00F664EF">
        <w:t xml:space="preserve"> of the </w:t>
      </w:r>
      <w:r w:rsidR="00C60D6B" w:rsidRPr="00F664EF">
        <w:t>Deed</w:t>
      </w:r>
      <w:r w:rsidRPr="00F664EF">
        <w:t xml:space="preserve"> Material or Existing Material, including any claims by third parties about the ownership or right to use Intellectual Property Rights or Moral Rights </w:t>
      </w:r>
      <w:proofErr w:type="gramStart"/>
      <w:r w:rsidRPr="00F664EF">
        <w:t xml:space="preserve">in </w:t>
      </w:r>
      <w:r w:rsidR="00C60D6B" w:rsidRPr="00F664EF">
        <w:t>Deed</w:t>
      </w:r>
      <w:proofErr w:type="gramEnd"/>
      <w:r w:rsidRPr="00F664EF">
        <w:t xml:space="preserve"> Material or Existing Material.</w:t>
      </w:r>
    </w:p>
    <w:p w14:paraId="326D49DA" w14:textId="77777777" w:rsidR="006642E6" w:rsidRPr="00F664EF" w:rsidRDefault="006642E6" w:rsidP="001220ED">
      <w:pPr>
        <w:pStyle w:val="clausetext11xxxxx"/>
      </w:pPr>
      <w:r w:rsidRPr="00F664EF">
        <w:t xml:space="preserve">The Department will hold the rights of those indemnified on trust and those rights may </w:t>
      </w:r>
      <w:proofErr w:type="gramStart"/>
      <w:r w:rsidRPr="00F664EF">
        <w:t>be exercised</w:t>
      </w:r>
      <w:proofErr w:type="gramEnd"/>
      <w:r w:rsidRPr="00F664EF">
        <w:t xml:space="preserve"> by the Department as trustee or by those indemnified as beneficiaries.</w:t>
      </w:r>
    </w:p>
    <w:p w14:paraId="25B6EC84" w14:textId="77777777" w:rsidR="00E57A4D" w:rsidRPr="00F664EF" w:rsidRDefault="00D76976" w:rsidP="00FE3297">
      <w:pPr>
        <w:pStyle w:val="Italicclausesub-headings"/>
      </w:pPr>
      <w:r w:rsidRPr="00F664EF">
        <w:t xml:space="preserve">Reduction of scope </w:t>
      </w:r>
    </w:p>
    <w:p w14:paraId="759C3FE5" w14:textId="516AACF4" w:rsidR="00E57A4D" w:rsidRPr="00F664EF" w:rsidRDefault="00D76976" w:rsidP="001220ED">
      <w:pPr>
        <w:pStyle w:val="clausetext11xxxxx"/>
      </w:pPr>
      <w:r w:rsidRPr="00F664EF">
        <w:t xml:space="preserve">The liability of the Provider to indemnify </w:t>
      </w:r>
      <w:r w:rsidR="006642E6" w:rsidRPr="00F664EF">
        <w:t>those indemnified</w:t>
      </w:r>
      <w:r w:rsidRPr="00F664EF">
        <w:t xml:space="preserve"> under this clause</w:t>
      </w:r>
      <w:r w:rsidR="00B947FF" w:rsidRPr="00F664EF">
        <w:t> </w:t>
      </w:r>
      <w:r w:rsidRPr="00F664EF">
        <w:fldChar w:fldCharType="begin"/>
      </w:r>
      <w:r w:rsidRPr="00F664EF">
        <w:instrText xml:space="preserve"> REF _Ref126398989 \r \h  \* MERGEFORMAT </w:instrText>
      </w:r>
      <w:r w:rsidRPr="00F664EF">
        <w:fldChar w:fldCharType="separate"/>
      </w:r>
      <w:r w:rsidR="00223F46" w:rsidRPr="00F664EF">
        <w:t>55</w:t>
      </w:r>
      <w:r w:rsidRPr="00F664EF">
        <w:fldChar w:fldCharType="end"/>
      </w:r>
      <w:r w:rsidRPr="00F664EF">
        <w:t xml:space="preserve"> will be reduced proportionately to the extent that fault on the part </w:t>
      </w:r>
      <w:r w:rsidR="00A754A6" w:rsidRPr="00F664EF">
        <w:t xml:space="preserve">of those indemnified </w:t>
      </w:r>
      <w:r w:rsidRPr="00F664EF">
        <w:t xml:space="preserve">contributed to the relevant </w:t>
      </w:r>
      <w:r w:rsidR="00A754A6" w:rsidRPr="00F664EF">
        <w:t>L</w:t>
      </w:r>
      <w:r w:rsidRPr="00F664EF">
        <w:t xml:space="preserve">oss. </w:t>
      </w:r>
    </w:p>
    <w:p w14:paraId="064C1A06" w14:textId="77777777" w:rsidR="00E57A4D" w:rsidRPr="00F664EF" w:rsidRDefault="00D76976" w:rsidP="00FE3297">
      <w:pPr>
        <w:pStyle w:val="Italicclausesub-headings"/>
      </w:pPr>
      <w:r w:rsidRPr="00F664EF">
        <w:t xml:space="preserve">Preservation of other rights </w:t>
      </w:r>
    </w:p>
    <w:p w14:paraId="308F05F6" w14:textId="57600241" w:rsidR="00E57A4D" w:rsidRPr="00F664EF" w:rsidRDefault="00D76976" w:rsidP="001220ED">
      <w:pPr>
        <w:pStyle w:val="clausetext11xxxxx"/>
      </w:pPr>
      <w:r w:rsidRPr="00F664EF">
        <w:t>The right</w:t>
      </w:r>
      <w:r w:rsidR="006642E6" w:rsidRPr="00F664EF">
        <w:t xml:space="preserve"> of those indemnified</w:t>
      </w:r>
      <w:r w:rsidRPr="00F664EF">
        <w:t xml:space="preserve"> to be indemnified under this clause </w:t>
      </w:r>
      <w:r w:rsidRPr="00F664EF">
        <w:fldChar w:fldCharType="begin"/>
      </w:r>
      <w:r w:rsidRPr="00F664EF">
        <w:instrText xml:space="preserve"> REF _Ref126398989 \r \h  \* MERGEFORMAT </w:instrText>
      </w:r>
      <w:r w:rsidRPr="00F664EF">
        <w:fldChar w:fldCharType="separate"/>
      </w:r>
      <w:r w:rsidR="00223F46" w:rsidRPr="00F664EF">
        <w:t>55</w:t>
      </w:r>
      <w:r w:rsidRPr="00F664EF">
        <w:fldChar w:fldCharType="end"/>
      </w:r>
      <w:r w:rsidRPr="00F664EF">
        <w:t xml:space="preserve"> is in addition to any other right, power, or remedy provided by law, but th</w:t>
      </w:r>
      <w:r w:rsidR="00883FCA" w:rsidRPr="00F664EF">
        <w:t>os</w:t>
      </w:r>
      <w:r w:rsidRPr="00F664EF">
        <w:t xml:space="preserve">e </w:t>
      </w:r>
      <w:r w:rsidR="00883FCA" w:rsidRPr="00F664EF">
        <w:t xml:space="preserve">indemnified </w:t>
      </w:r>
      <w:r w:rsidRPr="00F664EF">
        <w:t xml:space="preserve">will not be entitled to be compensated in excess of the amount of the relevant </w:t>
      </w:r>
      <w:r w:rsidR="00A754A6" w:rsidRPr="00F664EF">
        <w:t>L</w:t>
      </w:r>
      <w:r w:rsidRPr="00F664EF">
        <w:t>oss.</w:t>
      </w:r>
    </w:p>
    <w:p w14:paraId="79E48787" w14:textId="77777777" w:rsidR="00E57A4D" w:rsidRPr="00F664EF" w:rsidRDefault="00D76976" w:rsidP="00FE3297">
      <w:pPr>
        <w:pStyle w:val="Italicclausesub-headings"/>
      </w:pPr>
      <w:r w:rsidRPr="00F664EF">
        <w:lastRenderedPageBreak/>
        <w:t xml:space="preserve">Meaning of fault </w:t>
      </w:r>
    </w:p>
    <w:p w14:paraId="4F304C17" w14:textId="19435F2B" w:rsidR="00E57A4D" w:rsidRPr="00F664EF" w:rsidRDefault="00D76976" w:rsidP="001220ED">
      <w:pPr>
        <w:pStyle w:val="clausetext11xxxxx"/>
      </w:pPr>
      <w:r w:rsidRPr="00F664EF">
        <w:t xml:space="preserve">In this clause </w:t>
      </w:r>
      <w:r w:rsidRPr="00F664EF">
        <w:fldChar w:fldCharType="begin"/>
      </w:r>
      <w:r w:rsidRPr="00F664EF">
        <w:instrText xml:space="preserve"> REF _Ref126398989 \r \h  \* MERGEFORMAT </w:instrText>
      </w:r>
      <w:r w:rsidRPr="00F664EF">
        <w:fldChar w:fldCharType="separate"/>
      </w:r>
      <w:r w:rsidR="00223F46" w:rsidRPr="00F664EF">
        <w:t>55</w:t>
      </w:r>
      <w:r w:rsidRPr="00F664EF">
        <w:fldChar w:fldCharType="end"/>
      </w:r>
      <w:r w:rsidRPr="00F664EF">
        <w:t xml:space="preserve">, ’fault‘ means any negligent or unlawful act or omission or wilful misconduct, including </w:t>
      </w:r>
      <w:r w:rsidR="00A754A6" w:rsidRPr="00F664EF">
        <w:t>F</w:t>
      </w:r>
      <w:r w:rsidRPr="00F664EF">
        <w:t>raud</w:t>
      </w:r>
      <w:r w:rsidR="00761661" w:rsidRPr="00F664EF">
        <w:t xml:space="preserve"> and Corruption</w:t>
      </w:r>
      <w:r w:rsidRPr="00F664EF">
        <w:t>.</w:t>
      </w:r>
    </w:p>
    <w:p w14:paraId="0AE3E68D" w14:textId="77777777" w:rsidR="00E57A4D" w:rsidRPr="00F664EF" w:rsidRDefault="00D76976" w:rsidP="00E87173">
      <w:pPr>
        <w:pStyle w:val="ClauseHeadings1xxxx"/>
        <w:tabs>
          <w:tab w:val="clear" w:pos="2126"/>
          <w:tab w:val="num" w:pos="1560"/>
        </w:tabs>
        <w:ind w:left="868" w:hanging="868"/>
      </w:pPr>
      <w:bookmarkStart w:id="887" w:name="_Ref126399060"/>
      <w:bookmarkStart w:id="888" w:name="_Toc127948879"/>
      <w:bookmarkStart w:id="889" w:name="_Toc202959467"/>
      <w:bookmarkStart w:id="890" w:name="_Ref225147426"/>
      <w:bookmarkStart w:id="891" w:name="_Ref225322183"/>
      <w:bookmarkStart w:id="892" w:name="_Ref226282235"/>
      <w:bookmarkStart w:id="893" w:name="_Ref226282428"/>
      <w:bookmarkStart w:id="894" w:name="_Ref226282459"/>
      <w:bookmarkStart w:id="895" w:name="_Toc236197841"/>
      <w:bookmarkStart w:id="896" w:name="_Toc245693875"/>
      <w:bookmarkStart w:id="897" w:name="_Toc246235106"/>
      <w:bookmarkStart w:id="898" w:name="_Toc338238930"/>
      <w:bookmarkStart w:id="899" w:name="_Toc492635971"/>
      <w:bookmarkStart w:id="900" w:name="_Toc201834358"/>
      <w:bookmarkStart w:id="901" w:name="_Toc178875881"/>
      <w:bookmarkStart w:id="902" w:name="_Toc127948893"/>
      <w:bookmarkStart w:id="903" w:name="_Toc202959468"/>
      <w:r w:rsidRPr="00F664EF">
        <w:t>Insurance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64105AAE" w14:textId="77777777" w:rsidR="00DC1C97" w:rsidRPr="00F664EF" w:rsidRDefault="00DC1C97" w:rsidP="00FE3297">
      <w:pPr>
        <w:pStyle w:val="Italicclausesub-headings"/>
      </w:pPr>
      <w:bookmarkStart w:id="904" w:name="_Toc460562646"/>
      <w:bookmarkStart w:id="905" w:name="_Toc473544441"/>
      <w:r w:rsidRPr="00F664EF">
        <w:t xml:space="preserve">Obligation to </w:t>
      </w:r>
      <w:r w:rsidR="00904AEF" w:rsidRPr="00F664EF">
        <w:t>have</w:t>
      </w:r>
      <w:r w:rsidRPr="00F664EF">
        <w:t xml:space="preserve"> and </w:t>
      </w:r>
      <w:proofErr w:type="gramStart"/>
      <w:r w:rsidRPr="00F664EF">
        <w:t>maintain</w:t>
      </w:r>
      <w:proofErr w:type="gramEnd"/>
      <w:r w:rsidRPr="00F664EF">
        <w:t xml:space="preserve"> insurance</w:t>
      </w:r>
      <w:bookmarkEnd w:id="904"/>
      <w:bookmarkEnd w:id="905"/>
    </w:p>
    <w:p w14:paraId="6273AC89" w14:textId="5B896EED" w:rsidR="00A76606" w:rsidRPr="00F664EF" w:rsidRDefault="00A76606" w:rsidP="001220ED">
      <w:pPr>
        <w:pStyle w:val="clausetext11xxxxx"/>
      </w:pPr>
      <w:bookmarkStart w:id="906" w:name="_Ref487632440"/>
      <w:r w:rsidRPr="00F664EF">
        <w:t xml:space="preserve">Subject to this clause </w:t>
      </w:r>
      <w:r w:rsidRPr="00F664EF">
        <w:rPr>
          <w:color w:val="2B579A"/>
          <w:shd w:val="clear" w:color="auto" w:fill="E6E6E6"/>
        </w:rPr>
        <w:fldChar w:fldCharType="begin"/>
      </w:r>
      <w:r w:rsidRPr="00F664EF">
        <w:instrText xml:space="preserve"> REF _Ref126399060 \w \h </w:instrText>
      </w:r>
      <w:r w:rsidR="00F664EF">
        <w:rPr>
          <w:color w:val="2B579A"/>
          <w:shd w:val="clear" w:color="auto" w:fill="E6E6E6"/>
        </w:rPr>
        <w:instrText xml:space="preserve"> \* MERGEFORMAT </w:instrText>
      </w:r>
      <w:r w:rsidRPr="00F664EF">
        <w:rPr>
          <w:color w:val="2B579A"/>
          <w:shd w:val="clear" w:color="auto" w:fill="E6E6E6"/>
        </w:rPr>
      </w:r>
      <w:r w:rsidRPr="00F664EF">
        <w:rPr>
          <w:color w:val="2B579A"/>
          <w:shd w:val="clear" w:color="auto" w:fill="E6E6E6"/>
        </w:rPr>
        <w:fldChar w:fldCharType="separate"/>
      </w:r>
      <w:r w:rsidR="00223F46" w:rsidRPr="00F664EF">
        <w:t>56</w:t>
      </w:r>
      <w:r w:rsidRPr="00F664EF">
        <w:rPr>
          <w:color w:val="2B579A"/>
          <w:shd w:val="clear" w:color="auto" w:fill="E6E6E6"/>
        </w:rPr>
        <w:fldChar w:fldCharType="end"/>
      </w:r>
      <w:r w:rsidRPr="00F664EF">
        <w:t xml:space="preserve"> and unless the Department otherwise agrees in writing, the Provider must, for the </w:t>
      </w:r>
      <w:r w:rsidR="00052309" w:rsidRPr="00F664EF">
        <w:t xml:space="preserve">Deed </w:t>
      </w:r>
      <w:r w:rsidRPr="00F664EF">
        <w:t>Term, effect and maintain or cause to be effected and maintained, the following insurances, which must be valid and enforceable and, except for the statutory workers’ compensation insurance referred to in clause </w:t>
      </w:r>
      <w:r w:rsidRPr="00F664EF">
        <w:fldChar w:fldCharType="begin"/>
      </w:r>
      <w:r w:rsidRPr="00F664EF">
        <w:instrText xml:space="preserve"> REF _Ref66986676 \w \h </w:instrText>
      </w:r>
      <w:r w:rsidR="00F664EF">
        <w:instrText xml:space="preserve"> \* MERGEFORMAT </w:instrText>
      </w:r>
      <w:r w:rsidRPr="00F664EF">
        <w:fldChar w:fldCharType="separate"/>
      </w:r>
      <w:r w:rsidR="00223F46" w:rsidRPr="00F664EF">
        <w:t>56.1(b)(</w:t>
      </w:r>
      <w:proofErr w:type="spellStart"/>
      <w:r w:rsidR="00223F46" w:rsidRPr="00F664EF">
        <w:t>i</w:t>
      </w:r>
      <w:proofErr w:type="spellEnd"/>
      <w:r w:rsidR="00223F46" w:rsidRPr="00F664EF">
        <w:t>)(A)</w:t>
      </w:r>
      <w:r w:rsidRPr="00F664EF">
        <w:fldChar w:fldCharType="end"/>
      </w:r>
      <w:r w:rsidRPr="00F664EF">
        <w:t xml:space="preserve"> and the professional indemnity insurance or errors and omissions insurance at clause </w:t>
      </w:r>
      <w:r w:rsidRPr="00F664EF">
        <w:rPr>
          <w:color w:val="2B579A"/>
          <w:shd w:val="clear" w:color="auto" w:fill="E6E6E6"/>
        </w:rPr>
        <w:fldChar w:fldCharType="begin"/>
      </w:r>
      <w:r w:rsidRPr="00F664EF">
        <w:instrText xml:space="preserve"> REF _Ref66986688 \w \h </w:instrText>
      </w:r>
      <w:r w:rsidR="00F664EF">
        <w:rPr>
          <w:color w:val="2B579A"/>
          <w:shd w:val="clear" w:color="auto" w:fill="E6E6E6"/>
        </w:rPr>
        <w:instrText xml:space="preserve"> \* MERGEFORMAT </w:instrText>
      </w:r>
      <w:r w:rsidRPr="00F664EF">
        <w:rPr>
          <w:color w:val="2B579A"/>
          <w:shd w:val="clear" w:color="auto" w:fill="E6E6E6"/>
        </w:rPr>
      </w:r>
      <w:r w:rsidRPr="00F664EF">
        <w:rPr>
          <w:color w:val="2B579A"/>
          <w:shd w:val="clear" w:color="auto" w:fill="E6E6E6"/>
        </w:rPr>
        <w:fldChar w:fldCharType="separate"/>
      </w:r>
      <w:r w:rsidR="00223F46" w:rsidRPr="00F664EF">
        <w:t>56.1(d)</w:t>
      </w:r>
      <w:r w:rsidRPr="00F664EF">
        <w:rPr>
          <w:color w:val="2B579A"/>
          <w:shd w:val="clear" w:color="auto" w:fill="E6E6E6"/>
        </w:rPr>
        <w:fldChar w:fldCharType="end"/>
      </w:r>
      <w:r w:rsidRPr="00F664EF">
        <w:t>, be written on an occurrence basis:</w:t>
      </w:r>
    </w:p>
    <w:p w14:paraId="0AAEF01F" w14:textId="77777777" w:rsidR="00A76606" w:rsidRPr="00F664EF" w:rsidRDefault="00A76606" w:rsidP="00D74A48">
      <w:pPr>
        <w:pStyle w:val="clausetexta"/>
      </w:pPr>
      <w:bookmarkStart w:id="907" w:name="_Ref66986775"/>
      <w:r w:rsidRPr="00F664EF">
        <w:t xml:space="preserve">public liability insurance with a limit of indemnity of at least $20 million in respect of </w:t>
      </w:r>
      <w:proofErr w:type="gramStart"/>
      <w:r w:rsidRPr="00F664EF">
        <w:t>each and every</w:t>
      </w:r>
      <w:proofErr w:type="gramEnd"/>
      <w:r w:rsidRPr="00F664EF">
        <w:t xml:space="preserve"> occurrence, that covers:</w:t>
      </w:r>
      <w:bookmarkEnd w:id="907"/>
      <w:r w:rsidRPr="00F664EF">
        <w:t xml:space="preserve"> </w:t>
      </w:r>
    </w:p>
    <w:p w14:paraId="743E7B66" w14:textId="42716146" w:rsidR="00A76606" w:rsidRPr="00F664EF" w:rsidRDefault="00A76606" w:rsidP="00D74A48">
      <w:pPr>
        <w:pStyle w:val="clausetexti"/>
      </w:pPr>
      <w:r w:rsidRPr="00F664EF">
        <w:t xml:space="preserve">the Provider's liability and the liability of its Personnel, representatives and agents (including </w:t>
      </w:r>
      <w:r w:rsidR="0063023B" w:rsidRPr="00F664EF">
        <w:t xml:space="preserve">liability </w:t>
      </w:r>
      <w:r w:rsidRPr="00F664EF">
        <w:t xml:space="preserve">to the Department and to the Participants) at general law and additionally as assumed under the terms of clause </w:t>
      </w:r>
      <w:r w:rsidRPr="00F664EF">
        <w:rPr>
          <w:color w:val="2B579A"/>
          <w:shd w:val="clear" w:color="auto" w:fill="E6E6E6"/>
        </w:rPr>
        <w:fldChar w:fldCharType="begin"/>
      </w:r>
      <w:r w:rsidRPr="00F664EF">
        <w:instrText xml:space="preserve"> REF _Ref170913748 \w \h </w:instrText>
      </w:r>
      <w:r w:rsidR="00F664EF">
        <w:rPr>
          <w:color w:val="2B579A"/>
          <w:shd w:val="clear" w:color="auto" w:fill="E6E6E6"/>
        </w:rPr>
        <w:instrText xml:space="preserve"> \* MERGEFORMAT </w:instrText>
      </w:r>
      <w:r w:rsidRPr="00F664EF">
        <w:rPr>
          <w:color w:val="2B579A"/>
          <w:shd w:val="clear" w:color="auto" w:fill="E6E6E6"/>
        </w:rPr>
      </w:r>
      <w:r w:rsidRPr="00F664EF">
        <w:rPr>
          <w:color w:val="2B579A"/>
          <w:shd w:val="clear" w:color="auto" w:fill="E6E6E6"/>
        </w:rPr>
        <w:fldChar w:fldCharType="separate"/>
      </w:r>
      <w:r w:rsidR="00223F46" w:rsidRPr="00F664EF">
        <w:t>57</w:t>
      </w:r>
      <w:r w:rsidRPr="00F664EF">
        <w:rPr>
          <w:color w:val="2B579A"/>
          <w:shd w:val="clear" w:color="auto" w:fill="E6E6E6"/>
        </w:rPr>
        <w:fldChar w:fldCharType="end"/>
      </w:r>
      <w:r w:rsidRPr="00F664EF">
        <w:t>; and</w:t>
      </w:r>
    </w:p>
    <w:p w14:paraId="1C10E35B" w14:textId="77777777" w:rsidR="00A76606" w:rsidRPr="00F664EF" w:rsidRDefault="00A76606" w:rsidP="00D74A48">
      <w:pPr>
        <w:pStyle w:val="clausetexti"/>
      </w:pPr>
      <w:r w:rsidRPr="00F664EF">
        <w:t>the vicarious liability of the Department in respect of the acts or omissions of the Provider and its Personnel,</w:t>
      </w:r>
    </w:p>
    <w:p w14:paraId="4EEED1BB" w14:textId="77777777" w:rsidR="00A76606" w:rsidRPr="00F664EF" w:rsidRDefault="00A76606" w:rsidP="00E87173">
      <w:pPr>
        <w:pStyle w:val="SubclausewithAlpha-Indent"/>
        <w:ind w:left="1418"/>
      </w:pPr>
      <w:r w:rsidRPr="00F664EF">
        <w:t>in respect of:</w:t>
      </w:r>
    </w:p>
    <w:p w14:paraId="3AF0CB33" w14:textId="77777777" w:rsidR="00A76606" w:rsidRPr="00F664EF" w:rsidRDefault="00A76606" w:rsidP="00D74A48">
      <w:pPr>
        <w:pStyle w:val="clausetexti"/>
      </w:pPr>
      <w:r w:rsidRPr="00F664EF">
        <w:t xml:space="preserve">loss of, or damage to, or loss of use of any real or </w:t>
      </w:r>
      <w:proofErr w:type="gramStart"/>
      <w:r w:rsidRPr="00F664EF">
        <w:t>personal property</w:t>
      </w:r>
      <w:proofErr w:type="gramEnd"/>
      <w:r w:rsidRPr="00F664EF">
        <w:t xml:space="preserve"> (including property of the Department in the care, custody or control of the Provider); and</w:t>
      </w:r>
    </w:p>
    <w:p w14:paraId="42B03C51" w14:textId="28CD44DA" w:rsidR="00A76606" w:rsidRPr="00F664EF" w:rsidRDefault="00A76606" w:rsidP="00D74A48">
      <w:pPr>
        <w:pStyle w:val="clausetexti"/>
      </w:pPr>
      <w:r w:rsidRPr="00F664EF">
        <w:t>the bodily injury, disease or illness (including mental illness), disability, shock, fright, mental anguish or mental injury or death of any individual (other than a liability insured under the insurance referred to in clause </w:t>
      </w:r>
      <w:r w:rsidRPr="00F664EF">
        <w:fldChar w:fldCharType="begin"/>
      </w:r>
      <w:r w:rsidRPr="00F664EF">
        <w:instrText xml:space="preserve"> REF _Ref66986712 \w \h </w:instrText>
      </w:r>
      <w:r w:rsidR="00F664EF">
        <w:instrText xml:space="preserve"> \* MERGEFORMAT </w:instrText>
      </w:r>
      <w:r w:rsidRPr="00F664EF">
        <w:fldChar w:fldCharType="separate"/>
      </w:r>
      <w:r w:rsidR="00223F46" w:rsidRPr="00F664EF">
        <w:t>56.1(b)</w:t>
      </w:r>
      <w:r w:rsidRPr="00F664EF">
        <w:fldChar w:fldCharType="end"/>
      </w:r>
      <w:r w:rsidRPr="00F664EF">
        <w:t xml:space="preserve">), </w:t>
      </w:r>
    </w:p>
    <w:p w14:paraId="7E06D2A1" w14:textId="77777777" w:rsidR="00A76606" w:rsidRPr="00F664EF" w:rsidRDefault="00A76606" w:rsidP="00E87173">
      <w:pPr>
        <w:pStyle w:val="SubclausewithAlpha-Indent"/>
        <w:ind w:left="1418"/>
      </w:pPr>
      <w:r w:rsidRPr="00F664EF">
        <w:t xml:space="preserve">arising out of, or in connection with, the Provider's performance of this </w:t>
      </w:r>
      <w:proofErr w:type="gramStart"/>
      <w:r w:rsidRPr="00F664EF">
        <w:t>Deed;</w:t>
      </w:r>
      <w:proofErr w:type="gramEnd"/>
    </w:p>
    <w:p w14:paraId="66CB5735" w14:textId="77777777" w:rsidR="00A76606" w:rsidRPr="00F664EF" w:rsidRDefault="00A76606" w:rsidP="00D74A48">
      <w:pPr>
        <w:pStyle w:val="clausetexta"/>
      </w:pPr>
      <w:bookmarkStart w:id="908" w:name="_Ref66986712"/>
      <w:r w:rsidRPr="00F664EF">
        <w:t>insurance that insures against any injury, damage, expense, loss or liability suffered or incurred by any individual engaged in work by the Provider under this Deed:</w:t>
      </w:r>
      <w:bookmarkEnd w:id="908"/>
    </w:p>
    <w:p w14:paraId="21DD7BAD" w14:textId="77777777" w:rsidR="00A76606" w:rsidRPr="00F664EF" w:rsidRDefault="00A76606" w:rsidP="00D74A48">
      <w:pPr>
        <w:pStyle w:val="clausetexti"/>
      </w:pPr>
      <w:r w:rsidRPr="00F664EF">
        <w:t>giving rise to a claim:</w:t>
      </w:r>
    </w:p>
    <w:p w14:paraId="48DE5325" w14:textId="77777777" w:rsidR="00A76606" w:rsidRPr="00F664EF" w:rsidRDefault="00A76606" w:rsidP="00D74A48">
      <w:pPr>
        <w:pStyle w:val="clausetextA0"/>
      </w:pPr>
      <w:bookmarkStart w:id="909" w:name="_Ref66986676"/>
      <w:r w:rsidRPr="00F664EF">
        <w:t>under any statute relating to workers' compensation; and</w:t>
      </w:r>
      <w:bookmarkEnd w:id="909"/>
    </w:p>
    <w:p w14:paraId="14288E3B" w14:textId="65D72361" w:rsidR="00A76606" w:rsidRPr="00F664EF" w:rsidRDefault="00A76606" w:rsidP="00D74A48">
      <w:pPr>
        <w:pStyle w:val="clausetextA0"/>
        <w:rPr>
          <w:rStyle w:val="CUNote"/>
          <w:b w:val="0"/>
          <w:i w:val="0"/>
        </w:rPr>
      </w:pPr>
      <w:r w:rsidRPr="00F664EF">
        <w:t>when common law claims by such workers are permissible outside of the statutory scheme referred to in clause</w:t>
      </w:r>
      <w:r w:rsidRPr="00F664EF">
        <w:rPr>
          <w:color w:val="2B579A"/>
          <w:shd w:val="clear" w:color="auto" w:fill="E6E6E6"/>
        </w:rPr>
        <w:t> </w:t>
      </w:r>
      <w:r w:rsidRPr="00F664EF">
        <w:fldChar w:fldCharType="begin"/>
      </w:r>
      <w:r w:rsidRPr="00F664EF">
        <w:instrText xml:space="preserve"> REF _Ref66986676 \w \h  \* MERGEFORMAT </w:instrText>
      </w:r>
      <w:r w:rsidRPr="00F664EF">
        <w:fldChar w:fldCharType="separate"/>
      </w:r>
      <w:r w:rsidR="00223F46" w:rsidRPr="00F664EF">
        <w:t>56.1(b)(</w:t>
      </w:r>
      <w:proofErr w:type="spellStart"/>
      <w:r w:rsidR="00223F46" w:rsidRPr="00F664EF">
        <w:t>i</w:t>
      </w:r>
      <w:proofErr w:type="spellEnd"/>
      <w:r w:rsidR="00223F46" w:rsidRPr="00F664EF">
        <w:t>)(A)</w:t>
      </w:r>
      <w:r w:rsidRPr="00F664EF">
        <w:fldChar w:fldCharType="end"/>
      </w:r>
      <w:r w:rsidRPr="00F664EF">
        <w:t xml:space="preserve">, for employer's liability at common law with a limit of indemnity of at least $50 million in respect of each and every occurrence; </w:t>
      </w:r>
    </w:p>
    <w:p w14:paraId="72E53476" w14:textId="77777777" w:rsidR="00A76606" w:rsidRPr="00F664EF" w:rsidRDefault="00A76606" w:rsidP="00D74A48">
      <w:pPr>
        <w:pStyle w:val="clausetexti"/>
      </w:pPr>
      <w:r w:rsidRPr="00F664EF">
        <w:t xml:space="preserve">in each Australian State or Territory where the Services </w:t>
      </w:r>
      <w:proofErr w:type="gramStart"/>
      <w:r w:rsidRPr="00F664EF">
        <w:t>are performed</w:t>
      </w:r>
      <w:proofErr w:type="gramEnd"/>
      <w:r w:rsidRPr="00F664EF">
        <w:t xml:space="preserve"> or delivered; and</w:t>
      </w:r>
    </w:p>
    <w:p w14:paraId="5E1A9A90" w14:textId="6E256F89" w:rsidR="00A76606" w:rsidRPr="00F664EF" w:rsidRDefault="00052309" w:rsidP="00D74A48">
      <w:pPr>
        <w:pStyle w:val="clausetexti"/>
      </w:pPr>
      <w:r w:rsidRPr="00F664EF">
        <w:t xml:space="preserve">if </w:t>
      </w:r>
      <w:proofErr w:type="gramStart"/>
      <w:r w:rsidR="00A76606" w:rsidRPr="00F664EF">
        <w:t>possible</w:t>
      </w:r>
      <w:proofErr w:type="gramEnd"/>
      <w:r w:rsidR="00A76606" w:rsidRPr="00F664EF">
        <w:t xml:space="preserve"> under the relevant law or scheme governing workers’ compensation insurance and in respect of all employers' liability policies, extending to indemnify the Department for its liability as principal in relation to any such </w:t>
      </w:r>
      <w:proofErr w:type="gramStart"/>
      <w:r w:rsidR="00A76606" w:rsidRPr="00F664EF">
        <w:t>claim;</w:t>
      </w:r>
      <w:proofErr w:type="gramEnd"/>
    </w:p>
    <w:p w14:paraId="3DA85E5B" w14:textId="77777777" w:rsidR="00A76606" w:rsidRPr="00F664EF" w:rsidRDefault="00A76606" w:rsidP="00E87173">
      <w:pPr>
        <w:pStyle w:val="clausetexta"/>
        <w:keepNext/>
      </w:pPr>
      <w:r w:rsidRPr="00F664EF">
        <w:lastRenderedPageBreak/>
        <w:t>for any motor vehicle used in the performance of this Deed:</w:t>
      </w:r>
    </w:p>
    <w:p w14:paraId="7F388CF1" w14:textId="77777777" w:rsidR="00A76606" w:rsidRPr="00F664EF" w:rsidRDefault="00A76606" w:rsidP="00D74A48">
      <w:pPr>
        <w:pStyle w:val="clausetexti"/>
      </w:pPr>
      <w:r w:rsidRPr="00F664EF">
        <w:t xml:space="preserve">insurance with a limit of indemnity of at least $20 million in respect of </w:t>
      </w:r>
      <w:proofErr w:type="gramStart"/>
      <w:r w:rsidRPr="00F664EF">
        <w:t>each and every</w:t>
      </w:r>
      <w:proofErr w:type="gramEnd"/>
      <w:r w:rsidRPr="00F664EF">
        <w:t xml:space="preserve"> occurrence which covers: </w:t>
      </w:r>
    </w:p>
    <w:p w14:paraId="3783E91F" w14:textId="77777777" w:rsidR="00A76606" w:rsidRPr="00F664EF" w:rsidRDefault="00A76606" w:rsidP="00D74A48">
      <w:pPr>
        <w:pStyle w:val="clausetextA0"/>
      </w:pPr>
      <w:r w:rsidRPr="00F664EF">
        <w:t>third party property damage arising from the use of any plant or vehicles (registered or unregistered) used in respect of the performance of this Deed (including transporting Participants); and</w:t>
      </w:r>
    </w:p>
    <w:p w14:paraId="5A930F92" w14:textId="2D34D62E" w:rsidR="00A76606" w:rsidRPr="00F664EF" w:rsidRDefault="00A76606" w:rsidP="00D74A48">
      <w:pPr>
        <w:pStyle w:val="clausetextA0"/>
      </w:pPr>
      <w:r w:rsidRPr="00F664EF">
        <w:t xml:space="preserve">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 and </w:t>
      </w:r>
    </w:p>
    <w:p w14:paraId="56C92E8D" w14:textId="77777777" w:rsidR="00A76606" w:rsidRPr="00F664EF" w:rsidRDefault="00A76606" w:rsidP="00D74A48">
      <w:pPr>
        <w:pStyle w:val="clausetexti"/>
      </w:pPr>
      <w:r w:rsidRPr="00F664EF">
        <w:t>compulsory third party motor vehicle insurance for all registrable vehicles used in the performance of this Deed (including transporting Participants in the Provider's or the Provider's employees’ vehicles</w:t>
      </w:r>
      <w:proofErr w:type="gramStart"/>
      <w:r w:rsidRPr="00F664EF">
        <w:t>);</w:t>
      </w:r>
      <w:proofErr w:type="gramEnd"/>
      <w:r w:rsidRPr="00F664EF">
        <w:t xml:space="preserve"> </w:t>
      </w:r>
    </w:p>
    <w:p w14:paraId="7F0BC13E" w14:textId="45B56761" w:rsidR="00A76606" w:rsidRPr="00F664EF" w:rsidRDefault="00A76606" w:rsidP="00D74A48">
      <w:pPr>
        <w:pStyle w:val="clausetexta"/>
      </w:pPr>
      <w:bookmarkStart w:id="910" w:name="_Ref66986688"/>
      <w:r w:rsidRPr="00F664EF">
        <w:t xml:space="preserve">for any Services provided in a professional capacity – professional indemnity insurance or errors and omissions insurance to be maintained during the </w:t>
      </w:r>
      <w:r w:rsidR="00052309" w:rsidRPr="00F664EF">
        <w:t xml:space="preserve">Deed </w:t>
      </w:r>
      <w:r w:rsidRPr="00F664EF">
        <w:t xml:space="preserve">Term and for at least seven years following the </w:t>
      </w:r>
      <w:r w:rsidR="00E15BD9" w:rsidRPr="00F664EF">
        <w:t xml:space="preserve">end of the </w:t>
      </w:r>
      <w:r w:rsidR="00052309" w:rsidRPr="00F664EF">
        <w:t xml:space="preserve">Deed </w:t>
      </w:r>
      <w:r w:rsidR="00E15BD9" w:rsidRPr="00F664EF">
        <w:t xml:space="preserve">Term, </w:t>
      </w:r>
      <w:r w:rsidRPr="00F664EF">
        <w:t xml:space="preserve">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w:t>
      </w:r>
      <w:r w:rsidR="00E15BD9" w:rsidRPr="00F664EF">
        <w:rPr>
          <w:color w:val="2B579A"/>
          <w:shd w:val="clear" w:color="auto" w:fill="E6E6E6"/>
        </w:rPr>
        <w:fldChar w:fldCharType="begin"/>
      </w:r>
      <w:r w:rsidR="00E15BD9" w:rsidRPr="00F664EF">
        <w:instrText xml:space="preserve"> REF _Ref170913748 \w \h </w:instrText>
      </w:r>
      <w:r w:rsidR="00F664EF">
        <w:rPr>
          <w:color w:val="2B579A"/>
          <w:shd w:val="clear" w:color="auto" w:fill="E6E6E6"/>
        </w:rPr>
        <w:instrText xml:space="preserve"> \* MERGEFORMAT </w:instrText>
      </w:r>
      <w:r w:rsidR="00E15BD9" w:rsidRPr="00F664EF">
        <w:rPr>
          <w:color w:val="2B579A"/>
          <w:shd w:val="clear" w:color="auto" w:fill="E6E6E6"/>
        </w:rPr>
      </w:r>
      <w:r w:rsidR="00E15BD9" w:rsidRPr="00F664EF">
        <w:rPr>
          <w:color w:val="2B579A"/>
          <w:shd w:val="clear" w:color="auto" w:fill="E6E6E6"/>
        </w:rPr>
        <w:fldChar w:fldCharType="separate"/>
      </w:r>
      <w:r w:rsidR="00223F46" w:rsidRPr="00F664EF">
        <w:t>57</w:t>
      </w:r>
      <w:r w:rsidR="00E15BD9" w:rsidRPr="00F664EF">
        <w:rPr>
          <w:color w:val="2B579A"/>
          <w:shd w:val="clear" w:color="auto" w:fill="E6E6E6"/>
        </w:rPr>
        <w:fldChar w:fldCharType="end"/>
      </w:r>
      <w:r w:rsidRPr="00F664EF">
        <w:t xml:space="preserve"> arising from:</w:t>
      </w:r>
      <w:bookmarkEnd w:id="910"/>
      <w:r w:rsidRPr="00F664EF">
        <w:t xml:space="preserve"> </w:t>
      </w:r>
    </w:p>
    <w:p w14:paraId="0101688E" w14:textId="5B4BBB92" w:rsidR="00A76606" w:rsidRPr="00F664EF" w:rsidRDefault="00A76606" w:rsidP="00D74A48">
      <w:pPr>
        <w:pStyle w:val="clausetexti"/>
      </w:pPr>
      <w:r w:rsidRPr="00F664EF">
        <w:t xml:space="preserve">a breach of duty owed in a professional </w:t>
      </w:r>
      <w:proofErr w:type="gramStart"/>
      <w:r w:rsidRPr="00F664EF">
        <w:t>capacity</w:t>
      </w:r>
      <w:proofErr w:type="gramEnd"/>
      <w:r w:rsidRPr="00F664EF">
        <w:t xml:space="preserve"> in connection with the performance of this Deed or, whe</w:t>
      </w:r>
      <w:r w:rsidR="002A7696" w:rsidRPr="00F664EF">
        <w:t>n</w:t>
      </w:r>
      <w:r w:rsidRPr="00F664EF">
        <w:t xml:space="preserve"> errors and omissions insurance is </w:t>
      </w:r>
      <w:proofErr w:type="gramStart"/>
      <w:r w:rsidRPr="00F664EF">
        <w:t>effected</w:t>
      </w:r>
      <w:proofErr w:type="gramEnd"/>
      <w:r w:rsidRPr="00F664EF">
        <w:t>, arising from an error or omission by the Provider</w:t>
      </w:r>
      <w:r w:rsidR="00E15BD9" w:rsidRPr="00F664EF">
        <w:t xml:space="preserve"> or</w:t>
      </w:r>
      <w:r w:rsidRPr="00F664EF">
        <w:t xml:space="preserve"> its Personnel; and</w:t>
      </w:r>
    </w:p>
    <w:p w14:paraId="2E14BAF9" w14:textId="77777777" w:rsidR="00A76606" w:rsidRPr="00F664EF" w:rsidRDefault="00A76606" w:rsidP="00D74A48">
      <w:pPr>
        <w:pStyle w:val="clausetexti"/>
      </w:pPr>
      <w:r w:rsidRPr="00F664EF">
        <w:t xml:space="preserve">unintentional breaches of Intellectual Property </w:t>
      </w:r>
      <w:proofErr w:type="gramStart"/>
      <w:r w:rsidRPr="00F664EF">
        <w:t>Rights;</w:t>
      </w:r>
      <w:proofErr w:type="gramEnd"/>
    </w:p>
    <w:p w14:paraId="6C559C73" w14:textId="77777777" w:rsidR="00A76606" w:rsidRPr="00F664EF" w:rsidRDefault="00A76606" w:rsidP="004523B3">
      <w:pPr>
        <w:pStyle w:val="clausetexta"/>
        <w:keepNext/>
      </w:pPr>
      <w:r w:rsidRPr="00F664EF">
        <w:t xml:space="preserve">if the provision of the Services involves the provision of a product – products liability insurance with a limit of indemnity of at least $10 million in respect of </w:t>
      </w:r>
      <w:proofErr w:type="gramStart"/>
      <w:r w:rsidRPr="00F664EF">
        <w:t>each and every</w:t>
      </w:r>
      <w:proofErr w:type="gramEnd"/>
      <w:r w:rsidRPr="00F664EF">
        <w:t xml:space="preserve"> occurrence, which covers: </w:t>
      </w:r>
    </w:p>
    <w:p w14:paraId="2B5FE3BF" w14:textId="0367A6E3" w:rsidR="00A76606" w:rsidRPr="00F664EF" w:rsidRDefault="00A76606" w:rsidP="00D74A48">
      <w:pPr>
        <w:pStyle w:val="clausetexti"/>
      </w:pPr>
      <w:r w:rsidRPr="00F664EF">
        <w:t>the Provider's liability and the liability of its Personnel, representatives and agents (including to the Department and to the Participants) at general law and additionally as assumed under the terms of clause</w:t>
      </w:r>
      <w:r w:rsidR="00E15BD9" w:rsidRPr="00F664EF">
        <w:rPr>
          <w:color w:val="2B579A"/>
          <w:shd w:val="clear" w:color="auto" w:fill="E6E6E6"/>
        </w:rPr>
        <w:t> </w:t>
      </w:r>
      <w:r w:rsidR="00E15BD9" w:rsidRPr="00F664EF">
        <w:rPr>
          <w:color w:val="2B579A"/>
          <w:shd w:val="clear" w:color="auto" w:fill="E6E6E6"/>
        </w:rPr>
        <w:fldChar w:fldCharType="begin"/>
      </w:r>
      <w:r w:rsidR="00E15BD9" w:rsidRPr="00F664EF">
        <w:instrText xml:space="preserve"> REF _Ref170913748 \w \h </w:instrText>
      </w:r>
      <w:r w:rsidR="00F664EF">
        <w:rPr>
          <w:color w:val="2B579A"/>
          <w:shd w:val="clear" w:color="auto" w:fill="E6E6E6"/>
        </w:rPr>
        <w:instrText xml:space="preserve"> \* MERGEFORMAT </w:instrText>
      </w:r>
      <w:r w:rsidR="00E15BD9" w:rsidRPr="00F664EF">
        <w:rPr>
          <w:color w:val="2B579A"/>
          <w:shd w:val="clear" w:color="auto" w:fill="E6E6E6"/>
        </w:rPr>
      </w:r>
      <w:r w:rsidR="00E15BD9" w:rsidRPr="00F664EF">
        <w:rPr>
          <w:color w:val="2B579A"/>
          <w:shd w:val="clear" w:color="auto" w:fill="E6E6E6"/>
        </w:rPr>
        <w:fldChar w:fldCharType="separate"/>
      </w:r>
      <w:r w:rsidR="00223F46" w:rsidRPr="00F664EF">
        <w:t>57</w:t>
      </w:r>
      <w:r w:rsidR="00E15BD9" w:rsidRPr="00F664EF">
        <w:rPr>
          <w:color w:val="2B579A"/>
          <w:shd w:val="clear" w:color="auto" w:fill="E6E6E6"/>
        </w:rPr>
        <w:fldChar w:fldCharType="end"/>
      </w:r>
      <w:r w:rsidRPr="00F664EF">
        <w:t>; and</w:t>
      </w:r>
    </w:p>
    <w:p w14:paraId="18B0F147" w14:textId="77777777" w:rsidR="00A76606" w:rsidRPr="00F664EF" w:rsidRDefault="00A76606" w:rsidP="00D74A48">
      <w:pPr>
        <w:pStyle w:val="clausetexti"/>
      </w:pPr>
      <w:r w:rsidRPr="00F664EF">
        <w:t>the vicarious liability of the Department in respect of the acts or omissions of the Provider, its Personnel, representatives and agents,</w:t>
      </w:r>
    </w:p>
    <w:p w14:paraId="5724F0EE" w14:textId="77777777" w:rsidR="00A76606" w:rsidRPr="00F664EF" w:rsidRDefault="00A76606" w:rsidP="00E87173">
      <w:pPr>
        <w:pStyle w:val="SubclausewithAlpha-Indent"/>
        <w:keepNext/>
        <w:ind w:left="1418"/>
      </w:pPr>
      <w:r w:rsidRPr="00F664EF">
        <w:t>in respect of:</w:t>
      </w:r>
    </w:p>
    <w:p w14:paraId="3F3BC6E2" w14:textId="77777777" w:rsidR="00A76606" w:rsidRPr="00F664EF" w:rsidRDefault="00A76606" w:rsidP="00D74A48">
      <w:pPr>
        <w:pStyle w:val="clausetexti"/>
      </w:pPr>
      <w:r w:rsidRPr="00F664EF">
        <w:t>loss of, damage to, or loss of use of any real, personal or intangible property (including property of the Department in the care, custody or control of the Provider, and including the Department's IT Systems); and</w:t>
      </w:r>
    </w:p>
    <w:p w14:paraId="73499F92" w14:textId="7071CCE2" w:rsidR="00A76606" w:rsidRPr="00F664EF" w:rsidRDefault="00A76606" w:rsidP="00D74A48">
      <w:pPr>
        <w:pStyle w:val="clausetexti"/>
      </w:pPr>
      <w:r w:rsidRPr="00F664EF">
        <w:t>the bodily injury, disease or illness (including mental illness), disability, shock, fright, mental anguish or mental injury or death of any individual (other than a liability insured under the insurance referred to in clause</w:t>
      </w:r>
      <w:r w:rsidR="00E15BD9" w:rsidRPr="00F664EF">
        <w:rPr>
          <w:color w:val="2B579A"/>
          <w:shd w:val="clear" w:color="auto" w:fill="E6E6E6"/>
        </w:rPr>
        <w:t> </w:t>
      </w:r>
      <w:r w:rsidR="00E15BD9" w:rsidRPr="00F664EF">
        <w:fldChar w:fldCharType="begin"/>
      </w:r>
      <w:r w:rsidR="00E15BD9" w:rsidRPr="00F664EF">
        <w:instrText xml:space="preserve"> REF _Ref66986712 \w \h </w:instrText>
      </w:r>
      <w:r w:rsidR="00F664EF">
        <w:instrText xml:space="preserve"> \* MERGEFORMAT </w:instrText>
      </w:r>
      <w:r w:rsidR="00E15BD9" w:rsidRPr="00F664EF">
        <w:fldChar w:fldCharType="separate"/>
      </w:r>
      <w:r w:rsidR="00223F46" w:rsidRPr="00F664EF">
        <w:t>56.1(b)</w:t>
      </w:r>
      <w:r w:rsidR="00E15BD9" w:rsidRPr="00F664EF">
        <w:fldChar w:fldCharType="end"/>
      </w:r>
      <w:r w:rsidRPr="00F664EF">
        <w:t xml:space="preserve">), </w:t>
      </w:r>
    </w:p>
    <w:p w14:paraId="6A7B8B37" w14:textId="77777777" w:rsidR="00A76606" w:rsidRPr="00F664EF" w:rsidRDefault="00A76606" w:rsidP="008C358E">
      <w:pPr>
        <w:pStyle w:val="SubclausewithAlpha-Indent"/>
        <w:ind w:left="1418"/>
      </w:pPr>
      <w:r w:rsidRPr="00F664EF">
        <w:lastRenderedPageBreak/>
        <w:t xml:space="preserve">arising out of or in connection with any goods or products manufactured, constructed, erected, installed, repaired, serviced, renovated, assembled, sold, supplied or distributed in the performance of the Services, or in connection with, this </w:t>
      </w:r>
      <w:proofErr w:type="gramStart"/>
      <w:r w:rsidRPr="00F664EF">
        <w:t>Deed;</w:t>
      </w:r>
      <w:proofErr w:type="gramEnd"/>
      <w:r w:rsidRPr="00F664EF">
        <w:t xml:space="preserve"> </w:t>
      </w:r>
    </w:p>
    <w:p w14:paraId="20989B78" w14:textId="77777777" w:rsidR="00A76606" w:rsidRPr="00F664EF" w:rsidRDefault="00A76606" w:rsidP="00D74A48">
      <w:pPr>
        <w:pStyle w:val="clausetexta"/>
      </w:pPr>
      <w:r w:rsidRPr="00F664EF">
        <w:t xml:space="preserve">personal accident insurance providing a sliding scale of benefits (in conformance with current insurance market practice for such policies) with a maximum benefit of at least $250,000 in respect of </w:t>
      </w:r>
      <w:proofErr w:type="gramStart"/>
      <w:r w:rsidRPr="00F664EF">
        <w:t>each and every</w:t>
      </w:r>
      <w:proofErr w:type="gramEnd"/>
      <w:r w:rsidRPr="00F664EF">
        <w:t xml:space="preserve"> occurrence that covers Participants while: </w:t>
      </w:r>
    </w:p>
    <w:p w14:paraId="1990FFF2" w14:textId="77777777" w:rsidR="00A76606" w:rsidRPr="00F664EF" w:rsidRDefault="00A76606" w:rsidP="00D74A48">
      <w:pPr>
        <w:pStyle w:val="clausetexti"/>
      </w:pPr>
      <w:r w:rsidRPr="00F664EF">
        <w:t xml:space="preserve">on the Provider's </w:t>
      </w:r>
      <w:proofErr w:type="gramStart"/>
      <w:r w:rsidRPr="00F664EF">
        <w:t>premises;</w:t>
      </w:r>
      <w:proofErr w:type="gramEnd"/>
    </w:p>
    <w:p w14:paraId="6AB7A6FA" w14:textId="77777777" w:rsidR="00A76606" w:rsidRPr="00F664EF" w:rsidRDefault="00A76606" w:rsidP="00D74A48">
      <w:pPr>
        <w:pStyle w:val="clausetexti"/>
      </w:pPr>
      <w:r w:rsidRPr="00F664EF">
        <w:t>undertaking employment services activities, but not including undertaking an Activity or any other activity specified in any Guidelines; and</w:t>
      </w:r>
    </w:p>
    <w:p w14:paraId="228DAA46" w14:textId="77777777" w:rsidR="00A76606" w:rsidRPr="00F664EF" w:rsidRDefault="00A76606" w:rsidP="00D74A48">
      <w:pPr>
        <w:pStyle w:val="clausetexti"/>
      </w:pPr>
      <w:bookmarkStart w:id="911" w:name="_Ref78301144"/>
      <w:r w:rsidRPr="00F664EF">
        <w:t>travelling between:</w:t>
      </w:r>
      <w:bookmarkEnd w:id="911"/>
    </w:p>
    <w:p w14:paraId="2FCA1706" w14:textId="77777777" w:rsidR="00A76606" w:rsidRPr="00F664EF" w:rsidRDefault="00A76606" w:rsidP="00D74A48">
      <w:pPr>
        <w:pStyle w:val="clausetextA0"/>
      </w:pPr>
      <w:r w:rsidRPr="00F664EF">
        <w:t xml:space="preserve">the Provider's premises and the Participant's home or </w:t>
      </w:r>
      <w:r w:rsidR="00E15BD9" w:rsidRPr="00F664EF">
        <w:t xml:space="preserve">the Department’s, DEWR’s or </w:t>
      </w:r>
      <w:r w:rsidRPr="00F664EF">
        <w:t>Services Australia</w:t>
      </w:r>
      <w:r w:rsidR="00E15BD9" w:rsidRPr="00F664EF">
        <w:t>’s</w:t>
      </w:r>
      <w:r w:rsidRPr="00F664EF">
        <w:t xml:space="preserve"> </w:t>
      </w:r>
      <w:r w:rsidR="00E15BD9" w:rsidRPr="00F664EF">
        <w:t xml:space="preserve">premises, </w:t>
      </w:r>
      <w:r w:rsidRPr="00F664EF">
        <w:t>following Referral;</w:t>
      </w:r>
      <w:r w:rsidR="00E15BD9" w:rsidRPr="00F664EF">
        <w:t xml:space="preserve"> and</w:t>
      </w:r>
    </w:p>
    <w:p w14:paraId="76E2019D" w14:textId="3474AB63" w:rsidR="00A76606" w:rsidRPr="00F664EF" w:rsidRDefault="00A76606" w:rsidP="00D74A48">
      <w:pPr>
        <w:pStyle w:val="clausetextA0"/>
      </w:pPr>
      <w:r w:rsidRPr="00F664EF">
        <w:t xml:space="preserve">the Provider's premises and </w:t>
      </w:r>
      <w:r w:rsidR="00E15BD9" w:rsidRPr="00F664EF">
        <w:t xml:space="preserve">any premises of </w:t>
      </w:r>
      <w:r w:rsidRPr="00F664EF">
        <w:t xml:space="preserve">employment </w:t>
      </w:r>
      <w:r w:rsidR="00E15BD9" w:rsidRPr="00F664EF">
        <w:t xml:space="preserve">or </w:t>
      </w:r>
      <w:proofErr w:type="gramStart"/>
      <w:r w:rsidR="00E15BD9" w:rsidRPr="00F664EF">
        <w:t>Activities</w:t>
      </w:r>
      <w:r w:rsidR="00A83023" w:rsidRPr="00F664EF">
        <w:t>;</w:t>
      </w:r>
      <w:proofErr w:type="gramEnd"/>
    </w:p>
    <w:p w14:paraId="5764EC54" w14:textId="58CDDFA1" w:rsidR="00A76606" w:rsidRPr="00F664EF" w:rsidRDefault="00A76606" w:rsidP="00E87173">
      <w:pPr>
        <w:pStyle w:val="Italicclausesub-headings"/>
        <w:ind w:left="1418"/>
      </w:pPr>
      <w:r w:rsidRPr="00F664EF">
        <w:t xml:space="preserve">Note: The personal accident insurance referred to in clause </w:t>
      </w:r>
      <w:r w:rsidRPr="00F664EF">
        <w:fldChar w:fldCharType="begin"/>
      </w:r>
      <w:r w:rsidRPr="00F664EF">
        <w:instrText xml:space="preserve"> REF _Ref78301144 \w \h  \* MERGEFORMAT </w:instrText>
      </w:r>
      <w:r w:rsidRPr="00F664EF">
        <w:fldChar w:fldCharType="separate"/>
      </w:r>
      <w:r w:rsidR="00223F46" w:rsidRPr="00F664EF">
        <w:t>56.1(f)(iii)</w:t>
      </w:r>
      <w:r w:rsidRPr="00F664EF">
        <w:fldChar w:fldCharType="end"/>
      </w:r>
      <w:r w:rsidRPr="00F664EF">
        <w:t xml:space="preserve"> is not required to cover Participants in relation to </w:t>
      </w:r>
      <w:r w:rsidR="00E15BD9" w:rsidRPr="00F664EF">
        <w:t xml:space="preserve">the performance of an </w:t>
      </w:r>
      <w:r w:rsidRPr="00F664EF">
        <w:t>Activity.</w:t>
      </w:r>
    </w:p>
    <w:p w14:paraId="55CB3BF0" w14:textId="4C30F0FB" w:rsidR="00A76606" w:rsidRPr="00F664EF" w:rsidRDefault="00A76606" w:rsidP="00D74A48">
      <w:pPr>
        <w:pStyle w:val="clausetexta"/>
      </w:pPr>
      <w:r w:rsidRPr="00F664EF">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w:t>
      </w:r>
      <w:r w:rsidR="00E15BD9" w:rsidRPr="00F664EF">
        <w:rPr>
          <w:color w:val="2B579A"/>
          <w:shd w:val="clear" w:color="auto" w:fill="E6E6E6"/>
        </w:rPr>
        <w:t> </w:t>
      </w:r>
      <w:r w:rsidR="00E15BD9" w:rsidRPr="00F664EF">
        <w:rPr>
          <w:color w:val="auto"/>
          <w:shd w:val="clear" w:color="auto" w:fill="E6E6E6"/>
        </w:rPr>
        <w:fldChar w:fldCharType="begin"/>
      </w:r>
      <w:r w:rsidR="00E15BD9" w:rsidRPr="00F664EF">
        <w:rPr>
          <w:color w:val="auto"/>
          <w:shd w:val="clear" w:color="auto" w:fill="E6E6E6"/>
        </w:rPr>
        <w:instrText xml:space="preserve"> REF _Ref66986775 \w \h </w:instrText>
      </w:r>
      <w:r w:rsidR="00F664EF">
        <w:rPr>
          <w:color w:val="auto"/>
          <w:shd w:val="clear" w:color="auto" w:fill="E6E6E6"/>
        </w:rPr>
        <w:instrText xml:space="preserve"> \* MERGEFORMAT </w:instrText>
      </w:r>
      <w:r w:rsidR="00E15BD9" w:rsidRPr="00F664EF">
        <w:rPr>
          <w:color w:val="auto"/>
          <w:shd w:val="clear" w:color="auto" w:fill="E6E6E6"/>
        </w:rPr>
      </w:r>
      <w:r w:rsidR="00E15BD9" w:rsidRPr="00F664EF">
        <w:rPr>
          <w:color w:val="auto"/>
          <w:shd w:val="clear" w:color="auto" w:fill="E6E6E6"/>
        </w:rPr>
        <w:fldChar w:fldCharType="separate"/>
      </w:r>
      <w:r w:rsidR="00223F46" w:rsidRPr="00F664EF">
        <w:rPr>
          <w:color w:val="auto"/>
          <w:shd w:val="clear" w:color="auto" w:fill="E6E6E6"/>
        </w:rPr>
        <w:t>56.1(a)</w:t>
      </w:r>
      <w:r w:rsidR="00E15BD9" w:rsidRPr="00F664EF">
        <w:rPr>
          <w:color w:val="auto"/>
          <w:shd w:val="clear" w:color="auto" w:fill="E6E6E6"/>
        </w:rPr>
        <w:fldChar w:fldCharType="end"/>
      </w:r>
      <w:r w:rsidRPr="00F664EF">
        <w:rPr>
          <w:color w:val="auto"/>
        </w:rPr>
        <w:t xml:space="preserve">; </w:t>
      </w:r>
      <w:r w:rsidRPr="00F664EF">
        <w:t xml:space="preserve">and </w:t>
      </w:r>
    </w:p>
    <w:p w14:paraId="70C755D4" w14:textId="77777777" w:rsidR="00A76606" w:rsidRPr="00F664EF" w:rsidRDefault="00A76606" w:rsidP="004523B3">
      <w:pPr>
        <w:pStyle w:val="clausetexta"/>
        <w:keepNext/>
      </w:pPr>
      <w:r w:rsidRPr="00F664EF">
        <w:t xml:space="preserve">cyber risk insurance of at least $500,000 per claim or loss, or such higher amount as </w:t>
      </w:r>
      <w:proofErr w:type="gramStart"/>
      <w:r w:rsidRPr="00F664EF">
        <w:t>appropriate for</w:t>
      </w:r>
      <w:proofErr w:type="gramEnd"/>
      <w:r w:rsidRPr="00F664EF">
        <w:t xml:space="preserve"> the Provider's business and the Services provided under this Deed, covering: </w:t>
      </w:r>
    </w:p>
    <w:p w14:paraId="2A349895" w14:textId="77777777" w:rsidR="00A76606" w:rsidRPr="00F664EF" w:rsidRDefault="00A76606" w:rsidP="00D74A48">
      <w:pPr>
        <w:pStyle w:val="clausetexti"/>
      </w:pPr>
      <w:r w:rsidRPr="00F664EF">
        <w:t xml:space="preserve">the Provider, any of its </w:t>
      </w:r>
      <w:r w:rsidR="00E15BD9" w:rsidRPr="00F664EF">
        <w:t xml:space="preserve">Personnel (including </w:t>
      </w:r>
      <w:r w:rsidRPr="00F664EF">
        <w:t>Subcontractors</w:t>
      </w:r>
      <w:r w:rsidR="00E15BD9" w:rsidRPr="00F664EF">
        <w:t>)</w:t>
      </w:r>
      <w:r w:rsidRPr="00F664EF">
        <w:t xml:space="preserve"> and the Department for their: </w:t>
      </w:r>
    </w:p>
    <w:p w14:paraId="3ECE5BA1" w14:textId="77777777" w:rsidR="00A76606" w:rsidRPr="00F664EF" w:rsidRDefault="00A76606" w:rsidP="00D74A48">
      <w:pPr>
        <w:pStyle w:val="clausetextA0"/>
      </w:pPr>
      <w:r w:rsidRPr="00F664EF">
        <w:t xml:space="preserve">repair, replacement, recreation or restoration costs for systems or </w:t>
      </w:r>
      <w:proofErr w:type="gramStart"/>
      <w:r w:rsidRPr="00F664EF">
        <w:t>data;</w:t>
      </w:r>
      <w:proofErr w:type="gramEnd"/>
      <w:r w:rsidRPr="00F664EF">
        <w:t xml:space="preserve"> </w:t>
      </w:r>
    </w:p>
    <w:p w14:paraId="0D9DFE9E" w14:textId="77777777" w:rsidR="00A76606" w:rsidRPr="00F664EF" w:rsidRDefault="00A76606" w:rsidP="00D74A48">
      <w:pPr>
        <w:pStyle w:val="clausetextA0"/>
      </w:pPr>
      <w:r w:rsidRPr="00F664EF">
        <w:t xml:space="preserve">investigation (including forensic), public relations, business interruption and legal costs; and </w:t>
      </w:r>
    </w:p>
    <w:p w14:paraId="013D9FAF" w14:textId="77777777" w:rsidR="00A76606" w:rsidRPr="00F664EF" w:rsidRDefault="00A76606" w:rsidP="00D74A48">
      <w:pPr>
        <w:pStyle w:val="clausetextA0"/>
      </w:pPr>
      <w:r w:rsidRPr="00F664EF">
        <w:t>loss of money or property paid in connection with an extortion demand; and</w:t>
      </w:r>
    </w:p>
    <w:p w14:paraId="3423BD77" w14:textId="77777777" w:rsidR="00A76606" w:rsidRPr="00F664EF" w:rsidRDefault="00A76606" w:rsidP="00D74A48">
      <w:pPr>
        <w:pStyle w:val="clausetexti"/>
      </w:pPr>
      <w:r w:rsidRPr="00F664EF">
        <w:t xml:space="preserve">liability of the Provider and any of its </w:t>
      </w:r>
      <w:r w:rsidR="00E15BD9" w:rsidRPr="00F664EF">
        <w:t xml:space="preserve">Personnel (including </w:t>
      </w:r>
      <w:r w:rsidRPr="00F664EF">
        <w:t>Subcontractors</w:t>
      </w:r>
      <w:r w:rsidR="00E15BD9" w:rsidRPr="00F664EF">
        <w:t>)</w:t>
      </w:r>
      <w:r w:rsidRPr="00F664EF">
        <w:t xml:space="preserve"> (including liability to the Department) for third party claims, fines, penalties and other costs,</w:t>
      </w:r>
    </w:p>
    <w:p w14:paraId="5A283D3F" w14:textId="1925A074" w:rsidR="00A76606" w:rsidRPr="00F664EF" w:rsidRDefault="00A76606" w:rsidP="008C358E">
      <w:pPr>
        <w:pStyle w:val="SubclausewithAlphaafternumber"/>
        <w:keepLines/>
        <w:numPr>
          <w:ilvl w:val="0"/>
          <w:numId w:val="0"/>
        </w:numPr>
        <w:ind w:left="1418"/>
        <w:rPr>
          <w:rStyle w:val="CUNote"/>
        </w:rPr>
      </w:pPr>
      <w:r w:rsidRPr="00F664EF">
        <w:t>arising from a loss of or failure to secure data (including through the theft of or unauthorised access to data by Personnel and third parties)</w:t>
      </w:r>
      <w:r w:rsidR="00A83023" w:rsidRPr="00F664EF">
        <w:t>, failure to prevent such access</w:t>
      </w:r>
      <w:r w:rsidRPr="00F664EF">
        <w:t xml:space="preserve">, disclosure of data (whether negligent or inadvertent), breach of duty in connection with the storage or use or handling of data, cyber extortion or the receipt or transmission of viruses. </w:t>
      </w:r>
    </w:p>
    <w:p w14:paraId="54C27603" w14:textId="77777777" w:rsidR="00A76606" w:rsidRPr="00F664EF" w:rsidRDefault="00A76606" w:rsidP="001220ED">
      <w:pPr>
        <w:pStyle w:val="clausetext11xxxxx"/>
      </w:pPr>
      <w:r w:rsidRPr="00F664EF">
        <w:lastRenderedPageBreak/>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p>
    <w:p w14:paraId="43362443" w14:textId="0C999AF6" w:rsidR="00A76606" w:rsidRPr="00F664EF" w:rsidRDefault="00A76606" w:rsidP="001220ED">
      <w:pPr>
        <w:pStyle w:val="clausetext11xxxxx"/>
      </w:pPr>
      <w:r w:rsidRPr="00F664EF">
        <w:t>Unless otherwise agreed by the Department in writing, all insurances required under this clause</w:t>
      </w:r>
      <w:r w:rsidR="00E15BD9" w:rsidRPr="00F664EF">
        <w:t> </w:t>
      </w:r>
      <w:r w:rsidRPr="00F664EF">
        <w:fldChar w:fldCharType="begin"/>
      </w:r>
      <w:r w:rsidRPr="00F664EF">
        <w:instrText xml:space="preserve"> REF _Ref126399060 \w \h </w:instrText>
      </w:r>
      <w:r w:rsidR="00F664EF">
        <w:instrText xml:space="preserve"> \* MERGEFORMAT </w:instrText>
      </w:r>
      <w:r w:rsidRPr="00F664EF">
        <w:fldChar w:fldCharType="separate"/>
      </w:r>
      <w:r w:rsidR="00223F46" w:rsidRPr="00F664EF">
        <w:t>56</w:t>
      </w:r>
      <w:r w:rsidRPr="00F664EF">
        <w:fldChar w:fldCharType="end"/>
      </w:r>
      <w:r w:rsidRPr="00F664EF">
        <w:t xml:space="preserve"> (other than statutory workers</w:t>
      </w:r>
      <w:r w:rsidR="00E15BD9" w:rsidRPr="00F664EF">
        <w:t>’</w:t>
      </w:r>
      <w:r w:rsidRPr="00F664EF">
        <w:t xml:space="preserve"> compensation insurance and compulsory third party motor vehicle insurance) must be obtained from an insurer authorised by the Australian Prudential Regulation Authority. </w:t>
      </w:r>
    </w:p>
    <w:p w14:paraId="0F19E9A5" w14:textId="7BDA97AB" w:rsidR="00A76606" w:rsidRPr="00F664EF" w:rsidRDefault="00A76606" w:rsidP="001220ED">
      <w:pPr>
        <w:pStyle w:val="clausetext11xxxxx"/>
      </w:pPr>
      <w:r w:rsidRPr="00F664EF">
        <w:t>Each of the insurances required by this clause</w:t>
      </w:r>
      <w:r w:rsidR="00E15BD9" w:rsidRPr="00F664EF">
        <w:t> </w:t>
      </w:r>
      <w:r w:rsidRPr="00F664EF">
        <w:fldChar w:fldCharType="begin"/>
      </w:r>
      <w:r w:rsidRPr="00F664EF">
        <w:instrText xml:space="preserve"> REF _Ref126399060 \w \h </w:instrText>
      </w:r>
      <w:r w:rsidR="00F664EF">
        <w:instrText xml:space="preserve"> \* MERGEFORMAT </w:instrText>
      </w:r>
      <w:r w:rsidRPr="00F664EF">
        <w:fldChar w:fldCharType="separate"/>
      </w:r>
      <w:r w:rsidR="00223F46" w:rsidRPr="00F664EF">
        <w:t>56</w:t>
      </w:r>
      <w:r w:rsidRPr="00F664EF">
        <w:fldChar w:fldCharType="end"/>
      </w:r>
      <w:r w:rsidRPr="00F664EF">
        <w:t xml:space="preserve"> (other than statutory workers</w:t>
      </w:r>
      <w:r w:rsidR="00E15BD9" w:rsidRPr="00F664EF">
        <w:t>’</w:t>
      </w:r>
      <w:r w:rsidRPr="00F664EF">
        <w:t xml:space="preserve"> compensation insurance and compulsory third party motor vehicle insurance) that insures more than one entity, must include: </w:t>
      </w:r>
    </w:p>
    <w:p w14:paraId="70252778" w14:textId="77777777" w:rsidR="00A76606" w:rsidRPr="00F664EF" w:rsidRDefault="00A76606" w:rsidP="00D74A48">
      <w:pPr>
        <w:pStyle w:val="clausetexta"/>
      </w:pPr>
      <w:bookmarkStart w:id="912" w:name="_Ref66986896"/>
      <w:r w:rsidRPr="00F664EF">
        <w:t xml:space="preserve">a cross-liability clause, whereby the insurer agrees that the policy </w:t>
      </w:r>
      <w:r w:rsidR="00E15BD9" w:rsidRPr="00F664EF">
        <w:t>will</w:t>
      </w:r>
      <w:r w:rsidRPr="00F664EF">
        <w:t xml:space="preserve"> </w:t>
      </w:r>
      <w:proofErr w:type="gramStart"/>
      <w:r w:rsidRPr="00F664EF">
        <w:t>be construed</w:t>
      </w:r>
      <w:proofErr w:type="gramEnd"/>
      <w:r w:rsidRPr="00F664EF">
        <w:t xml:space="preserve"> as if a separate policy has been issued to each insured entity (but not </w:t>
      </w:r>
      <w:proofErr w:type="gramStart"/>
      <w:r w:rsidRPr="00F664EF">
        <w:t>so as to</w:t>
      </w:r>
      <w:proofErr w:type="gramEnd"/>
      <w:r w:rsidRPr="00F664EF">
        <w:t xml:space="preserve"> increase the overall limit of liability</w:t>
      </w:r>
      <w:proofErr w:type="gramStart"/>
      <w:r w:rsidRPr="00F664EF">
        <w:t>);</w:t>
      </w:r>
      <w:bookmarkEnd w:id="912"/>
      <w:proofErr w:type="gramEnd"/>
    </w:p>
    <w:p w14:paraId="5C682033" w14:textId="77777777" w:rsidR="00A76606" w:rsidRPr="00F664EF" w:rsidRDefault="00A76606" w:rsidP="00D74A48">
      <w:pPr>
        <w:pStyle w:val="clausetexta"/>
      </w:pPr>
      <w:r w:rsidRPr="00F664EF">
        <w:t xml:space="preserve">a waiver of subrogation clause, whereby the insurer agrees to waive all rights of subrogation or action that it may have or </w:t>
      </w:r>
      <w:proofErr w:type="gramStart"/>
      <w:r w:rsidRPr="00F664EF">
        <w:t>acquire</w:t>
      </w:r>
      <w:proofErr w:type="gramEnd"/>
      <w:r w:rsidRPr="00F664EF">
        <w:t xml:space="preserve"> against any or </w:t>
      </w:r>
      <w:proofErr w:type="gramStart"/>
      <w:r w:rsidRPr="00F664EF">
        <w:t>all of</w:t>
      </w:r>
      <w:proofErr w:type="gramEnd"/>
      <w:r w:rsidRPr="00F664EF">
        <w:t xml:space="preserve"> the entities insured (at least to the extent that they are insured under the policy</w:t>
      </w:r>
      <w:proofErr w:type="gramStart"/>
      <w:r w:rsidRPr="00F664EF">
        <w:t>);</w:t>
      </w:r>
      <w:proofErr w:type="gramEnd"/>
    </w:p>
    <w:p w14:paraId="21A83D3D" w14:textId="77777777" w:rsidR="00A76606" w:rsidRPr="00F664EF" w:rsidRDefault="00A76606" w:rsidP="00D74A48">
      <w:pPr>
        <w:pStyle w:val="clausetexta"/>
      </w:pPr>
      <w:bookmarkStart w:id="913" w:name="_Ref66986905"/>
      <w:r w:rsidRPr="00F664EF">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913"/>
    </w:p>
    <w:p w14:paraId="4E42188A" w14:textId="77777777" w:rsidR="00A76606" w:rsidRPr="00F664EF" w:rsidRDefault="00A76606" w:rsidP="00D74A48">
      <w:pPr>
        <w:pStyle w:val="clausetexta"/>
      </w:pPr>
      <w:r w:rsidRPr="00F664EF">
        <w:t>a severability clause</w:t>
      </w:r>
      <w:r w:rsidR="00E15BD9" w:rsidRPr="00F664EF">
        <w:t>,</w:t>
      </w:r>
      <w:r w:rsidRPr="00F664EF">
        <w:t xml:space="preserve"> in which the insurer agrees to treat the insurance policy as if a separate policy has been issued to each insured entity for the purposes of </w:t>
      </w:r>
      <w:proofErr w:type="gramStart"/>
      <w:r w:rsidRPr="00F664EF">
        <w:t>determining</w:t>
      </w:r>
      <w:proofErr w:type="gramEnd"/>
      <w:r w:rsidRPr="00F664EF">
        <w:t xml:space="preserve"> rights to indemnity; and</w:t>
      </w:r>
    </w:p>
    <w:p w14:paraId="58B435A1" w14:textId="65D2059C" w:rsidR="00A76606" w:rsidRPr="00F664EF" w:rsidRDefault="00A76606" w:rsidP="00D74A48">
      <w:pPr>
        <w:pStyle w:val="clausetexta"/>
      </w:pPr>
      <w:bookmarkStart w:id="914" w:name="_Ref66986913"/>
      <w:r w:rsidRPr="00F664EF">
        <w:t xml:space="preserve">a clause whereby notices of a claim given to the insurer by any insured entity will </w:t>
      </w:r>
      <w:proofErr w:type="gramStart"/>
      <w:r w:rsidRPr="00F664EF">
        <w:t>be accepted</w:t>
      </w:r>
      <w:proofErr w:type="gramEnd"/>
      <w:r w:rsidRPr="00F664EF">
        <w:t xml:space="preserve"> by the insurer as notice of a claim given by all the entities insured under the policy.</w:t>
      </w:r>
      <w:bookmarkEnd w:id="914"/>
    </w:p>
    <w:p w14:paraId="147A56FB" w14:textId="40450A32" w:rsidR="00A76606" w:rsidRPr="00F664EF" w:rsidRDefault="00A76606" w:rsidP="001220ED">
      <w:pPr>
        <w:pStyle w:val="clausetext11xxxxx"/>
      </w:pPr>
      <w:r w:rsidRPr="00F664EF">
        <w:t xml:space="preserve">Clauses </w:t>
      </w:r>
      <w:r w:rsidR="00E15BD9" w:rsidRPr="00F664EF">
        <w:fldChar w:fldCharType="begin"/>
      </w:r>
      <w:r w:rsidR="00E15BD9" w:rsidRPr="00F664EF">
        <w:instrText xml:space="preserve"> REF _Ref66986896 \w \h </w:instrText>
      </w:r>
      <w:r w:rsidR="00F664EF">
        <w:instrText xml:space="preserve"> \* MERGEFORMAT </w:instrText>
      </w:r>
      <w:r w:rsidR="00E15BD9" w:rsidRPr="00F664EF">
        <w:fldChar w:fldCharType="separate"/>
      </w:r>
      <w:r w:rsidR="00223F46" w:rsidRPr="00F664EF">
        <w:t>56.4(a)</w:t>
      </w:r>
      <w:r w:rsidR="00E15BD9" w:rsidRPr="00F664EF">
        <w:fldChar w:fldCharType="end"/>
      </w:r>
      <w:r w:rsidR="00E15BD9" w:rsidRPr="00F664EF">
        <w:t xml:space="preserve">, </w:t>
      </w:r>
      <w:r w:rsidR="00E15BD9" w:rsidRPr="00F664EF">
        <w:fldChar w:fldCharType="begin"/>
      </w:r>
      <w:r w:rsidR="00E15BD9" w:rsidRPr="00F664EF">
        <w:instrText xml:space="preserve"> REF _Ref66986905 \w \h </w:instrText>
      </w:r>
      <w:r w:rsidR="00F664EF">
        <w:instrText xml:space="preserve"> \* MERGEFORMAT </w:instrText>
      </w:r>
      <w:r w:rsidR="00E15BD9" w:rsidRPr="00F664EF">
        <w:fldChar w:fldCharType="separate"/>
      </w:r>
      <w:r w:rsidR="00223F46" w:rsidRPr="00F664EF">
        <w:t>56.4(c)</w:t>
      </w:r>
      <w:r w:rsidR="00E15BD9" w:rsidRPr="00F664EF">
        <w:fldChar w:fldCharType="end"/>
      </w:r>
      <w:r w:rsidR="00E15BD9" w:rsidRPr="00F664EF">
        <w:t xml:space="preserve"> and </w:t>
      </w:r>
      <w:r w:rsidR="00E15BD9" w:rsidRPr="00F664EF">
        <w:fldChar w:fldCharType="begin"/>
      </w:r>
      <w:r w:rsidR="00E15BD9" w:rsidRPr="00F664EF">
        <w:instrText xml:space="preserve"> REF _Ref66986913 \w \h </w:instrText>
      </w:r>
      <w:r w:rsidR="00F664EF">
        <w:instrText xml:space="preserve"> \* MERGEFORMAT </w:instrText>
      </w:r>
      <w:r w:rsidR="00E15BD9" w:rsidRPr="00F664EF">
        <w:fldChar w:fldCharType="separate"/>
      </w:r>
      <w:r w:rsidR="00223F46" w:rsidRPr="00F664EF">
        <w:t>56.4(e)</w:t>
      </w:r>
      <w:r w:rsidR="00E15BD9" w:rsidRPr="00F664EF">
        <w:fldChar w:fldCharType="end"/>
      </w:r>
      <w:r w:rsidRPr="00F664EF">
        <w:t xml:space="preserve"> do not apply to any personal accident insurance required by this clause</w:t>
      </w:r>
      <w:r w:rsidR="00E15BD9" w:rsidRPr="00F664EF">
        <w:t> </w:t>
      </w:r>
      <w:r w:rsidR="00E15BD9" w:rsidRPr="00F664EF">
        <w:fldChar w:fldCharType="begin"/>
      </w:r>
      <w:r w:rsidR="00E15BD9" w:rsidRPr="00F664EF">
        <w:instrText xml:space="preserve"> REF _Ref126399060 \w \h </w:instrText>
      </w:r>
      <w:r w:rsidR="00F664EF">
        <w:instrText xml:space="preserve"> \* MERGEFORMAT </w:instrText>
      </w:r>
      <w:r w:rsidR="00E15BD9" w:rsidRPr="00F664EF">
        <w:fldChar w:fldCharType="separate"/>
      </w:r>
      <w:r w:rsidR="00223F46" w:rsidRPr="00F664EF">
        <w:t>56</w:t>
      </w:r>
      <w:r w:rsidR="00E15BD9" w:rsidRPr="00F664EF">
        <w:fldChar w:fldCharType="end"/>
      </w:r>
      <w:r w:rsidRPr="00F664EF">
        <w:t>, and clause</w:t>
      </w:r>
      <w:r w:rsidR="00E863C2" w:rsidRPr="00F664EF">
        <w:t> </w:t>
      </w:r>
      <w:r w:rsidR="00E15BD9" w:rsidRPr="00F664EF">
        <w:fldChar w:fldCharType="begin"/>
      </w:r>
      <w:r w:rsidR="00E15BD9" w:rsidRPr="00F664EF">
        <w:instrText xml:space="preserve"> REF _Ref66986896 \w \h </w:instrText>
      </w:r>
      <w:r w:rsidR="00F664EF">
        <w:instrText xml:space="preserve"> \* MERGEFORMAT </w:instrText>
      </w:r>
      <w:r w:rsidR="00E15BD9" w:rsidRPr="00F664EF">
        <w:fldChar w:fldCharType="separate"/>
      </w:r>
      <w:r w:rsidR="00223F46" w:rsidRPr="00F664EF">
        <w:t>56.4(a)</w:t>
      </w:r>
      <w:r w:rsidR="00E15BD9" w:rsidRPr="00F664EF">
        <w:fldChar w:fldCharType="end"/>
      </w:r>
      <w:r w:rsidRPr="00F664EF">
        <w:t xml:space="preserve"> does not apply to any professional indemnity or errors and omissions insurance.</w:t>
      </w:r>
    </w:p>
    <w:p w14:paraId="34678778" w14:textId="33A50551" w:rsidR="00A76606" w:rsidRPr="00F664EF" w:rsidRDefault="00A76606" w:rsidP="001220ED">
      <w:pPr>
        <w:pStyle w:val="clausetext11xxxxx"/>
      </w:pPr>
      <w:r w:rsidRPr="00F664EF">
        <w:t>In relation to the insurances specified in this clause</w:t>
      </w:r>
      <w:r w:rsidR="00E15BD9" w:rsidRPr="00F664EF">
        <w:rPr>
          <w:color w:val="2B579A"/>
          <w:shd w:val="clear" w:color="auto" w:fill="E6E6E6"/>
        </w:rPr>
        <w:t> </w:t>
      </w:r>
      <w:r w:rsidR="00E15BD9" w:rsidRPr="00F664EF">
        <w:fldChar w:fldCharType="begin"/>
      </w:r>
      <w:r w:rsidR="00E15BD9" w:rsidRPr="00F664EF">
        <w:instrText xml:space="preserve"> REF _Ref126399060 \w \h </w:instrText>
      </w:r>
      <w:r w:rsidR="00F664EF">
        <w:instrText xml:space="preserve"> \* MERGEFORMAT </w:instrText>
      </w:r>
      <w:r w:rsidR="00E15BD9" w:rsidRPr="00F664EF">
        <w:fldChar w:fldCharType="separate"/>
      </w:r>
      <w:r w:rsidR="00223F46" w:rsidRPr="00F664EF">
        <w:t>56</w:t>
      </w:r>
      <w:r w:rsidR="00E15BD9" w:rsidRPr="00F664EF">
        <w:fldChar w:fldCharType="end"/>
      </w:r>
      <w:r w:rsidRPr="00F664EF">
        <w:t xml:space="preserve">, the Provider must abide by the terms and conditions of any relevant policy and do everything reasonably required to claim and to collect or recover monies due under any policy. </w:t>
      </w:r>
    </w:p>
    <w:p w14:paraId="02C4C77C" w14:textId="77777777" w:rsidR="00A76606" w:rsidRPr="00F664EF" w:rsidRDefault="00A76606" w:rsidP="001220ED">
      <w:pPr>
        <w:pStyle w:val="clausetext11xxxxx"/>
      </w:pPr>
      <w:r w:rsidRPr="00F664EF">
        <w:t xml:space="preserve">The Provider must Notify the Department </w:t>
      </w:r>
      <w:proofErr w:type="gramStart"/>
      <w:r w:rsidRPr="00F664EF">
        <w:t>immediately</w:t>
      </w:r>
      <w:proofErr w:type="gramEnd"/>
      <w:r w:rsidRPr="00F664EF">
        <w:t xml:space="preserve"> if it:</w:t>
      </w:r>
    </w:p>
    <w:p w14:paraId="52259F10" w14:textId="5CC9D681" w:rsidR="00A76606" w:rsidRPr="00F664EF" w:rsidRDefault="00A76606" w:rsidP="00D74A48">
      <w:pPr>
        <w:pStyle w:val="clausetexta"/>
      </w:pPr>
      <w:r w:rsidRPr="00F664EF">
        <w:t xml:space="preserve">becomes aware of any actual, threatened or likely claim under any of the insurances </w:t>
      </w:r>
      <w:r w:rsidR="00E15BD9" w:rsidRPr="00F664EF">
        <w:t>that</w:t>
      </w:r>
      <w:r w:rsidRPr="00F664EF">
        <w:t xml:space="preserve"> the Provider is obliged to effect and maintain, that could materially reduce the available limits or involve the Department (other than a claim by the Department against the Provider </w:t>
      </w:r>
      <w:r w:rsidR="00E15BD9" w:rsidRPr="00F664EF">
        <w:t>that</w:t>
      </w:r>
      <w:r w:rsidRPr="00F664EF">
        <w:t xml:space="preserve"> would be insured under the insurance referred to in clause</w:t>
      </w:r>
      <w:r w:rsidR="00E15BD9" w:rsidRPr="00F664EF">
        <w:t> </w:t>
      </w:r>
      <w:r w:rsidR="00E15BD9" w:rsidRPr="00F664EF">
        <w:fldChar w:fldCharType="begin"/>
      </w:r>
      <w:r w:rsidR="00E15BD9" w:rsidRPr="00F664EF">
        <w:instrText xml:space="preserve"> REF _Ref66986688 \w \h </w:instrText>
      </w:r>
      <w:r w:rsidR="00D8669B" w:rsidRPr="00F664EF">
        <w:instrText xml:space="preserve"> \* MERGEFORMAT </w:instrText>
      </w:r>
      <w:r w:rsidR="00E15BD9" w:rsidRPr="00F664EF">
        <w:fldChar w:fldCharType="separate"/>
      </w:r>
      <w:r w:rsidR="00223F46" w:rsidRPr="00F664EF">
        <w:t>56.1(d)</w:t>
      </w:r>
      <w:r w:rsidR="00E15BD9" w:rsidRPr="00F664EF">
        <w:fldChar w:fldCharType="end"/>
      </w:r>
      <w:r w:rsidRPr="00F664EF">
        <w:t>); or</w:t>
      </w:r>
    </w:p>
    <w:p w14:paraId="0853F971" w14:textId="77777777" w:rsidR="00A76606" w:rsidRPr="00F664EF" w:rsidRDefault="00A76606" w:rsidP="00D74A48">
      <w:pPr>
        <w:pStyle w:val="clausetexta"/>
      </w:pPr>
      <w:r w:rsidRPr="00F664EF">
        <w:t xml:space="preserve">receives a notice of cancellation in respect of any of the insurances that the Provider </w:t>
      </w:r>
      <w:proofErr w:type="gramStart"/>
      <w:r w:rsidRPr="00F664EF">
        <w:t>is obliged</w:t>
      </w:r>
      <w:proofErr w:type="gramEnd"/>
      <w:r w:rsidRPr="00F664EF">
        <w:t xml:space="preserve"> to effect and </w:t>
      </w:r>
      <w:proofErr w:type="gramStart"/>
      <w:r w:rsidRPr="00F664EF">
        <w:t>maintain</w:t>
      </w:r>
      <w:proofErr w:type="gramEnd"/>
      <w:r w:rsidRPr="00F664EF">
        <w:t>.</w:t>
      </w:r>
    </w:p>
    <w:p w14:paraId="18951941" w14:textId="46370A26" w:rsidR="00A76606" w:rsidRPr="00F664EF" w:rsidRDefault="00A76606" w:rsidP="001220ED">
      <w:pPr>
        <w:pStyle w:val="clausetext11xxxxx"/>
      </w:pPr>
      <w:r w:rsidRPr="00F664EF">
        <w:t>The Provider must ensure that all Subcontractors retained by it to perform work in connection with this Deed are covered by insurance of the types specified in this clause</w:t>
      </w:r>
      <w:r w:rsidR="004214BC" w:rsidRPr="00F664EF">
        <w:t> </w:t>
      </w:r>
      <w:r w:rsidRPr="00F664EF">
        <w:fldChar w:fldCharType="begin"/>
      </w:r>
      <w:r w:rsidRPr="00F664EF">
        <w:instrText xml:space="preserve"> REF _Ref126399060 \w \h </w:instrText>
      </w:r>
      <w:r w:rsidR="00F664EF">
        <w:instrText xml:space="preserve"> \* MERGEFORMAT </w:instrText>
      </w:r>
      <w:r w:rsidRPr="00F664EF">
        <w:fldChar w:fldCharType="separate"/>
      </w:r>
      <w:r w:rsidR="00223F46" w:rsidRPr="00F664EF">
        <w:t>56</w:t>
      </w:r>
      <w:r w:rsidRPr="00F664EF">
        <w:fldChar w:fldCharType="end"/>
      </w:r>
      <w:r w:rsidRPr="00F664EF">
        <w:t xml:space="preserve">, </w:t>
      </w:r>
      <w:r w:rsidRPr="00F664EF">
        <w:lastRenderedPageBreak/>
        <w:t>as is appropriate (including as to limits of indemnity) given the nature of the work to be performed by each such Subcontractor.</w:t>
      </w:r>
    </w:p>
    <w:p w14:paraId="2AF684BE" w14:textId="77777777" w:rsidR="00A76606" w:rsidRPr="00F664EF" w:rsidRDefault="00A76606" w:rsidP="00FE3297">
      <w:pPr>
        <w:pStyle w:val="Italicclausesub-headings"/>
      </w:pPr>
      <w:r w:rsidRPr="00F664EF">
        <w:t>Evidence of insurance</w:t>
      </w:r>
    </w:p>
    <w:p w14:paraId="4E4F345B" w14:textId="6C19D93B" w:rsidR="00A76606" w:rsidRPr="00F664EF" w:rsidRDefault="00A76606" w:rsidP="001220ED">
      <w:pPr>
        <w:pStyle w:val="clausetext11xxxxx"/>
      </w:pPr>
      <w:bookmarkStart w:id="915" w:name="_Ref66986981"/>
      <w:bookmarkStart w:id="916" w:name="_Ref170914734"/>
      <w:r w:rsidRPr="00F664EF">
        <w:t>Subject to clause</w:t>
      </w:r>
      <w:r w:rsidR="004214BC" w:rsidRPr="00F664EF">
        <w:rPr>
          <w:color w:val="auto"/>
          <w:shd w:val="clear" w:color="auto" w:fill="E6E6E6"/>
        </w:rPr>
        <w:t> </w:t>
      </w:r>
      <w:r w:rsidR="004214BC" w:rsidRPr="00F664EF">
        <w:rPr>
          <w:color w:val="auto"/>
          <w:shd w:val="clear" w:color="auto" w:fill="E6E6E6"/>
        </w:rPr>
        <w:fldChar w:fldCharType="begin"/>
      </w:r>
      <w:r w:rsidR="004214BC" w:rsidRPr="00F664EF">
        <w:rPr>
          <w:color w:val="auto"/>
          <w:shd w:val="clear" w:color="auto" w:fill="E6E6E6"/>
        </w:rPr>
        <w:instrText xml:space="preserve"> REF _Ref66986956 \w \h </w:instrText>
      </w:r>
      <w:r w:rsidR="00F664EF">
        <w:rPr>
          <w:color w:val="auto"/>
          <w:shd w:val="clear" w:color="auto" w:fill="E6E6E6"/>
        </w:rPr>
        <w:instrText xml:space="preserve"> \* MERGEFORMAT </w:instrText>
      </w:r>
      <w:r w:rsidR="004214BC" w:rsidRPr="00F664EF">
        <w:rPr>
          <w:color w:val="auto"/>
          <w:shd w:val="clear" w:color="auto" w:fill="E6E6E6"/>
        </w:rPr>
      </w:r>
      <w:r w:rsidR="004214BC" w:rsidRPr="00F664EF">
        <w:rPr>
          <w:color w:val="auto"/>
          <w:shd w:val="clear" w:color="auto" w:fill="E6E6E6"/>
        </w:rPr>
        <w:fldChar w:fldCharType="separate"/>
      </w:r>
      <w:r w:rsidR="00223F46" w:rsidRPr="00F664EF">
        <w:rPr>
          <w:color w:val="auto"/>
          <w:shd w:val="clear" w:color="auto" w:fill="E6E6E6"/>
        </w:rPr>
        <w:t>56.10</w:t>
      </w:r>
      <w:r w:rsidR="004214BC" w:rsidRPr="00F664EF">
        <w:rPr>
          <w:color w:val="auto"/>
          <w:shd w:val="clear" w:color="auto" w:fill="E6E6E6"/>
        </w:rPr>
        <w:fldChar w:fldCharType="end"/>
      </w:r>
      <w:r w:rsidRPr="00F664EF">
        <w:t>, the Provider must obtain written independent professional advice that the insurances obtained by it and any Subcontractors pursuant to this clause</w:t>
      </w:r>
      <w:r w:rsidR="004214BC" w:rsidRPr="00F664EF">
        <w:t> </w:t>
      </w:r>
      <w:r w:rsidR="004214BC" w:rsidRPr="00F664EF">
        <w:fldChar w:fldCharType="begin"/>
      </w:r>
      <w:r w:rsidR="004214BC" w:rsidRPr="00F664EF">
        <w:instrText xml:space="preserve"> REF _Ref126399060 \w \h </w:instrText>
      </w:r>
      <w:r w:rsidR="00F664EF">
        <w:instrText xml:space="preserve"> \* MERGEFORMAT </w:instrText>
      </w:r>
      <w:r w:rsidR="004214BC" w:rsidRPr="00F664EF">
        <w:fldChar w:fldCharType="separate"/>
      </w:r>
      <w:r w:rsidR="00223F46" w:rsidRPr="00F664EF">
        <w:t>56</w:t>
      </w:r>
      <w:r w:rsidR="004214BC" w:rsidRPr="00F664EF">
        <w:fldChar w:fldCharType="end"/>
      </w:r>
      <w:r w:rsidRPr="00F664EF">
        <w:t xml:space="preserve"> meet the requirements of this Deed</w:t>
      </w:r>
      <w:bookmarkEnd w:id="915"/>
      <w:r w:rsidRPr="00F664EF">
        <w:t>:</w:t>
      </w:r>
      <w:bookmarkEnd w:id="916"/>
    </w:p>
    <w:p w14:paraId="4F985DE6" w14:textId="77777777" w:rsidR="00A76606" w:rsidRPr="00F664EF" w:rsidRDefault="00A76606" w:rsidP="00D74A48">
      <w:pPr>
        <w:pStyle w:val="clausetexta"/>
      </w:pPr>
      <w:r w:rsidRPr="00F664EF">
        <w:t xml:space="preserve">before </w:t>
      </w:r>
      <w:proofErr w:type="gramStart"/>
      <w:r w:rsidRPr="00F664EF">
        <w:t>commencing</w:t>
      </w:r>
      <w:proofErr w:type="gramEnd"/>
      <w:r w:rsidRPr="00F664EF">
        <w:t xml:space="preserve"> the performance of any Services and in any event within 20</w:t>
      </w:r>
      <w:r w:rsidR="004214BC" w:rsidRPr="00F664EF">
        <w:t> </w:t>
      </w:r>
      <w:r w:rsidRPr="00F664EF">
        <w:t xml:space="preserve">Business Days after the </w:t>
      </w:r>
      <w:r w:rsidR="004214BC" w:rsidRPr="00F664EF">
        <w:t xml:space="preserve">Deed Commencement </w:t>
      </w:r>
      <w:proofErr w:type="gramStart"/>
      <w:r w:rsidRPr="00F664EF">
        <w:t>Date;</w:t>
      </w:r>
      <w:proofErr w:type="gramEnd"/>
      <w:r w:rsidRPr="00F664EF">
        <w:t xml:space="preserve"> </w:t>
      </w:r>
    </w:p>
    <w:p w14:paraId="23572E67" w14:textId="77777777" w:rsidR="00A76606" w:rsidRPr="00F664EF" w:rsidRDefault="00A76606" w:rsidP="00D74A48">
      <w:pPr>
        <w:pStyle w:val="clausetexta"/>
      </w:pPr>
      <w:r w:rsidRPr="00F664EF">
        <w:t xml:space="preserve">within 10 Business Days </w:t>
      </w:r>
      <w:r w:rsidR="004214BC" w:rsidRPr="00F664EF">
        <w:t>after</w:t>
      </w:r>
      <w:r w:rsidRPr="00F664EF">
        <w:t xml:space="preserve"> the date of commencement of a policy, whe</w:t>
      </w:r>
      <w:r w:rsidR="004214BC" w:rsidRPr="00F664EF">
        <w:t>n</w:t>
      </w:r>
      <w:r w:rsidRPr="00F664EF">
        <w:t xml:space="preserve"> the Provider has changed any policy or its insurer(s); and</w:t>
      </w:r>
    </w:p>
    <w:p w14:paraId="629BE3D5" w14:textId="77777777" w:rsidR="00A76606" w:rsidRPr="00F664EF" w:rsidRDefault="00A76606" w:rsidP="00D74A48">
      <w:pPr>
        <w:pStyle w:val="clausetexta"/>
      </w:pPr>
      <w:r w:rsidRPr="00F664EF">
        <w:t xml:space="preserve">within 10 Business Days </w:t>
      </w:r>
      <w:r w:rsidR="004214BC" w:rsidRPr="00F664EF">
        <w:t>after</w:t>
      </w:r>
      <w:r w:rsidRPr="00F664EF">
        <w:t xml:space="preserve"> the date of renewal of each of the insurances required under this Deed. </w:t>
      </w:r>
    </w:p>
    <w:p w14:paraId="118047FC" w14:textId="36AF9ACE" w:rsidR="00A76606" w:rsidRPr="00F664EF" w:rsidRDefault="004214BC" w:rsidP="001220ED">
      <w:pPr>
        <w:pStyle w:val="clausetext11xxxxx"/>
      </w:pPr>
      <w:bookmarkStart w:id="917" w:name="_Ref66986956"/>
      <w:r w:rsidRPr="00F664EF">
        <w:t>If</w:t>
      </w:r>
      <w:r w:rsidR="00A76606" w:rsidRPr="00F664EF">
        <w:t xml:space="preserve"> the advice referred to in clause </w:t>
      </w:r>
      <w:r w:rsidRPr="00F664EF">
        <w:rPr>
          <w:color w:val="2B579A"/>
          <w:shd w:val="clear" w:color="auto" w:fill="E6E6E6"/>
        </w:rPr>
        <w:fldChar w:fldCharType="begin"/>
      </w:r>
      <w:r w:rsidRPr="00F664EF">
        <w:instrText xml:space="preserve"> REF _Ref170914734 \w \h </w:instrText>
      </w:r>
      <w:r w:rsidR="00F664EF">
        <w:rPr>
          <w:color w:val="2B579A"/>
          <w:shd w:val="clear" w:color="auto" w:fill="E6E6E6"/>
        </w:rPr>
        <w:instrText xml:space="preserve"> \* MERGEFORMAT </w:instrText>
      </w:r>
      <w:r w:rsidRPr="00F664EF">
        <w:rPr>
          <w:color w:val="2B579A"/>
          <w:shd w:val="clear" w:color="auto" w:fill="E6E6E6"/>
        </w:rPr>
      </w:r>
      <w:r w:rsidRPr="00F664EF">
        <w:rPr>
          <w:color w:val="2B579A"/>
          <w:shd w:val="clear" w:color="auto" w:fill="E6E6E6"/>
        </w:rPr>
        <w:fldChar w:fldCharType="separate"/>
      </w:r>
      <w:r w:rsidR="00223F46" w:rsidRPr="00F664EF">
        <w:t>56.9</w:t>
      </w:r>
      <w:r w:rsidRPr="00F664EF">
        <w:rPr>
          <w:color w:val="2B579A"/>
          <w:shd w:val="clear" w:color="auto" w:fill="E6E6E6"/>
        </w:rPr>
        <w:fldChar w:fldCharType="end"/>
      </w:r>
      <w:r w:rsidR="00A76606" w:rsidRPr="00F664EF">
        <w:t xml:space="preserve"> relates to insurances obtained by a Subcontractor, the written independent professional advice in relation to that insurance may be obtained by either the Provider or the Subcontractor.</w:t>
      </w:r>
      <w:bookmarkEnd w:id="917"/>
      <w:r w:rsidR="00A76606" w:rsidRPr="00F664EF">
        <w:t xml:space="preserve"> </w:t>
      </w:r>
    </w:p>
    <w:p w14:paraId="01564DB7" w14:textId="6F60DDBF" w:rsidR="00A76606" w:rsidRPr="00F664EF" w:rsidRDefault="00A76606" w:rsidP="001220ED">
      <w:pPr>
        <w:pStyle w:val="clausetext11xxxxx"/>
      </w:pPr>
      <w:r w:rsidRPr="00F664EF">
        <w:t xml:space="preserve">Clause </w:t>
      </w:r>
      <w:r w:rsidR="004214BC" w:rsidRPr="00F664EF">
        <w:rPr>
          <w:color w:val="2B579A"/>
          <w:shd w:val="clear" w:color="auto" w:fill="E6E6E6"/>
        </w:rPr>
        <w:fldChar w:fldCharType="begin"/>
      </w:r>
      <w:r w:rsidR="004214BC" w:rsidRPr="00F664EF">
        <w:instrText xml:space="preserve"> REF _Ref170914734 \w \h </w:instrText>
      </w:r>
      <w:r w:rsidR="00F664EF">
        <w:rPr>
          <w:color w:val="2B579A"/>
          <w:shd w:val="clear" w:color="auto" w:fill="E6E6E6"/>
        </w:rPr>
        <w:instrText xml:space="preserve"> \* MERGEFORMAT </w:instrText>
      </w:r>
      <w:r w:rsidR="004214BC" w:rsidRPr="00F664EF">
        <w:rPr>
          <w:color w:val="2B579A"/>
          <w:shd w:val="clear" w:color="auto" w:fill="E6E6E6"/>
        </w:rPr>
      </w:r>
      <w:r w:rsidR="004214BC" w:rsidRPr="00F664EF">
        <w:rPr>
          <w:color w:val="2B579A"/>
          <w:shd w:val="clear" w:color="auto" w:fill="E6E6E6"/>
        </w:rPr>
        <w:fldChar w:fldCharType="separate"/>
      </w:r>
      <w:r w:rsidR="00223F46" w:rsidRPr="00F664EF">
        <w:t>56.9</w:t>
      </w:r>
      <w:r w:rsidR="004214BC" w:rsidRPr="00F664EF">
        <w:rPr>
          <w:color w:val="2B579A"/>
          <w:shd w:val="clear" w:color="auto" w:fill="E6E6E6"/>
        </w:rPr>
        <w:fldChar w:fldCharType="end"/>
      </w:r>
      <w:r w:rsidRPr="00F664EF">
        <w:t xml:space="preserve"> does not apply to statutory workers</w:t>
      </w:r>
      <w:r w:rsidR="004214BC" w:rsidRPr="00F664EF">
        <w:t>’</w:t>
      </w:r>
      <w:r w:rsidRPr="00F664EF">
        <w:t xml:space="preserve"> compensation insurance or compulsory </w:t>
      </w:r>
      <w:proofErr w:type="gramStart"/>
      <w:r w:rsidRPr="00F664EF">
        <w:t>third party</w:t>
      </w:r>
      <w:proofErr w:type="gramEnd"/>
      <w:r w:rsidRPr="00F664EF">
        <w:t xml:space="preserve"> motor vehicle insurance.</w:t>
      </w:r>
    </w:p>
    <w:p w14:paraId="66F01DAD" w14:textId="7227CC6A" w:rsidR="00A76606" w:rsidRPr="00F664EF" w:rsidRDefault="00A76606" w:rsidP="001220ED">
      <w:pPr>
        <w:pStyle w:val="clausetext11xxxxx"/>
      </w:pPr>
      <w:r w:rsidRPr="00F664EF">
        <w:t xml:space="preserve">The Provider must, within 10 Business Days of 1 </w:t>
      </w:r>
      <w:r w:rsidR="0012770C" w:rsidRPr="00F664EF">
        <w:t>November</w:t>
      </w:r>
      <w:r w:rsidRPr="00F664EF">
        <w:t xml:space="preserve"> each year, or at any other time that the Department requests, provide to the Department an insurance declaration form, in the form required by the Department</w:t>
      </w:r>
      <w:r w:rsidR="004214BC" w:rsidRPr="00F664EF">
        <w:t xml:space="preserve"> or the Guidelines</w:t>
      </w:r>
      <w:r w:rsidRPr="00F664EF">
        <w:t xml:space="preserve">. </w:t>
      </w:r>
    </w:p>
    <w:p w14:paraId="24AF5888" w14:textId="77777777" w:rsidR="00A76606" w:rsidRPr="00F664EF" w:rsidRDefault="00A76606" w:rsidP="00E87173">
      <w:pPr>
        <w:pStyle w:val="clausetext11xxxxx"/>
        <w:keepNext/>
      </w:pPr>
      <w:bookmarkStart w:id="918" w:name="_Ref66987016"/>
      <w:r w:rsidRPr="00F664EF">
        <w:t xml:space="preserve">In relation to each insurance policy relied upon by the Provider in compliance with the Provider's obligations to effect and </w:t>
      </w:r>
      <w:proofErr w:type="gramStart"/>
      <w:r w:rsidRPr="00F664EF">
        <w:t>maintain</w:t>
      </w:r>
      <w:proofErr w:type="gramEnd"/>
      <w:r w:rsidRPr="00F664EF">
        <w:t xml:space="preserve">, or cause to be </w:t>
      </w:r>
      <w:proofErr w:type="gramStart"/>
      <w:r w:rsidRPr="00F664EF">
        <w:t>effected</w:t>
      </w:r>
      <w:proofErr w:type="gramEnd"/>
      <w:r w:rsidRPr="00F664EF">
        <w:t xml:space="preserve"> and </w:t>
      </w:r>
      <w:proofErr w:type="gramStart"/>
      <w:r w:rsidRPr="00F664EF">
        <w:t>maintained</w:t>
      </w:r>
      <w:proofErr w:type="gramEnd"/>
      <w:r w:rsidRPr="00F664EF">
        <w:t>, insurance as required by this Deed, the Provider must provide to the Department:</w:t>
      </w:r>
      <w:bookmarkEnd w:id="918"/>
    </w:p>
    <w:p w14:paraId="75E420CF" w14:textId="77777777" w:rsidR="00A76606" w:rsidRPr="00F664EF" w:rsidRDefault="00A76606" w:rsidP="00D74A48">
      <w:pPr>
        <w:pStyle w:val="clausetexta"/>
      </w:pPr>
      <w:r w:rsidRPr="00F664EF">
        <w:t>a full copy of the insurance policy (including all schedules and endorsements</w:t>
      </w:r>
      <w:proofErr w:type="gramStart"/>
      <w:r w:rsidRPr="00F664EF">
        <w:t>);</w:t>
      </w:r>
      <w:proofErr w:type="gramEnd"/>
      <w:r w:rsidRPr="00F664EF">
        <w:t xml:space="preserve"> </w:t>
      </w:r>
    </w:p>
    <w:p w14:paraId="4BCBA95F" w14:textId="77777777" w:rsidR="00A76606" w:rsidRPr="00F664EF" w:rsidRDefault="00A76606" w:rsidP="00D74A48">
      <w:pPr>
        <w:pStyle w:val="clausetexta"/>
      </w:pPr>
      <w:r w:rsidRPr="00F664EF">
        <w:t>a certificate of currency; and</w:t>
      </w:r>
    </w:p>
    <w:p w14:paraId="5F2D8B3C" w14:textId="7BD9EB3A" w:rsidR="00A76606" w:rsidRPr="00F664EF" w:rsidRDefault="00A76606" w:rsidP="00D74A48">
      <w:pPr>
        <w:pStyle w:val="clausetexta"/>
      </w:pPr>
      <w:r w:rsidRPr="00F664EF">
        <w:t xml:space="preserve">a copy of the independent professional advice required by clause </w:t>
      </w:r>
      <w:r w:rsidR="00D74A48" w:rsidRPr="00F664EF">
        <w:fldChar w:fldCharType="begin"/>
      </w:r>
      <w:r w:rsidR="00D74A48" w:rsidRPr="00F664EF">
        <w:instrText xml:space="preserve"> REF _Ref170914734 \w \h  \* MERGEFORMAT </w:instrText>
      </w:r>
      <w:r w:rsidR="00D74A48" w:rsidRPr="00F664EF">
        <w:fldChar w:fldCharType="separate"/>
      </w:r>
      <w:r w:rsidR="00223F46" w:rsidRPr="00F664EF">
        <w:t>56.9</w:t>
      </w:r>
      <w:r w:rsidR="00D74A48" w:rsidRPr="00F664EF">
        <w:fldChar w:fldCharType="end"/>
      </w:r>
      <w:r w:rsidRPr="00F664EF">
        <w:t>,</w:t>
      </w:r>
    </w:p>
    <w:p w14:paraId="714361F3" w14:textId="77777777" w:rsidR="00A76606" w:rsidRPr="00F664EF" w:rsidRDefault="00A76606" w:rsidP="006B58A1">
      <w:pPr>
        <w:pStyle w:val="StandardSubclause-Indent"/>
        <w:ind w:left="851"/>
      </w:pPr>
      <w:r w:rsidRPr="00F664EF">
        <w:t xml:space="preserve">at any time that the Department </w:t>
      </w:r>
      <w:proofErr w:type="gramStart"/>
      <w:r w:rsidRPr="00F664EF">
        <w:t>requests</w:t>
      </w:r>
      <w:proofErr w:type="gramEnd"/>
      <w:r w:rsidRPr="00F664EF">
        <w:t xml:space="preserve">. </w:t>
      </w:r>
    </w:p>
    <w:p w14:paraId="349CA269" w14:textId="7221FF7C" w:rsidR="00E863C2" w:rsidRPr="00F664EF" w:rsidRDefault="00A76606" w:rsidP="006B58A1">
      <w:pPr>
        <w:ind w:left="851"/>
        <w:rPr>
          <w:rFonts w:ascii="Calibri" w:hAnsi="Calibri" w:cs="Calibri"/>
          <w:i/>
          <w:iCs/>
        </w:rPr>
      </w:pPr>
      <w:r w:rsidRPr="00F664EF">
        <w:rPr>
          <w:rFonts w:ascii="Calibri" w:hAnsi="Calibri" w:cs="Calibri"/>
          <w:i/>
          <w:iCs/>
        </w:rPr>
        <w:t>Note: Clause</w:t>
      </w:r>
      <w:r w:rsidR="004214BC" w:rsidRPr="00F664EF">
        <w:rPr>
          <w:rFonts w:ascii="Calibri" w:hAnsi="Calibri" w:cs="Calibri"/>
          <w:i/>
          <w:iCs/>
        </w:rPr>
        <w:t> </w:t>
      </w:r>
      <w:r w:rsidR="004214BC" w:rsidRPr="00F664EF">
        <w:rPr>
          <w:rFonts w:ascii="Calibri" w:hAnsi="Calibri" w:cs="Calibri"/>
          <w:i/>
          <w:iCs/>
        </w:rPr>
        <w:fldChar w:fldCharType="begin"/>
      </w:r>
      <w:r w:rsidR="004214BC" w:rsidRPr="00F664EF">
        <w:rPr>
          <w:rFonts w:ascii="Calibri" w:hAnsi="Calibri" w:cs="Calibri"/>
          <w:i/>
          <w:iCs/>
        </w:rPr>
        <w:instrText xml:space="preserve"> REF _Ref66987016 \w \h </w:instrText>
      </w:r>
      <w:r w:rsidR="00055641" w:rsidRPr="00F664EF">
        <w:rPr>
          <w:rFonts w:ascii="Calibri" w:hAnsi="Calibri" w:cs="Calibri"/>
          <w:i/>
          <w:iCs/>
        </w:rPr>
        <w:instrText xml:space="preserve"> \* MERGEFORMAT </w:instrText>
      </w:r>
      <w:r w:rsidR="004214BC" w:rsidRPr="00F664EF">
        <w:rPr>
          <w:rFonts w:ascii="Calibri" w:hAnsi="Calibri" w:cs="Calibri"/>
          <w:i/>
          <w:iCs/>
        </w:rPr>
      </w:r>
      <w:r w:rsidR="004214BC" w:rsidRPr="00F664EF">
        <w:rPr>
          <w:rFonts w:ascii="Calibri" w:hAnsi="Calibri" w:cs="Calibri"/>
          <w:i/>
          <w:iCs/>
        </w:rPr>
        <w:fldChar w:fldCharType="separate"/>
      </w:r>
      <w:r w:rsidR="00223F46" w:rsidRPr="00F664EF">
        <w:rPr>
          <w:rFonts w:ascii="Calibri" w:hAnsi="Calibri" w:cs="Calibri"/>
          <w:i/>
          <w:iCs/>
        </w:rPr>
        <w:t>56.13</w:t>
      </w:r>
      <w:r w:rsidR="004214BC" w:rsidRPr="00F664EF">
        <w:rPr>
          <w:rFonts w:ascii="Calibri" w:hAnsi="Calibri" w:cs="Calibri"/>
          <w:i/>
          <w:iCs/>
        </w:rPr>
        <w:fldChar w:fldCharType="end"/>
      </w:r>
      <w:r w:rsidRPr="00F664EF">
        <w:rPr>
          <w:rFonts w:ascii="Calibri" w:hAnsi="Calibri" w:cs="Calibri"/>
          <w:i/>
          <w:iCs/>
        </w:rPr>
        <w:t xml:space="preserve"> allows the Department to request information relating to the insurances of any Subcontractor of the Provider.</w:t>
      </w:r>
    </w:p>
    <w:p w14:paraId="58CF5F6B" w14:textId="4045902B" w:rsidR="00A76606" w:rsidRPr="00F664EF" w:rsidRDefault="00A76606" w:rsidP="00FE3297">
      <w:pPr>
        <w:pStyle w:val="Italicclausesub-headings"/>
      </w:pPr>
      <w:proofErr w:type="gramStart"/>
      <w:r w:rsidRPr="00F664EF">
        <w:t>Assistance</w:t>
      </w:r>
      <w:proofErr w:type="gramEnd"/>
      <w:r w:rsidRPr="00F664EF">
        <w:t xml:space="preserve"> to the Department</w:t>
      </w:r>
    </w:p>
    <w:p w14:paraId="268C7346" w14:textId="77777777" w:rsidR="00A76606" w:rsidRPr="00F664EF" w:rsidRDefault="00A76606" w:rsidP="001220ED">
      <w:pPr>
        <w:pStyle w:val="clausetext11xxxxx"/>
      </w:pPr>
      <w:r w:rsidRPr="00F664EF">
        <w:t xml:space="preserve">The Provider must: </w:t>
      </w:r>
    </w:p>
    <w:p w14:paraId="752F1161" w14:textId="77777777" w:rsidR="00A76606" w:rsidRPr="00F664EF" w:rsidRDefault="00A76606" w:rsidP="00D74A48">
      <w:pPr>
        <w:pStyle w:val="clausetexta"/>
      </w:pPr>
      <w:r w:rsidRPr="00F664EF">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9BAA4FC" w14:textId="77777777" w:rsidR="00A76606" w:rsidRPr="00F664EF" w:rsidRDefault="00A76606" w:rsidP="00D74A48">
      <w:pPr>
        <w:pStyle w:val="clausetexta"/>
      </w:pPr>
      <w:r w:rsidRPr="00F664EF">
        <w:t xml:space="preserve">provide all reasonable </w:t>
      </w:r>
      <w:proofErr w:type="gramStart"/>
      <w:r w:rsidRPr="00F664EF">
        <w:t>assistance</w:t>
      </w:r>
      <w:proofErr w:type="gramEnd"/>
      <w:r w:rsidRPr="00F664EF">
        <w:t xml:space="preserve"> to the Department, </w:t>
      </w:r>
      <w:proofErr w:type="gramStart"/>
      <w:r w:rsidRPr="00F664EF">
        <w:t>in order to</w:t>
      </w:r>
      <w:proofErr w:type="gramEnd"/>
      <w:r w:rsidRPr="00F664EF">
        <w:t xml:space="preserve"> </w:t>
      </w:r>
      <w:proofErr w:type="gramStart"/>
      <w:r w:rsidRPr="00F664EF">
        <w:t>facilitate</w:t>
      </w:r>
      <w:proofErr w:type="gramEnd"/>
      <w:r w:rsidRPr="00F664EF">
        <w:t xml:space="preserve"> the Commonwealth making a claim under any insurance policy or self-insurance scheme effected for the Commonwealth's benefit.</w:t>
      </w:r>
    </w:p>
    <w:p w14:paraId="78581D01" w14:textId="1D373A46" w:rsidR="00A76606" w:rsidRPr="00F664EF" w:rsidRDefault="00A76606" w:rsidP="001220ED">
      <w:pPr>
        <w:pStyle w:val="clausetext11xxxxx"/>
      </w:pPr>
      <w:r w:rsidRPr="00F664EF">
        <w:lastRenderedPageBreak/>
        <w:t>For the avoidance of doubt, the provisions of this clause</w:t>
      </w:r>
      <w:r w:rsidR="00D91DFE" w:rsidRPr="00F664EF">
        <w:t> </w:t>
      </w:r>
      <w:r w:rsidRPr="00F664EF">
        <w:fldChar w:fldCharType="begin"/>
      </w:r>
      <w:r w:rsidRPr="00F664EF">
        <w:instrText xml:space="preserve"> REF _Ref126399060 \w \h </w:instrText>
      </w:r>
      <w:r w:rsidR="00F664EF">
        <w:instrText xml:space="preserve"> \* MERGEFORMAT </w:instrText>
      </w:r>
      <w:r w:rsidRPr="00F664EF">
        <w:fldChar w:fldCharType="separate"/>
      </w:r>
      <w:r w:rsidR="00223F46" w:rsidRPr="00F664EF">
        <w:t>56</w:t>
      </w:r>
      <w:r w:rsidRPr="00F664EF">
        <w:fldChar w:fldCharType="end"/>
      </w:r>
      <w:r w:rsidRPr="00F664EF">
        <w:t xml:space="preserve"> are not to be read so as to reduce a Party's liability under any other provision of this Deed, and compliance by the Provider with the provisions of this clause </w:t>
      </w:r>
      <w:r w:rsidRPr="00F664EF">
        <w:fldChar w:fldCharType="begin"/>
      </w:r>
      <w:r w:rsidRPr="00F664EF">
        <w:instrText xml:space="preserve"> REF _Ref126399060 \w \h </w:instrText>
      </w:r>
      <w:r w:rsidR="00F664EF">
        <w:instrText xml:space="preserve"> \* MERGEFORMAT </w:instrText>
      </w:r>
      <w:r w:rsidRPr="00F664EF">
        <w:fldChar w:fldCharType="separate"/>
      </w:r>
      <w:r w:rsidR="00223F46" w:rsidRPr="00F664EF">
        <w:t>56</w:t>
      </w:r>
      <w:r w:rsidRPr="00F664EF">
        <w:fldChar w:fldCharType="end"/>
      </w:r>
      <w:r w:rsidRPr="00F664EF">
        <w:t xml:space="preserve"> does not limit its liability under any other provision of this Deed.</w:t>
      </w:r>
    </w:p>
    <w:p w14:paraId="675D97D0" w14:textId="77777777" w:rsidR="00E57A4D" w:rsidRPr="00F664EF" w:rsidRDefault="00D76976" w:rsidP="00E87173">
      <w:pPr>
        <w:pStyle w:val="ClauseHeadings1xxxx"/>
        <w:tabs>
          <w:tab w:val="clear" w:pos="2126"/>
          <w:tab w:val="num" w:pos="1560"/>
        </w:tabs>
        <w:ind w:left="868" w:hanging="868"/>
      </w:pPr>
      <w:bookmarkStart w:id="919" w:name="_Toc492635972"/>
      <w:bookmarkStart w:id="920" w:name="_Ref170913748"/>
      <w:bookmarkStart w:id="921" w:name="_Ref174712666"/>
      <w:bookmarkStart w:id="922" w:name="_Ref174712673"/>
      <w:bookmarkStart w:id="923" w:name="_Toc201834359"/>
      <w:bookmarkStart w:id="924" w:name="_Toc178875882"/>
      <w:bookmarkStart w:id="925" w:name="_Ref226282372"/>
      <w:bookmarkStart w:id="926" w:name="_Toc236197842"/>
      <w:bookmarkStart w:id="927" w:name="_Toc245693877"/>
      <w:bookmarkStart w:id="928" w:name="_Toc246235107"/>
      <w:bookmarkStart w:id="929" w:name="_Toc338238931"/>
      <w:bookmarkEnd w:id="906"/>
      <w:r w:rsidRPr="00F664EF">
        <w:t>Liability</w:t>
      </w:r>
      <w:bookmarkEnd w:id="919"/>
      <w:r w:rsidR="0018095B" w:rsidRPr="00F664EF">
        <w:t xml:space="preserve"> </w:t>
      </w:r>
      <w:bookmarkEnd w:id="920"/>
      <w:r w:rsidR="00D91DFE" w:rsidRPr="00F664EF">
        <w:t>of the Provider to the Department</w:t>
      </w:r>
      <w:bookmarkEnd w:id="921"/>
      <w:bookmarkEnd w:id="922"/>
      <w:bookmarkEnd w:id="923"/>
      <w:bookmarkEnd w:id="924"/>
      <w:r w:rsidRPr="00F664EF">
        <w:t xml:space="preserve"> </w:t>
      </w:r>
      <w:bookmarkEnd w:id="902"/>
      <w:bookmarkEnd w:id="903"/>
      <w:bookmarkEnd w:id="925"/>
      <w:bookmarkEnd w:id="926"/>
      <w:bookmarkEnd w:id="927"/>
      <w:bookmarkEnd w:id="928"/>
      <w:bookmarkEnd w:id="929"/>
    </w:p>
    <w:p w14:paraId="0C95E87F" w14:textId="77777777" w:rsidR="00D8669B" w:rsidRPr="00F664EF" w:rsidRDefault="00D8669B" w:rsidP="00FE3297">
      <w:pPr>
        <w:pStyle w:val="Italicclausesub-headings"/>
      </w:pPr>
      <w:r w:rsidRPr="00F664EF">
        <w:t>Proportionate liability</w:t>
      </w:r>
    </w:p>
    <w:p w14:paraId="6E05131F" w14:textId="77777777" w:rsidR="00E57A4D" w:rsidRPr="00F664EF" w:rsidRDefault="00D76976" w:rsidP="001220ED">
      <w:pPr>
        <w:pStyle w:val="clausetext11xxxxx"/>
      </w:pPr>
      <w:bookmarkStart w:id="930" w:name="_Ref225157672"/>
      <w:r w:rsidRPr="00F664EF">
        <w:t>The Parties agree that, to the extent permitted by law</w:t>
      </w:r>
      <w:r w:rsidR="0018095B" w:rsidRPr="00F664EF">
        <w:t xml:space="preserve">, the proportionate liability legislation of any Australia jurisdiction is lawfully excluded by this </w:t>
      </w:r>
      <w:r w:rsidR="00C60D6B" w:rsidRPr="00F664EF">
        <w:t>Deed</w:t>
      </w:r>
      <w:r w:rsidR="0018095B" w:rsidRPr="00F664EF">
        <w:t xml:space="preserve"> in relation to any and all rights, obligations or liabilities arising under, or in any way in connection with, this </w:t>
      </w:r>
      <w:r w:rsidR="00C60D6B" w:rsidRPr="00F664EF">
        <w:t>Deed</w:t>
      </w:r>
      <w:r w:rsidR="0018095B" w:rsidRPr="00F664EF">
        <w:t>.</w:t>
      </w:r>
      <w:bookmarkEnd w:id="930"/>
    </w:p>
    <w:p w14:paraId="53BB74F0" w14:textId="77777777" w:rsidR="00D8669B" w:rsidRPr="00F664EF" w:rsidRDefault="00D8669B" w:rsidP="00FE3297">
      <w:pPr>
        <w:pStyle w:val="Italicclausesub-headings"/>
      </w:pPr>
      <w:r w:rsidRPr="00F664EF">
        <w:t>Joint and several liability</w:t>
      </w:r>
    </w:p>
    <w:p w14:paraId="5981EB96" w14:textId="2EC76A50" w:rsidR="00D8669B" w:rsidRPr="00F664EF" w:rsidRDefault="00D8669B" w:rsidP="001220ED">
      <w:pPr>
        <w:pStyle w:val="clausetext11xxxxx"/>
      </w:pPr>
      <w:r w:rsidRPr="00F664EF">
        <w:t xml:space="preserve">To the extent permitted by law, </w:t>
      </w:r>
      <w:r w:rsidR="002733FA" w:rsidRPr="00F664EF">
        <w:t xml:space="preserve">if </w:t>
      </w:r>
      <w:r w:rsidRPr="00F664EF">
        <w:t>more than one entity is bound by this Deed as the Provider (including whe</w:t>
      </w:r>
      <w:r w:rsidR="002733FA" w:rsidRPr="00F664EF">
        <w:t>n</w:t>
      </w:r>
      <w:r w:rsidRPr="00F664EF">
        <w:t xml:space="preserve"> the Provider is a Group Respondent or a partnership), each of those entities is jointly and severally liable for the performance of all of </w:t>
      </w:r>
      <w:r w:rsidR="00111BA5" w:rsidRPr="00F664EF">
        <w:t xml:space="preserve">the </w:t>
      </w:r>
      <w:r w:rsidRPr="00F664EF">
        <w:t>Provider's obligations under this Deed.</w:t>
      </w:r>
    </w:p>
    <w:p w14:paraId="6837AF82" w14:textId="77777777" w:rsidR="00E57A4D" w:rsidRPr="00F664EF" w:rsidRDefault="00D76976" w:rsidP="00E87173">
      <w:pPr>
        <w:pStyle w:val="ClauseHeadings1xxxx"/>
        <w:tabs>
          <w:tab w:val="clear" w:pos="2126"/>
          <w:tab w:val="num" w:pos="1560"/>
        </w:tabs>
        <w:ind w:left="868" w:hanging="868"/>
      </w:pPr>
      <w:bookmarkStart w:id="931" w:name="_Ref485894092"/>
      <w:bookmarkStart w:id="932" w:name="_Toc492635973"/>
      <w:bookmarkStart w:id="933" w:name="_Toc201834360"/>
      <w:bookmarkStart w:id="934" w:name="_Toc178875883"/>
      <w:bookmarkStart w:id="935" w:name="_Toc361387713"/>
      <w:bookmarkStart w:id="936" w:name="_Toc397926629"/>
      <w:r w:rsidRPr="00F664EF">
        <w:t>Special rules about trustees</w:t>
      </w:r>
      <w:bookmarkEnd w:id="931"/>
      <w:bookmarkEnd w:id="932"/>
      <w:bookmarkEnd w:id="933"/>
      <w:bookmarkEnd w:id="934"/>
    </w:p>
    <w:bookmarkEnd w:id="935"/>
    <w:bookmarkEnd w:id="936"/>
    <w:p w14:paraId="3B54FC26" w14:textId="77777777" w:rsidR="00E57A4D" w:rsidRPr="00F664EF" w:rsidRDefault="00D76976" w:rsidP="00FE3297">
      <w:pPr>
        <w:pStyle w:val="Italicclausesub-headings"/>
      </w:pPr>
      <w:r w:rsidRPr="00F664EF">
        <w:t>Trustee’s warranties</w:t>
      </w:r>
    </w:p>
    <w:p w14:paraId="465A0330" w14:textId="24E93A72" w:rsidR="00E57A4D" w:rsidRPr="00F664EF" w:rsidRDefault="00D76976" w:rsidP="00E87173">
      <w:pPr>
        <w:pStyle w:val="clausetext11xxxxx"/>
      </w:pPr>
      <w:r w:rsidRPr="00F664EF">
        <w:t>If the Provider acts as trustee for a trust (</w:t>
      </w:r>
      <w:r w:rsidRPr="00F664EF">
        <w:rPr>
          <w:b/>
          <w:bCs/>
        </w:rPr>
        <w:t>Trust</w:t>
      </w:r>
      <w:r w:rsidRPr="00F664EF">
        <w:t xml:space="preserve">) in relation to this </w:t>
      </w:r>
      <w:r w:rsidR="00C60D6B" w:rsidRPr="00F664EF">
        <w:t>Deed</w:t>
      </w:r>
      <w:r w:rsidRPr="00F664EF">
        <w:t xml:space="preserve">, the Provider </w:t>
      </w:r>
      <w:proofErr w:type="gramStart"/>
      <w:r w:rsidRPr="00F664EF">
        <w:t>warrants</w:t>
      </w:r>
      <w:proofErr w:type="gramEnd"/>
      <w:r w:rsidRPr="00F664EF">
        <w:t xml:space="preserve"> to the Department that:</w:t>
      </w:r>
    </w:p>
    <w:p w14:paraId="063929EC" w14:textId="77777777" w:rsidR="00E57A4D" w:rsidRPr="00F664EF" w:rsidRDefault="00D76976" w:rsidP="00D74A48">
      <w:pPr>
        <w:pStyle w:val="clausetexta"/>
      </w:pPr>
      <w:r w:rsidRPr="00F664EF">
        <w:t xml:space="preserve">the Provider is the only trustee of the </w:t>
      </w:r>
      <w:proofErr w:type="gramStart"/>
      <w:r w:rsidRPr="00F664EF">
        <w:t>Trust;</w:t>
      </w:r>
      <w:proofErr w:type="gramEnd"/>
      <w:r w:rsidRPr="00F664EF">
        <w:t xml:space="preserve"> </w:t>
      </w:r>
    </w:p>
    <w:p w14:paraId="5A0A0246" w14:textId="77777777" w:rsidR="00E57A4D" w:rsidRPr="00F664EF" w:rsidRDefault="00D76976" w:rsidP="00D74A48">
      <w:pPr>
        <w:pStyle w:val="clausetexta"/>
      </w:pPr>
      <w:r w:rsidRPr="00F664EF">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4D061278" w14:textId="77777777" w:rsidR="00E57A4D" w:rsidRPr="00F664EF" w:rsidRDefault="00D76976" w:rsidP="00D74A48">
      <w:pPr>
        <w:pStyle w:val="clausetexta"/>
      </w:pPr>
      <w:r w:rsidRPr="00F664EF">
        <w:t xml:space="preserve">the Provider is not in default under the Trust </w:t>
      </w:r>
      <w:proofErr w:type="gramStart"/>
      <w:r w:rsidRPr="00F664EF">
        <w:t>deed;</w:t>
      </w:r>
      <w:proofErr w:type="gramEnd"/>
    </w:p>
    <w:p w14:paraId="7CFF53AA" w14:textId="77777777" w:rsidR="00E57A4D" w:rsidRPr="00F664EF" w:rsidRDefault="00D76976" w:rsidP="00D74A48">
      <w:pPr>
        <w:pStyle w:val="clausetexta"/>
      </w:pPr>
      <w:r w:rsidRPr="00F664EF">
        <w:t xml:space="preserve">the Provider has power under the Trust deed to </w:t>
      </w:r>
      <w:proofErr w:type="gramStart"/>
      <w:r w:rsidRPr="00F664EF">
        <w:t>enter into</w:t>
      </w:r>
      <w:proofErr w:type="gramEnd"/>
      <w:r w:rsidRPr="00F664EF">
        <w:t xml:space="preserve"> and </w:t>
      </w:r>
      <w:proofErr w:type="gramStart"/>
      <w:r w:rsidRPr="00F664EF">
        <w:t>observe</w:t>
      </w:r>
      <w:proofErr w:type="gramEnd"/>
      <w:r w:rsidRPr="00F664EF">
        <w:t xml:space="preserve"> the Provider</w:t>
      </w:r>
      <w:r w:rsidR="006159DE" w:rsidRPr="00F664EF">
        <w:t>’</w:t>
      </w:r>
      <w:r w:rsidRPr="00F664EF">
        <w:t xml:space="preserve">s obligations under this </w:t>
      </w:r>
      <w:proofErr w:type="gramStart"/>
      <w:r w:rsidR="00C60D6B" w:rsidRPr="00F664EF">
        <w:t>Deed</w:t>
      </w:r>
      <w:r w:rsidRPr="00F664EF">
        <w:t>;</w:t>
      </w:r>
      <w:proofErr w:type="gramEnd"/>
      <w:r w:rsidRPr="00F664EF">
        <w:t xml:space="preserve"> </w:t>
      </w:r>
    </w:p>
    <w:p w14:paraId="6A39AB4C" w14:textId="77777777" w:rsidR="00E57A4D" w:rsidRPr="00F664EF" w:rsidRDefault="00D76976" w:rsidP="00D74A48">
      <w:pPr>
        <w:pStyle w:val="clausetexta"/>
      </w:pPr>
      <w:r w:rsidRPr="00F664EF">
        <w:t xml:space="preserve">the Provider has entered in this </w:t>
      </w:r>
      <w:r w:rsidR="00C60D6B" w:rsidRPr="00F664EF">
        <w:t>Deed</w:t>
      </w:r>
      <w:r w:rsidRPr="00F664EF">
        <w:t xml:space="preserve"> in its </w:t>
      </w:r>
      <w:proofErr w:type="gramStart"/>
      <w:r w:rsidRPr="00F664EF">
        <w:t>capacity</w:t>
      </w:r>
      <w:proofErr w:type="gramEnd"/>
      <w:r w:rsidRPr="00F664EF">
        <w:t xml:space="preserve"> as trustee of the Trust and for the benefit of the beneficiaries of the </w:t>
      </w:r>
      <w:proofErr w:type="gramStart"/>
      <w:r w:rsidRPr="00F664EF">
        <w:t>Trust;</w:t>
      </w:r>
      <w:proofErr w:type="gramEnd"/>
      <w:r w:rsidRPr="00F664EF">
        <w:t xml:space="preserve"> </w:t>
      </w:r>
    </w:p>
    <w:p w14:paraId="416D7D44" w14:textId="77777777" w:rsidR="00E57A4D" w:rsidRPr="00F664EF" w:rsidRDefault="00D76976" w:rsidP="00D74A48">
      <w:pPr>
        <w:pStyle w:val="clausetexta"/>
      </w:pPr>
      <w:bookmarkStart w:id="937" w:name="_Ref170486654"/>
      <w:r w:rsidRPr="00F664EF">
        <w:t xml:space="preserve">the Provider has a right, and will </w:t>
      </w:r>
      <w:proofErr w:type="gramStart"/>
      <w:r w:rsidRPr="00F664EF">
        <w:t>at all times</w:t>
      </w:r>
      <w:proofErr w:type="gramEnd"/>
      <w:r w:rsidRPr="00F664EF">
        <w:t xml:space="preserve"> have a right, to </w:t>
      </w:r>
      <w:proofErr w:type="gramStart"/>
      <w:r w:rsidRPr="00F664EF">
        <w:t>be fully indemnified</w:t>
      </w:r>
      <w:proofErr w:type="gramEnd"/>
      <w:r w:rsidRPr="00F664EF">
        <w:t xml:space="preserve"> out of the assets of the Trust in respect of the obligations incurred by it under this </w:t>
      </w:r>
      <w:proofErr w:type="gramStart"/>
      <w:r w:rsidR="00C60D6B" w:rsidRPr="00F664EF">
        <w:t>Deed</w:t>
      </w:r>
      <w:r w:rsidRPr="00F664EF">
        <w:t>;</w:t>
      </w:r>
      <w:bookmarkEnd w:id="937"/>
      <w:proofErr w:type="gramEnd"/>
      <w:r w:rsidRPr="00F664EF">
        <w:t xml:space="preserve"> </w:t>
      </w:r>
    </w:p>
    <w:p w14:paraId="206B80CF" w14:textId="2273FDE2" w:rsidR="00E57A4D" w:rsidRPr="00F664EF" w:rsidRDefault="00D76976" w:rsidP="00D74A48">
      <w:pPr>
        <w:pStyle w:val="clausetexta"/>
      </w:pPr>
      <w:r w:rsidRPr="00F664EF">
        <w:t xml:space="preserve">the assets of the Trust are sufficient to satisfy </w:t>
      </w:r>
      <w:r w:rsidR="000D3A9B" w:rsidRPr="00F664EF">
        <w:t>the</w:t>
      </w:r>
      <w:r w:rsidRPr="00F664EF">
        <w:t xml:space="preserve"> right of indemnity </w:t>
      </w:r>
      <w:r w:rsidR="0018095B" w:rsidRPr="00F664EF">
        <w:t xml:space="preserve">referred to in clause </w:t>
      </w:r>
      <w:r w:rsidR="0018095B" w:rsidRPr="00F664EF">
        <w:fldChar w:fldCharType="begin"/>
      </w:r>
      <w:r w:rsidR="0018095B" w:rsidRPr="00F664EF">
        <w:instrText xml:space="preserve"> REF _Ref170486654 \w \h </w:instrText>
      </w:r>
      <w:r w:rsidR="00D8669B" w:rsidRPr="00F664EF">
        <w:instrText xml:space="preserve"> \* MERGEFORMAT </w:instrText>
      </w:r>
      <w:r w:rsidR="0018095B" w:rsidRPr="00F664EF">
        <w:fldChar w:fldCharType="separate"/>
      </w:r>
      <w:r w:rsidR="00223F46" w:rsidRPr="00F664EF">
        <w:t>58.1(f)</w:t>
      </w:r>
      <w:r w:rsidR="0018095B" w:rsidRPr="00F664EF">
        <w:fldChar w:fldCharType="end"/>
      </w:r>
      <w:r w:rsidR="0018095B" w:rsidRPr="00F664EF">
        <w:t xml:space="preserve"> </w:t>
      </w:r>
      <w:r w:rsidRPr="00F664EF">
        <w:t>and all other obligations in respect of which the Provider has a right to be indemnified out of the trust fund; and</w:t>
      </w:r>
    </w:p>
    <w:p w14:paraId="57393647" w14:textId="59F4E8D4" w:rsidR="00E57A4D" w:rsidRPr="00F664EF" w:rsidRDefault="00D76976" w:rsidP="00D74A48">
      <w:pPr>
        <w:pStyle w:val="clausetexta"/>
      </w:pPr>
      <w:r w:rsidRPr="00F664EF">
        <w:t>to the extent that the assets of the Trust are insufficient to satisfy any right of indemnity, the Provider holds professional indemnity insurance as required by clause</w:t>
      </w:r>
      <w:r w:rsidR="00675249" w:rsidRPr="00F664EF">
        <w:t> </w:t>
      </w:r>
      <w:r w:rsidRPr="00F664EF">
        <w:fldChar w:fldCharType="begin"/>
      </w:r>
      <w:r w:rsidRPr="00F664EF">
        <w:instrText xml:space="preserve"> REF _Ref126399060 \r \h </w:instrText>
      </w:r>
      <w:r w:rsidR="00277BE4" w:rsidRPr="00F664EF">
        <w:instrText xml:space="preserve"> \* MERGEFORMAT </w:instrText>
      </w:r>
      <w:r w:rsidRPr="00F664EF">
        <w:fldChar w:fldCharType="separate"/>
      </w:r>
      <w:r w:rsidR="00223F46" w:rsidRPr="00F664EF">
        <w:t>56</w:t>
      </w:r>
      <w:r w:rsidRPr="00F664EF">
        <w:fldChar w:fldCharType="end"/>
      </w:r>
      <w:r w:rsidRPr="00F664EF">
        <w:t xml:space="preserve"> of this </w:t>
      </w:r>
      <w:r w:rsidR="00C60D6B" w:rsidRPr="00F664EF">
        <w:t>Deed</w:t>
      </w:r>
      <w:r w:rsidRPr="00F664EF">
        <w:t>.</w:t>
      </w:r>
    </w:p>
    <w:p w14:paraId="48E41AA8" w14:textId="77777777" w:rsidR="00E57A4D" w:rsidRPr="00F664EF" w:rsidRDefault="00D76976" w:rsidP="00FE3297">
      <w:pPr>
        <w:pStyle w:val="Italicclausesub-headings"/>
      </w:pPr>
      <w:bookmarkStart w:id="938" w:name="_Toc361387714"/>
      <w:bookmarkStart w:id="939" w:name="_Toc397926630"/>
      <w:r w:rsidRPr="00F664EF">
        <w:lastRenderedPageBreak/>
        <w:t>Provider</w:t>
      </w:r>
      <w:r w:rsidR="006159DE" w:rsidRPr="00F664EF">
        <w:t>’</w:t>
      </w:r>
      <w:r w:rsidRPr="00F664EF">
        <w:t>s indemnity</w:t>
      </w:r>
      <w:bookmarkEnd w:id="938"/>
      <w:bookmarkEnd w:id="939"/>
      <w:r w:rsidRPr="00F664EF">
        <w:t xml:space="preserve"> as trustee </w:t>
      </w:r>
    </w:p>
    <w:p w14:paraId="71DF8934" w14:textId="77777777" w:rsidR="00E57A4D" w:rsidRPr="00F664EF" w:rsidRDefault="00D76976" w:rsidP="007F097B">
      <w:pPr>
        <w:pStyle w:val="clausetext11xxxxx"/>
        <w:keepNext/>
      </w:pPr>
      <w:r w:rsidRPr="00F664EF">
        <w:t>The Provider indemnifies the Department against any liability or loss arising from, and any expenses (including, without limitation, legal costs and expenses on a full indemnity basis) incurred in connection with the following situations:</w:t>
      </w:r>
    </w:p>
    <w:p w14:paraId="279F787E" w14:textId="2394F0BF" w:rsidR="00E57A4D" w:rsidRPr="00F664EF" w:rsidRDefault="00FB1FDF" w:rsidP="00D74A48">
      <w:pPr>
        <w:pStyle w:val="clausetexta"/>
      </w:pPr>
      <w:r w:rsidRPr="00F664EF">
        <w:t xml:space="preserve">if </w:t>
      </w:r>
      <w:r w:rsidR="00D76976" w:rsidRPr="00F664EF">
        <w:t xml:space="preserve">a warranty made by the Provider under this clause </w:t>
      </w:r>
      <w:r w:rsidR="0076053F" w:rsidRPr="00F664EF">
        <w:fldChar w:fldCharType="begin"/>
      </w:r>
      <w:r w:rsidR="0076053F" w:rsidRPr="00F664EF">
        <w:instrText xml:space="preserve"> REF _Ref485894092 \w \h </w:instrText>
      </w:r>
      <w:r w:rsidR="00277BE4" w:rsidRPr="00F664EF">
        <w:instrText xml:space="preserve"> \* MERGEFORMAT </w:instrText>
      </w:r>
      <w:r w:rsidR="0076053F" w:rsidRPr="00F664EF">
        <w:fldChar w:fldCharType="separate"/>
      </w:r>
      <w:r w:rsidR="00223F46" w:rsidRPr="00F664EF">
        <w:t>58</w:t>
      </w:r>
      <w:r w:rsidR="0076053F" w:rsidRPr="00F664EF">
        <w:fldChar w:fldCharType="end"/>
      </w:r>
      <w:r w:rsidR="00D76976" w:rsidRPr="00F664EF">
        <w:t xml:space="preserve"> is found to be incorrect or misleading when made or taken to be made; and</w:t>
      </w:r>
    </w:p>
    <w:p w14:paraId="2BDE4321" w14:textId="77777777" w:rsidR="00FE70DD" w:rsidRPr="00F664EF" w:rsidRDefault="00D76976" w:rsidP="00D74A48">
      <w:pPr>
        <w:pStyle w:val="clausetexta"/>
      </w:pPr>
      <w:r w:rsidRPr="00F664EF">
        <w:t xml:space="preserve">the Provider ceases to be the trustee of the </w:t>
      </w:r>
      <w:proofErr w:type="gramStart"/>
      <w:r w:rsidRPr="00F664EF">
        <w:t>Trust</w:t>
      </w:r>
      <w:proofErr w:type="gramEnd"/>
      <w:r w:rsidRPr="00F664EF">
        <w:t xml:space="preserve"> or any step </w:t>
      </w:r>
      <w:proofErr w:type="gramStart"/>
      <w:r w:rsidRPr="00F664EF">
        <w:t>is taken</w:t>
      </w:r>
      <w:proofErr w:type="gramEnd"/>
      <w:r w:rsidRPr="00F664EF">
        <w:t xml:space="preserve"> to appoint another trustee of the Trust.</w:t>
      </w:r>
    </w:p>
    <w:p w14:paraId="53A9990F" w14:textId="28390AEC" w:rsidR="00C114DD" w:rsidRPr="00F664EF" w:rsidRDefault="00C114DD" w:rsidP="00E87173">
      <w:pPr>
        <w:pStyle w:val="ClauseHeadings1xxxx"/>
        <w:tabs>
          <w:tab w:val="clear" w:pos="2126"/>
          <w:tab w:val="num" w:pos="1560"/>
        </w:tabs>
        <w:ind w:left="868" w:hanging="868"/>
      </w:pPr>
      <w:bookmarkStart w:id="940" w:name="_Ref70338770"/>
      <w:bookmarkStart w:id="941" w:name="_Toc128068855"/>
      <w:bookmarkStart w:id="942" w:name="_Toc201834361"/>
      <w:bookmarkStart w:id="943" w:name="_Toc178875884"/>
      <w:bookmarkStart w:id="944" w:name="_Ref174607186"/>
      <w:r w:rsidRPr="00F664EF">
        <w:t>Special rules about Group Respondents</w:t>
      </w:r>
      <w:bookmarkEnd w:id="940"/>
      <w:bookmarkEnd w:id="941"/>
      <w:bookmarkEnd w:id="942"/>
      <w:bookmarkEnd w:id="943"/>
      <w:r w:rsidRPr="00F664EF">
        <w:t xml:space="preserve"> </w:t>
      </w:r>
      <w:bookmarkEnd w:id="944"/>
    </w:p>
    <w:p w14:paraId="2C61A7B2" w14:textId="77777777" w:rsidR="00C114DD" w:rsidRPr="00F664EF" w:rsidRDefault="00C114DD" w:rsidP="001220ED">
      <w:pPr>
        <w:pStyle w:val="clausetext11xxxxx"/>
      </w:pPr>
      <w:r w:rsidRPr="00F664EF">
        <w:t>If the Provider is a Group Respondent, the Provider:</w:t>
      </w:r>
    </w:p>
    <w:p w14:paraId="396B29F0" w14:textId="0B699806" w:rsidR="00AA5ADE" w:rsidRPr="00F664EF" w:rsidRDefault="00A63FDD" w:rsidP="00D74A48">
      <w:pPr>
        <w:pStyle w:val="clausetexta"/>
      </w:pPr>
      <w:bookmarkStart w:id="945" w:name="_Ref174448950"/>
      <w:r w:rsidRPr="00F664EF">
        <w:t xml:space="preserve">notwithstanding clause </w:t>
      </w:r>
      <w:r w:rsidR="00352A07" w:rsidRPr="00F664EF">
        <w:fldChar w:fldCharType="begin"/>
      </w:r>
      <w:r w:rsidR="00352A07" w:rsidRPr="00F664EF">
        <w:instrText xml:space="preserve"> REF _Ref174448939 \w \h </w:instrText>
      </w:r>
      <w:r w:rsidR="00F664EF">
        <w:instrText xml:space="preserve"> \* MERGEFORMAT </w:instrText>
      </w:r>
      <w:r w:rsidR="00352A07" w:rsidRPr="00F664EF">
        <w:fldChar w:fldCharType="separate"/>
      </w:r>
      <w:r w:rsidR="00223F46" w:rsidRPr="00F664EF">
        <w:t>59.2(c)</w:t>
      </w:r>
      <w:r w:rsidR="00352A07" w:rsidRPr="00F664EF">
        <w:fldChar w:fldCharType="end"/>
      </w:r>
      <w:r w:rsidRPr="00F664EF">
        <w:t xml:space="preserve">, </w:t>
      </w:r>
      <w:r w:rsidR="00352A07" w:rsidRPr="00F664EF">
        <w:t>if</w:t>
      </w:r>
      <w:r w:rsidRPr="00F664EF">
        <w:t xml:space="preserve"> the Group Respondent nominated </w:t>
      </w:r>
      <w:r w:rsidR="002733FA" w:rsidRPr="00F664EF">
        <w:t>one of the Group Respondent</w:t>
      </w:r>
      <w:r w:rsidR="009900A2" w:rsidRPr="00F664EF">
        <w:t xml:space="preserve"> </w:t>
      </w:r>
      <w:r w:rsidR="001271FE" w:rsidRPr="00F664EF">
        <w:t>m</w:t>
      </w:r>
      <w:r w:rsidR="009900A2" w:rsidRPr="00F664EF">
        <w:t>ember</w:t>
      </w:r>
      <w:r w:rsidR="002733FA" w:rsidRPr="00F664EF">
        <w:t>s</w:t>
      </w:r>
      <w:r w:rsidRPr="00F664EF">
        <w:t xml:space="preserve"> to provide Services to a </w:t>
      </w:r>
      <w:r w:rsidR="003E1871" w:rsidRPr="00F664EF">
        <w:t>Specific Cohort</w:t>
      </w:r>
      <w:r w:rsidRPr="00F664EF">
        <w:t xml:space="preserve"> and th</w:t>
      </w:r>
      <w:r w:rsidR="002733FA" w:rsidRPr="00F664EF">
        <w:t>at</w:t>
      </w:r>
      <w:r w:rsidRPr="00F664EF">
        <w:t xml:space="preserve"> </w:t>
      </w:r>
      <w:r w:rsidR="002733FA" w:rsidRPr="00F664EF">
        <w:t xml:space="preserve">Group Respondent </w:t>
      </w:r>
      <w:r w:rsidR="001271FE" w:rsidRPr="00F664EF">
        <w:t>m</w:t>
      </w:r>
      <w:r w:rsidRPr="00F664EF">
        <w:t xml:space="preserve">ember is listed at </w:t>
      </w:r>
      <w:r w:rsidR="00872E0F" w:rsidRPr="00F664EF">
        <w:fldChar w:fldCharType="begin"/>
      </w:r>
      <w:r w:rsidR="00872E0F" w:rsidRPr="00F664EF">
        <w:instrText xml:space="preserve"> REF _Ref174713962 \r \h </w:instrText>
      </w:r>
      <w:r w:rsidR="00F664EF">
        <w:instrText xml:space="preserve"> \* MERGEFORMAT </w:instrText>
      </w:r>
      <w:r w:rsidR="00872E0F" w:rsidRPr="00F664EF">
        <w:fldChar w:fldCharType="separate"/>
      </w:r>
      <w:r w:rsidR="00223F46" w:rsidRPr="00F664EF">
        <w:t>Item 8</w:t>
      </w:r>
      <w:r w:rsidR="00872E0F" w:rsidRPr="00F664EF">
        <w:fldChar w:fldCharType="end"/>
      </w:r>
      <w:r w:rsidR="00872E0F" w:rsidRPr="00F664EF">
        <w:t>.3</w:t>
      </w:r>
      <w:r w:rsidR="0090780B" w:rsidRPr="00F664EF">
        <w:t xml:space="preserve"> </w:t>
      </w:r>
      <w:r w:rsidRPr="00F664EF">
        <w:t xml:space="preserve">of </w:t>
      </w:r>
      <w:r w:rsidR="009759B9" w:rsidRPr="00F664EF">
        <w:fldChar w:fldCharType="begin"/>
      </w:r>
      <w:r w:rsidR="009759B9" w:rsidRPr="00F664EF">
        <w:instrText xml:space="preserve"> REF _Ref174525275 \r \h </w:instrText>
      </w:r>
      <w:r w:rsidR="00F664EF">
        <w:instrText xml:space="preserve"> \* MERGEFORMAT </w:instrText>
      </w:r>
      <w:r w:rsidR="009759B9" w:rsidRPr="00F664EF">
        <w:fldChar w:fldCharType="separate"/>
      </w:r>
      <w:r w:rsidR="00223F46" w:rsidRPr="00F664EF">
        <w:t>Schedule 1</w:t>
      </w:r>
      <w:r w:rsidR="009759B9" w:rsidRPr="00F664EF">
        <w:fldChar w:fldCharType="end"/>
      </w:r>
      <w:r w:rsidRPr="00F664EF">
        <w:t xml:space="preserve">, the </w:t>
      </w:r>
      <w:r w:rsidR="00352A07" w:rsidRPr="00F664EF">
        <w:t>Provider must ensure that th</w:t>
      </w:r>
      <w:r w:rsidR="002733FA" w:rsidRPr="00F664EF">
        <w:t>at</w:t>
      </w:r>
      <w:r w:rsidR="00352A07" w:rsidRPr="00F664EF">
        <w:t xml:space="preserve"> </w:t>
      </w:r>
      <w:r w:rsidR="002733FA" w:rsidRPr="00F664EF">
        <w:t xml:space="preserve">Group Respondent </w:t>
      </w:r>
      <w:r w:rsidR="001271FE" w:rsidRPr="00F664EF">
        <w:t>m</w:t>
      </w:r>
      <w:r w:rsidRPr="00F664EF">
        <w:t>ember continue</w:t>
      </w:r>
      <w:r w:rsidR="00352A07" w:rsidRPr="00F664EF">
        <w:t>s</w:t>
      </w:r>
      <w:r w:rsidRPr="00F664EF">
        <w:t xml:space="preserve"> to deliver the Services for the Deed Term</w:t>
      </w:r>
      <w:r w:rsidR="00352A07" w:rsidRPr="00F664EF">
        <w:t>,</w:t>
      </w:r>
      <w:r w:rsidRPr="00F664EF">
        <w:t xml:space="preserve"> unless agreed</w:t>
      </w:r>
      <w:r w:rsidR="00826F3C" w:rsidRPr="00F664EF">
        <w:t xml:space="preserve"> in writing</w:t>
      </w:r>
      <w:r w:rsidRPr="00F664EF">
        <w:t xml:space="preserve"> or otherwise Directed by the Department</w:t>
      </w:r>
      <w:r w:rsidR="002733FA" w:rsidRPr="00F664EF">
        <w:t>;</w:t>
      </w:r>
      <w:r w:rsidRPr="00F664EF">
        <w:t xml:space="preserve"> and</w:t>
      </w:r>
      <w:bookmarkEnd w:id="945"/>
    </w:p>
    <w:p w14:paraId="5F34A098" w14:textId="78F84EF7" w:rsidR="00A63FDD" w:rsidRPr="00F664EF" w:rsidRDefault="002733FA" w:rsidP="00D74A48">
      <w:pPr>
        <w:pStyle w:val="clausetexta"/>
      </w:pPr>
      <w:r w:rsidRPr="00F664EF">
        <w:t>c</w:t>
      </w:r>
      <w:r w:rsidR="00A63FDD" w:rsidRPr="00F664EF">
        <w:t xml:space="preserve">lause </w:t>
      </w:r>
      <w:r w:rsidR="00352A07" w:rsidRPr="00F664EF">
        <w:fldChar w:fldCharType="begin"/>
      </w:r>
      <w:r w:rsidR="00352A07" w:rsidRPr="00F664EF">
        <w:instrText xml:space="preserve"> REF _Ref174448950 \w \h </w:instrText>
      </w:r>
      <w:r w:rsidR="00F664EF">
        <w:instrText xml:space="preserve"> \* MERGEFORMAT </w:instrText>
      </w:r>
      <w:r w:rsidR="00352A07" w:rsidRPr="00F664EF">
        <w:fldChar w:fldCharType="separate"/>
      </w:r>
      <w:r w:rsidR="00223F46" w:rsidRPr="00F664EF">
        <w:t>59.1(a)</w:t>
      </w:r>
      <w:r w:rsidR="00352A07" w:rsidRPr="00F664EF">
        <w:fldChar w:fldCharType="end"/>
      </w:r>
      <w:r w:rsidR="00A63FDD" w:rsidRPr="00F664EF">
        <w:t xml:space="preserve"> is an essential term of the Deed.</w:t>
      </w:r>
    </w:p>
    <w:p w14:paraId="0101E135" w14:textId="77777777" w:rsidR="00AA5ADE" w:rsidRPr="00F664EF" w:rsidRDefault="00AA5ADE" w:rsidP="001220ED">
      <w:pPr>
        <w:pStyle w:val="clausetext11xxxxx"/>
      </w:pPr>
      <w:r w:rsidRPr="00F664EF">
        <w:t>If the Provider is a Group Respondent, the Provider:</w:t>
      </w:r>
    </w:p>
    <w:p w14:paraId="402956A4" w14:textId="68FA6565" w:rsidR="00C114DD" w:rsidRPr="00F664EF" w:rsidRDefault="00C114DD" w:rsidP="00D74A48">
      <w:pPr>
        <w:pStyle w:val="clausetexta"/>
      </w:pPr>
      <w:r w:rsidRPr="00F664EF">
        <w:t xml:space="preserve">agrees that its </w:t>
      </w:r>
      <w:r w:rsidR="002733FA" w:rsidRPr="00F664EF">
        <w:t xml:space="preserve">Group Respondent </w:t>
      </w:r>
      <w:r w:rsidR="001271FE" w:rsidRPr="00F664EF">
        <w:t>m</w:t>
      </w:r>
      <w:r w:rsidRPr="00F664EF">
        <w:t xml:space="preserve">embers are as specified in </w:t>
      </w:r>
      <w:r w:rsidR="00872E0F" w:rsidRPr="00F664EF">
        <w:fldChar w:fldCharType="begin"/>
      </w:r>
      <w:r w:rsidR="00872E0F" w:rsidRPr="00F664EF">
        <w:instrText xml:space="preserve"> REF _Ref174713962 \r \h </w:instrText>
      </w:r>
      <w:r w:rsidR="00F664EF">
        <w:instrText xml:space="preserve"> \* MERGEFORMAT </w:instrText>
      </w:r>
      <w:r w:rsidR="00872E0F" w:rsidRPr="00F664EF">
        <w:fldChar w:fldCharType="separate"/>
      </w:r>
      <w:r w:rsidR="00223F46" w:rsidRPr="00F664EF">
        <w:t>Item 8</w:t>
      </w:r>
      <w:r w:rsidR="00872E0F" w:rsidRPr="00F664EF">
        <w:fldChar w:fldCharType="end"/>
      </w:r>
      <w:r w:rsidR="00872E0F" w:rsidRPr="00F664EF">
        <w:t>.3</w:t>
      </w:r>
      <w:r w:rsidR="0090780B" w:rsidRPr="00F664EF">
        <w:t xml:space="preserve"> </w:t>
      </w:r>
      <w:r w:rsidR="002733FA" w:rsidRPr="00F664EF">
        <w:t xml:space="preserve">of </w:t>
      </w:r>
      <w:r w:rsidR="00352A07" w:rsidRPr="00F664EF">
        <w:fldChar w:fldCharType="begin"/>
      </w:r>
      <w:r w:rsidR="00352A07" w:rsidRPr="00F664EF">
        <w:instrText xml:space="preserve"> REF _Ref174432473 \w \h </w:instrText>
      </w:r>
      <w:r w:rsidR="00F664EF">
        <w:instrText xml:space="preserve"> \* MERGEFORMAT </w:instrText>
      </w:r>
      <w:r w:rsidR="00352A07" w:rsidRPr="00F664EF">
        <w:fldChar w:fldCharType="separate"/>
      </w:r>
      <w:r w:rsidR="00223F46" w:rsidRPr="00F664EF">
        <w:t>Schedule 1</w:t>
      </w:r>
      <w:r w:rsidR="00352A07" w:rsidRPr="00F664EF">
        <w:fldChar w:fldCharType="end"/>
      </w:r>
      <w:r w:rsidRPr="00F664EF">
        <w:t>;</w:t>
      </w:r>
    </w:p>
    <w:p w14:paraId="0CEDA7C0" w14:textId="22679B47" w:rsidR="00C114DD" w:rsidRPr="00F664EF" w:rsidRDefault="00C114DD" w:rsidP="00D74A48">
      <w:pPr>
        <w:pStyle w:val="clausetexta"/>
      </w:pPr>
      <w:r w:rsidRPr="00F664EF">
        <w:t xml:space="preserve">warrants that each of its </w:t>
      </w:r>
      <w:r w:rsidR="002733FA" w:rsidRPr="00F664EF">
        <w:t xml:space="preserve">Group Respondent </w:t>
      </w:r>
      <w:r w:rsidR="001271FE" w:rsidRPr="00F664EF">
        <w:t>m</w:t>
      </w:r>
      <w:r w:rsidRPr="00F664EF">
        <w:t xml:space="preserve">embers </w:t>
      </w:r>
      <w:r w:rsidR="00F73D09" w:rsidRPr="00F664EF">
        <w:t xml:space="preserve">has </w:t>
      </w:r>
      <w:r w:rsidRPr="00F664EF">
        <w:t xml:space="preserve">given their authority to the </w:t>
      </w:r>
      <w:r w:rsidR="002733FA" w:rsidRPr="00F664EF">
        <w:t xml:space="preserve">Group Respondent </w:t>
      </w:r>
      <w:r w:rsidR="001271FE" w:rsidRPr="00F664EF">
        <w:t>m</w:t>
      </w:r>
      <w:r w:rsidRPr="00F664EF">
        <w:t xml:space="preserve">ember named in </w:t>
      </w:r>
      <w:r w:rsidRPr="00F664EF">
        <w:fldChar w:fldCharType="begin"/>
      </w:r>
      <w:r w:rsidRPr="00F664EF">
        <w:instrText xml:space="preserve"> REF _Ref174713962 \r \h </w:instrText>
      </w:r>
      <w:r w:rsidR="00F664EF">
        <w:instrText xml:space="preserve"> \* MERGEFORMAT </w:instrText>
      </w:r>
      <w:r w:rsidRPr="00F664EF">
        <w:fldChar w:fldCharType="separate"/>
      </w:r>
      <w:r w:rsidR="00223F46" w:rsidRPr="00F664EF">
        <w:t>Item 8</w:t>
      </w:r>
      <w:r w:rsidRPr="00F664EF">
        <w:fldChar w:fldCharType="end"/>
      </w:r>
      <w:r w:rsidR="00872E0F" w:rsidRPr="00F664EF">
        <w:t>.2</w:t>
      </w:r>
      <w:r w:rsidR="002733FA" w:rsidRPr="00F664EF">
        <w:t xml:space="preserve"> of </w:t>
      </w:r>
      <w:r w:rsidRPr="00F664EF">
        <w:fldChar w:fldCharType="begin"/>
      </w:r>
      <w:r w:rsidRPr="00F664EF">
        <w:instrText xml:space="preserve"> REF _Ref174432473 \w \h </w:instrText>
      </w:r>
      <w:r w:rsidR="00F664EF">
        <w:instrText xml:space="preserve"> \* MERGEFORMAT </w:instrText>
      </w:r>
      <w:r w:rsidRPr="00F664EF">
        <w:fldChar w:fldCharType="separate"/>
      </w:r>
      <w:r w:rsidR="00223F46" w:rsidRPr="00F664EF">
        <w:t>Schedule 1</w:t>
      </w:r>
      <w:r w:rsidRPr="00F664EF">
        <w:fldChar w:fldCharType="end"/>
      </w:r>
      <w:r w:rsidR="009759B9" w:rsidRPr="00F664EF">
        <w:t xml:space="preserve"> </w:t>
      </w:r>
      <w:r w:rsidRPr="00F664EF">
        <w:t xml:space="preserve">as the Group Respondent's </w:t>
      </w:r>
      <w:r w:rsidR="007B28BD" w:rsidRPr="00F664EF">
        <w:t>l</w:t>
      </w:r>
      <w:r w:rsidRPr="00F664EF">
        <w:t xml:space="preserve">ead </w:t>
      </w:r>
      <w:r w:rsidR="007B28BD" w:rsidRPr="00F664EF">
        <w:t>m</w:t>
      </w:r>
      <w:r w:rsidRPr="00F664EF">
        <w:t xml:space="preserve">ember to negotiate, bind and act on </w:t>
      </w:r>
      <w:r w:rsidR="002733FA" w:rsidRPr="00F664EF">
        <w:t>each Group Respondent</w:t>
      </w:r>
      <w:r w:rsidRPr="00F664EF">
        <w:t xml:space="preserve"> </w:t>
      </w:r>
      <w:r w:rsidR="001271FE" w:rsidRPr="00F664EF">
        <w:t>m</w:t>
      </w:r>
      <w:r w:rsidRPr="00F664EF">
        <w:t>ember's behalf in relation to this Deed and any variations</w:t>
      </w:r>
      <w:r w:rsidR="00826F3C" w:rsidRPr="00F664EF">
        <w:t xml:space="preserve"> to the Deed</w:t>
      </w:r>
      <w:r w:rsidRPr="00F664EF">
        <w:t>; and</w:t>
      </w:r>
    </w:p>
    <w:p w14:paraId="14492B59" w14:textId="77777777" w:rsidR="00C114DD" w:rsidRPr="00F664EF" w:rsidRDefault="00C114DD" w:rsidP="00D74A48">
      <w:pPr>
        <w:pStyle w:val="clausetexta"/>
      </w:pPr>
      <w:bookmarkStart w:id="946" w:name="_Ref174448939"/>
      <w:r w:rsidRPr="00F664EF">
        <w:t>agrees that it can only change:</w:t>
      </w:r>
      <w:bookmarkEnd w:id="946"/>
    </w:p>
    <w:p w14:paraId="5610AA75" w14:textId="26A3CD1F" w:rsidR="00C114DD" w:rsidRPr="00F664EF" w:rsidRDefault="002733FA" w:rsidP="00D74A48">
      <w:pPr>
        <w:pStyle w:val="clausetexti"/>
      </w:pPr>
      <w:r w:rsidRPr="00F664EF">
        <w:t xml:space="preserve">the Group Respondent </w:t>
      </w:r>
      <w:r w:rsidR="001271FE" w:rsidRPr="00F664EF">
        <w:t>m</w:t>
      </w:r>
      <w:r w:rsidRPr="00F664EF">
        <w:t>embers</w:t>
      </w:r>
      <w:r w:rsidR="00C114DD" w:rsidRPr="00F664EF">
        <w:t>; and/or</w:t>
      </w:r>
    </w:p>
    <w:p w14:paraId="58681C06" w14:textId="601DC9C1" w:rsidR="00C114DD" w:rsidRPr="00F664EF" w:rsidRDefault="00C114DD" w:rsidP="00D74A48">
      <w:pPr>
        <w:pStyle w:val="clausetexti"/>
      </w:pPr>
      <w:r w:rsidRPr="00F664EF">
        <w:t>the Group Respondent</w:t>
      </w:r>
      <w:r w:rsidR="002733FA" w:rsidRPr="00F664EF">
        <w:t xml:space="preserve"> </w:t>
      </w:r>
      <w:r w:rsidR="007B28BD" w:rsidRPr="00F664EF">
        <w:t>l</w:t>
      </w:r>
      <w:r w:rsidR="002733FA" w:rsidRPr="00F664EF">
        <w:t xml:space="preserve">ead </w:t>
      </w:r>
      <w:r w:rsidR="007B28BD" w:rsidRPr="00F664EF">
        <w:t>m</w:t>
      </w:r>
      <w:r w:rsidR="002733FA" w:rsidRPr="00F664EF">
        <w:t>ember</w:t>
      </w:r>
      <w:r w:rsidRPr="00F664EF">
        <w:t xml:space="preserve">, </w:t>
      </w:r>
    </w:p>
    <w:p w14:paraId="2D0803FF" w14:textId="32F66242" w:rsidR="00C114DD" w:rsidRPr="00F664EF" w:rsidRDefault="00C114DD" w:rsidP="00E87173">
      <w:pPr>
        <w:pStyle w:val="SubclausewithAlpha-Indent"/>
        <w:ind w:left="1418"/>
      </w:pPr>
      <w:r w:rsidRPr="00F664EF">
        <w:t xml:space="preserve">by entering into an appropriate deed(s) with the Department on terms acceptable to the Department, </w:t>
      </w:r>
      <w:r w:rsidR="004833E2" w:rsidRPr="00F664EF">
        <w:t xml:space="preserve">which must </w:t>
      </w:r>
      <w:r w:rsidRPr="00F664EF">
        <w:t>includ</w:t>
      </w:r>
      <w:r w:rsidR="004833E2" w:rsidRPr="00F664EF">
        <w:t>e</w:t>
      </w:r>
      <w:r w:rsidRPr="00F664EF">
        <w:t xml:space="preserve">, in relation to a change to the </w:t>
      </w:r>
      <w:r w:rsidR="004833E2" w:rsidRPr="00F664EF">
        <w:t xml:space="preserve">Group Respondent </w:t>
      </w:r>
      <w:r w:rsidR="007B28BD" w:rsidRPr="00F664EF">
        <w:t>l</w:t>
      </w:r>
      <w:r w:rsidRPr="00F664EF">
        <w:t xml:space="preserve">ead </w:t>
      </w:r>
      <w:r w:rsidR="007B28BD" w:rsidRPr="00F664EF">
        <w:t>m</w:t>
      </w:r>
      <w:r w:rsidRPr="00F664EF">
        <w:t xml:space="preserve">ember, a term under which the Provider and the new </w:t>
      </w:r>
      <w:r w:rsidR="004833E2" w:rsidRPr="00F664EF">
        <w:t xml:space="preserve">Group Respondent </w:t>
      </w:r>
      <w:r w:rsidR="007B28BD" w:rsidRPr="00F664EF">
        <w:t>l</w:t>
      </w:r>
      <w:r w:rsidRPr="00F664EF">
        <w:t xml:space="preserve">ead </w:t>
      </w:r>
      <w:r w:rsidR="007B28BD" w:rsidRPr="00F664EF">
        <w:t>m</w:t>
      </w:r>
      <w:r w:rsidRPr="00F664EF">
        <w:t xml:space="preserve">ember warrant that each of the Group Respondent </w:t>
      </w:r>
      <w:r w:rsidR="001271FE" w:rsidRPr="00F664EF">
        <w:t>m</w:t>
      </w:r>
      <w:r w:rsidR="004833E2" w:rsidRPr="00F664EF">
        <w:t xml:space="preserve">embers </w:t>
      </w:r>
      <w:r w:rsidRPr="00F664EF">
        <w:t xml:space="preserve">have given their authority to the new </w:t>
      </w:r>
      <w:r w:rsidR="004833E2" w:rsidRPr="00F664EF">
        <w:t xml:space="preserve">Group Respondent </w:t>
      </w:r>
      <w:r w:rsidR="007B28BD" w:rsidRPr="00F664EF">
        <w:t>l</w:t>
      </w:r>
      <w:r w:rsidRPr="00F664EF">
        <w:t xml:space="preserve">ead </w:t>
      </w:r>
      <w:r w:rsidR="007B28BD" w:rsidRPr="00F664EF">
        <w:t>m</w:t>
      </w:r>
      <w:r w:rsidRPr="00F664EF">
        <w:t xml:space="preserve">ember to negotiate, bind and act on </w:t>
      </w:r>
      <w:r w:rsidR="004833E2" w:rsidRPr="00F664EF">
        <w:t>each</w:t>
      </w:r>
      <w:r w:rsidRPr="00F664EF">
        <w:t xml:space="preserve"> </w:t>
      </w:r>
      <w:r w:rsidR="004833E2" w:rsidRPr="00F664EF">
        <w:t xml:space="preserve">Group Respondent </w:t>
      </w:r>
      <w:r w:rsidR="001271FE" w:rsidRPr="00F664EF">
        <w:t>m</w:t>
      </w:r>
      <w:r w:rsidRPr="00F664EF">
        <w:t>ember’s behalf in relation to this Deed</w:t>
      </w:r>
      <w:r w:rsidR="00826F3C" w:rsidRPr="00F664EF">
        <w:t>,</w:t>
      </w:r>
      <w:r w:rsidRPr="00F664EF">
        <w:t xml:space="preserve"> and any variations </w:t>
      </w:r>
      <w:r w:rsidR="00826F3C" w:rsidRPr="00F664EF">
        <w:t>to the Deed,</w:t>
      </w:r>
      <w:r w:rsidRPr="00F664EF">
        <w:t xml:space="preserve"> and providing evidence, to the Department’s complete satisfaction, that each of the </w:t>
      </w:r>
      <w:r w:rsidR="004833E2" w:rsidRPr="00F664EF">
        <w:t xml:space="preserve">Group Respondent </w:t>
      </w:r>
      <w:r w:rsidR="001271FE" w:rsidRPr="00F664EF">
        <w:t>m</w:t>
      </w:r>
      <w:r w:rsidRPr="00F664EF">
        <w:t>embers have given that authority</w:t>
      </w:r>
      <w:r w:rsidR="0006525B" w:rsidRPr="00F664EF">
        <w:t>.</w:t>
      </w:r>
      <w:r w:rsidR="004833E2" w:rsidRPr="00F664EF">
        <w:t xml:space="preserve"> </w:t>
      </w:r>
    </w:p>
    <w:p w14:paraId="278E241B" w14:textId="77777777" w:rsidR="00C114DD" w:rsidRPr="00F664EF" w:rsidRDefault="00C114DD" w:rsidP="00E87173">
      <w:pPr>
        <w:ind w:left="1418"/>
        <w:rPr>
          <w:rFonts w:asciiTheme="minorHAnsi" w:hAnsiTheme="minorHAnsi" w:cstheme="minorHAnsi"/>
          <w:i/>
          <w:iCs/>
        </w:rPr>
      </w:pPr>
      <w:r w:rsidRPr="00F664EF">
        <w:rPr>
          <w:rFonts w:asciiTheme="minorHAnsi" w:hAnsiTheme="minorHAnsi" w:cstheme="minorHAnsi"/>
          <w:i/>
          <w:iCs/>
        </w:rPr>
        <w:t>Note: A change in membership of a Group Respondent may require a deed of termination, a deed of variation or a deed of novation</w:t>
      </w:r>
      <w:r w:rsidR="004833E2" w:rsidRPr="00F664EF">
        <w:rPr>
          <w:rFonts w:asciiTheme="minorHAnsi" w:hAnsiTheme="minorHAnsi" w:cstheme="minorHAnsi"/>
          <w:i/>
          <w:iCs/>
        </w:rPr>
        <w:t>,</w:t>
      </w:r>
      <w:r w:rsidRPr="00F664EF">
        <w:rPr>
          <w:rFonts w:asciiTheme="minorHAnsi" w:hAnsiTheme="minorHAnsi" w:cstheme="minorHAnsi"/>
          <w:i/>
          <w:iCs/>
        </w:rPr>
        <w:t xml:space="preserve"> depending on the circumstances. </w:t>
      </w:r>
    </w:p>
    <w:p w14:paraId="130BEAD1" w14:textId="74C9DCB4" w:rsidR="00E57A4D" w:rsidRPr="00F664EF" w:rsidRDefault="00D76976" w:rsidP="00FD2098">
      <w:pPr>
        <w:pStyle w:val="SectionSubHeading"/>
        <w:ind w:left="1418" w:hanging="1418"/>
      </w:pPr>
      <w:bookmarkStart w:id="947" w:name="_Toc236197844"/>
      <w:bookmarkStart w:id="948" w:name="_Toc245693879"/>
      <w:bookmarkStart w:id="949" w:name="_Toc246235109"/>
      <w:bookmarkStart w:id="950" w:name="_Toc338238933"/>
      <w:bookmarkStart w:id="951" w:name="_Toc492635974"/>
      <w:bookmarkStart w:id="952" w:name="_Toc201834362"/>
      <w:bookmarkStart w:id="953" w:name="_Toc178875885"/>
      <w:r w:rsidRPr="00F664EF">
        <w:lastRenderedPageBreak/>
        <w:t>Section 4B</w:t>
      </w:r>
      <w:r w:rsidRPr="00F664EF">
        <w:tab/>
        <w:t>Changes in persons delivering Services</w:t>
      </w:r>
      <w:bookmarkEnd w:id="947"/>
      <w:bookmarkEnd w:id="948"/>
      <w:bookmarkEnd w:id="949"/>
      <w:bookmarkEnd w:id="950"/>
      <w:bookmarkEnd w:id="951"/>
      <w:bookmarkEnd w:id="952"/>
      <w:bookmarkEnd w:id="953"/>
    </w:p>
    <w:p w14:paraId="4B3C0095" w14:textId="33DA5675" w:rsidR="00E57A4D" w:rsidRPr="00F664EF" w:rsidRDefault="00D76976" w:rsidP="00E87173">
      <w:pPr>
        <w:pStyle w:val="ClauseHeadings1xxxx"/>
        <w:tabs>
          <w:tab w:val="clear" w:pos="2126"/>
          <w:tab w:val="num" w:pos="1560"/>
        </w:tabs>
        <w:ind w:left="868" w:hanging="868"/>
      </w:pPr>
      <w:bookmarkStart w:id="954" w:name="_Ref126399710"/>
      <w:bookmarkStart w:id="955" w:name="_Toc127948881"/>
      <w:bookmarkStart w:id="956" w:name="_Toc202959470"/>
      <w:bookmarkStart w:id="957" w:name="_Toc236197845"/>
      <w:bookmarkStart w:id="958" w:name="_Toc245693880"/>
      <w:bookmarkStart w:id="959" w:name="_Toc246235110"/>
      <w:bookmarkStart w:id="960" w:name="_Toc338238934"/>
      <w:bookmarkStart w:id="961" w:name="_Toc492635975"/>
      <w:bookmarkStart w:id="962" w:name="_Toc201834363"/>
      <w:bookmarkStart w:id="963" w:name="_Toc178875886"/>
      <w:r w:rsidRPr="00F664EF">
        <w:t>Corporate governance</w:t>
      </w:r>
      <w:bookmarkEnd w:id="954"/>
      <w:bookmarkEnd w:id="955"/>
      <w:bookmarkEnd w:id="956"/>
      <w:bookmarkEnd w:id="957"/>
      <w:bookmarkEnd w:id="958"/>
      <w:bookmarkEnd w:id="959"/>
      <w:bookmarkEnd w:id="960"/>
      <w:bookmarkEnd w:id="961"/>
      <w:bookmarkEnd w:id="962"/>
      <w:bookmarkEnd w:id="963"/>
    </w:p>
    <w:p w14:paraId="57EF37DB" w14:textId="77777777" w:rsidR="00E57A4D" w:rsidRPr="00F664EF" w:rsidRDefault="00DD5F2E" w:rsidP="00FE3297">
      <w:pPr>
        <w:pStyle w:val="Italicclausesub-headings"/>
      </w:pPr>
      <w:bookmarkStart w:id="964" w:name="_Hlk175768014"/>
      <w:r w:rsidRPr="00F664EF">
        <w:t>Change in Constitution, structure, management or operations</w:t>
      </w:r>
      <w:r w:rsidR="00D76976" w:rsidRPr="00F664EF">
        <w:t xml:space="preserve"> </w:t>
      </w:r>
    </w:p>
    <w:p w14:paraId="0F3EC3B3" w14:textId="77777777" w:rsidR="00D8669B" w:rsidRPr="00F664EF" w:rsidRDefault="00D8669B" w:rsidP="004523B3">
      <w:pPr>
        <w:pStyle w:val="clausetext11xxxxx"/>
        <w:keepNext/>
      </w:pPr>
      <w:bookmarkStart w:id="965" w:name="_Ref79998380"/>
      <w:r w:rsidRPr="00F664EF">
        <w:t>The Provider must, and must ensure that any Material Subcontractor</w:t>
      </w:r>
      <w:r w:rsidR="00754C9F" w:rsidRPr="00F664EF">
        <w:t xml:space="preserve"> does</w:t>
      </w:r>
      <w:r w:rsidRPr="00F664EF">
        <w:t xml:space="preserve">: </w:t>
      </w:r>
      <w:bookmarkEnd w:id="965"/>
    </w:p>
    <w:p w14:paraId="75E65628" w14:textId="77777777" w:rsidR="00D8669B" w:rsidRPr="00F664EF" w:rsidRDefault="00D8669B" w:rsidP="00E87173">
      <w:pPr>
        <w:pStyle w:val="clausetexta"/>
      </w:pPr>
      <w:r w:rsidRPr="00F664EF">
        <w:t xml:space="preserve">provide a copy of its Constitution to the Department within five Business Days of a request to do </w:t>
      </w:r>
      <w:proofErr w:type="gramStart"/>
      <w:r w:rsidRPr="00F664EF">
        <w:t>so;</w:t>
      </w:r>
      <w:proofErr w:type="gramEnd"/>
    </w:p>
    <w:p w14:paraId="20843C36" w14:textId="77777777" w:rsidR="00D8669B" w:rsidRPr="00F664EF" w:rsidRDefault="00D8669B" w:rsidP="00E87173">
      <w:pPr>
        <w:pStyle w:val="clausetexta"/>
      </w:pPr>
      <w:r w:rsidRPr="00F664EF">
        <w:t>Notify(</w:t>
      </w:r>
      <w:proofErr w:type="spellStart"/>
      <w:r w:rsidRPr="00F664EF">
        <w:t>ies</w:t>
      </w:r>
      <w:proofErr w:type="spellEnd"/>
      <w:r w:rsidRPr="00F664EF">
        <w:t>) the Department in writing within five Business Days of any change:</w:t>
      </w:r>
    </w:p>
    <w:p w14:paraId="0C06AAE1" w14:textId="77777777" w:rsidR="00D8669B" w:rsidRPr="00F664EF" w:rsidRDefault="00D8669B" w:rsidP="00D74A48">
      <w:pPr>
        <w:pStyle w:val="clausetexti"/>
      </w:pPr>
      <w:r w:rsidRPr="00F664EF">
        <w:t xml:space="preserve">in its Constitution, structure, management or operations that could </w:t>
      </w:r>
      <w:proofErr w:type="gramStart"/>
      <w:r w:rsidRPr="00F664EF">
        <w:t>reasonably be</w:t>
      </w:r>
      <w:proofErr w:type="gramEnd"/>
      <w:r w:rsidRPr="00F664EF">
        <w:t xml:space="preserve"> expected to have an adverse effect on the Provider's ability to </w:t>
      </w:r>
      <w:proofErr w:type="gramStart"/>
      <w:r w:rsidRPr="00F664EF">
        <w:t>comply with</w:t>
      </w:r>
      <w:proofErr w:type="gramEnd"/>
      <w:r w:rsidRPr="00F664EF">
        <w:t xml:space="preserve"> its obligations under this Deed; and</w:t>
      </w:r>
    </w:p>
    <w:p w14:paraId="76D6233F" w14:textId="77777777" w:rsidR="00D8669B" w:rsidRPr="00F664EF" w:rsidRDefault="00D8669B" w:rsidP="00D74A48">
      <w:pPr>
        <w:pStyle w:val="clausetexti"/>
      </w:pPr>
      <w:r w:rsidRPr="00F664EF">
        <w:t>to the membership of its board of Directors, board of management or executive; and</w:t>
      </w:r>
    </w:p>
    <w:p w14:paraId="101319DB" w14:textId="77777777" w:rsidR="00D8669B" w:rsidRPr="00F664EF" w:rsidRDefault="00D8669B" w:rsidP="00E87173">
      <w:pPr>
        <w:pStyle w:val="clausetexta"/>
      </w:pPr>
      <w:r w:rsidRPr="00F664EF">
        <w:t xml:space="preserve">obtain(s) a completed credentials information form (as supplied by the Department or as specified in any Guidelines) from any Director, or member of its board of management or executive, and supply it to the Department, if the Department requests it, within 10 Business Days of the Department's request. </w:t>
      </w:r>
    </w:p>
    <w:p w14:paraId="47D3A4AD" w14:textId="77777777" w:rsidR="00D8669B" w:rsidRPr="00F664EF" w:rsidRDefault="00D8669B" w:rsidP="00E87173">
      <w:pPr>
        <w:pStyle w:val="Italicclausesub-headings"/>
        <w:ind w:left="1418"/>
      </w:pPr>
      <w:r w:rsidRPr="00F664EF">
        <w:t>Note: The credentials information form authorises the Department to undertake a credit check of a particular individual.</w:t>
      </w:r>
    </w:p>
    <w:bookmarkEnd w:id="964"/>
    <w:p w14:paraId="1D614A94" w14:textId="77777777" w:rsidR="00D8669B" w:rsidRPr="00F664EF" w:rsidRDefault="00D8669B" w:rsidP="00FE3297">
      <w:pPr>
        <w:pStyle w:val="Italicclausesub-headings"/>
      </w:pPr>
      <w:r w:rsidRPr="00F664EF">
        <w:t>Provider Personnel</w:t>
      </w:r>
    </w:p>
    <w:p w14:paraId="3876DF6A" w14:textId="77777777" w:rsidR="00D8669B" w:rsidRPr="00F664EF" w:rsidRDefault="00D8669B" w:rsidP="00E87173">
      <w:pPr>
        <w:pStyle w:val="clausetext11xxxxx"/>
      </w:pPr>
      <w:bookmarkStart w:id="966" w:name="_Ref66987091"/>
      <w:r w:rsidRPr="00F664EF">
        <w:t>Unless otherwise agreed by the Department in writing at its absolute discretion, the Provider must:</w:t>
      </w:r>
    </w:p>
    <w:p w14:paraId="4365C292" w14:textId="77777777" w:rsidR="00D8669B" w:rsidRPr="00F664EF" w:rsidRDefault="00D8669B" w:rsidP="00E87173">
      <w:pPr>
        <w:pStyle w:val="clausetexta"/>
      </w:pPr>
      <w:bookmarkStart w:id="967" w:name="_Ref74715311"/>
      <w:r w:rsidRPr="00F664EF">
        <w:t xml:space="preserve">before employing, engaging or </w:t>
      </w:r>
      <w:proofErr w:type="gramStart"/>
      <w:r w:rsidRPr="00F664EF">
        <w:t>electing</w:t>
      </w:r>
      <w:proofErr w:type="gramEnd"/>
      <w:r w:rsidRPr="00F664EF">
        <w:t xml:space="preserve"> any individual who would have a role in its management, financial administration or the performance of the Services, actively enquire as to whether the individual:</w:t>
      </w:r>
      <w:bookmarkEnd w:id="967"/>
    </w:p>
    <w:p w14:paraId="31E62572" w14:textId="61A131FD" w:rsidR="00D8669B" w:rsidRPr="00F664EF" w:rsidRDefault="00D8669B" w:rsidP="00D74A48">
      <w:pPr>
        <w:pStyle w:val="clausetexti"/>
      </w:pPr>
      <w:bookmarkStart w:id="968" w:name="_Ref74715210"/>
      <w:r w:rsidRPr="00F664EF">
        <w:t xml:space="preserve">has previously been employed, engaged or </w:t>
      </w:r>
      <w:proofErr w:type="gramStart"/>
      <w:r w:rsidRPr="00F664EF">
        <w:t>elected</w:t>
      </w:r>
      <w:proofErr w:type="gramEnd"/>
      <w:r w:rsidRPr="00F664EF">
        <w:t xml:space="preserve"> by</w:t>
      </w:r>
      <w:r w:rsidR="00393BA1" w:rsidRPr="00F664EF">
        <w:t xml:space="preserve"> the Provider,</w:t>
      </w:r>
      <w:r w:rsidRPr="00F664EF">
        <w:t xml:space="preserve"> another</w:t>
      </w:r>
      <w:r w:rsidR="00C32A0A" w:rsidRPr="00F664EF">
        <w:t xml:space="preserve"> </w:t>
      </w:r>
      <w:r w:rsidR="008841A3" w:rsidRPr="00F664EF">
        <w:t>Employment Service Provider</w:t>
      </w:r>
      <w:r w:rsidR="004B769D" w:rsidRPr="00F664EF">
        <w:t>,</w:t>
      </w:r>
      <w:r w:rsidR="00393BA1" w:rsidRPr="00F664EF">
        <w:t xml:space="preserve"> a Sub</w:t>
      </w:r>
      <w:r w:rsidR="00E863C2" w:rsidRPr="00F664EF">
        <w:t>c</w:t>
      </w:r>
      <w:r w:rsidR="00393BA1" w:rsidRPr="00F664EF">
        <w:t>ontractor</w:t>
      </w:r>
      <w:r w:rsidR="004B769D" w:rsidRPr="00F664EF">
        <w:t xml:space="preserve"> or any other person that currently provides, or previously provided, employment services on behalf of the Commonwealth</w:t>
      </w:r>
      <w:r w:rsidRPr="00F664EF">
        <w:t>; and</w:t>
      </w:r>
      <w:bookmarkEnd w:id="968"/>
      <w:r w:rsidRPr="00F664EF">
        <w:t xml:space="preserve"> </w:t>
      </w:r>
    </w:p>
    <w:p w14:paraId="6537480D" w14:textId="7BBCB7F3" w:rsidR="00D8669B" w:rsidRPr="00F664EF" w:rsidRDefault="00D8669B" w:rsidP="00D74A48">
      <w:pPr>
        <w:pStyle w:val="clausetexti"/>
      </w:pPr>
      <w:bookmarkStart w:id="969" w:name="_Ref74715323"/>
      <w:r w:rsidRPr="00F664EF">
        <w:t xml:space="preserve">if clause </w:t>
      </w:r>
      <w:r w:rsidRPr="00F664EF">
        <w:fldChar w:fldCharType="begin"/>
      </w:r>
      <w:r w:rsidRPr="00F664EF">
        <w:instrText xml:space="preserve"> REF _Ref74715210 \w \h </w:instrText>
      </w:r>
      <w:r w:rsidR="00F664EF">
        <w:instrText xml:space="preserve"> \* MERGEFORMAT </w:instrText>
      </w:r>
      <w:r w:rsidRPr="00F664EF">
        <w:fldChar w:fldCharType="separate"/>
      </w:r>
      <w:r w:rsidR="00223F46" w:rsidRPr="00F664EF">
        <w:t>60.2(a)(</w:t>
      </w:r>
      <w:proofErr w:type="spellStart"/>
      <w:r w:rsidR="00223F46" w:rsidRPr="00F664EF">
        <w:t>i</w:t>
      </w:r>
      <w:proofErr w:type="spellEnd"/>
      <w:r w:rsidR="00223F46" w:rsidRPr="00F664EF">
        <w:t>)</w:t>
      </w:r>
      <w:r w:rsidRPr="00F664EF">
        <w:fldChar w:fldCharType="end"/>
      </w:r>
      <w:r w:rsidRPr="00F664EF">
        <w:t xml:space="preserve"> applies, had their:</w:t>
      </w:r>
      <w:bookmarkEnd w:id="969"/>
    </w:p>
    <w:p w14:paraId="14D3F90F" w14:textId="77777777" w:rsidR="00D8669B" w:rsidRPr="00F664EF" w:rsidRDefault="00D8669B" w:rsidP="00E87173">
      <w:pPr>
        <w:pStyle w:val="clausetextA0"/>
      </w:pPr>
      <w:r w:rsidRPr="00F664EF">
        <w:t xml:space="preserve">Access to the Department’s IT Systems </w:t>
      </w:r>
      <w:proofErr w:type="gramStart"/>
      <w:r w:rsidRPr="00F664EF">
        <w:t>terminated</w:t>
      </w:r>
      <w:proofErr w:type="gramEnd"/>
      <w:r w:rsidRPr="00F664EF">
        <w:t>; and/or</w:t>
      </w:r>
    </w:p>
    <w:p w14:paraId="2306823A" w14:textId="77777777" w:rsidR="00D8669B" w:rsidRPr="00F664EF" w:rsidRDefault="00D8669B" w:rsidP="00E87173">
      <w:pPr>
        <w:pStyle w:val="clausetextA0"/>
      </w:pPr>
      <w:r w:rsidRPr="00F664EF">
        <w:t xml:space="preserve">employment, engagement or election </w:t>
      </w:r>
      <w:proofErr w:type="gramStart"/>
      <w:r w:rsidRPr="00F664EF">
        <w:t>terminated</w:t>
      </w:r>
      <w:proofErr w:type="gramEnd"/>
      <w:r w:rsidRPr="00F664EF">
        <w:t>,</w:t>
      </w:r>
    </w:p>
    <w:p w14:paraId="4BBEB360" w14:textId="1A5A826B" w:rsidR="00D8669B" w:rsidRPr="00F664EF" w:rsidRDefault="00D8669B" w:rsidP="00754C9F">
      <w:pPr>
        <w:pStyle w:val="SubclausewithAlpha-Indent"/>
        <w:ind w:left="2552"/>
      </w:pPr>
      <w:r w:rsidRPr="00F664EF">
        <w:t xml:space="preserve">because of their conduct in relation to employment services provided </w:t>
      </w:r>
      <w:r w:rsidR="004B769D" w:rsidRPr="00F664EF">
        <w:t xml:space="preserve">on behalf of </w:t>
      </w:r>
      <w:r w:rsidRPr="00F664EF">
        <w:t xml:space="preserve">the </w:t>
      </w:r>
      <w:proofErr w:type="gramStart"/>
      <w:r w:rsidRPr="00F664EF">
        <w:t>Commonwealth;</w:t>
      </w:r>
      <w:proofErr w:type="gramEnd"/>
      <w:r w:rsidRPr="00F664EF">
        <w:t xml:space="preserve"> </w:t>
      </w:r>
    </w:p>
    <w:p w14:paraId="6DF44E93" w14:textId="11E9D838" w:rsidR="00D8669B" w:rsidRPr="00F664EF" w:rsidRDefault="00D8669B" w:rsidP="00D74A48">
      <w:pPr>
        <w:pStyle w:val="clausetexta"/>
      </w:pPr>
      <w:r w:rsidRPr="00F664EF">
        <w:t>make a written Record of the result of the enquiry described in clause</w:t>
      </w:r>
      <w:r w:rsidR="00754C9F" w:rsidRPr="00F664EF">
        <w:t> </w:t>
      </w:r>
      <w:r w:rsidR="00754C9F" w:rsidRPr="00F664EF">
        <w:fldChar w:fldCharType="begin"/>
      </w:r>
      <w:r w:rsidR="00754C9F" w:rsidRPr="00F664EF">
        <w:instrText xml:space="preserve"> REF _Ref74715311 \w \h </w:instrText>
      </w:r>
      <w:r w:rsidR="00F664EF">
        <w:instrText xml:space="preserve"> \* MERGEFORMAT </w:instrText>
      </w:r>
      <w:r w:rsidR="00754C9F" w:rsidRPr="00F664EF">
        <w:fldChar w:fldCharType="separate"/>
      </w:r>
      <w:r w:rsidR="00223F46" w:rsidRPr="00F664EF">
        <w:t>60.2(a)</w:t>
      </w:r>
      <w:r w:rsidR="00754C9F" w:rsidRPr="00F664EF">
        <w:fldChar w:fldCharType="end"/>
      </w:r>
      <w:r w:rsidRPr="00F664EF">
        <w:t>; and</w:t>
      </w:r>
    </w:p>
    <w:p w14:paraId="50776266" w14:textId="5318A865" w:rsidR="00D8669B" w:rsidRPr="00F664EF" w:rsidRDefault="00D8669B" w:rsidP="00D74A48">
      <w:pPr>
        <w:pStyle w:val="clausetexta"/>
      </w:pPr>
      <w:r w:rsidRPr="00F664EF">
        <w:t>if clause</w:t>
      </w:r>
      <w:r w:rsidR="00754C9F" w:rsidRPr="00F664EF">
        <w:t> </w:t>
      </w:r>
      <w:r w:rsidRPr="00F664EF">
        <w:fldChar w:fldCharType="begin"/>
      </w:r>
      <w:r w:rsidRPr="00F664EF">
        <w:instrText xml:space="preserve"> REF _Ref74715323 \w \h </w:instrText>
      </w:r>
      <w:r w:rsidR="00F664EF">
        <w:instrText xml:space="preserve"> \* MERGEFORMAT </w:instrText>
      </w:r>
      <w:r w:rsidRPr="00F664EF">
        <w:fldChar w:fldCharType="separate"/>
      </w:r>
      <w:r w:rsidR="00223F46" w:rsidRPr="00F664EF">
        <w:t>60.2(a)(ii)</w:t>
      </w:r>
      <w:r w:rsidRPr="00F664EF">
        <w:fldChar w:fldCharType="end"/>
      </w:r>
      <w:r w:rsidRPr="00F664EF">
        <w:t xml:space="preserve"> applies to the individual, not employ, engage or elect them for a role in its management, financial administration or the performance of the Services.</w:t>
      </w:r>
    </w:p>
    <w:p w14:paraId="0F06CCC8" w14:textId="77777777" w:rsidR="00D8669B" w:rsidRPr="00F664EF" w:rsidRDefault="00D8669B" w:rsidP="00E87173">
      <w:pPr>
        <w:pStyle w:val="clausetext11xxxxx"/>
      </w:pPr>
      <w:bookmarkStart w:id="970" w:name="_Ref74741658"/>
      <w:r w:rsidRPr="00F664EF">
        <w:t xml:space="preserve">Unless otherwise agreed by the Department in writing at its absolute discretion, the Provider must not employ, engage or elect any individual who would have a role in its management, </w:t>
      </w:r>
      <w:r w:rsidRPr="00F664EF">
        <w:lastRenderedPageBreak/>
        <w:t>financial administration or, if Notified by the Department, the performance of the Services, if:</w:t>
      </w:r>
      <w:bookmarkEnd w:id="966"/>
      <w:bookmarkEnd w:id="970"/>
      <w:r w:rsidRPr="00F664EF">
        <w:t xml:space="preserve"> </w:t>
      </w:r>
    </w:p>
    <w:p w14:paraId="12EAD373" w14:textId="77777777" w:rsidR="00D8669B" w:rsidRPr="00F664EF" w:rsidRDefault="00D8669B" w:rsidP="00D74A48">
      <w:pPr>
        <w:pStyle w:val="clausetexta"/>
      </w:pPr>
      <w:bookmarkStart w:id="971" w:name="_Ref66987075"/>
      <w:r w:rsidRPr="00F664EF">
        <w:t xml:space="preserve">the individual is an undischarged </w:t>
      </w:r>
      <w:proofErr w:type="gramStart"/>
      <w:r w:rsidRPr="00F664EF">
        <w:t>bankrupt;</w:t>
      </w:r>
      <w:bookmarkEnd w:id="971"/>
      <w:proofErr w:type="gramEnd"/>
    </w:p>
    <w:p w14:paraId="55BE9E7F" w14:textId="77777777" w:rsidR="00D8669B" w:rsidRPr="00F664EF" w:rsidRDefault="00D8669B" w:rsidP="00D74A48">
      <w:pPr>
        <w:pStyle w:val="clausetexta"/>
      </w:pPr>
      <w:r w:rsidRPr="00F664EF">
        <w:t xml:space="preserve">there is in operation a composition, deed of arrangement or deed of assignment with the individual's creditors under the law relating to </w:t>
      </w:r>
      <w:proofErr w:type="gramStart"/>
      <w:r w:rsidRPr="00F664EF">
        <w:t>bankruptcy;</w:t>
      </w:r>
      <w:proofErr w:type="gramEnd"/>
    </w:p>
    <w:p w14:paraId="0CD33F10" w14:textId="77777777" w:rsidR="00AC752B" w:rsidRPr="00F664EF" w:rsidRDefault="00D8669B" w:rsidP="00D74A48">
      <w:pPr>
        <w:pStyle w:val="clausetexta"/>
      </w:pPr>
      <w:r w:rsidRPr="00F664EF">
        <w:t xml:space="preserve">the individual has suffered final judgment for a debt and the judgment has not been </w:t>
      </w:r>
      <w:proofErr w:type="gramStart"/>
      <w:r w:rsidRPr="00F664EF">
        <w:t>satisfied;</w:t>
      </w:r>
      <w:proofErr w:type="gramEnd"/>
    </w:p>
    <w:p w14:paraId="1F2702E2" w14:textId="5273AD86" w:rsidR="00D8669B" w:rsidRPr="00F664EF" w:rsidRDefault="00D8669B" w:rsidP="00E87173">
      <w:pPr>
        <w:pStyle w:val="clausetexta"/>
      </w:pPr>
      <w:r w:rsidRPr="00F664EF">
        <w:t xml:space="preserve">subject to Part VIIC of the </w:t>
      </w:r>
      <w:r w:rsidRPr="00F664EF">
        <w:rPr>
          <w:i/>
          <w:iCs/>
        </w:rPr>
        <w:t xml:space="preserve">Crimes Act 1914 </w:t>
      </w:r>
      <w:r w:rsidRPr="00F664EF">
        <w:t>(</w:t>
      </w:r>
      <w:proofErr w:type="spellStart"/>
      <w:r w:rsidRPr="00F664EF">
        <w:t>Cth</w:t>
      </w:r>
      <w:proofErr w:type="spellEnd"/>
      <w:r w:rsidRPr="00F664EF">
        <w:t xml:space="preserve">), the individual has been 'convicted' within the meaning of paragraph 85ZM(1) of that Act of an offence under the </w:t>
      </w:r>
      <w:r w:rsidRPr="00F664EF">
        <w:rPr>
          <w:i/>
          <w:iCs/>
        </w:rPr>
        <w:t>Crimes Act 1914</w:t>
      </w:r>
      <w:r w:rsidRPr="00F664EF">
        <w:t xml:space="preserve"> (</w:t>
      </w:r>
      <w:proofErr w:type="spellStart"/>
      <w:r w:rsidRPr="00F664EF">
        <w:t>Cth</w:t>
      </w:r>
      <w:proofErr w:type="spellEnd"/>
      <w:r w:rsidRPr="00F664EF">
        <w:t>), or any other offence relating to fraud</w:t>
      </w:r>
      <w:r w:rsidR="00761661" w:rsidRPr="00F664EF">
        <w:t xml:space="preserve"> and corruption</w:t>
      </w:r>
      <w:r w:rsidRPr="00F664EF">
        <w:t xml:space="preserve">, unless there is clear evidence that: </w:t>
      </w:r>
    </w:p>
    <w:p w14:paraId="36A6692D" w14:textId="77777777" w:rsidR="00D8669B" w:rsidRPr="00F664EF" w:rsidRDefault="00D8669B" w:rsidP="00D74A48">
      <w:pPr>
        <w:pStyle w:val="clausetexti"/>
      </w:pPr>
      <w:r w:rsidRPr="00F664EF">
        <w:t xml:space="preserve">the conviction </w:t>
      </w:r>
      <w:proofErr w:type="gramStart"/>
      <w:r w:rsidRPr="00F664EF">
        <w:t>is regarded</w:t>
      </w:r>
      <w:proofErr w:type="gramEnd"/>
      <w:r w:rsidRPr="00F664EF">
        <w:t xml:space="preserve"> as spent under paragraph 85</w:t>
      </w:r>
      <w:proofErr w:type="gramStart"/>
      <w:r w:rsidRPr="00F664EF">
        <w:t>ZM(</w:t>
      </w:r>
      <w:proofErr w:type="gramEnd"/>
      <w:r w:rsidRPr="00F664EF">
        <w:t>2) (taking into consideration the application of Division 4 of Part VIIC</w:t>
      </w:r>
      <w:proofErr w:type="gramStart"/>
      <w:r w:rsidRPr="00F664EF">
        <w:t>);</w:t>
      </w:r>
      <w:proofErr w:type="gramEnd"/>
    </w:p>
    <w:p w14:paraId="291DAB5B" w14:textId="77777777" w:rsidR="00D8669B" w:rsidRPr="00F664EF" w:rsidRDefault="00D8669B" w:rsidP="00D74A48">
      <w:pPr>
        <w:pStyle w:val="clausetexti"/>
      </w:pPr>
      <w:r w:rsidRPr="00F664EF">
        <w:t xml:space="preserve">the individual </w:t>
      </w:r>
      <w:proofErr w:type="gramStart"/>
      <w:r w:rsidRPr="00F664EF">
        <w:t>was granted</w:t>
      </w:r>
      <w:proofErr w:type="gramEnd"/>
      <w:r w:rsidRPr="00F664EF">
        <w:t xml:space="preserve"> a free and absolute pardon because the individual </w:t>
      </w:r>
      <w:proofErr w:type="gramStart"/>
      <w:r w:rsidRPr="00F664EF">
        <w:t>was wrongly convicted</w:t>
      </w:r>
      <w:proofErr w:type="gramEnd"/>
      <w:r w:rsidRPr="00F664EF">
        <w:t xml:space="preserve"> of the offence; or</w:t>
      </w:r>
    </w:p>
    <w:p w14:paraId="72438AE3" w14:textId="77777777" w:rsidR="00D8669B" w:rsidRPr="00F664EF" w:rsidRDefault="00D8669B" w:rsidP="00D74A48">
      <w:pPr>
        <w:pStyle w:val="clausetexti"/>
      </w:pPr>
      <w:r w:rsidRPr="00F664EF">
        <w:t xml:space="preserve">the individual's conviction for the offence has </w:t>
      </w:r>
      <w:proofErr w:type="gramStart"/>
      <w:r w:rsidRPr="00F664EF">
        <w:t>been quashed</w:t>
      </w:r>
      <w:proofErr w:type="gramEnd"/>
      <w:r w:rsidRPr="00F664EF">
        <w:t>,</w:t>
      </w:r>
    </w:p>
    <w:p w14:paraId="24341596" w14:textId="77777777" w:rsidR="00D8669B" w:rsidRPr="00F664EF" w:rsidRDefault="00D8669B" w:rsidP="00E87173">
      <w:pPr>
        <w:pStyle w:val="SubclausewithAlpha-Indent"/>
        <w:ind w:left="1418"/>
      </w:pPr>
      <w:proofErr w:type="gramStart"/>
      <w:r w:rsidRPr="00F664EF">
        <w:t>in accordance with</w:t>
      </w:r>
      <w:proofErr w:type="gramEnd"/>
      <w:r w:rsidRPr="00F664EF">
        <w:t xml:space="preserve"> any relevant </w:t>
      </w:r>
      <w:proofErr w:type="gramStart"/>
      <w:r w:rsidRPr="00F664EF">
        <w:t>law;</w:t>
      </w:r>
      <w:proofErr w:type="gramEnd"/>
      <w:r w:rsidRPr="00F664EF">
        <w:t xml:space="preserve"> </w:t>
      </w:r>
    </w:p>
    <w:p w14:paraId="7D2CDD5A" w14:textId="18BF75A0" w:rsidR="00D8669B" w:rsidRPr="00F664EF" w:rsidRDefault="00D8669B" w:rsidP="00D74A48">
      <w:pPr>
        <w:pStyle w:val="clausetexta"/>
      </w:pPr>
      <w:r w:rsidRPr="00F664EF">
        <w:t>the individual is or was a Director or an individual who occupied an influential position in the management or financial administration of an organisation that had failed to comply with the terms of any agreement with the Commonwealth and whe</w:t>
      </w:r>
      <w:r w:rsidR="00977FAE" w:rsidRPr="00F664EF">
        <w:t>n</w:t>
      </w:r>
      <w:r w:rsidRPr="00F664EF">
        <w:t xml:space="preserve"> that failure gave the Commonwealth the right to terminate the agreement; </w:t>
      </w:r>
    </w:p>
    <w:p w14:paraId="3D34B8EF" w14:textId="00079267" w:rsidR="00AF526B" w:rsidRPr="00F664EF" w:rsidRDefault="00D8669B" w:rsidP="00D74A48">
      <w:pPr>
        <w:pStyle w:val="clausetexta"/>
      </w:pPr>
      <w:bookmarkStart w:id="972" w:name="_Ref66987083"/>
      <w:r w:rsidRPr="00F664EF">
        <w:t xml:space="preserve">the individual </w:t>
      </w:r>
      <w:proofErr w:type="gramStart"/>
      <w:r w:rsidRPr="00F664EF">
        <w:t>is otherwise prohibited</w:t>
      </w:r>
      <w:proofErr w:type="gramEnd"/>
      <w:r w:rsidRPr="00F664EF">
        <w:t xml:space="preserve"> from being a member or Director or employee or responsible officer of the Provider</w:t>
      </w:r>
      <w:r w:rsidR="006A0A96" w:rsidRPr="00F664EF">
        <w:t xml:space="preserve"> or any other organisation</w:t>
      </w:r>
      <w:r w:rsidR="00AF526B" w:rsidRPr="00F664EF">
        <w:t>; or</w:t>
      </w:r>
      <w:bookmarkEnd w:id="972"/>
    </w:p>
    <w:p w14:paraId="2AA790C0" w14:textId="77777777" w:rsidR="0016461F" w:rsidRPr="00E87173" w:rsidRDefault="00AF526B" w:rsidP="00D74A48">
      <w:pPr>
        <w:pStyle w:val="clausetexta"/>
      </w:pPr>
      <w:bookmarkStart w:id="973" w:name="_Ref192239977"/>
      <w:r w:rsidRPr="00E87173">
        <w:t>the individual</w:t>
      </w:r>
      <w:r w:rsidR="0016461F" w:rsidRPr="00E87173">
        <w:t>:</w:t>
      </w:r>
      <w:bookmarkEnd w:id="973"/>
      <w:r w:rsidRPr="00E87173">
        <w:t xml:space="preserve"> </w:t>
      </w:r>
    </w:p>
    <w:p w14:paraId="7968ED1D" w14:textId="5963990D" w:rsidR="0016461F" w:rsidRPr="00F664EF" w:rsidRDefault="00AF526B" w:rsidP="00D74A48">
      <w:pPr>
        <w:pStyle w:val="clausetexti"/>
      </w:pPr>
      <w:r w:rsidRPr="00F664EF">
        <w:t>was the subject of action taken by the NDIS Commissioner (or other relevant agency)</w:t>
      </w:r>
      <w:r w:rsidR="00D33C71" w:rsidRPr="00F664EF">
        <w:t xml:space="preserve">, which may include, but </w:t>
      </w:r>
      <w:proofErr w:type="gramStart"/>
      <w:r w:rsidR="00D33C71" w:rsidRPr="00F664EF">
        <w:t>is not limited</w:t>
      </w:r>
      <w:proofErr w:type="gramEnd"/>
      <w:r w:rsidR="00D33C71" w:rsidRPr="00F664EF">
        <w:t xml:space="preserve"> to, being subject to a banning order under the </w:t>
      </w:r>
      <w:r w:rsidR="00D33C71" w:rsidRPr="00F664EF">
        <w:rPr>
          <w:i/>
          <w:iCs/>
        </w:rPr>
        <w:t>National Disability Insurance Scheme Act 2013</w:t>
      </w:r>
      <w:r w:rsidR="0016461F" w:rsidRPr="00F664EF">
        <w:t>;</w:t>
      </w:r>
      <w:r w:rsidRPr="00F664EF">
        <w:t xml:space="preserve"> or </w:t>
      </w:r>
    </w:p>
    <w:p w14:paraId="495D69CB" w14:textId="77777777" w:rsidR="0016461F" w:rsidRPr="00F664EF" w:rsidRDefault="00AF526B" w:rsidP="00D74A48">
      <w:pPr>
        <w:pStyle w:val="clausetexti"/>
      </w:pPr>
      <w:r w:rsidRPr="00F664EF">
        <w:t xml:space="preserve">occupied an influential position in the management or financial administration of an organisation that was the subject of action taken by the NDIS Commissioner (or </w:t>
      </w:r>
      <w:proofErr w:type="gramStart"/>
      <w:r w:rsidRPr="00F664EF">
        <w:t>other</w:t>
      </w:r>
      <w:proofErr w:type="gramEnd"/>
      <w:r w:rsidRPr="00F664EF">
        <w:t xml:space="preserve"> relevant agency)</w:t>
      </w:r>
      <w:r w:rsidR="0016461F" w:rsidRPr="00F664EF">
        <w:t>,</w:t>
      </w:r>
    </w:p>
    <w:p w14:paraId="1FB07F1E" w14:textId="77777777" w:rsidR="00D8669B" w:rsidRPr="00F664EF" w:rsidRDefault="0016461F" w:rsidP="00E87173">
      <w:pPr>
        <w:ind w:left="1418"/>
        <w:rPr>
          <w:rFonts w:ascii="Calibri" w:hAnsi="Calibri"/>
          <w:color w:val="000000"/>
          <w:szCs w:val="22"/>
          <w:lang w:eastAsia="en-AU"/>
        </w:rPr>
      </w:pPr>
      <w:r w:rsidRPr="00F664EF">
        <w:rPr>
          <w:rFonts w:ascii="Calibri" w:hAnsi="Calibri"/>
          <w:color w:val="000000"/>
          <w:szCs w:val="22"/>
          <w:lang w:eastAsia="en-AU"/>
        </w:rPr>
        <w:t>if that action resulted in adverse findings in res</w:t>
      </w:r>
      <w:r w:rsidR="00E833F8" w:rsidRPr="00F664EF">
        <w:rPr>
          <w:rFonts w:ascii="Calibri" w:hAnsi="Calibri"/>
          <w:color w:val="000000"/>
          <w:szCs w:val="22"/>
          <w:lang w:eastAsia="en-AU"/>
        </w:rPr>
        <w:t>pe</w:t>
      </w:r>
      <w:r w:rsidRPr="00F664EF">
        <w:rPr>
          <w:rFonts w:ascii="Calibri" w:hAnsi="Calibri"/>
          <w:color w:val="000000"/>
          <w:szCs w:val="22"/>
          <w:lang w:eastAsia="en-AU"/>
        </w:rPr>
        <w:t>ct of the individual or organisation</w:t>
      </w:r>
      <w:r w:rsidR="00AF526B" w:rsidRPr="00F664EF">
        <w:rPr>
          <w:rFonts w:ascii="Calibri" w:hAnsi="Calibri"/>
          <w:color w:val="000000"/>
          <w:szCs w:val="22"/>
          <w:lang w:eastAsia="en-AU"/>
        </w:rPr>
        <w:t xml:space="preserve">. </w:t>
      </w:r>
    </w:p>
    <w:p w14:paraId="51096ABA" w14:textId="57451816" w:rsidR="00D8669B" w:rsidRPr="00F664EF" w:rsidRDefault="00D8669B" w:rsidP="001220ED">
      <w:pPr>
        <w:pStyle w:val="clausetext11xxxxx"/>
      </w:pPr>
      <w:r w:rsidRPr="00F664EF">
        <w:t xml:space="preserve">Unless otherwise agreed by the Department in writing at its absolute discretion, </w:t>
      </w:r>
      <w:r w:rsidR="00754C9F" w:rsidRPr="00F664EF">
        <w:t>if</w:t>
      </w:r>
      <w:r w:rsidRPr="00F664EF">
        <w:t xml:space="preserve"> an individual falls, or is discovered as falling, within any of clauses </w:t>
      </w:r>
      <w:r w:rsidRPr="00F664EF">
        <w:fldChar w:fldCharType="begin"/>
      </w:r>
      <w:r w:rsidRPr="00F664EF">
        <w:instrText xml:space="preserve"> REF _Ref66987075 \w \h </w:instrText>
      </w:r>
      <w:r w:rsidR="00F664EF">
        <w:instrText xml:space="preserve"> \* MERGEFORMAT </w:instrText>
      </w:r>
      <w:r w:rsidRPr="00F664EF">
        <w:fldChar w:fldCharType="separate"/>
      </w:r>
      <w:r w:rsidR="00223F46" w:rsidRPr="00F664EF">
        <w:t>60.3(a)</w:t>
      </w:r>
      <w:r w:rsidRPr="00F664EF">
        <w:fldChar w:fldCharType="end"/>
      </w:r>
      <w:r w:rsidR="00754C9F" w:rsidRPr="00F664EF">
        <w:t xml:space="preserve"> to </w:t>
      </w:r>
      <w:r w:rsidR="006C2CC6" w:rsidRPr="00F664EF">
        <w:fldChar w:fldCharType="begin"/>
      </w:r>
      <w:r w:rsidR="006C2CC6" w:rsidRPr="00F664EF">
        <w:instrText xml:space="preserve"> REF _Ref192239977 \w \h  \* MERGEFORMAT </w:instrText>
      </w:r>
      <w:r w:rsidR="006C2CC6" w:rsidRPr="00F664EF">
        <w:fldChar w:fldCharType="separate"/>
      </w:r>
      <w:r w:rsidR="00223F46" w:rsidRPr="00F664EF">
        <w:t>60.3(g)</w:t>
      </w:r>
      <w:r w:rsidR="006C2CC6" w:rsidRPr="00F664EF">
        <w:fldChar w:fldCharType="end"/>
      </w:r>
      <w:r w:rsidRPr="00F664EF">
        <w:t xml:space="preserve"> while employed or engaged by the Provider, or elected as an officer of the Provider, in a role in:</w:t>
      </w:r>
    </w:p>
    <w:p w14:paraId="715050B0" w14:textId="10B9FA4F" w:rsidR="00D8669B" w:rsidRPr="00F664EF" w:rsidRDefault="00D8669B" w:rsidP="00D74A48">
      <w:pPr>
        <w:pStyle w:val="clausetexta"/>
      </w:pPr>
      <w:r w:rsidRPr="00F664EF">
        <w:t>its management or financial administration, the Provider will be in breach of clause</w:t>
      </w:r>
      <w:r w:rsidR="00754C9F" w:rsidRPr="00F664EF">
        <w:t> </w:t>
      </w:r>
      <w:r w:rsidR="00754C9F" w:rsidRPr="00F664EF">
        <w:fldChar w:fldCharType="begin"/>
      </w:r>
      <w:r w:rsidR="00754C9F" w:rsidRPr="00F664EF">
        <w:instrText xml:space="preserve"> REF _Ref74741658 \w \h </w:instrText>
      </w:r>
      <w:r w:rsidR="00F664EF">
        <w:instrText xml:space="preserve"> \* MERGEFORMAT </w:instrText>
      </w:r>
      <w:r w:rsidR="00754C9F" w:rsidRPr="00F664EF">
        <w:fldChar w:fldCharType="separate"/>
      </w:r>
      <w:r w:rsidR="00223F46" w:rsidRPr="00F664EF">
        <w:t>60.3</w:t>
      </w:r>
      <w:r w:rsidR="00754C9F" w:rsidRPr="00F664EF">
        <w:fldChar w:fldCharType="end"/>
      </w:r>
      <w:r w:rsidRPr="00F664EF">
        <w:t>, if the Provider does not:</w:t>
      </w:r>
    </w:p>
    <w:p w14:paraId="31345817" w14:textId="77777777" w:rsidR="00D8669B" w:rsidRPr="00F664EF" w:rsidRDefault="00D8669B" w:rsidP="00D74A48">
      <w:pPr>
        <w:pStyle w:val="clausetexti"/>
      </w:pPr>
      <w:bookmarkStart w:id="974" w:name="_Ref66987133"/>
      <w:r w:rsidRPr="00F664EF">
        <w:t>transfer the individual to a position that does not have a role in its management or financial administration; or</w:t>
      </w:r>
      <w:bookmarkEnd w:id="974"/>
    </w:p>
    <w:p w14:paraId="4024306A" w14:textId="77777777" w:rsidR="00D8669B" w:rsidRPr="00F664EF" w:rsidRDefault="00D8669B" w:rsidP="00D74A48">
      <w:pPr>
        <w:pStyle w:val="clausetexti"/>
      </w:pPr>
      <w:r w:rsidRPr="00F664EF">
        <w:t>terminate the employment or engagement of the individual or remove the individual from office,</w:t>
      </w:r>
    </w:p>
    <w:p w14:paraId="476225FA" w14:textId="77777777" w:rsidR="00D8669B" w:rsidRPr="00F664EF" w:rsidRDefault="00D8669B" w:rsidP="00E87173">
      <w:pPr>
        <w:pStyle w:val="SubclausewithAlpha-Indent"/>
        <w:ind w:left="1418"/>
      </w:pPr>
      <w:r w:rsidRPr="00F664EF">
        <w:lastRenderedPageBreak/>
        <w:t xml:space="preserve">as the case may be, and </w:t>
      </w:r>
      <w:proofErr w:type="gramStart"/>
      <w:r w:rsidRPr="00F664EF">
        <w:t>immediately</w:t>
      </w:r>
      <w:proofErr w:type="gramEnd"/>
      <w:r w:rsidRPr="00F664EF">
        <w:t xml:space="preserve"> Notify the Department of its action; or</w:t>
      </w:r>
    </w:p>
    <w:p w14:paraId="1B57CF00" w14:textId="16F305D0" w:rsidR="00D8669B" w:rsidRPr="00F664EF" w:rsidRDefault="00D8669B" w:rsidP="00D74A48">
      <w:pPr>
        <w:pStyle w:val="clausetexta"/>
      </w:pPr>
      <w:bookmarkStart w:id="975" w:name="_Ref66987123"/>
      <w:r w:rsidRPr="00F664EF">
        <w:t xml:space="preserve">the performance of the Services, the Provider must Notify the Department on becoming aware that the individual falls or has been discovered as falling within any of clauses </w:t>
      </w:r>
      <w:r w:rsidR="00754C9F" w:rsidRPr="00F664EF">
        <w:fldChar w:fldCharType="begin"/>
      </w:r>
      <w:r w:rsidR="00754C9F" w:rsidRPr="00F664EF">
        <w:instrText xml:space="preserve"> REF _Ref66987075 \w \h </w:instrText>
      </w:r>
      <w:r w:rsidR="00F664EF">
        <w:instrText xml:space="preserve"> \* MERGEFORMAT </w:instrText>
      </w:r>
      <w:r w:rsidR="00754C9F" w:rsidRPr="00F664EF">
        <w:fldChar w:fldCharType="separate"/>
      </w:r>
      <w:r w:rsidR="00223F46" w:rsidRPr="00F664EF">
        <w:t>60.3(a)</w:t>
      </w:r>
      <w:r w:rsidR="00754C9F" w:rsidRPr="00F664EF">
        <w:fldChar w:fldCharType="end"/>
      </w:r>
      <w:r w:rsidR="00754C9F" w:rsidRPr="00F664EF">
        <w:t xml:space="preserve"> to </w:t>
      </w:r>
      <w:r w:rsidR="00754C9F" w:rsidRPr="00F664EF">
        <w:fldChar w:fldCharType="begin"/>
      </w:r>
      <w:r w:rsidR="00754C9F" w:rsidRPr="00F664EF">
        <w:instrText xml:space="preserve"> REF _Ref66987083 \w \h </w:instrText>
      </w:r>
      <w:r w:rsidR="00F664EF">
        <w:instrText xml:space="preserve"> \* MERGEFORMAT </w:instrText>
      </w:r>
      <w:r w:rsidR="00754C9F" w:rsidRPr="00F664EF">
        <w:fldChar w:fldCharType="separate"/>
      </w:r>
      <w:r w:rsidR="00223F46" w:rsidRPr="00F664EF">
        <w:t>60.3(f)</w:t>
      </w:r>
      <w:r w:rsidR="00754C9F" w:rsidRPr="00F664EF">
        <w:fldChar w:fldCharType="end"/>
      </w:r>
      <w:r w:rsidRPr="00F664EF">
        <w:t>, and take any action in respect of that individual, that is Notified by the Department.</w:t>
      </w:r>
      <w:bookmarkEnd w:id="975"/>
    </w:p>
    <w:p w14:paraId="12ACEB0D" w14:textId="51D9D0A5" w:rsidR="00D8669B" w:rsidRPr="00E87173" w:rsidRDefault="00D8669B" w:rsidP="00E87173">
      <w:pPr>
        <w:ind w:left="1418"/>
        <w:rPr>
          <w:rFonts w:asciiTheme="minorHAnsi" w:hAnsiTheme="minorHAnsi"/>
          <w:i/>
        </w:rPr>
      </w:pPr>
      <w:r w:rsidRPr="00E87173">
        <w:rPr>
          <w:rFonts w:asciiTheme="minorHAnsi" w:hAnsiTheme="minorHAnsi"/>
          <w:i/>
        </w:rPr>
        <w:t xml:space="preserve">Note: For the avoidance of doubt, clause </w:t>
      </w:r>
      <w:r w:rsidRPr="00E87173">
        <w:rPr>
          <w:rFonts w:asciiTheme="minorHAnsi" w:hAnsiTheme="minorHAnsi"/>
          <w:i/>
        </w:rPr>
        <w:fldChar w:fldCharType="begin"/>
      </w:r>
      <w:r w:rsidRPr="00FE3297">
        <w:rPr>
          <w:rFonts w:asciiTheme="minorHAnsi" w:hAnsiTheme="minorHAnsi" w:cstheme="minorHAnsi"/>
          <w:i/>
          <w:iCs/>
        </w:rPr>
        <w:instrText xml:space="preserve"> REF _Ref66987123 \w \h  \* MERGEFORMAT </w:instrText>
      </w:r>
      <w:r w:rsidRPr="00E87173">
        <w:rPr>
          <w:rFonts w:asciiTheme="minorHAnsi" w:hAnsiTheme="minorHAnsi"/>
          <w:i/>
        </w:rPr>
      </w:r>
      <w:r w:rsidRPr="00E87173">
        <w:rPr>
          <w:rFonts w:asciiTheme="minorHAnsi" w:hAnsiTheme="minorHAnsi"/>
          <w:i/>
        </w:rPr>
        <w:fldChar w:fldCharType="separate"/>
      </w:r>
      <w:r w:rsidR="00223F46" w:rsidRPr="00FE3297">
        <w:rPr>
          <w:rFonts w:asciiTheme="minorHAnsi" w:hAnsiTheme="minorHAnsi" w:cstheme="minorHAnsi"/>
          <w:i/>
          <w:iCs/>
        </w:rPr>
        <w:t>60</w:t>
      </w:r>
      <w:r w:rsidR="00223F46" w:rsidRPr="00E87173">
        <w:rPr>
          <w:rFonts w:asciiTheme="minorHAnsi" w:hAnsiTheme="minorHAnsi"/>
          <w:i/>
        </w:rPr>
        <w:t>.4(b)</w:t>
      </w:r>
      <w:r w:rsidRPr="00E87173">
        <w:rPr>
          <w:rFonts w:asciiTheme="minorHAnsi" w:hAnsiTheme="minorHAnsi"/>
          <w:i/>
        </w:rPr>
        <w:fldChar w:fldCharType="end"/>
      </w:r>
      <w:r w:rsidRPr="00E87173">
        <w:rPr>
          <w:rFonts w:asciiTheme="minorHAnsi" w:hAnsiTheme="minorHAnsi"/>
          <w:i/>
        </w:rPr>
        <w:t xml:space="preserve"> will also apply </w:t>
      </w:r>
      <w:r w:rsidRPr="00FE3297">
        <w:rPr>
          <w:rFonts w:asciiTheme="minorHAnsi" w:hAnsiTheme="minorHAnsi" w:cstheme="minorHAnsi"/>
          <w:i/>
          <w:iCs/>
        </w:rPr>
        <w:t>whe</w:t>
      </w:r>
      <w:r w:rsidR="00977FAE" w:rsidRPr="00FE3297">
        <w:rPr>
          <w:rFonts w:asciiTheme="minorHAnsi" w:hAnsiTheme="minorHAnsi" w:cstheme="minorHAnsi"/>
          <w:i/>
          <w:iCs/>
        </w:rPr>
        <w:t>n</w:t>
      </w:r>
      <w:r w:rsidRPr="00E87173">
        <w:rPr>
          <w:rFonts w:asciiTheme="minorHAnsi" w:hAnsiTheme="minorHAnsi"/>
          <w:i/>
        </w:rPr>
        <w:t xml:space="preserve"> an individual is transferred in accordance with clause </w:t>
      </w:r>
      <w:r w:rsidRPr="00E87173">
        <w:rPr>
          <w:rFonts w:asciiTheme="minorHAnsi" w:hAnsiTheme="minorHAnsi"/>
          <w:i/>
        </w:rPr>
        <w:fldChar w:fldCharType="begin"/>
      </w:r>
      <w:r w:rsidRPr="00FE3297">
        <w:rPr>
          <w:rFonts w:asciiTheme="minorHAnsi" w:hAnsiTheme="minorHAnsi" w:cstheme="minorHAnsi"/>
          <w:i/>
          <w:iCs/>
        </w:rPr>
        <w:instrText xml:space="preserve"> REF _Ref66987133 \w \h  \* MERGEFORMAT </w:instrText>
      </w:r>
      <w:r w:rsidRPr="00E87173">
        <w:rPr>
          <w:rFonts w:asciiTheme="minorHAnsi" w:hAnsiTheme="minorHAnsi"/>
          <w:i/>
        </w:rPr>
      </w:r>
      <w:r w:rsidRPr="00E87173">
        <w:rPr>
          <w:rFonts w:asciiTheme="minorHAnsi" w:hAnsiTheme="minorHAnsi"/>
          <w:i/>
        </w:rPr>
        <w:fldChar w:fldCharType="separate"/>
      </w:r>
      <w:r w:rsidR="00223F46" w:rsidRPr="00FE3297">
        <w:rPr>
          <w:rFonts w:asciiTheme="minorHAnsi" w:hAnsiTheme="minorHAnsi" w:cstheme="minorHAnsi"/>
          <w:i/>
          <w:iCs/>
        </w:rPr>
        <w:t>60</w:t>
      </w:r>
      <w:r w:rsidR="00223F46" w:rsidRPr="00E87173">
        <w:rPr>
          <w:rFonts w:asciiTheme="minorHAnsi" w:hAnsiTheme="minorHAnsi"/>
          <w:i/>
        </w:rPr>
        <w:t>.4(a)(</w:t>
      </w:r>
      <w:proofErr w:type="spellStart"/>
      <w:r w:rsidR="00223F46" w:rsidRPr="00E87173">
        <w:rPr>
          <w:rFonts w:asciiTheme="minorHAnsi" w:hAnsiTheme="minorHAnsi"/>
          <w:i/>
        </w:rPr>
        <w:t>i</w:t>
      </w:r>
      <w:proofErr w:type="spellEnd"/>
      <w:r w:rsidR="00223F46" w:rsidRPr="00E87173">
        <w:rPr>
          <w:rFonts w:asciiTheme="minorHAnsi" w:hAnsiTheme="minorHAnsi"/>
          <w:i/>
        </w:rPr>
        <w:t>)</w:t>
      </w:r>
      <w:r w:rsidRPr="00E87173">
        <w:rPr>
          <w:rFonts w:asciiTheme="minorHAnsi" w:hAnsiTheme="minorHAnsi"/>
          <w:i/>
        </w:rPr>
        <w:fldChar w:fldCharType="end"/>
      </w:r>
      <w:r w:rsidRPr="00E87173">
        <w:rPr>
          <w:rFonts w:asciiTheme="minorHAnsi" w:hAnsiTheme="minorHAnsi"/>
          <w:i/>
        </w:rPr>
        <w:t>, to a role in the performance of the Services.</w:t>
      </w:r>
    </w:p>
    <w:p w14:paraId="0EC2001B" w14:textId="77777777" w:rsidR="00E57A4D" w:rsidRPr="00F664EF" w:rsidRDefault="00D76976" w:rsidP="00FE3297">
      <w:pPr>
        <w:pStyle w:val="Italicclausesub-headings"/>
      </w:pPr>
      <w:r w:rsidRPr="00F664EF">
        <w:t>Change in Control of the Provider or a Material Subcontractor</w:t>
      </w:r>
    </w:p>
    <w:p w14:paraId="438ACFFE" w14:textId="77777777" w:rsidR="00E57A4D" w:rsidRPr="00F664EF" w:rsidRDefault="00D76976" w:rsidP="001220ED">
      <w:pPr>
        <w:pStyle w:val="clausetext11xxxxx"/>
      </w:pPr>
      <w:bookmarkStart w:id="976" w:name="_Ref126399936"/>
      <w:r w:rsidRPr="00F664EF">
        <w:t xml:space="preserve">The Provider must not, without the Department’s prior written consent, cause or permit to occur a Change in Control </w:t>
      </w:r>
      <w:r w:rsidR="00A7704F" w:rsidRPr="00F664EF">
        <w:t xml:space="preserve">(other than in respect of a public listed entity) </w:t>
      </w:r>
      <w:r w:rsidRPr="00F664EF">
        <w:t>of:</w:t>
      </w:r>
      <w:bookmarkEnd w:id="976"/>
    </w:p>
    <w:p w14:paraId="3F5A285A" w14:textId="77777777" w:rsidR="00E57A4D" w:rsidRPr="00F664EF" w:rsidRDefault="00D76976" w:rsidP="00D74A48">
      <w:pPr>
        <w:pStyle w:val="clausetexta"/>
      </w:pPr>
      <w:r w:rsidRPr="00F664EF">
        <w:t>the Provider; or</w:t>
      </w:r>
    </w:p>
    <w:p w14:paraId="00CADFD0" w14:textId="77777777" w:rsidR="00E57A4D" w:rsidRPr="00F664EF" w:rsidRDefault="00D76976" w:rsidP="00D74A48">
      <w:pPr>
        <w:pStyle w:val="clausetexta"/>
      </w:pPr>
      <w:r w:rsidRPr="00F664EF">
        <w:t>any Material Subcontractor.</w:t>
      </w:r>
    </w:p>
    <w:p w14:paraId="01F8DD3F" w14:textId="77777777" w:rsidR="00E57A4D" w:rsidRPr="00F664EF" w:rsidRDefault="00D76976" w:rsidP="001220ED">
      <w:pPr>
        <w:pStyle w:val="clausetext11xxxxx"/>
      </w:pPr>
      <w:r w:rsidRPr="00F664EF">
        <w:t>The Department may, at its absolute discretion, grant, or refuse to grant</w:t>
      </w:r>
      <w:r w:rsidR="00A7704F" w:rsidRPr="00F664EF">
        <w:t>,</w:t>
      </w:r>
      <w:r w:rsidRPr="00F664EF">
        <w:t xml:space="preserve"> its consent to a Change in Control of the Provider or any Material Subcontractor. If the Department grants its consent, the Department may do so on such conditions as the Department sees fit. </w:t>
      </w:r>
    </w:p>
    <w:p w14:paraId="434C7395" w14:textId="77777777" w:rsidR="00E57A4D" w:rsidRPr="00F664EF" w:rsidRDefault="00D76976" w:rsidP="001220ED">
      <w:pPr>
        <w:pStyle w:val="clausetext11xxxxx"/>
      </w:pPr>
      <w:bookmarkStart w:id="977" w:name="_Ref225320838"/>
      <w:r w:rsidRPr="00F664EF">
        <w:t xml:space="preserve">The Provider must, </w:t>
      </w:r>
      <w:r w:rsidR="006F340E" w:rsidRPr="00F664EF">
        <w:t xml:space="preserve">as soon as possible, and at the latest </w:t>
      </w:r>
      <w:r w:rsidRPr="00F664EF">
        <w:t>within five Business Days</w:t>
      </w:r>
      <w:r w:rsidR="006F340E" w:rsidRPr="00F664EF">
        <w:t>,</w:t>
      </w:r>
      <w:r w:rsidRPr="00F664EF">
        <w:t xml:space="preserve"> </w:t>
      </w:r>
      <w:r w:rsidR="006F340E" w:rsidRPr="00F664EF">
        <w:t xml:space="preserve">after </w:t>
      </w:r>
      <w:r w:rsidRPr="00F664EF">
        <w:t xml:space="preserve">receiving a written request from the Department, provide such information and supporting evidence as the Department </w:t>
      </w:r>
      <w:r w:rsidR="00B00FF5" w:rsidRPr="00F664EF">
        <w:t>requests</w:t>
      </w:r>
      <w:r w:rsidRPr="00F664EF">
        <w:t xml:space="preserve"> in relation to the</w:t>
      </w:r>
      <w:r w:rsidR="00B00FF5" w:rsidRPr="00F664EF">
        <w:t xml:space="preserve"> Change in Control event of the Provider or any Material Subcontractor. </w:t>
      </w:r>
      <w:bookmarkEnd w:id="977"/>
    </w:p>
    <w:p w14:paraId="66FAFB38" w14:textId="77777777" w:rsidR="00E57A4D" w:rsidRPr="00F664EF" w:rsidRDefault="00D76976" w:rsidP="001220ED">
      <w:pPr>
        <w:pStyle w:val="clausetext11xxxxx"/>
      </w:pPr>
      <w:r w:rsidRPr="00F664EF">
        <w:t>If the Provider does not:</w:t>
      </w:r>
    </w:p>
    <w:p w14:paraId="45848E00" w14:textId="2C2624FB" w:rsidR="00E57A4D" w:rsidRPr="00F664EF" w:rsidRDefault="00D76976" w:rsidP="00D74A48">
      <w:pPr>
        <w:pStyle w:val="clausetexta"/>
      </w:pPr>
      <w:r w:rsidRPr="00F664EF">
        <w:t>obtain the Department’s consent to a Change in Control as required by clause</w:t>
      </w:r>
      <w:r w:rsidR="00A7704F" w:rsidRPr="00F664EF">
        <w:t> </w:t>
      </w:r>
      <w:r w:rsidRPr="00F664EF">
        <w:fldChar w:fldCharType="begin"/>
      </w:r>
      <w:r w:rsidRPr="00F664EF">
        <w:instrText xml:space="preserve"> REF _Ref126399936 \r \h  \* MERGEFORMAT </w:instrText>
      </w:r>
      <w:r w:rsidRPr="00F664EF">
        <w:fldChar w:fldCharType="separate"/>
      </w:r>
      <w:r w:rsidR="00223F46" w:rsidRPr="00F664EF">
        <w:t>60.5</w:t>
      </w:r>
      <w:r w:rsidRPr="00F664EF">
        <w:fldChar w:fldCharType="end"/>
      </w:r>
      <w:r w:rsidRPr="00F664EF">
        <w:t>; or</w:t>
      </w:r>
    </w:p>
    <w:p w14:paraId="09487D1B" w14:textId="4E657F42" w:rsidR="00E57A4D" w:rsidRPr="00F664EF" w:rsidRDefault="00D76976" w:rsidP="00D74A48">
      <w:pPr>
        <w:pStyle w:val="clausetexta"/>
      </w:pPr>
      <w:r w:rsidRPr="00F664EF">
        <w:t xml:space="preserve">provide the Department with any information required by the Department </w:t>
      </w:r>
      <w:proofErr w:type="gramStart"/>
      <w:r w:rsidRPr="00F664EF">
        <w:t>in accordance with</w:t>
      </w:r>
      <w:proofErr w:type="gramEnd"/>
      <w:r w:rsidRPr="00F664EF">
        <w:t xml:space="preserve"> clause </w:t>
      </w:r>
      <w:r w:rsidRPr="00F664EF">
        <w:fldChar w:fldCharType="begin"/>
      </w:r>
      <w:r w:rsidRPr="00F664EF">
        <w:instrText xml:space="preserve"> REF _Ref225320838 \r \h  \* MERGEFORMAT </w:instrText>
      </w:r>
      <w:r w:rsidRPr="00F664EF">
        <w:fldChar w:fldCharType="separate"/>
      </w:r>
      <w:r w:rsidR="00223F46" w:rsidRPr="00F664EF">
        <w:t>60.7</w:t>
      </w:r>
      <w:r w:rsidRPr="00F664EF">
        <w:fldChar w:fldCharType="end"/>
      </w:r>
      <w:r w:rsidRPr="00F664EF">
        <w:t>,</w:t>
      </w:r>
    </w:p>
    <w:p w14:paraId="3CF425E3" w14:textId="77777777" w:rsidR="00E57A4D" w:rsidRPr="00F664EF" w:rsidRDefault="00D76976" w:rsidP="00D74A48">
      <w:pPr>
        <w:pStyle w:val="clausetexta"/>
        <w:numPr>
          <w:ilvl w:val="0"/>
          <w:numId w:val="0"/>
        </w:numPr>
        <w:ind w:left="851"/>
      </w:pPr>
      <w:r w:rsidRPr="00F664EF">
        <w:t>the Department may do either or both of the following</w:t>
      </w:r>
      <w:r w:rsidR="00A7704F" w:rsidRPr="00F664EF">
        <w:t xml:space="preserve"> by Notice to the Provider</w:t>
      </w:r>
      <w:r w:rsidRPr="00F664EF">
        <w:t>:</w:t>
      </w:r>
    </w:p>
    <w:p w14:paraId="7D5E4E54" w14:textId="26CFEB28" w:rsidR="00E57A4D" w:rsidRPr="00F664EF" w:rsidRDefault="00D76976" w:rsidP="00D74A48">
      <w:pPr>
        <w:pStyle w:val="clausetexta"/>
      </w:pPr>
      <w:r w:rsidRPr="00F664EF">
        <w:t xml:space="preserve">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Pr="00F664EF">
        <w:t xml:space="preserve">]; or </w:t>
      </w:r>
    </w:p>
    <w:p w14:paraId="25EFD6B1" w14:textId="5F4623AA" w:rsidR="00E57A4D" w:rsidRPr="00F664EF" w:rsidRDefault="00D76976" w:rsidP="00D74A48">
      <w:pPr>
        <w:pStyle w:val="clausetexta"/>
      </w:pPr>
      <w:r w:rsidRPr="00F664EF">
        <w:t xml:space="preserve">immediately terminate this </w:t>
      </w:r>
      <w:r w:rsidR="00C60D6B" w:rsidRPr="00F664EF">
        <w:t>Deed</w:t>
      </w:r>
      <w:r w:rsidRPr="00F664EF">
        <w:t xml:space="preserve">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w:t>
      </w:r>
      <w:r w:rsidR="006F70BC" w:rsidRPr="00F664EF">
        <w:t xml:space="preserve"> by providing Notice to the Provider</w:t>
      </w:r>
      <w:r w:rsidRPr="00F664EF">
        <w:t>.</w:t>
      </w:r>
    </w:p>
    <w:p w14:paraId="5AC03BB6" w14:textId="77777777" w:rsidR="00E57A4D" w:rsidRPr="00F664EF" w:rsidRDefault="00D76976" w:rsidP="00E87173">
      <w:pPr>
        <w:pStyle w:val="ClauseHeadings1xxxx"/>
        <w:tabs>
          <w:tab w:val="clear" w:pos="2126"/>
          <w:tab w:val="num" w:pos="1560"/>
        </w:tabs>
        <w:ind w:left="868" w:hanging="868"/>
      </w:pPr>
      <w:bookmarkStart w:id="978" w:name="_Toc202959471"/>
      <w:bookmarkStart w:id="979" w:name="_Toc236197846"/>
      <w:bookmarkStart w:id="980" w:name="_Toc245693881"/>
      <w:bookmarkStart w:id="981" w:name="_Toc246235111"/>
      <w:bookmarkStart w:id="982" w:name="_Toc338238935"/>
      <w:bookmarkStart w:id="983" w:name="_Toc492635976"/>
      <w:bookmarkStart w:id="984" w:name="_Toc201834364"/>
      <w:bookmarkStart w:id="985" w:name="_Toc178875887"/>
      <w:r w:rsidRPr="00F664EF">
        <w:t>Provider Personnel</w:t>
      </w:r>
      <w:bookmarkEnd w:id="978"/>
      <w:bookmarkEnd w:id="979"/>
      <w:bookmarkEnd w:id="980"/>
      <w:bookmarkEnd w:id="981"/>
      <w:bookmarkEnd w:id="982"/>
      <w:bookmarkEnd w:id="983"/>
      <w:bookmarkEnd w:id="984"/>
      <w:bookmarkEnd w:id="985"/>
    </w:p>
    <w:p w14:paraId="1E01A882" w14:textId="77777777" w:rsidR="00E57A4D" w:rsidRPr="00F664EF" w:rsidRDefault="00D76976" w:rsidP="00FE3297">
      <w:pPr>
        <w:pStyle w:val="Italicclausesub-headings"/>
      </w:pPr>
      <w:r w:rsidRPr="00F664EF">
        <w:t xml:space="preserve">Removal of </w:t>
      </w:r>
      <w:r w:rsidR="00A7704F" w:rsidRPr="00F664EF">
        <w:t xml:space="preserve">Provider </w:t>
      </w:r>
      <w:r w:rsidRPr="00F664EF">
        <w:t xml:space="preserve">Personnel </w:t>
      </w:r>
    </w:p>
    <w:p w14:paraId="40AA3C8C" w14:textId="77777777" w:rsidR="00E57A4D" w:rsidRPr="00F664EF" w:rsidRDefault="00D76976" w:rsidP="001220ED">
      <w:pPr>
        <w:pStyle w:val="clausetext11xxxxx"/>
      </w:pPr>
      <w:bookmarkStart w:id="986" w:name="_Ref226431210"/>
      <w:r w:rsidRPr="00F664EF">
        <w:t xml:space="preserve">The Department may give Notice, on reasonable grounds related to the performance of the Services, requiring the Provider to remove </w:t>
      </w:r>
      <w:r w:rsidR="00A7704F" w:rsidRPr="00F664EF">
        <w:t xml:space="preserve">Provider </w:t>
      </w:r>
      <w:r w:rsidRPr="00F664EF">
        <w:t>Personnel from work on the Services. The Provider must, at its own cost, promptly arrange for the removal of such Personnel from work on the Services</w:t>
      </w:r>
      <w:r w:rsidR="0013728A" w:rsidRPr="00F664EF">
        <w:t>, and arrange</w:t>
      </w:r>
      <w:r w:rsidRPr="00F664EF">
        <w:t xml:space="preserve"> replacement Personnel acceptable to the Department.</w:t>
      </w:r>
      <w:bookmarkEnd w:id="986"/>
    </w:p>
    <w:p w14:paraId="5DE19EF9" w14:textId="77777777" w:rsidR="00E57A4D" w:rsidRPr="00F664EF" w:rsidRDefault="00D76976" w:rsidP="00FE3297">
      <w:pPr>
        <w:pStyle w:val="Italicclausesub-headings"/>
      </w:pPr>
      <w:r w:rsidRPr="00F664EF">
        <w:t xml:space="preserve">Provision of replacement Personnel </w:t>
      </w:r>
    </w:p>
    <w:p w14:paraId="339CA7AD" w14:textId="075154F1" w:rsidR="00E57A4D" w:rsidRPr="00F664EF" w:rsidRDefault="00D76976" w:rsidP="001220ED">
      <w:pPr>
        <w:pStyle w:val="clausetext11xxxxx"/>
      </w:pPr>
      <w:r w:rsidRPr="00F664EF">
        <w:t xml:space="preserve">For the purposes of clause </w:t>
      </w:r>
      <w:r w:rsidRPr="00F664EF">
        <w:fldChar w:fldCharType="begin"/>
      </w:r>
      <w:r w:rsidRPr="00F664EF">
        <w:instrText xml:space="preserve"> REF _Ref226431210 \r \h  \* MERGEFORMAT </w:instrText>
      </w:r>
      <w:r w:rsidRPr="00F664EF">
        <w:fldChar w:fldCharType="separate"/>
      </w:r>
      <w:r w:rsidR="00223F46" w:rsidRPr="00F664EF">
        <w:t>61.1</w:t>
      </w:r>
      <w:r w:rsidRPr="00F664EF">
        <w:fldChar w:fldCharType="end"/>
      </w:r>
      <w:r w:rsidRPr="00F664EF">
        <w:t xml:space="preserve">, if the Provider is unable to provide replacement Personnel who are acceptable to the Department, the Department may terminate this </w:t>
      </w:r>
      <w:r w:rsidR="00C60D6B" w:rsidRPr="00F664EF">
        <w:t>Deed</w:t>
      </w:r>
      <w:r w:rsidRPr="00F664EF">
        <w:t xml:space="preserve"> under clause </w:t>
      </w:r>
      <w:r w:rsidRPr="00F664EF">
        <w:fldChar w:fldCharType="begin"/>
      </w:r>
      <w:r w:rsidRPr="00F664EF">
        <w:instrText xml:space="preserve"> REF _Ref126396943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w:t>
      </w:r>
    </w:p>
    <w:p w14:paraId="1BD95CEF" w14:textId="77777777" w:rsidR="00E57A4D" w:rsidRPr="00F664EF" w:rsidRDefault="00D76976" w:rsidP="00FE3297">
      <w:pPr>
        <w:pStyle w:val="Italicclausesub-headings"/>
      </w:pPr>
      <w:r w:rsidRPr="00F664EF">
        <w:lastRenderedPageBreak/>
        <w:t xml:space="preserve">Training </w:t>
      </w:r>
    </w:p>
    <w:p w14:paraId="7CCF026E" w14:textId="5A714EB0" w:rsidR="00E57A4D" w:rsidRPr="00F664EF" w:rsidRDefault="00D76976" w:rsidP="001220ED">
      <w:pPr>
        <w:pStyle w:val="clausetext11xxxxx"/>
      </w:pPr>
      <w:r w:rsidRPr="00F664EF">
        <w:t>The Provider must</w:t>
      </w:r>
      <w:r w:rsidR="00A7704F" w:rsidRPr="00F664EF">
        <w:t>, at its own expense,</w:t>
      </w:r>
      <w:r w:rsidRPr="00F664EF">
        <w:t xml:space="preserve"> provide for, and ensure that its Personnel </w:t>
      </w:r>
      <w:proofErr w:type="gramStart"/>
      <w:r w:rsidRPr="00F664EF">
        <w:t>participate</w:t>
      </w:r>
      <w:proofErr w:type="gramEnd"/>
      <w:r w:rsidRPr="00F664EF">
        <w:t xml:space="preserve"> in, any training as directed by the Department from time to time</w:t>
      </w:r>
      <w:r w:rsidR="00E95D4D" w:rsidRPr="00F664EF">
        <w:t>,</w:t>
      </w:r>
      <w:r w:rsidRPr="00F664EF">
        <w:t xml:space="preserve"> </w:t>
      </w:r>
      <w:r w:rsidR="00ED6591" w:rsidRPr="00F664EF">
        <w:t xml:space="preserve">or as specified in </w:t>
      </w:r>
      <w:r w:rsidR="00C14096" w:rsidRPr="00F664EF">
        <w:t>th</w:t>
      </w:r>
      <w:r w:rsidR="00626535" w:rsidRPr="00F664EF">
        <w:t>is</w:t>
      </w:r>
      <w:r w:rsidR="00C14096" w:rsidRPr="00F664EF">
        <w:t xml:space="preserve"> Deed or </w:t>
      </w:r>
      <w:r w:rsidR="00ED6591" w:rsidRPr="00F664EF">
        <w:t>any Guidelines.</w:t>
      </w:r>
    </w:p>
    <w:p w14:paraId="74210FDB" w14:textId="77777777" w:rsidR="00E57A4D" w:rsidRPr="00F664EF" w:rsidRDefault="00D76976" w:rsidP="00E87173">
      <w:pPr>
        <w:pStyle w:val="ClauseHeadings1xxxx"/>
        <w:tabs>
          <w:tab w:val="clear" w:pos="2126"/>
          <w:tab w:val="num" w:pos="1560"/>
        </w:tabs>
        <w:ind w:left="868" w:hanging="868"/>
      </w:pPr>
      <w:bookmarkStart w:id="987" w:name="_Toc174606976"/>
      <w:bookmarkStart w:id="988" w:name="_Toc174612013"/>
      <w:bookmarkStart w:id="989" w:name="_Toc174606977"/>
      <w:bookmarkStart w:id="990" w:name="_Toc174612014"/>
      <w:bookmarkStart w:id="991" w:name="_Toc174606978"/>
      <w:bookmarkStart w:id="992" w:name="_Toc174612015"/>
      <w:bookmarkStart w:id="993" w:name="_Toc202959472"/>
      <w:bookmarkStart w:id="994" w:name="_Ref225326388"/>
      <w:bookmarkStart w:id="995" w:name="_Toc236197847"/>
      <w:bookmarkStart w:id="996" w:name="_Toc245693882"/>
      <w:bookmarkStart w:id="997" w:name="_Toc246235112"/>
      <w:bookmarkStart w:id="998" w:name="_Toc338238936"/>
      <w:bookmarkStart w:id="999" w:name="_Toc492635977"/>
      <w:bookmarkStart w:id="1000" w:name="_Ref170495287"/>
      <w:bookmarkStart w:id="1001" w:name="_Toc201834365"/>
      <w:bookmarkStart w:id="1002" w:name="_Toc178875888"/>
      <w:bookmarkEnd w:id="987"/>
      <w:bookmarkEnd w:id="988"/>
      <w:bookmarkEnd w:id="989"/>
      <w:bookmarkEnd w:id="990"/>
      <w:bookmarkEnd w:id="991"/>
      <w:bookmarkEnd w:id="992"/>
      <w:r w:rsidRPr="00F664EF">
        <w:t>External administration</w:t>
      </w:r>
      <w:bookmarkEnd w:id="993"/>
      <w:bookmarkEnd w:id="994"/>
      <w:bookmarkEnd w:id="995"/>
      <w:bookmarkEnd w:id="996"/>
      <w:bookmarkEnd w:id="997"/>
      <w:bookmarkEnd w:id="998"/>
      <w:bookmarkEnd w:id="999"/>
      <w:bookmarkEnd w:id="1000"/>
      <w:bookmarkEnd w:id="1001"/>
      <w:bookmarkEnd w:id="1002"/>
    </w:p>
    <w:p w14:paraId="336A37A6" w14:textId="77777777" w:rsidR="00E57A4D" w:rsidRPr="00F664EF" w:rsidRDefault="00D76976" w:rsidP="00E87173">
      <w:pPr>
        <w:pStyle w:val="clausetext11xxxxx"/>
      </w:pPr>
      <w:bookmarkStart w:id="1003" w:name="_Ref225321131"/>
      <w:r w:rsidRPr="00F664EF">
        <w:t xml:space="preserve">Without limiting any other provisions of this </w:t>
      </w:r>
      <w:r w:rsidR="00C60D6B" w:rsidRPr="00F664EF">
        <w:t>Deed</w:t>
      </w:r>
      <w:r w:rsidRPr="00F664EF">
        <w:t xml:space="preserve">, the Provider must provide </w:t>
      </w:r>
      <w:r w:rsidR="00A7704F" w:rsidRPr="00F664EF">
        <w:t xml:space="preserve">to </w:t>
      </w:r>
      <w:r w:rsidRPr="00F664EF">
        <w:t xml:space="preserve">the Department, </w:t>
      </w:r>
      <w:proofErr w:type="gramStart"/>
      <w:r w:rsidRPr="00F664EF">
        <w:t>immediately</w:t>
      </w:r>
      <w:proofErr w:type="gramEnd"/>
      <w:r w:rsidRPr="00F664EF">
        <w:t xml:space="preserve"> upon receipt or generation by the Provider, a copy of:</w:t>
      </w:r>
      <w:bookmarkEnd w:id="1003"/>
    </w:p>
    <w:p w14:paraId="0CE5B526" w14:textId="32526C56" w:rsidR="00E57A4D" w:rsidRPr="00F664EF" w:rsidRDefault="00D76976" w:rsidP="00D74A48">
      <w:pPr>
        <w:pStyle w:val="clausetexta"/>
      </w:pPr>
      <w:r w:rsidRPr="00F664EF">
        <w:t>any notice requiring the Provider to show cause why the Provider should not come under any form of external administration referred to in clause</w:t>
      </w:r>
      <w:r w:rsidR="00A7704F" w:rsidRPr="00F664EF">
        <w:t> </w:t>
      </w:r>
      <w:r w:rsidR="0018095B" w:rsidRPr="00F664EF">
        <w:fldChar w:fldCharType="begin"/>
      </w:r>
      <w:r w:rsidR="0018095B" w:rsidRPr="00F664EF">
        <w:instrText xml:space="preserve"> REF _Ref225321140 \w \h </w:instrText>
      </w:r>
      <w:r w:rsidR="00F664EF">
        <w:instrText xml:space="preserve"> \* MERGEFORMAT </w:instrText>
      </w:r>
      <w:r w:rsidR="0018095B" w:rsidRPr="00F664EF">
        <w:fldChar w:fldCharType="separate"/>
      </w:r>
      <w:r w:rsidR="00223F46" w:rsidRPr="00F664EF">
        <w:t>62.1(b)</w:t>
      </w:r>
      <w:r w:rsidR="0018095B" w:rsidRPr="00F664EF">
        <w:fldChar w:fldCharType="end"/>
      </w:r>
      <w:r w:rsidRPr="00F664EF">
        <w:t xml:space="preserve">; </w:t>
      </w:r>
    </w:p>
    <w:p w14:paraId="63631E1D" w14:textId="77777777" w:rsidR="00E57A4D" w:rsidRPr="00F664EF" w:rsidRDefault="00D76976" w:rsidP="00D74A48">
      <w:pPr>
        <w:pStyle w:val="clausetexta"/>
      </w:pPr>
      <w:bookmarkStart w:id="1004" w:name="_Ref225321140"/>
      <w:r w:rsidRPr="00F664EF">
        <w:t>any record of a decision of the Provider, notice or orders that the Provider has, or will, come under one of the forms of external administration referred to in:</w:t>
      </w:r>
      <w:bookmarkEnd w:id="1004"/>
    </w:p>
    <w:p w14:paraId="6C8717EC" w14:textId="77777777" w:rsidR="00E57A4D" w:rsidRPr="00F664EF" w:rsidRDefault="00D76976" w:rsidP="00D74A48">
      <w:pPr>
        <w:pStyle w:val="clausetexti"/>
      </w:pPr>
      <w:r w:rsidRPr="00F664EF">
        <w:t xml:space="preserve">Chapter 5 of the </w:t>
      </w:r>
      <w:r w:rsidRPr="00F664EF">
        <w:rPr>
          <w:i/>
          <w:iCs/>
        </w:rPr>
        <w:t>Corporations Act 2001</w:t>
      </w:r>
      <w:r w:rsidRPr="00F664EF">
        <w:t xml:space="preserve"> (</w:t>
      </w:r>
      <w:proofErr w:type="spellStart"/>
      <w:r w:rsidRPr="00F664EF">
        <w:t>Cth</w:t>
      </w:r>
      <w:proofErr w:type="spellEnd"/>
      <w:proofErr w:type="gramStart"/>
      <w:r w:rsidRPr="00F664EF">
        <w:t>);</w:t>
      </w:r>
      <w:proofErr w:type="gramEnd"/>
    </w:p>
    <w:p w14:paraId="15ADAD53" w14:textId="77777777" w:rsidR="00E57A4D" w:rsidRPr="00F664EF" w:rsidRDefault="00D76976" w:rsidP="00D74A48">
      <w:pPr>
        <w:pStyle w:val="clausetexti"/>
      </w:pPr>
      <w:r w:rsidRPr="00F664EF">
        <w:t xml:space="preserve">the equivalent provisions in the incorporated associations legislation of the Australian </w:t>
      </w:r>
      <w:r w:rsidR="006A2702" w:rsidRPr="00F664EF">
        <w:t>S</w:t>
      </w:r>
      <w:r w:rsidRPr="00F664EF">
        <w:t xml:space="preserve">tates and </w:t>
      </w:r>
      <w:r w:rsidR="006A2702" w:rsidRPr="00F664EF">
        <w:t>T</w:t>
      </w:r>
      <w:r w:rsidRPr="00F664EF">
        <w:t xml:space="preserve">erritories; or </w:t>
      </w:r>
    </w:p>
    <w:p w14:paraId="42DF14E8" w14:textId="77777777" w:rsidR="00E57A4D" w:rsidRPr="00F664EF" w:rsidRDefault="00D76976" w:rsidP="00D74A48">
      <w:pPr>
        <w:pStyle w:val="clausetexti"/>
      </w:pPr>
      <w:r w:rsidRPr="00F664EF">
        <w:t xml:space="preserve">Chapter 11 of the </w:t>
      </w:r>
      <w:r w:rsidRPr="00E87173">
        <w:t>Corporations (Aboriginal and Torres Strait Islander) Act 2006</w:t>
      </w:r>
      <w:r w:rsidRPr="00F664EF">
        <w:t xml:space="preserve"> (</w:t>
      </w:r>
      <w:proofErr w:type="spellStart"/>
      <w:r w:rsidRPr="00F664EF">
        <w:t>Cth</w:t>
      </w:r>
      <w:proofErr w:type="spellEnd"/>
      <w:proofErr w:type="gramStart"/>
      <w:r w:rsidRPr="00F664EF">
        <w:t>);</w:t>
      </w:r>
      <w:proofErr w:type="gramEnd"/>
    </w:p>
    <w:p w14:paraId="0331D443" w14:textId="77777777" w:rsidR="00E57A4D" w:rsidRPr="00F664EF" w:rsidRDefault="00D76976" w:rsidP="00D74A48">
      <w:pPr>
        <w:pStyle w:val="clausetexta"/>
      </w:pPr>
      <w:bookmarkStart w:id="1005" w:name="_Ref225326480"/>
      <w:r w:rsidRPr="00F664EF">
        <w:t xml:space="preserve">any statutory demand within the meaning of sections 459E and 459F of the </w:t>
      </w:r>
      <w:r w:rsidRPr="00F664EF">
        <w:rPr>
          <w:i/>
          <w:iCs/>
        </w:rPr>
        <w:t>Corporations Act 2001</w:t>
      </w:r>
      <w:r w:rsidRPr="00F664EF">
        <w:t xml:space="preserve"> (</w:t>
      </w:r>
      <w:proofErr w:type="spellStart"/>
      <w:r w:rsidRPr="00F664EF">
        <w:t>Cth</w:t>
      </w:r>
      <w:proofErr w:type="spellEnd"/>
      <w:proofErr w:type="gramStart"/>
      <w:r w:rsidRPr="00F664EF">
        <w:t>);</w:t>
      </w:r>
      <w:bookmarkEnd w:id="1005"/>
      <w:proofErr w:type="gramEnd"/>
    </w:p>
    <w:p w14:paraId="29A8C8DC" w14:textId="77777777" w:rsidR="00E57A4D" w:rsidRPr="00F664EF" w:rsidRDefault="00D76976" w:rsidP="00D74A48">
      <w:pPr>
        <w:pStyle w:val="clausetexta"/>
      </w:pPr>
      <w:r w:rsidRPr="00F664EF">
        <w:t xml:space="preserve">any proceedings </w:t>
      </w:r>
      <w:proofErr w:type="gramStart"/>
      <w:r w:rsidRPr="00F664EF">
        <w:t>initiated</w:t>
      </w:r>
      <w:proofErr w:type="gramEnd"/>
      <w:r w:rsidRPr="00F664EF">
        <w:t xml:space="preserve"> with a view to obtaining an order for the Provider’s winding </w:t>
      </w:r>
      <w:proofErr w:type="gramStart"/>
      <w:r w:rsidRPr="00F664EF">
        <w:t>up;</w:t>
      </w:r>
      <w:proofErr w:type="gramEnd"/>
    </w:p>
    <w:p w14:paraId="4B2E7471" w14:textId="77777777" w:rsidR="00E57A4D" w:rsidRPr="00F664EF" w:rsidRDefault="00D76976" w:rsidP="00D74A48">
      <w:pPr>
        <w:pStyle w:val="clausetexta"/>
      </w:pPr>
      <w:r w:rsidRPr="00F664EF">
        <w:t xml:space="preserve">any decisions and orders of any court or tribunal made against the Provider, or involving the Provider, including an order for the Provider’s winding </w:t>
      </w:r>
      <w:proofErr w:type="gramStart"/>
      <w:r w:rsidRPr="00F664EF">
        <w:t>up;</w:t>
      </w:r>
      <w:proofErr w:type="gramEnd"/>
    </w:p>
    <w:p w14:paraId="5035FFB2" w14:textId="77777777" w:rsidR="00E57A4D" w:rsidRPr="00F664EF" w:rsidRDefault="00D76976" w:rsidP="00D74A48">
      <w:pPr>
        <w:pStyle w:val="clausetexta"/>
      </w:pPr>
      <w:r w:rsidRPr="00F664EF">
        <w:t xml:space="preserve">any notice that a shareholder, member or Director is </w:t>
      </w:r>
      <w:proofErr w:type="gramStart"/>
      <w:r w:rsidRPr="00F664EF">
        <w:t>convening</w:t>
      </w:r>
      <w:proofErr w:type="gramEnd"/>
      <w:r w:rsidRPr="00F664EF">
        <w:t xml:space="preserve"> a meeting for the purpose of considering or passing any resolution for the Provider’s winding up; and</w:t>
      </w:r>
    </w:p>
    <w:p w14:paraId="429F380A" w14:textId="7E1F7EBE" w:rsidR="00E57A4D" w:rsidRPr="00F664EF" w:rsidRDefault="00D76976" w:rsidP="00D74A48">
      <w:pPr>
        <w:pStyle w:val="clausetexta"/>
      </w:pPr>
      <w:r w:rsidRPr="00F664EF">
        <w:t xml:space="preserve">being an individual, any notice that the Provider has become bankrupt or has </w:t>
      </w:r>
      <w:proofErr w:type="gramStart"/>
      <w:r w:rsidRPr="00F664EF">
        <w:t>entered into</w:t>
      </w:r>
      <w:proofErr w:type="gramEnd"/>
      <w:r w:rsidRPr="00F664EF">
        <w:t xml:space="preserve"> a scheme of arrangement with </w:t>
      </w:r>
      <w:r w:rsidR="00A97B0C" w:rsidRPr="00F664EF">
        <w:t>their</w:t>
      </w:r>
      <w:r w:rsidRPr="00F664EF">
        <w:t xml:space="preserve"> creditors.</w:t>
      </w:r>
    </w:p>
    <w:p w14:paraId="7135B271" w14:textId="77777777" w:rsidR="00E57A4D" w:rsidRPr="00F664EF" w:rsidRDefault="00D76976" w:rsidP="001220ED">
      <w:pPr>
        <w:pStyle w:val="clausetext11xxxxx"/>
      </w:pPr>
      <w:r w:rsidRPr="00F664EF">
        <w:t xml:space="preserve">The Provider must, </w:t>
      </w:r>
      <w:proofErr w:type="gramStart"/>
      <w:r w:rsidRPr="00F664EF">
        <w:t>immediately</w:t>
      </w:r>
      <w:proofErr w:type="gramEnd"/>
      <w:r w:rsidRPr="00F664EF">
        <w:t xml:space="preserve"> upon the event happening, give Notice to the Department that the Provider: </w:t>
      </w:r>
    </w:p>
    <w:p w14:paraId="340B9EF3" w14:textId="1F12DE69" w:rsidR="00E57A4D" w:rsidRPr="00F664EF" w:rsidRDefault="00D76976" w:rsidP="00D74A48">
      <w:pPr>
        <w:pStyle w:val="clausetexta"/>
      </w:pPr>
      <w:r w:rsidRPr="00F664EF">
        <w:t>has decided to place itself, or has otherwise come</w:t>
      </w:r>
      <w:r w:rsidR="00F657A3" w:rsidRPr="00F664EF">
        <w:t>,</w:t>
      </w:r>
      <w:r w:rsidRPr="00F664EF">
        <w:t xml:space="preserve"> under any one of the forms of external administration, referred to in clause </w:t>
      </w:r>
      <w:r w:rsidRPr="00F664EF">
        <w:fldChar w:fldCharType="begin"/>
      </w:r>
      <w:r w:rsidRPr="00F664EF">
        <w:instrText xml:space="preserve"> REF _Ref225321140 \r \h  \* MERGEFORMAT </w:instrText>
      </w:r>
      <w:r w:rsidRPr="00F664EF">
        <w:fldChar w:fldCharType="separate"/>
      </w:r>
      <w:r w:rsidR="00223F46" w:rsidRPr="00F664EF">
        <w:t>62.1(b)</w:t>
      </w:r>
      <w:r w:rsidRPr="00F664EF">
        <w:fldChar w:fldCharType="end"/>
      </w:r>
      <w:r w:rsidRPr="00F664EF">
        <w:t>; or</w:t>
      </w:r>
    </w:p>
    <w:p w14:paraId="3CDD9A88" w14:textId="77777777" w:rsidR="00E57A4D" w:rsidRPr="00F664EF" w:rsidRDefault="00D76976" w:rsidP="00D74A48">
      <w:pPr>
        <w:pStyle w:val="clausetexta"/>
      </w:pPr>
      <w:r w:rsidRPr="00F664EF">
        <w:t>is ceasing to carry on business.</w:t>
      </w:r>
    </w:p>
    <w:p w14:paraId="1C7E2D79" w14:textId="77777777" w:rsidR="00E57A4D" w:rsidRPr="00F664EF" w:rsidRDefault="00D76976" w:rsidP="00E87173">
      <w:pPr>
        <w:pStyle w:val="ClauseHeadings1xxxx"/>
        <w:tabs>
          <w:tab w:val="clear" w:pos="2126"/>
          <w:tab w:val="num" w:pos="1560"/>
        </w:tabs>
        <w:ind w:left="868" w:hanging="868"/>
      </w:pPr>
      <w:bookmarkStart w:id="1006" w:name="_Ref126399248"/>
      <w:bookmarkStart w:id="1007" w:name="_Toc127948880"/>
      <w:bookmarkStart w:id="1008" w:name="_Toc236197848"/>
      <w:bookmarkStart w:id="1009" w:name="_Toc245693883"/>
      <w:bookmarkStart w:id="1010" w:name="_Toc246235113"/>
      <w:bookmarkStart w:id="1011" w:name="_Toc338238937"/>
      <w:bookmarkStart w:id="1012" w:name="_Toc492635978"/>
      <w:bookmarkStart w:id="1013" w:name="_Toc201834366"/>
      <w:bookmarkStart w:id="1014" w:name="_Toc178875889"/>
      <w:bookmarkStart w:id="1015" w:name="_Toc202959473"/>
      <w:r w:rsidRPr="00F664EF">
        <w:t>Subcontracting</w:t>
      </w:r>
      <w:bookmarkEnd w:id="1006"/>
      <w:bookmarkEnd w:id="1007"/>
      <w:bookmarkEnd w:id="1008"/>
      <w:bookmarkEnd w:id="1009"/>
      <w:bookmarkEnd w:id="1010"/>
      <w:bookmarkEnd w:id="1011"/>
      <w:bookmarkEnd w:id="1012"/>
      <w:bookmarkEnd w:id="1013"/>
      <w:bookmarkEnd w:id="1014"/>
      <w:r w:rsidRPr="00F664EF">
        <w:t xml:space="preserve"> </w:t>
      </w:r>
      <w:bookmarkEnd w:id="1015"/>
    </w:p>
    <w:p w14:paraId="2FA33B2C" w14:textId="77777777" w:rsidR="00E57A4D" w:rsidRPr="00F664EF" w:rsidRDefault="00D76976" w:rsidP="00FE3297">
      <w:pPr>
        <w:pStyle w:val="Italicclausesub-headings"/>
      </w:pPr>
      <w:r w:rsidRPr="00F664EF">
        <w:t>Application and Interpretation</w:t>
      </w:r>
    </w:p>
    <w:p w14:paraId="2421D403" w14:textId="31EB1A58" w:rsidR="00E57A4D" w:rsidRPr="00F664EF" w:rsidRDefault="00D76976" w:rsidP="001220ED">
      <w:pPr>
        <w:pStyle w:val="clausetext11xxxxx"/>
      </w:pPr>
      <w:bookmarkStart w:id="1016" w:name="_Ref225321272"/>
      <w:r w:rsidRPr="00F664EF">
        <w:t xml:space="preserve">Subject to this clause </w:t>
      </w:r>
      <w:r w:rsidRPr="00F664EF">
        <w:fldChar w:fldCharType="begin"/>
      </w:r>
      <w:r w:rsidRPr="00F664EF">
        <w:instrText xml:space="preserve"> REF _Ref126399248 \r \h  \* MERGEFORMAT </w:instrText>
      </w:r>
      <w:r w:rsidRPr="00F664EF">
        <w:fldChar w:fldCharType="separate"/>
      </w:r>
      <w:r w:rsidR="00223F46" w:rsidRPr="00F664EF">
        <w:t>63</w:t>
      </w:r>
      <w:r w:rsidRPr="00F664EF">
        <w:fldChar w:fldCharType="end"/>
      </w:r>
      <w:r w:rsidRPr="00F664EF">
        <w:t xml:space="preserve">, the Provider may enter into a Subcontract with another entity for the purposes of providing the Services under this </w:t>
      </w:r>
      <w:r w:rsidR="00C60D6B" w:rsidRPr="00F664EF">
        <w:t>Deed</w:t>
      </w:r>
      <w:r w:rsidRPr="00F664EF">
        <w:t>.</w:t>
      </w:r>
      <w:bookmarkEnd w:id="1016"/>
    </w:p>
    <w:p w14:paraId="40CF4670" w14:textId="1A1F142F" w:rsidR="00E57A4D" w:rsidRPr="00F664EF" w:rsidRDefault="00D76976" w:rsidP="001220ED">
      <w:pPr>
        <w:pStyle w:val="clausetext11xxxxx"/>
      </w:pPr>
      <w:r w:rsidRPr="00F664EF">
        <w:t>In</w:t>
      </w:r>
      <w:r w:rsidR="006A2702" w:rsidRPr="00F664EF">
        <w:t xml:space="preserve"> this</w:t>
      </w:r>
      <w:r w:rsidRPr="00F664EF">
        <w:t xml:space="preserve"> clause </w:t>
      </w:r>
      <w:r w:rsidRPr="00F664EF">
        <w:fldChar w:fldCharType="begin"/>
      </w:r>
      <w:r w:rsidRPr="00F664EF">
        <w:instrText xml:space="preserve"> REF _Ref225321272 \r \h  \* MERGEFORMAT </w:instrText>
      </w:r>
      <w:r w:rsidRPr="00F664EF">
        <w:fldChar w:fldCharType="separate"/>
      </w:r>
      <w:r w:rsidR="00223F46" w:rsidRPr="00F664EF">
        <w:t>63.1</w:t>
      </w:r>
      <w:r w:rsidRPr="00F664EF">
        <w:fldChar w:fldCharType="end"/>
      </w:r>
      <w:r w:rsidRPr="00F664EF">
        <w:t>,</w:t>
      </w:r>
      <w:r w:rsidR="006A2702" w:rsidRPr="00F664EF">
        <w:t xml:space="preserve"> an</w:t>
      </w:r>
      <w:r w:rsidRPr="00F664EF">
        <w:t xml:space="preserve"> ‘entity’ includes:</w:t>
      </w:r>
    </w:p>
    <w:p w14:paraId="6ACE1E3C" w14:textId="77777777" w:rsidR="00E57A4D" w:rsidRPr="00F664EF" w:rsidRDefault="00D76976" w:rsidP="00D74A48">
      <w:pPr>
        <w:pStyle w:val="clausetexta"/>
      </w:pPr>
      <w:r w:rsidRPr="00F664EF">
        <w:t xml:space="preserve">an association of legal persons, however constituted, governed by </w:t>
      </w:r>
      <w:proofErr w:type="gramStart"/>
      <w:r w:rsidRPr="00F664EF">
        <w:t>deed;</w:t>
      </w:r>
      <w:proofErr w:type="gramEnd"/>
    </w:p>
    <w:p w14:paraId="006AE50D" w14:textId="77777777" w:rsidR="00E57A4D" w:rsidRPr="00F664EF" w:rsidRDefault="00D76976" w:rsidP="00D74A48">
      <w:pPr>
        <w:pStyle w:val="clausetexta"/>
      </w:pPr>
      <w:r w:rsidRPr="00F664EF">
        <w:t xml:space="preserve">an incorporated </w:t>
      </w:r>
      <w:proofErr w:type="gramStart"/>
      <w:r w:rsidRPr="00F664EF">
        <w:t>body;</w:t>
      </w:r>
      <w:proofErr w:type="gramEnd"/>
    </w:p>
    <w:p w14:paraId="1FE1E3F0" w14:textId="77777777" w:rsidR="00E57A4D" w:rsidRPr="00F664EF" w:rsidRDefault="00D76976" w:rsidP="00D74A48">
      <w:pPr>
        <w:pStyle w:val="clausetexta"/>
      </w:pPr>
      <w:r w:rsidRPr="00F664EF">
        <w:lastRenderedPageBreak/>
        <w:t xml:space="preserve">an unincorporated </w:t>
      </w:r>
      <w:proofErr w:type="gramStart"/>
      <w:r w:rsidRPr="00F664EF">
        <w:t>association;</w:t>
      </w:r>
      <w:proofErr w:type="gramEnd"/>
    </w:p>
    <w:p w14:paraId="37F23B37" w14:textId="77777777" w:rsidR="00E57A4D" w:rsidRPr="00F664EF" w:rsidRDefault="00D76976" w:rsidP="00D74A48">
      <w:pPr>
        <w:pStyle w:val="clausetexta"/>
      </w:pPr>
      <w:r w:rsidRPr="00F664EF">
        <w:t>a partnership; and</w:t>
      </w:r>
    </w:p>
    <w:p w14:paraId="62D687D4" w14:textId="77777777" w:rsidR="00E57A4D" w:rsidRPr="00F664EF" w:rsidRDefault="00D76976" w:rsidP="00D74A48">
      <w:pPr>
        <w:pStyle w:val="clausetexta"/>
      </w:pPr>
      <w:r w:rsidRPr="00F664EF">
        <w:t>a trust.</w:t>
      </w:r>
    </w:p>
    <w:p w14:paraId="5B25C640" w14:textId="77777777" w:rsidR="00E57A4D" w:rsidRPr="00F664EF" w:rsidRDefault="00D76976" w:rsidP="00FE3297">
      <w:pPr>
        <w:pStyle w:val="Italicclausesub-headings"/>
      </w:pPr>
      <w:r w:rsidRPr="00F664EF">
        <w:t>Approval of Subcontracting</w:t>
      </w:r>
    </w:p>
    <w:p w14:paraId="53337737" w14:textId="77777777" w:rsidR="00E57A4D" w:rsidRPr="00F664EF" w:rsidRDefault="00D76976" w:rsidP="001220ED">
      <w:pPr>
        <w:pStyle w:val="clausetext11xxxxx"/>
      </w:pPr>
      <w:bookmarkStart w:id="1017" w:name="_Ref225321073"/>
      <w:r w:rsidRPr="00F664EF">
        <w:t>The Provider must not, without the Department’s prior written approval:</w:t>
      </w:r>
      <w:bookmarkEnd w:id="1017"/>
    </w:p>
    <w:p w14:paraId="78715D62" w14:textId="77777777" w:rsidR="00E57A4D" w:rsidRPr="00F664EF" w:rsidRDefault="00D76976" w:rsidP="00D74A48">
      <w:pPr>
        <w:pStyle w:val="clausetexta"/>
      </w:pPr>
      <w:proofErr w:type="gramStart"/>
      <w:r w:rsidRPr="00F664EF">
        <w:t>enter into</w:t>
      </w:r>
      <w:proofErr w:type="gramEnd"/>
      <w:r w:rsidRPr="00F664EF">
        <w:t xml:space="preserve"> a Subcontract for the performance of any of its obligations under this </w:t>
      </w:r>
      <w:proofErr w:type="gramStart"/>
      <w:r w:rsidR="00C60D6B" w:rsidRPr="00F664EF">
        <w:t>Deed</w:t>
      </w:r>
      <w:r w:rsidRPr="00F664EF">
        <w:t>;</w:t>
      </w:r>
      <w:proofErr w:type="gramEnd"/>
    </w:p>
    <w:p w14:paraId="301861BA" w14:textId="77777777" w:rsidR="00E57A4D" w:rsidRPr="00F664EF" w:rsidRDefault="00D76976" w:rsidP="00D74A48">
      <w:pPr>
        <w:pStyle w:val="clausetexta"/>
      </w:pPr>
      <w:r w:rsidRPr="00F664EF">
        <w:t xml:space="preserve">terminate a Subcontractor who has </w:t>
      </w:r>
      <w:proofErr w:type="gramStart"/>
      <w:r w:rsidRPr="00F664EF">
        <w:t>been approved</w:t>
      </w:r>
      <w:proofErr w:type="gramEnd"/>
      <w:r w:rsidRPr="00F664EF">
        <w:t xml:space="preserve"> by the Department; or</w:t>
      </w:r>
    </w:p>
    <w:p w14:paraId="3269F06B" w14:textId="77777777" w:rsidR="00E57A4D" w:rsidRPr="00F664EF" w:rsidRDefault="00D76976" w:rsidP="00D74A48">
      <w:pPr>
        <w:pStyle w:val="clausetexta"/>
      </w:pPr>
      <w:r w:rsidRPr="00F664EF">
        <w:t>replace an approved Subcontractor with another Subcontractor.</w:t>
      </w:r>
    </w:p>
    <w:p w14:paraId="2538F62A" w14:textId="35560865" w:rsidR="00E57A4D" w:rsidRPr="00F664EF" w:rsidRDefault="00D76976" w:rsidP="001220ED">
      <w:pPr>
        <w:pStyle w:val="clausetext11xxxxx"/>
      </w:pPr>
      <w:bookmarkStart w:id="1018" w:name="_Ref174548110"/>
      <w:r w:rsidRPr="00F664EF">
        <w:t>In giving</w:t>
      </w:r>
      <w:r w:rsidR="006A2702" w:rsidRPr="00F664EF">
        <w:t xml:space="preserve"> its</w:t>
      </w:r>
      <w:r w:rsidRPr="00F664EF">
        <w:t xml:space="preserve"> approval under clause </w:t>
      </w:r>
      <w:r w:rsidRPr="00F664EF">
        <w:fldChar w:fldCharType="begin"/>
      </w:r>
      <w:r w:rsidRPr="00F664EF">
        <w:instrText xml:space="preserve"> REF _Ref225321073 \r \h  \* MERGEFORMAT </w:instrText>
      </w:r>
      <w:r w:rsidRPr="00F664EF">
        <w:fldChar w:fldCharType="separate"/>
      </w:r>
      <w:r w:rsidR="00223F46" w:rsidRPr="00F664EF">
        <w:t>63.3</w:t>
      </w:r>
      <w:r w:rsidRPr="00F664EF">
        <w:fldChar w:fldCharType="end"/>
      </w:r>
      <w:r w:rsidRPr="00F664EF">
        <w:t>, the Department may impose</w:t>
      </w:r>
      <w:r w:rsidR="00B80ABC" w:rsidRPr="00F664EF">
        <w:t>, and the Provider must comply with,</w:t>
      </w:r>
      <w:r w:rsidRPr="00F664EF">
        <w:t xml:space="preserve"> such terms and conditions as the Department thinks fit.</w:t>
      </w:r>
      <w:bookmarkEnd w:id="1018"/>
    </w:p>
    <w:p w14:paraId="15487311" w14:textId="4F6C37D8" w:rsidR="00E36781" w:rsidRPr="00F664EF" w:rsidRDefault="00700715" w:rsidP="00E87173">
      <w:pPr>
        <w:pStyle w:val="clausetext11xxxxx"/>
      </w:pPr>
      <w:r w:rsidRPr="00F664EF">
        <w:t>N</w:t>
      </w:r>
      <w:r w:rsidR="009E281D" w:rsidRPr="00F664EF">
        <w:t>otwithstanding claus</w:t>
      </w:r>
      <w:r w:rsidRPr="00F664EF">
        <w:t xml:space="preserve">es </w:t>
      </w:r>
      <w:r w:rsidR="00165952" w:rsidRPr="00F664EF">
        <w:fldChar w:fldCharType="begin"/>
      </w:r>
      <w:r w:rsidR="00165952" w:rsidRPr="00F664EF">
        <w:instrText xml:space="preserve"> REF _Ref225321272 \r \h </w:instrText>
      </w:r>
      <w:r w:rsidR="00F664EF">
        <w:instrText xml:space="preserve"> \* MERGEFORMAT </w:instrText>
      </w:r>
      <w:r w:rsidR="00165952" w:rsidRPr="00F664EF">
        <w:fldChar w:fldCharType="separate"/>
      </w:r>
      <w:r w:rsidR="00223F46" w:rsidRPr="00F664EF">
        <w:t>63.1</w:t>
      </w:r>
      <w:r w:rsidR="00165952" w:rsidRPr="00F664EF">
        <w:fldChar w:fldCharType="end"/>
      </w:r>
      <w:r w:rsidR="00165952" w:rsidRPr="00F664EF">
        <w:t xml:space="preserve"> to </w:t>
      </w:r>
      <w:r w:rsidR="00165952" w:rsidRPr="00F664EF">
        <w:fldChar w:fldCharType="begin"/>
      </w:r>
      <w:r w:rsidR="00165952" w:rsidRPr="00F664EF">
        <w:instrText xml:space="preserve"> REF _Ref174548110 \r \h </w:instrText>
      </w:r>
      <w:r w:rsidR="00F664EF">
        <w:instrText xml:space="preserve"> \* MERGEFORMAT </w:instrText>
      </w:r>
      <w:r w:rsidR="00165952" w:rsidRPr="00F664EF">
        <w:fldChar w:fldCharType="separate"/>
      </w:r>
      <w:r w:rsidR="00223F46" w:rsidRPr="00F664EF">
        <w:t>63.4</w:t>
      </w:r>
      <w:r w:rsidR="00165952" w:rsidRPr="00F664EF">
        <w:fldChar w:fldCharType="end"/>
      </w:r>
      <w:r w:rsidR="00E36781" w:rsidRPr="00F664EF">
        <w:t>:</w:t>
      </w:r>
    </w:p>
    <w:p w14:paraId="1773036F" w14:textId="13403091" w:rsidR="009E281D" w:rsidRPr="00F664EF" w:rsidRDefault="00165952" w:rsidP="00D74A48">
      <w:pPr>
        <w:pStyle w:val="clausetexta"/>
      </w:pPr>
      <w:bookmarkStart w:id="1019" w:name="_Ref174548177"/>
      <w:r w:rsidRPr="00F664EF">
        <w:t>if</w:t>
      </w:r>
      <w:r w:rsidR="009E281D" w:rsidRPr="00F664EF">
        <w:t xml:space="preserve"> the </w:t>
      </w:r>
      <w:r w:rsidR="00E36781" w:rsidRPr="00F664EF">
        <w:t>Provider</w:t>
      </w:r>
      <w:r w:rsidR="009E281D" w:rsidRPr="00F664EF">
        <w:t xml:space="preserve"> nominated a </w:t>
      </w:r>
      <w:r w:rsidR="00E36781" w:rsidRPr="00F664EF">
        <w:t>Subcontractor</w:t>
      </w:r>
      <w:r w:rsidR="009E281D" w:rsidRPr="00F664EF">
        <w:t xml:space="preserve"> to provide Services to a </w:t>
      </w:r>
      <w:r w:rsidR="00CF132B" w:rsidRPr="00F664EF">
        <w:t>Specific Cohort</w:t>
      </w:r>
      <w:r w:rsidR="009E281D" w:rsidRPr="00F664EF">
        <w:t xml:space="preserve"> and the </w:t>
      </w:r>
      <w:r w:rsidR="00E36781" w:rsidRPr="00F664EF">
        <w:t>Subcontractor</w:t>
      </w:r>
      <w:r w:rsidR="009E281D" w:rsidRPr="00F664EF">
        <w:t xml:space="preserve"> is listed at</w:t>
      </w:r>
      <w:r w:rsidR="00E95D4D" w:rsidRPr="00F664EF">
        <w:t xml:space="preserve"> </w:t>
      </w:r>
      <w:r w:rsidR="00E95D4D" w:rsidRPr="00F664EF">
        <w:fldChar w:fldCharType="begin"/>
      </w:r>
      <w:r w:rsidR="00E95D4D" w:rsidRPr="00F664EF">
        <w:instrText xml:space="preserve"> REF _Ref174620919 \w \h </w:instrText>
      </w:r>
      <w:r w:rsidR="00F664EF">
        <w:instrText xml:space="preserve"> \* MERGEFORMAT </w:instrText>
      </w:r>
      <w:r w:rsidR="00E95D4D" w:rsidRPr="00F664EF">
        <w:fldChar w:fldCharType="separate"/>
      </w:r>
      <w:r w:rsidR="00223F46" w:rsidRPr="00F664EF">
        <w:t>Item 7</w:t>
      </w:r>
      <w:r w:rsidR="00E95D4D" w:rsidRPr="00F664EF">
        <w:fldChar w:fldCharType="end"/>
      </w:r>
      <w:r w:rsidR="00E95D4D" w:rsidRPr="00F664EF">
        <w:t>.</w:t>
      </w:r>
      <w:r w:rsidR="004523B3" w:rsidRPr="00F664EF">
        <w:t>1</w:t>
      </w:r>
      <w:r w:rsidR="009E281D" w:rsidRPr="00F664EF">
        <w:t xml:space="preserve"> of </w:t>
      </w:r>
      <w:r w:rsidR="009759B9" w:rsidRPr="00F664EF">
        <w:fldChar w:fldCharType="begin"/>
      </w:r>
      <w:r w:rsidR="009759B9" w:rsidRPr="00F664EF">
        <w:instrText xml:space="preserve"> REF _Ref174525275 \r \h </w:instrText>
      </w:r>
      <w:r w:rsidR="00F664EF">
        <w:instrText xml:space="preserve"> \* MERGEFORMAT </w:instrText>
      </w:r>
      <w:r w:rsidR="009759B9" w:rsidRPr="00F664EF">
        <w:fldChar w:fldCharType="separate"/>
      </w:r>
      <w:r w:rsidR="00223F46" w:rsidRPr="00F664EF">
        <w:t>Schedule 1</w:t>
      </w:r>
      <w:r w:rsidR="009759B9" w:rsidRPr="00F664EF">
        <w:fldChar w:fldCharType="end"/>
      </w:r>
      <w:r w:rsidR="009E281D" w:rsidRPr="00F664EF">
        <w:t xml:space="preserve">, the </w:t>
      </w:r>
      <w:r w:rsidR="00E36781" w:rsidRPr="00F664EF">
        <w:t xml:space="preserve">Subcontractor </w:t>
      </w:r>
      <w:r w:rsidR="009E281D" w:rsidRPr="00F664EF">
        <w:t xml:space="preserve">must continue to deliver the Services </w:t>
      </w:r>
      <w:r w:rsidRPr="00F664EF">
        <w:t xml:space="preserve">for that </w:t>
      </w:r>
      <w:r w:rsidR="00CF132B" w:rsidRPr="00F664EF">
        <w:t>Specific Cohort</w:t>
      </w:r>
      <w:r w:rsidRPr="00F664EF">
        <w:t xml:space="preserve"> </w:t>
      </w:r>
      <w:r w:rsidR="009E281D" w:rsidRPr="00F664EF">
        <w:t xml:space="preserve">for the Deed Term unless </w:t>
      </w:r>
      <w:r w:rsidR="00090E89" w:rsidRPr="00F664EF">
        <w:t>agreed or otherwise Directed by the Department</w:t>
      </w:r>
      <w:r w:rsidRPr="00F664EF">
        <w:t>;</w:t>
      </w:r>
      <w:r w:rsidR="00090E89" w:rsidRPr="00F664EF">
        <w:t xml:space="preserve"> </w:t>
      </w:r>
      <w:r w:rsidR="009E281D" w:rsidRPr="00F664EF">
        <w:t>and</w:t>
      </w:r>
      <w:bookmarkEnd w:id="1019"/>
      <w:r w:rsidR="009E281D" w:rsidRPr="00F664EF">
        <w:t xml:space="preserve"> </w:t>
      </w:r>
    </w:p>
    <w:p w14:paraId="32576BE7" w14:textId="5B02965F" w:rsidR="00E36781" w:rsidRPr="00F664EF" w:rsidRDefault="00E36781" w:rsidP="00D74A48">
      <w:pPr>
        <w:pStyle w:val="clausetexta"/>
      </w:pPr>
      <w:r w:rsidRPr="00F664EF">
        <w:t xml:space="preserve">clause </w:t>
      </w:r>
      <w:r w:rsidR="00165952" w:rsidRPr="00F664EF">
        <w:fldChar w:fldCharType="begin"/>
      </w:r>
      <w:r w:rsidR="00165952" w:rsidRPr="00F664EF">
        <w:instrText xml:space="preserve"> REF _Ref174548177 \w \h </w:instrText>
      </w:r>
      <w:r w:rsidR="009759B9" w:rsidRPr="00F664EF">
        <w:instrText xml:space="preserve"> \* MERGEFORMAT </w:instrText>
      </w:r>
      <w:r w:rsidR="00165952" w:rsidRPr="00F664EF">
        <w:fldChar w:fldCharType="separate"/>
      </w:r>
      <w:r w:rsidR="00223F46" w:rsidRPr="00F664EF">
        <w:t>63.5(a)</w:t>
      </w:r>
      <w:r w:rsidR="00165952" w:rsidRPr="00F664EF">
        <w:fldChar w:fldCharType="end"/>
      </w:r>
      <w:r w:rsidRPr="00F664EF">
        <w:t xml:space="preserve"> is an essential term of the Deed.</w:t>
      </w:r>
    </w:p>
    <w:p w14:paraId="5ED347B2" w14:textId="78F85840" w:rsidR="00273D1E" w:rsidRPr="00F664EF" w:rsidRDefault="00D76976" w:rsidP="001220ED">
      <w:pPr>
        <w:pStyle w:val="clausetext11xxxxx"/>
      </w:pPr>
      <w:bookmarkStart w:id="1020" w:name="_Ref485743282"/>
      <w:r w:rsidRPr="00F664EF">
        <w:t>The Subcontractors that the Department has approved</w:t>
      </w:r>
      <w:r w:rsidR="006A2702" w:rsidRPr="00F664EF">
        <w:t xml:space="preserve"> as</w:t>
      </w:r>
      <w:r w:rsidRPr="00F664EF">
        <w:t xml:space="preserve"> at the </w:t>
      </w:r>
      <w:r w:rsidR="00C60D6B" w:rsidRPr="00F664EF">
        <w:t>Deed</w:t>
      </w:r>
      <w:r w:rsidRPr="00F664EF">
        <w:t xml:space="preserve"> Commencement Date are </w:t>
      </w:r>
      <w:r w:rsidR="006A2702" w:rsidRPr="00F664EF">
        <w:t xml:space="preserve">specified </w:t>
      </w:r>
      <w:r w:rsidRPr="00F664EF">
        <w:t>in</w:t>
      </w:r>
      <w:r w:rsidR="006A2702" w:rsidRPr="00F664EF">
        <w:t xml:space="preserve"> </w:t>
      </w:r>
      <w:r w:rsidR="00872E0F" w:rsidRPr="00F664EF">
        <w:fldChar w:fldCharType="begin"/>
      </w:r>
      <w:r w:rsidR="00872E0F" w:rsidRPr="00F664EF">
        <w:instrText xml:space="preserve"> REF _Ref174620919 \r \h </w:instrText>
      </w:r>
      <w:r w:rsidR="00F664EF">
        <w:instrText xml:space="preserve"> \* MERGEFORMAT </w:instrText>
      </w:r>
      <w:r w:rsidR="00872E0F" w:rsidRPr="00F664EF">
        <w:fldChar w:fldCharType="separate"/>
      </w:r>
      <w:r w:rsidR="00223F46" w:rsidRPr="00F664EF">
        <w:t>Item 7</w:t>
      </w:r>
      <w:r w:rsidR="00872E0F" w:rsidRPr="00F664EF">
        <w:fldChar w:fldCharType="end"/>
      </w:r>
      <w:r w:rsidR="00072C06" w:rsidRPr="00F664EF">
        <w:t xml:space="preserve"> </w:t>
      </w:r>
      <w:r w:rsidR="006A2702" w:rsidRPr="00F664EF">
        <w:t>of</w:t>
      </w:r>
      <w:r w:rsidRPr="00F664EF">
        <w:t xml:space="preserve"> </w:t>
      </w:r>
      <w:r w:rsidR="008441C0" w:rsidRPr="00F664EF">
        <w:rPr>
          <w:szCs w:val="22"/>
        </w:rPr>
        <w:fldChar w:fldCharType="begin"/>
      </w:r>
      <w:r w:rsidR="008441C0" w:rsidRPr="00F664EF">
        <w:rPr>
          <w:szCs w:val="22"/>
        </w:rPr>
        <w:instrText xml:space="preserve"> REF _Ref170845542 \w \h </w:instrText>
      </w:r>
      <w:r w:rsidR="008D78F3" w:rsidRP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8D78F3" w:rsidRP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t>.</w:t>
      </w:r>
      <w:bookmarkEnd w:id="1020"/>
    </w:p>
    <w:p w14:paraId="6A725C24" w14:textId="77777777" w:rsidR="00E57A4D" w:rsidRPr="00F664EF" w:rsidRDefault="00D76976" w:rsidP="001220ED">
      <w:pPr>
        <w:pStyle w:val="clausetext11xxxxx"/>
      </w:pPr>
      <w:bookmarkStart w:id="1021" w:name="_Ref126399316"/>
      <w:r w:rsidRPr="00F664EF">
        <w:t xml:space="preserve">The Provider must ensure that any arrangement it </w:t>
      </w:r>
      <w:proofErr w:type="gramStart"/>
      <w:r w:rsidRPr="00F664EF">
        <w:t>enters into</w:t>
      </w:r>
      <w:proofErr w:type="gramEnd"/>
      <w:r w:rsidRPr="00F664EF">
        <w:t xml:space="preserve"> with a Subcontractor is in writing.</w:t>
      </w:r>
      <w:bookmarkEnd w:id="1021"/>
      <w:r w:rsidRPr="00F664EF">
        <w:t xml:space="preserve"> </w:t>
      </w:r>
    </w:p>
    <w:p w14:paraId="4045C12C" w14:textId="77777777" w:rsidR="00E57A4D" w:rsidRPr="00F664EF" w:rsidRDefault="00D76976" w:rsidP="00FE3297">
      <w:pPr>
        <w:pStyle w:val="Italicclausesub-headings"/>
      </w:pPr>
      <w:r w:rsidRPr="00F664EF">
        <w:t>Liability</w:t>
      </w:r>
    </w:p>
    <w:p w14:paraId="4F1084A2" w14:textId="77777777" w:rsidR="00E57A4D" w:rsidRPr="00F664EF" w:rsidRDefault="00D76976" w:rsidP="00E87173">
      <w:pPr>
        <w:pStyle w:val="clausetext11xxxxx"/>
      </w:pPr>
      <w:r w:rsidRPr="00F664EF">
        <w:t xml:space="preserve">The Provider is liable to the Department for all losses caused under, or in connection with, this </w:t>
      </w:r>
      <w:r w:rsidR="00C60D6B" w:rsidRPr="00F664EF">
        <w:t>Deed</w:t>
      </w:r>
      <w:r w:rsidRPr="00F664EF">
        <w:t xml:space="preserve"> by the acts or omissions of any Subcontractor, engaged by it for the purposes of this </w:t>
      </w:r>
      <w:r w:rsidR="00C60D6B" w:rsidRPr="00F664EF">
        <w:t>Deed</w:t>
      </w:r>
      <w:r w:rsidRPr="00F664EF">
        <w:t xml:space="preserve">, whether or not the relevant entity is a current </w:t>
      </w:r>
      <w:r w:rsidR="00D56DC3" w:rsidRPr="00F664EF">
        <w:t xml:space="preserve">or </w:t>
      </w:r>
      <w:r w:rsidR="005C2BC1" w:rsidRPr="00F664EF">
        <w:t xml:space="preserve">former </w:t>
      </w:r>
      <w:r w:rsidRPr="00F664EF">
        <w:t>Subcontractor.</w:t>
      </w:r>
    </w:p>
    <w:p w14:paraId="47BD17EA" w14:textId="77777777" w:rsidR="00E57A4D" w:rsidRPr="00F664EF" w:rsidRDefault="00D76976" w:rsidP="00FE3297">
      <w:pPr>
        <w:pStyle w:val="Italicclausesub-headings"/>
      </w:pPr>
      <w:r w:rsidRPr="00F664EF">
        <w:t>Obligations and payment of Subcontractors</w:t>
      </w:r>
    </w:p>
    <w:p w14:paraId="3C4B366A" w14:textId="3D882494" w:rsidR="00E57A4D" w:rsidRPr="00F664EF" w:rsidRDefault="00D76976" w:rsidP="001220ED">
      <w:pPr>
        <w:pStyle w:val="clausetext11xxxxx"/>
      </w:pPr>
      <w:r w:rsidRPr="00F664EF">
        <w:t xml:space="preserve">The Provider acknowledges and agrees that the Department may publicly </w:t>
      </w:r>
      <w:proofErr w:type="gramStart"/>
      <w:r w:rsidRPr="00F664EF">
        <w:t>disclose</w:t>
      </w:r>
      <w:proofErr w:type="gramEnd"/>
      <w:r w:rsidRPr="00F664EF">
        <w:t xml:space="preserve"> the names of any Subcontractors engaged by the Provider in connection with the Services and the Provider will provide such details of Subcontractors as the Department may </w:t>
      </w:r>
      <w:proofErr w:type="gramStart"/>
      <w:r w:rsidRPr="00F664EF">
        <w:t>require</w:t>
      </w:r>
      <w:proofErr w:type="gramEnd"/>
      <w:r w:rsidRPr="00F664EF">
        <w:t xml:space="preserve">. The Provider </w:t>
      </w:r>
      <w:r w:rsidR="006A0A96" w:rsidRPr="00F664EF">
        <w:t xml:space="preserve">must </w:t>
      </w:r>
      <w:r w:rsidRPr="00F664EF">
        <w:t>inform any such Subcontractor accordingly.</w:t>
      </w:r>
    </w:p>
    <w:p w14:paraId="0D33870B" w14:textId="77777777" w:rsidR="00391DA1" w:rsidRPr="00F664EF" w:rsidRDefault="00D76976" w:rsidP="00E87173">
      <w:pPr>
        <w:pStyle w:val="clausetext11xxxxx"/>
      </w:pPr>
      <w:r w:rsidRPr="00F664EF">
        <w:t>The Provider must ensure that</w:t>
      </w:r>
      <w:r w:rsidR="00391DA1" w:rsidRPr="00F664EF">
        <w:t>:</w:t>
      </w:r>
    </w:p>
    <w:p w14:paraId="48866CFE" w14:textId="6813BC88" w:rsidR="00391DA1" w:rsidRPr="00F664EF" w:rsidRDefault="00D76976" w:rsidP="00D74A48">
      <w:pPr>
        <w:pStyle w:val="clausetexta"/>
      </w:pPr>
      <w:r w:rsidRPr="00F664EF">
        <w:t xml:space="preserve">every </w:t>
      </w:r>
      <w:r w:rsidR="00391DA1" w:rsidRPr="00F664EF">
        <w:t xml:space="preserve">potential </w:t>
      </w:r>
      <w:r w:rsidRPr="00F664EF">
        <w:t>Subcontractor is aware</w:t>
      </w:r>
      <w:r w:rsidR="00391DA1" w:rsidRPr="00F664EF">
        <w:t xml:space="preserve">, before </w:t>
      </w:r>
      <w:proofErr w:type="gramStart"/>
      <w:r w:rsidR="00391DA1" w:rsidRPr="00F664EF">
        <w:t>entering into</w:t>
      </w:r>
      <w:proofErr w:type="gramEnd"/>
      <w:r w:rsidR="00391DA1" w:rsidRPr="00F664EF">
        <w:t xml:space="preserve"> any Subcontract,</w:t>
      </w:r>
      <w:r w:rsidRPr="00F664EF">
        <w:t xml:space="preserve"> of all terms and conditions of this </w:t>
      </w:r>
      <w:r w:rsidR="00C60D6B" w:rsidRPr="00F664EF">
        <w:t>Deed</w:t>
      </w:r>
      <w:r w:rsidRPr="00F664EF">
        <w:t xml:space="preserve"> relevant to the Subcontractor’s part in the provision of the Services</w:t>
      </w:r>
      <w:r w:rsidR="00391DA1" w:rsidRPr="00F664EF">
        <w:t>; and</w:t>
      </w:r>
    </w:p>
    <w:p w14:paraId="2C734226" w14:textId="41E3E7E4" w:rsidR="00E57A4D" w:rsidRPr="00F664EF" w:rsidRDefault="00391DA1" w:rsidP="00D74A48">
      <w:pPr>
        <w:pStyle w:val="clausetexta"/>
      </w:pPr>
      <w:r w:rsidRPr="00F664EF">
        <w:t xml:space="preserve">every Subcontractor </w:t>
      </w:r>
      <w:proofErr w:type="gramStart"/>
      <w:r w:rsidRPr="00F664EF">
        <w:t xml:space="preserve">is </w:t>
      </w:r>
      <w:r w:rsidR="00E62CDD" w:rsidRPr="00F664EF">
        <w:t>made</w:t>
      </w:r>
      <w:proofErr w:type="gramEnd"/>
      <w:r w:rsidR="00E62CDD" w:rsidRPr="00F664EF">
        <w:t xml:space="preserve"> </w:t>
      </w:r>
      <w:r w:rsidRPr="00F664EF">
        <w:t>aware of any variations to this Deed relevant to the Subcontractor’s part in the provision of the Services.</w:t>
      </w:r>
    </w:p>
    <w:p w14:paraId="360789BD" w14:textId="77777777" w:rsidR="00391DA1" w:rsidRPr="00F664EF" w:rsidRDefault="00D76976" w:rsidP="00E87173">
      <w:pPr>
        <w:pStyle w:val="clausetext11xxxxx"/>
      </w:pPr>
      <w:r w:rsidRPr="00F664EF">
        <w:t>The Provider must</w:t>
      </w:r>
      <w:r w:rsidR="00391DA1" w:rsidRPr="00F664EF">
        <w:t>:</w:t>
      </w:r>
    </w:p>
    <w:p w14:paraId="7FB87F47" w14:textId="0D519672" w:rsidR="00391DA1" w:rsidRPr="00F664EF" w:rsidRDefault="00391DA1" w:rsidP="00D74A48">
      <w:pPr>
        <w:pStyle w:val="clausetexta"/>
      </w:pPr>
      <w:r w:rsidRPr="00F664EF">
        <w:t xml:space="preserve">ensure that any Subcontract requires the Provider to pay the Subcontractor within 20 Business Days or less after the Subcontractor gives the </w:t>
      </w:r>
      <w:r w:rsidR="0063673B" w:rsidRPr="00F664EF">
        <w:t>P</w:t>
      </w:r>
      <w:r w:rsidRPr="00F664EF">
        <w:t xml:space="preserve">rovider a correctly </w:t>
      </w:r>
      <w:proofErr w:type="gramStart"/>
      <w:r w:rsidRPr="00F664EF">
        <w:t>rendered</w:t>
      </w:r>
      <w:proofErr w:type="gramEnd"/>
      <w:r w:rsidRPr="00F664EF">
        <w:t xml:space="preserve"> invoice under the Subcontract; and</w:t>
      </w:r>
    </w:p>
    <w:p w14:paraId="5CBD63C6" w14:textId="625436FF" w:rsidR="00E57A4D" w:rsidRPr="00F664EF" w:rsidRDefault="00D76976" w:rsidP="00D74A48">
      <w:pPr>
        <w:pStyle w:val="clausetexta"/>
      </w:pPr>
      <w:r w:rsidRPr="00F664EF">
        <w:lastRenderedPageBreak/>
        <w:t xml:space="preserve">pay its Subcontractors </w:t>
      </w:r>
      <w:proofErr w:type="gramStart"/>
      <w:r w:rsidRPr="00F664EF">
        <w:t>in accordance with</w:t>
      </w:r>
      <w:proofErr w:type="gramEnd"/>
      <w:r w:rsidRPr="00F664EF">
        <w:t xml:space="preserve"> the terms of the relevant Subcontract.</w:t>
      </w:r>
    </w:p>
    <w:p w14:paraId="68A99711" w14:textId="4DF4D1C8" w:rsidR="006A2702" w:rsidRPr="00F664EF" w:rsidRDefault="006A2702" w:rsidP="001220ED">
      <w:pPr>
        <w:pStyle w:val="clausetext11xxxxx"/>
      </w:pPr>
      <w:bookmarkStart w:id="1022" w:name="_Hlk170916611"/>
      <w:r w:rsidRPr="00F664EF">
        <w:t xml:space="preserve">The Provider must not invoice the Department for any </w:t>
      </w:r>
      <w:r w:rsidR="003818B1" w:rsidRPr="00F664EF">
        <w:t>P</w:t>
      </w:r>
      <w:r w:rsidRPr="00F664EF">
        <w:t xml:space="preserve">ayment in respect of </w:t>
      </w:r>
      <w:r w:rsidR="00A6420F" w:rsidRPr="00F664EF">
        <w:t>Services</w:t>
      </w:r>
      <w:r w:rsidRPr="00F664EF">
        <w:t xml:space="preserve"> </w:t>
      </w:r>
      <w:r w:rsidR="00A6420F" w:rsidRPr="00F664EF">
        <w:t xml:space="preserve">that have been </w:t>
      </w:r>
      <w:r w:rsidRPr="00F664EF">
        <w:t>performed by a Subcontractor</w:t>
      </w:r>
      <w:r w:rsidR="00A6420F" w:rsidRPr="00F664EF">
        <w:t xml:space="preserve">, if that Subcontractor </w:t>
      </w:r>
      <w:r w:rsidRPr="00F664EF">
        <w:t xml:space="preserve">has not been approved by the Department under this clause </w:t>
      </w:r>
      <w:r w:rsidRPr="00F664EF">
        <w:fldChar w:fldCharType="begin"/>
      </w:r>
      <w:r w:rsidRPr="00F664EF">
        <w:instrText xml:space="preserve"> REF _Ref126399248 \r \h  \* MERGEFORMAT </w:instrText>
      </w:r>
      <w:r w:rsidRPr="00F664EF">
        <w:fldChar w:fldCharType="separate"/>
      </w:r>
      <w:r w:rsidR="00223F46" w:rsidRPr="00F664EF">
        <w:t>63</w:t>
      </w:r>
      <w:r w:rsidRPr="00F664EF">
        <w:fldChar w:fldCharType="end"/>
      </w:r>
      <w:r w:rsidRPr="00F664EF">
        <w:t>.</w:t>
      </w:r>
      <w:bookmarkEnd w:id="1022"/>
      <w:r w:rsidRPr="00F664EF">
        <w:t xml:space="preserve"> </w:t>
      </w:r>
    </w:p>
    <w:p w14:paraId="4D1555D8" w14:textId="77777777" w:rsidR="00E57A4D" w:rsidRPr="00F664EF" w:rsidRDefault="00D76976" w:rsidP="00FE3297">
      <w:pPr>
        <w:pStyle w:val="Italicclausesub-headings"/>
      </w:pPr>
      <w:r w:rsidRPr="00F664EF">
        <w:t xml:space="preserve">Suitability of Subcontractor </w:t>
      </w:r>
    </w:p>
    <w:p w14:paraId="468B242C" w14:textId="20F1B6A7" w:rsidR="00E57A4D" w:rsidRPr="00F664EF" w:rsidRDefault="00D76976" w:rsidP="001220ED">
      <w:pPr>
        <w:pStyle w:val="clausetext11xxxxx"/>
      </w:pPr>
      <w:r w:rsidRPr="00F664EF">
        <w:t>Despite any approval given by the Department under this clause</w:t>
      </w:r>
      <w:r w:rsidR="00165952" w:rsidRPr="00F664EF">
        <w:t> </w:t>
      </w:r>
      <w:r w:rsidRPr="00F664EF">
        <w:fldChar w:fldCharType="begin"/>
      </w:r>
      <w:r w:rsidRPr="00F664EF">
        <w:instrText xml:space="preserve"> REF _Ref126399248 \r \h  \* MERGEFORMAT </w:instrText>
      </w:r>
      <w:r w:rsidRPr="00F664EF">
        <w:fldChar w:fldCharType="separate"/>
      </w:r>
      <w:r w:rsidR="00223F46" w:rsidRPr="00F664EF">
        <w:t>63</w:t>
      </w:r>
      <w:r w:rsidRPr="00F664EF">
        <w:fldChar w:fldCharType="end"/>
      </w:r>
      <w:r w:rsidRPr="00F664EF">
        <w:t xml:space="preserve">, the Provider is responsible for ensuring the suitability of a Subcontractor for the work proposed to be carried out and for ensuring that the Subcontractor’s work meets the requirements of this </w:t>
      </w:r>
      <w:r w:rsidR="00C60D6B" w:rsidRPr="00F664EF">
        <w:t>Deed</w:t>
      </w:r>
      <w:r w:rsidRPr="00F664EF">
        <w:t>.</w:t>
      </w:r>
    </w:p>
    <w:p w14:paraId="62F78A9E" w14:textId="77777777" w:rsidR="00E57A4D" w:rsidRPr="00F664EF" w:rsidRDefault="00D76976" w:rsidP="00FE3297">
      <w:pPr>
        <w:pStyle w:val="Italicclausesub-headings"/>
      </w:pPr>
      <w:r w:rsidRPr="00F664EF">
        <w:t xml:space="preserve">Revocation of approval </w:t>
      </w:r>
    </w:p>
    <w:p w14:paraId="4D8DB90C" w14:textId="77777777" w:rsidR="00E57A4D" w:rsidRPr="00F664EF" w:rsidRDefault="00D76976" w:rsidP="001220ED">
      <w:pPr>
        <w:pStyle w:val="clausetext11xxxxx"/>
      </w:pPr>
      <w:bookmarkStart w:id="1023" w:name="_Ref126399355"/>
      <w:bookmarkStart w:id="1024" w:name="_Ref225321652"/>
      <w:r w:rsidRPr="00F664EF">
        <w:t>The Department may revoke its approval of a Subcontractor on any reasonable ground by giving Notice to the Provider and, o</w:t>
      </w:r>
      <w:bookmarkEnd w:id="1023"/>
      <w:r w:rsidRPr="00F664EF">
        <w:t>n receipt of the Notice, the Provider must, at its own cost, promptly cease using that Subcontractor and arrange for its replacement by Personnel or another Subcontractor acceptable to, and approved by, the Department.</w:t>
      </w:r>
      <w:bookmarkEnd w:id="1024"/>
    </w:p>
    <w:p w14:paraId="5100DF8B" w14:textId="77777777" w:rsidR="00E57A4D" w:rsidRPr="00F664EF" w:rsidRDefault="00D76976" w:rsidP="00FE3297">
      <w:pPr>
        <w:pStyle w:val="Italicclausesub-headings"/>
      </w:pPr>
      <w:r w:rsidRPr="00F664EF">
        <w:t xml:space="preserve">Terms of Subcontracts </w:t>
      </w:r>
    </w:p>
    <w:p w14:paraId="298CBDB3" w14:textId="75D043C5" w:rsidR="00E57A4D" w:rsidRPr="00F664EF" w:rsidRDefault="00D76976" w:rsidP="001220ED">
      <w:pPr>
        <w:pStyle w:val="clausetext11xxxxx"/>
      </w:pPr>
      <w:r w:rsidRPr="00F664EF">
        <w:t xml:space="preserve">The Provider must, in any Subcontract, reserve a right of termination to take account of the Department’s right of termination under clauses </w:t>
      </w:r>
      <w:r w:rsidRPr="00F664EF">
        <w:fldChar w:fldCharType="begin"/>
      </w:r>
      <w:r w:rsidRPr="00F664EF">
        <w:instrText xml:space="preserve"> REF _Ref225321532 \r \h  \* MERGEFORMAT </w:instrText>
      </w:r>
      <w:r w:rsidRPr="00F664EF">
        <w:fldChar w:fldCharType="separate"/>
      </w:r>
      <w:r w:rsidR="00223F46" w:rsidRPr="00F664EF">
        <w:t>69</w:t>
      </w:r>
      <w:r w:rsidRPr="00F664EF">
        <w:fldChar w:fldCharType="end"/>
      </w:r>
      <w:r w:rsidRPr="00F664EF">
        <w:t xml:space="preserve"> [</w:t>
      </w:r>
      <w:r w:rsidR="006A2702" w:rsidRPr="00F664EF">
        <w:fldChar w:fldCharType="begin"/>
      </w:r>
      <w:r w:rsidR="006A2702" w:rsidRPr="00F664EF">
        <w:instrText xml:space="preserve"> REF _Ref126399372 \h </w:instrText>
      </w:r>
      <w:r w:rsidR="00F664EF">
        <w:instrText xml:space="preserve"> \* MERGEFORMAT </w:instrText>
      </w:r>
      <w:r w:rsidR="006A2702" w:rsidRPr="00F664EF">
        <w:fldChar w:fldCharType="separate"/>
      </w:r>
      <w:r w:rsidR="00223F46" w:rsidRPr="00F664EF">
        <w:t>Termination or reduction in scope with costs</w:t>
      </w:r>
      <w:r w:rsidR="006A2702" w:rsidRPr="00F664EF">
        <w:fldChar w:fldCharType="end"/>
      </w:r>
      <w:r w:rsidRPr="00F664EF">
        <w:t xml:space="preserve">] and </w:t>
      </w:r>
      <w:r w:rsidRPr="00F664EF">
        <w:fldChar w:fldCharType="begin"/>
      </w:r>
      <w:r w:rsidRPr="00F664EF">
        <w:instrText xml:space="preserve"> REF _Ref126396943 \r \h  \* MERGEFORMAT </w:instrText>
      </w:r>
      <w:r w:rsidRPr="00F664EF">
        <w:fldChar w:fldCharType="separate"/>
      </w:r>
      <w:r w:rsidR="00223F46" w:rsidRPr="00F664EF">
        <w:t>70</w:t>
      </w:r>
      <w:r w:rsidRPr="00F664EF">
        <w:fldChar w:fldCharType="end"/>
      </w:r>
      <w:r w:rsidRPr="00F664EF">
        <w:t xml:space="preserve"> [</w:t>
      </w:r>
      <w:r w:rsidR="006A2702" w:rsidRPr="00F664EF">
        <w:fldChar w:fldCharType="begin"/>
      </w:r>
      <w:r w:rsidR="006A2702" w:rsidRPr="00F664EF">
        <w:instrText xml:space="preserve"> REF _Ref126396523 \h </w:instrText>
      </w:r>
      <w:r w:rsidR="00F664EF">
        <w:instrText xml:space="preserve"> \* MERGEFORMAT </w:instrText>
      </w:r>
      <w:r w:rsidR="006A2702"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006A2702" w:rsidRPr="00F664EF">
        <w:fldChar w:fldCharType="end"/>
      </w:r>
      <w:r w:rsidRPr="00F664EF">
        <w:t xml:space="preserve">] and the Department’s right of revocation of approval of a Subcontractor under clause </w:t>
      </w:r>
      <w:r w:rsidRPr="00F664EF">
        <w:fldChar w:fldCharType="begin"/>
      </w:r>
      <w:r w:rsidRPr="00F664EF">
        <w:instrText xml:space="preserve"> REF _Ref225321652 \r \h  \* MERGEFORMAT </w:instrText>
      </w:r>
      <w:r w:rsidRPr="00F664EF">
        <w:fldChar w:fldCharType="separate"/>
      </w:r>
      <w:r w:rsidR="00223F46" w:rsidRPr="00F664EF">
        <w:t>63.14</w:t>
      </w:r>
      <w:r w:rsidRPr="00F664EF">
        <w:fldChar w:fldCharType="end"/>
      </w:r>
      <w:r w:rsidRPr="00F664EF">
        <w:t xml:space="preserve">, and the Provider must, </w:t>
      </w:r>
      <w:r w:rsidR="00802245" w:rsidRPr="00F664EF">
        <w:t xml:space="preserve">if </w:t>
      </w:r>
      <w:r w:rsidRPr="00F664EF">
        <w:t>appropriate, make use of that right in the Subcontract in the event of a termination, or revocation of approval</w:t>
      </w:r>
      <w:r w:rsidR="00077A9C" w:rsidRPr="00F664EF">
        <w:t>,</w:t>
      </w:r>
      <w:r w:rsidRPr="00F664EF">
        <w:t xml:space="preserve"> of the Subcontractor by the Department.</w:t>
      </w:r>
    </w:p>
    <w:p w14:paraId="0A734899" w14:textId="43A5FDCA" w:rsidR="006E641C" w:rsidRPr="00E87173" w:rsidRDefault="006E641C" w:rsidP="001220ED">
      <w:pPr>
        <w:pStyle w:val="clausetext11xxxxx"/>
      </w:pPr>
      <w:bookmarkStart w:id="1025" w:name="_Ref177733892"/>
      <w:r w:rsidRPr="00E87173">
        <w:t xml:space="preserve">The Provider must ensure that any Subcontract includes a requirement that the Subcontractor must not subcontract to any entity any aspect of the provision of the Services that have </w:t>
      </w:r>
      <w:proofErr w:type="gramStart"/>
      <w:r w:rsidRPr="00E87173">
        <w:t>been Subcontracted</w:t>
      </w:r>
      <w:proofErr w:type="gramEnd"/>
      <w:r w:rsidRPr="00E87173">
        <w:t xml:space="preserve"> without the prior written approval of the Department. The Department may grant or withhold its approval at its absolute discretion and that consent, if given, may be subject to conditions.</w:t>
      </w:r>
      <w:bookmarkEnd w:id="1025"/>
      <w:r w:rsidR="00C0470A" w:rsidRPr="00F664EF">
        <w:t xml:space="preserve"> The Provider must </w:t>
      </w:r>
      <w:proofErr w:type="gramStart"/>
      <w:r w:rsidR="00C0470A" w:rsidRPr="00F664EF">
        <w:t>comply with</w:t>
      </w:r>
      <w:proofErr w:type="gramEnd"/>
      <w:r w:rsidR="00C0470A" w:rsidRPr="00F664EF">
        <w:t xml:space="preserve"> any such conditions.</w:t>
      </w:r>
    </w:p>
    <w:p w14:paraId="17564C94" w14:textId="40500371" w:rsidR="00E57A4D" w:rsidRPr="00F664EF" w:rsidRDefault="00D76976" w:rsidP="00E87173">
      <w:pPr>
        <w:pStyle w:val="clausetext11xxxxx"/>
      </w:pPr>
      <w:r w:rsidRPr="00F664EF">
        <w:t xml:space="preserve">The Provider must, in any Subcontract, bind the Subcontractor, with respect to the Department, to all relevant terms and conditions of this </w:t>
      </w:r>
      <w:r w:rsidR="00C60D6B" w:rsidRPr="00F664EF">
        <w:t>Deed</w:t>
      </w:r>
      <w:r w:rsidRPr="00F664EF">
        <w:t xml:space="preserve"> including clauses:</w:t>
      </w:r>
    </w:p>
    <w:p w14:paraId="64C4875B" w14:textId="31767F54" w:rsidR="003F431D" w:rsidRPr="00F664EF" w:rsidRDefault="003F431D" w:rsidP="00D74A48">
      <w:pPr>
        <w:pStyle w:val="clausetexta"/>
      </w:pPr>
      <w:r w:rsidRPr="00F664EF">
        <w:fldChar w:fldCharType="begin"/>
      </w:r>
      <w:r w:rsidRPr="00F664EF">
        <w:instrText xml:space="preserve"> REF _Ref174439592 \w \h </w:instrText>
      </w:r>
      <w:r w:rsidR="00F664EF">
        <w:instrText xml:space="preserve"> \* MERGEFORMAT </w:instrText>
      </w:r>
      <w:r w:rsidRPr="00F664EF">
        <w:fldChar w:fldCharType="separate"/>
      </w:r>
      <w:r w:rsidR="00223F46" w:rsidRPr="00F664EF">
        <w:t>41</w:t>
      </w:r>
      <w:r w:rsidRPr="00F664EF">
        <w:fldChar w:fldCharType="end"/>
      </w:r>
      <w:r w:rsidRPr="00F664EF">
        <w:t xml:space="preserve"> [</w:t>
      </w:r>
      <w:r w:rsidRPr="00F664EF">
        <w:fldChar w:fldCharType="begin"/>
      </w:r>
      <w:r w:rsidRPr="00F664EF">
        <w:instrText xml:space="preserve"> REF _Ref174439602 \h </w:instrText>
      </w:r>
      <w:r w:rsidR="00F664EF">
        <w:instrText xml:space="preserve"> \* MERGEFORMAT </w:instrText>
      </w:r>
      <w:r w:rsidRPr="00F664EF">
        <w:fldChar w:fldCharType="separate"/>
      </w:r>
      <w:r w:rsidR="00223F46" w:rsidRPr="00F664EF">
        <w:t>General</w:t>
      </w:r>
      <w:r w:rsidRPr="00F664EF">
        <w:fldChar w:fldCharType="end"/>
      </w:r>
      <w:proofErr w:type="gramStart"/>
      <w:r w:rsidRPr="00F664EF">
        <w:t>];</w:t>
      </w:r>
      <w:proofErr w:type="gramEnd"/>
    </w:p>
    <w:p w14:paraId="628993BC" w14:textId="4C7CFEF7" w:rsidR="003F431D" w:rsidRPr="00F664EF" w:rsidRDefault="003F431D" w:rsidP="00D74A48">
      <w:pPr>
        <w:pStyle w:val="clausetexta"/>
      </w:pPr>
      <w:r w:rsidRPr="00F664EF">
        <w:fldChar w:fldCharType="begin"/>
      </w:r>
      <w:r w:rsidRPr="00F664EF">
        <w:instrText xml:space="preserve"> REF _Ref174439618 \n \h </w:instrText>
      </w:r>
      <w:r w:rsidR="00F664EF">
        <w:instrText xml:space="preserve"> \* MERGEFORMAT </w:instrText>
      </w:r>
      <w:r w:rsidRPr="00F664EF">
        <w:fldChar w:fldCharType="separate"/>
      </w:r>
      <w:r w:rsidR="00223F46" w:rsidRPr="00F664EF">
        <w:t>42</w:t>
      </w:r>
      <w:r w:rsidRPr="00F664EF">
        <w:fldChar w:fldCharType="end"/>
      </w:r>
      <w:r w:rsidR="006A0A96" w:rsidRPr="00F664EF">
        <w:t xml:space="preserve"> </w:t>
      </w:r>
      <w:r w:rsidRPr="00F664EF">
        <w:t>[</w:t>
      </w:r>
      <w:r w:rsidRPr="00F664EF">
        <w:fldChar w:fldCharType="begin"/>
      </w:r>
      <w:r w:rsidRPr="00F664EF">
        <w:instrText xml:space="preserve"> REF _Ref174439610 \h </w:instrText>
      </w:r>
      <w:r w:rsidR="00F664EF">
        <w:instrText xml:space="preserve"> \* MERGEFORMAT </w:instrText>
      </w:r>
      <w:r w:rsidRPr="00F664EF">
        <w:fldChar w:fldCharType="separate"/>
      </w:r>
      <w:r w:rsidR="00223F46" w:rsidRPr="00F664EF">
        <w:t>Access and information security assurance</w:t>
      </w:r>
      <w:r w:rsidRPr="00F664EF">
        <w:fldChar w:fldCharType="end"/>
      </w:r>
      <w:proofErr w:type="gramStart"/>
      <w:r w:rsidRPr="00F664EF">
        <w:t>];</w:t>
      </w:r>
      <w:proofErr w:type="gramEnd"/>
    </w:p>
    <w:p w14:paraId="52F57FCB" w14:textId="72E54406" w:rsidR="00E57A4D" w:rsidRPr="00F664EF" w:rsidRDefault="00D76976" w:rsidP="00D74A48">
      <w:pPr>
        <w:pStyle w:val="clausetexta"/>
      </w:pPr>
      <w:r w:rsidRPr="00F664EF">
        <w:fldChar w:fldCharType="begin"/>
      </w:r>
      <w:r w:rsidRPr="00F664EF">
        <w:instrText xml:space="preserve"> REF _Ref126398348 \r \h  \* MERGEFORMAT </w:instrText>
      </w:r>
      <w:r w:rsidRPr="00F664EF">
        <w:fldChar w:fldCharType="separate"/>
      </w:r>
      <w:r w:rsidR="00223F46" w:rsidRPr="00F664EF">
        <w:t>45</w:t>
      </w:r>
      <w:r w:rsidRPr="00F664EF">
        <w:fldChar w:fldCharType="end"/>
      </w:r>
      <w:r w:rsidRPr="00F664EF">
        <w:t xml:space="preserve"> [</w:t>
      </w:r>
      <w:r w:rsidR="006A2702" w:rsidRPr="00F664EF">
        <w:fldChar w:fldCharType="begin"/>
      </w:r>
      <w:r w:rsidR="006A2702" w:rsidRPr="00F664EF">
        <w:instrText xml:space="preserve"> REF _Ref126398348 \h </w:instrText>
      </w:r>
      <w:r w:rsidR="00F664EF">
        <w:instrText xml:space="preserve"> \* MERGEFORMAT </w:instrText>
      </w:r>
      <w:r w:rsidR="006A2702" w:rsidRPr="00F664EF">
        <w:fldChar w:fldCharType="separate"/>
      </w:r>
      <w:r w:rsidR="00223F46" w:rsidRPr="00F664EF">
        <w:t>Personal and Protected Information</w:t>
      </w:r>
      <w:r w:rsidR="006A2702" w:rsidRPr="00F664EF">
        <w:fldChar w:fldCharType="end"/>
      </w:r>
      <w:proofErr w:type="gramStart"/>
      <w:r w:rsidRPr="00F664EF">
        <w:t>];</w:t>
      </w:r>
      <w:proofErr w:type="gramEnd"/>
    </w:p>
    <w:p w14:paraId="2F346930" w14:textId="18F7118B" w:rsidR="00E57A4D" w:rsidRPr="00F664EF" w:rsidRDefault="00D76976" w:rsidP="00D74A48">
      <w:pPr>
        <w:pStyle w:val="clausetexta"/>
      </w:pPr>
      <w:r w:rsidRPr="00F664EF">
        <w:fldChar w:fldCharType="begin"/>
      </w:r>
      <w:r w:rsidRPr="00F664EF">
        <w:instrText xml:space="preserve"> REF _Ref225321789 \r \h  \* MERGEFORMAT </w:instrText>
      </w:r>
      <w:r w:rsidRPr="00F664EF">
        <w:fldChar w:fldCharType="separate"/>
      </w:r>
      <w:r w:rsidR="00223F46" w:rsidRPr="00F664EF">
        <w:t>46</w:t>
      </w:r>
      <w:r w:rsidRPr="00F664EF">
        <w:fldChar w:fldCharType="end"/>
      </w:r>
      <w:r w:rsidRPr="00F664EF">
        <w:t xml:space="preserve"> [</w:t>
      </w:r>
      <w:r w:rsidR="006A2702" w:rsidRPr="00F664EF">
        <w:fldChar w:fldCharType="begin"/>
      </w:r>
      <w:r w:rsidR="006A2702" w:rsidRPr="00F664EF">
        <w:instrText xml:space="preserve"> REF _Ref170487354 \h </w:instrText>
      </w:r>
      <w:r w:rsidR="00AA7CD7" w:rsidRPr="00F664EF">
        <w:instrText xml:space="preserve"> \* MERGEFORMAT </w:instrText>
      </w:r>
      <w:r w:rsidR="006A2702" w:rsidRPr="00F664EF">
        <w:fldChar w:fldCharType="separate"/>
      </w:r>
      <w:r w:rsidR="00223F46" w:rsidRPr="00F664EF">
        <w:t>Confidential Information</w:t>
      </w:r>
      <w:r w:rsidR="006A2702" w:rsidRPr="00F664EF">
        <w:fldChar w:fldCharType="end"/>
      </w:r>
      <w:proofErr w:type="gramStart"/>
      <w:r w:rsidRPr="00F664EF">
        <w:t>];</w:t>
      </w:r>
      <w:proofErr w:type="gramEnd"/>
    </w:p>
    <w:p w14:paraId="08B41322" w14:textId="18DE5351" w:rsidR="00E57A4D" w:rsidRPr="00F664EF" w:rsidRDefault="006A788F" w:rsidP="00D74A48">
      <w:pPr>
        <w:pStyle w:val="clausetexta"/>
      </w:pPr>
      <w:r w:rsidRPr="00F664EF">
        <w:fldChar w:fldCharType="begin"/>
      </w:r>
      <w:r w:rsidRPr="00F664EF">
        <w:instrText xml:space="preserve"> REF _Ref192240068 \w \h  \* MERGEFORMAT </w:instrText>
      </w:r>
      <w:r w:rsidRPr="00F664EF">
        <w:fldChar w:fldCharType="separate"/>
      </w:r>
      <w:r w:rsidR="00223F46" w:rsidRPr="00F664EF">
        <w:t>48</w:t>
      </w:r>
      <w:r w:rsidRPr="00F664EF">
        <w:fldChar w:fldCharType="end"/>
      </w:r>
      <w:r w:rsidR="00D76976" w:rsidRPr="00F664EF">
        <w:t xml:space="preserve"> [</w:t>
      </w:r>
      <w:r w:rsidR="006A2702" w:rsidRPr="00F664EF">
        <w:fldChar w:fldCharType="begin"/>
      </w:r>
      <w:r w:rsidR="006A2702" w:rsidRPr="00F664EF">
        <w:instrText xml:space="preserve"> REF _Ref170487367 \h </w:instrText>
      </w:r>
      <w:r w:rsidR="00AA7CD7" w:rsidRPr="00F664EF">
        <w:instrText xml:space="preserve"> \* MERGEFORMAT </w:instrText>
      </w:r>
      <w:r w:rsidR="006A2702" w:rsidRPr="00F664EF">
        <w:fldChar w:fldCharType="separate"/>
      </w:r>
      <w:r w:rsidR="00223F46" w:rsidRPr="00F664EF">
        <w:t>Records the Provider must keep</w:t>
      </w:r>
      <w:r w:rsidR="006A2702" w:rsidRPr="00F664EF">
        <w:fldChar w:fldCharType="end"/>
      </w:r>
      <w:proofErr w:type="gramStart"/>
      <w:r w:rsidR="00D76976" w:rsidRPr="00F664EF">
        <w:t>];</w:t>
      </w:r>
      <w:proofErr w:type="gramEnd"/>
    </w:p>
    <w:p w14:paraId="4A8DE4B8" w14:textId="0D482D71" w:rsidR="006E641C" w:rsidRPr="00F664EF" w:rsidRDefault="006E641C" w:rsidP="00D74A48">
      <w:pPr>
        <w:pStyle w:val="clausetexta"/>
      </w:pPr>
      <w:r w:rsidRPr="00F664EF">
        <w:fldChar w:fldCharType="begin"/>
      </w:r>
      <w:r w:rsidRPr="00F664EF">
        <w:instrText xml:space="preserve"> REF _Ref70166890 \r \h </w:instrText>
      </w:r>
      <w:r w:rsidR="00AA7CD7" w:rsidRPr="00F664EF">
        <w:instrText xml:space="preserve"> \* MERGEFORMAT </w:instrText>
      </w:r>
      <w:r w:rsidRPr="00F664EF">
        <w:fldChar w:fldCharType="separate"/>
      </w:r>
      <w:r w:rsidR="00223F46" w:rsidRPr="00F664EF">
        <w:t>52</w:t>
      </w:r>
      <w:r w:rsidRPr="00F664EF">
        <w:fldChar w:fldCharType="end"/>
      </w:r>
      <w:r w:rsidRPr="00F664EF">
        <w:t xml:space="preserve"> [</w:t>
      </w:r>
      <w:r w:rsidRPr="00F664EF">
        <w:fldChar w:fldCharType="begin"/>
      </w:r>
      <w:r w:rsidRPr="00F664EF">
        <w:instrText xml:space="preserve"> REF _Ref70166890 \h </w:instrText>
      </w:r>
      <w:r w:rsidR="00AA7CD7" w:rsidRPr="00F664EF">
        <w:instrText xml:space="preserve"> \* MERGEFORMAT </w:instrText>
      </w:r>
      <w:r w:rsidRPr="00F664EF">
        <w:fldChar w:fldCharType="separate"/>
      </w:r>
      <w:r w:rsidR="00223F46" w:rsidRPr="00F664EF">
        <w:t>Program Assurance Activities and audits</w:t>
      </w:r>
      <w:r w:rsidRPr="00F664EF">
        <w:fldChar w:fldCharType="end"/>
      </w:r>
      <w:proofErr w:type="gramStart"/>
      <w:r w:rsidRPr="00F664EF">
        <w:t>];</w:t>
      </w:r>
      <w:proofErr w:type="gramEnd"/>
    </w:p>
    <w:p w14:paraId="7F4EB7C5" w14:textId="7DC8B6A0" w:rsidR="00E57A4D" w:rsidRPr="00F664EF" w:rsidRDefault="00D76976" w:rsidP="00D74A48">
      <w:pPr>
        <w:pStyle w:val="clausetexta"/>
      </w:pPr>
      <w:r w:rsidRPr="00F664EF">
        <w:fldChar w:fldCharType="begin"/>
      </w:r>
      <w:r w:rsidRPr="00F664EF">
        <w:instrText xml:space="preserve"> REF _Ref126396095 \r \h  \* MERGEFORMAT </w:instrText>
      </w:r>
      <w:r w:rsidRPr="00F664EF">
        <w:fldChar w:fldCharType="separate"/>
      </w:r>
      <w:r w:rsidR="00223F46" w:rsidRPr="00F664EF">
        <w:t>54</w:t>
      </w:r>
      <w:r w:rsidRPr="00F664EF">
        <w:fldChar w:fldCharType="end"/>
      </w:r>
      <w:r w:rsidRPr="00F664EF">
        <w:t xml:space="preserve"> [</w:t>
      </w:r>
      <w:r w:rsidR="006A2702" w:rsidRPr="00F664EF">
        <w:fldChar w:fldCharType="begin"/>
      </w:r>
      <w:r w:rsidR="006A2702" w:rsidRPr="00F664EF">
        <w:instrText xml:space="preserve"> REF _Ref126396095 \h </w:instrText>
      </w:r>
      <w:r w:rsidR="00AA7CD7" w:rsidRPr="00F664EF">
        <w:instrText xml:space="preserve"> \* MERGEFORMAT </w:instrText>
      </w:r>
      <w:r w:rsidR="006A2702" w:rsidRPr="00F664EF">
        <w:fldChar w:fldCharType="separate"/>
      </w:r>
      <w:r w:rsidR="00223F46" w:rsidRPr="00F664EF">
        <w:t>Access to premises and records</w:t>
      </w:r>
      <w:r w:rsidR="006A2702" w:rsidRPr="00F664EF">
        <w:fldChar w:fldCharType="end"/>
      </w:r>
      <w:proofErr w:type="gramStart"/>
      <w:r w:rsidRPr="00F664EF">
        <w:t>];</w:t>
      </w:r>
      <w:proofErr w:type="gramEnd"/>
    </w:p>
    <w:p w14:paraId="09ECF828" w14:textId="357AD2E2" w:rsidR="00E57A4D" w:rsidRPr="00F664EF" w:rsidRDefault="00D76976" w:rsidP="00D74A48">
      <w:pPr>
        <w:pStyle w:val="clausetexta"/>
      </w:pPr>
      <w:r w:rsidRPr="00F664EF">
        <w:fldChar w:fldCharType="begin"/>
      </w:r>
      <w:r w:rsidRPr="00F664EF">
        <w:instrText xml:space="preserve"> REF _Ref225322183 \r \h  \* MERGEFORMAT </w:instrText>
      </w:r>
      <w:r w:rsidRPr="00F664EF">
        <w:fldChar w:fldCharType="separate"/>
      </w:r>
      <w:r w:rsidR="00223F46" w:rsidRPr="00F664EF">
        <w:t>56</w:t>
      </w:r>
      <w:r w:rsidRPr="00F664EF">
        <w:fldChar w:fldCharType="end"/>
      </w:r>
      <w:r w:rsidRPr="00F664EF">
        <w:t xml:space="preserve"> [</w:t>
      </w:r>
      <w:r w:rsidR="006A2702" w:rsidRPr="00F664EF">
        <w:fldChar w:fldCharType="begin"/>
      </w:r>
      <w:r w:rsidR="006A2702" w:rsidRPr="00F664EF">
        <w:instrText xml:space="preserve"> REF _Ref126399060 \h </w:instrText>
      </w:r>
      <w:r w:rsidR="00AA7CD7" w:rsidRPr="00F664EF">
        <w:instrText xml:space="preserve"> \* MERGEFORMAT </w:instrText>
      </w:r>
      <w:r w:rsidR="006A2702" w:rsidRPr="00F664EF">
        <w:fldChar w:fldCharType="separate"/>
      </w:r>
      <w:r w:rsidR="00223F46" w:rsidRPr="00F664EF">
        <w:t>Insurance</w:t>
      </w:r>
      <w:r w:rsidR="006A2702" w:rsidRPr="00F664EF">
        <w:fldChar w:fldCharType="end"/>
      </w:r>
      <w:proofErr w:type="gramStart"/>
      <w:r w:rsidRPr="00F664EF">
        <w:t>];</w:t>
      </w:r>
      <w:proofErr w:type="gramEnd"/>
    </w:p>
    <w:p w14:paraId="62F8C61C" w14:textId="52036AFE" w:rsidR="00E57A4D" w:rsidRPr="00F664EF" w:rsidRDefault="00D76976" w:rsidP="00D74A48">
      <w:pPr>
        <w:pStyle w:val="clausetexta"/>
      </w:pPr>
      <w:r w:rsidRPr="00F664EF">
        <w:fldChar w:fldCharType="begin"/>
      </w:r>
      <w:r w:rsidRPr="00F664EF">
        <w:instrText xml:space="preserve"> REF _Ref126399563 \r \h  \* MERGEFORMAT </w:instrText>
      </w:r>
      <w:r w:rsidRPr="00F664EF">
        <w:fldChar w:fldCharType="separate"/>
      </w:r>
      <w:r w:rsidR="00223F46" w:rsidRPr="00F664EF">
        <w:t>80</w:t>
      </w:r>
      <w:r w:rsidRPr="00F664EF">
        <w:fldChar w:fldCharType="end"/>
      </w:r>
      <w:r w:rsidRPr="00F664EF">
        <w:t xml:space="preserve"> [</w:t>
      </w:r>
      <w:r w:rsidRPr="00F664EF">
        <w:fldChar w:fldCharType="begin"/>
      </w:r>
      <w:r w:rsidRPr="00F664EF">
        <w:instrText xml:space="preserve"> REF _Ref126399563 \h </w:instrText>
      </w:r>
      <w:r w:rsidR="00AA7CD7" w:rsidRPr="00F664EF">
        <w:instrText xml:space="preserve"> \* MERGEFORMAT </w:instrText>
      </w:r>
      <w:r w:rsidRPr="00F664EF">
        <w:fldChar w:fldCharType="separate"/>
      </w:r>
      <w:r w:rsidR="00223F46" w:rsidRPr="00F664EF">
        <w:t>Negation of employment, partnership and agency</w:t>
      </w:r>
      <w:r w:rsidRPr="00F664EF">
        <w:fldChar w:fldCharType="end"/>
      </w:r>
      <w:r w:rsidRPr="00F664EF">
        <w:t xml:space="preserve">]; and </w:t>
      </w:r>
    </w:p>
    <w:p w14:paraId="7CD5071F" w14:textId="1C39CAD5" w:rsidR="00E57A4D" w:rsidRPr="00F664EF" w:rsidRDefault="006A788F" w:rsidP="00D74A48">
      <w:pPr>
        <w:pStyle w:val="clausetexta"/>
      </w:pPr>
      <w:r w:rsidRPr="00F664EF">
        <w:fldChar w:fldCharType="begin"/>
      </w:r>
      <w:r w:rsidRPr="00F664EF">
        <w:instrText xml:space="preserve"> REF _Ref170487419 \w \h  \* MERGEFORMAT </w:instrText>
      </w:r>
      <w:r w:rsidRPr="00F664EF">
        <w:fldChar w:fldCharType="separate"/>
      </w:r>
      <w:r w:rsidR="00223F46" w:rsidRPr="00F664EF">
        <w:t>87</w:t>
      </w:r>
      <w:r w:rsidRPr="00F664EF">
        <w:fldChar w:fldCharType="end"/>
      </w:r>
      <w:r w:rsidR="00D76976" w:rsidRPr="00F664EF">
        <w:t xml:space="preserve"> [</w:t>
      </w:r>
      <w:r w:rsidR="006A2702" w:rsidRPr="00F664EF">
        <w:fldChar w:fldCharType="begin"/>
      </w:r>
      <w:r w:rsidR="006A2702" w:rsidRPr="00F664EF">
        <w:instrText xml:space="preserve"> REF _Ref170487419 \h </w:instrText>
      </w:r>
      <w:r w:rsidR="00AA7CD7" w:rsidRPr="00F664EF">
        <w:instrText xml:space="preserve"> \* MERGEFORMAT </w:instrText>
      </w:r>
      <w:r w:rsidR="006A2702" w:rsidRPr="00F664EF">
        <w:fldChar w:fldCharType="separate"/>
      </w:r>
      <w:r w:rsidR="00223F46" w:rsidRPr="00F664EF">
        <w:t>Compliance with laws and government policies</w:t>
      </w:r>
      <w:r w:rsidR="006A2702" w:rsidRPr="00F664EF">
        <w:fldChar w:fldCharType="end"/>
      </w:r>
      <w:r w:rsidR="00D76976" w:rsidRPr="00F664EF">
        <w:t>].</w:t>
      </w:r>
    </w:p>
    <w:p w14:paraId="137F2022" w14:textId="50B17F48" w:rsidR="00E57A4D" w:rsidRPr="00F664EF" w:rsidRDefault="00391DA1" w:rsidP="00FE3297">
      <w:pPr>
        <w:pStyle w:val="Italicclausesub-headings"/>
      </w:pPr>
      <w:r w:rsidRPr="00F664EF">
        <w:lastRenderedPageBreak/>
        <w:t>Prohibited Subcontractors</w:t>
      </w:r>
    </w:p>
    <w:p w14:paraId="48EAEAA9" w14:textId="77777777" w:rsidR="00391DA1" w:rsidRPr="00F664EF" w:rsidRDefault="00D76976" w:rsidP="007F097B">
      <w:pPr>
        <w:pStyle w:val="clausetext11xxxxx"/>
        <w:keepNext/>
      </w:pPr>
      <w:r w:rsidRPr="00F664EF">
        <w:t xml:space="preserve">The Provider must not </w:t>
      </w:r>
      <w:proofErr w:type="gramStart"/>
      <w:r w:rsidRPr="00F664EF">
        <w:t>enter into</w:t>
      </w:r>
      <w:proofErr w:type="gramEnd"/>
      <w:r w:rsidRPr="00F664EF">
        <w:t xml:space="preserve"> a Subcontract under this </w:t>
      </w:r>
      <w:r w:rsidR="00C60D6B" w:rsidRPr="00F664EF">
        <w:t>Deed</w:t>
      </w:r>
      <w:r w:rsidRPr="00F664EF">
        <w:t xml:space="preserve"> with a Subcontractor</w:t>
      </w:r>
      <w:r w:rsidR="00391DA1" w:rsidRPr="00F664EF">
        <w:t>:</w:t>
      </w:r>
    </w:p>
    <w:p w14:paraId="0F00732C" w14:textId="0006587B" w:rsidR="00E57A4D" w:rsidRPr="00F664EF" w:rsidRDefault="00391DA1" w:rsidP="00D74A48">
      <w:pPr>
        <w:pStyle w:val="clausetexta"/>
      </w:pPr>
      <w:r w:rsidRPr="00F664EF">
        <w:t xml:space="preserve">named by the Director of the Workplace Gender Equality Agency as an employer currently not </w:t>
      </w:r>
      <w:proofErr w:type="gramStart"/>
      <w:r w:rsidRPr="00F664EF">
        <w:t>complying with</w:t>
      </w:r>
      <w:proofErr w:type="gramEnd"/>
      <w:r w:rsidR="00D76976" w:rsidRPr="00F664EF">
        <w:t xml:space="preserve"> the </w:t>
      </w:r>
      <w:r w:rsidR="00D76976" w:rsidRPr="00F664EF">
        <w:rPr>
          <w:rStyle w:val="BlueGDV1change"/>
          <w:i/>
          <w:iCs/>
          <w:color w:val="auto"/>
        </w:rPr>
        <w:t>Workplace Gender Equality Act 2012</w:t>
      </w:r>
      <w:r w:rsidR="00D76976" w:rsidRPr="00F664EF">
        <w:t xml:space="preserve"> (</w:t>
      </w:r>
      <w:proofErr w:type="spellStart"/>
      <w:r w:rsidR="00D76976" w:rsidRPr="00F664EF">
        <w:t>Cth</w:t>
      </w:r>
      <w:proofErr w:type="spellEnd"/>
      <w:proofErr w:type="gramStart"/>
      <w:r w:rsidR="00D76976" w:rsidRPr="00F664EF">
        <w:t>)</w:t>
      </w:r>
      <w:r w:rsidRPr="00F664EF">
        <w:t>;</w:t>
      </w:r>
      <w:proofErr w:type="gramEnd"/>
    </w:p>
    <w:p w14:paraId="38584866" w14:textId="4BA5036B" w:rsidR="00391DA1" w:rsidRPr="00F664EF" w:rsidRDefault="00391DA1" w:rsidP="00D74A48">
      <w:pPr>
        <w:pStyle w:val="clausetexta"/>
      </w:pPr>
      <w:r w:rsidRPr="00F664EF">
        <w:t xml:space="preserve">listed as a terrorist under section 15 of Charter of the </w:t>
      </w:r>
      <w:r w:rsidRPr="00F664EF">
        <w:rPr>
          <w:i/>
          <w:iCs/>
        </w:rPr>
        <w:t>United Nations Act 1945</w:t>
      </w:r>
      <w:r w:rsidRPr="00F664EF">
        <w:t xml:space="preserve"> (</w:t>
      </w:r>
      <w:proofErr w:type="spellStart"/>
      <w:r w:rsidRPr="00F664EF">
        <w:t>Cth</w:t>
      </w:r>
      <w:proofErr w:type="spellEnd"/>
      <w:r w:rsidRPr="00F664EF">
        <w:t xml:space="preserve">); or </w:t>
      </w:r>
    </w:p>
    <w:p w14:paraId="7BF10988" w14:textId="3D780D81" w:rsidR="00391DA1" w:rsidRPr="00F664EF" w:rsidRDefault="00391DA1" w:rsidP="00D74A48">
      <w:pPr>
        <w:pStyle w:val="clausetexta"/>
      </w:pPr>
      <w:r w:rsidRPr="00F664EF">
        <w:t xml:space="preserve">that does not have a Valid and Satisfactory Statement of Tax Record (if required in accordance with clause </w:t>
      </w:r>
      <w:r w:rsidRPr="00F664EF">
        <w:fldChar w:fldCharType="begin"/>
      </w:r>
      <w:r w:rsidRPr="00F664EF">
        <w:instrText xml:space="preserve"> REF _Ref170279408 \w \h </w:instrText>
      </w:r>
      <w:r w:rsidR="00F664EF">
        <w:instrText xml:space="preserve"> \* MERGEFORMAT </w:instrText>
      </w:r>
      <w:r w:rsidRPr="00F664EF">
        <w:fldChar w:fldCharType="separate"/>
      </w:r>
      <w:r w:rsidR="00223F46" w:rsidRPr="00F664EF">
        <w:t>92</w:t>
      </w:r>
      <w:r w:rsidRPr="00F664EF">
        <w:fldChar w:fldCharType="end"/>
      </w:r>
      <w:r w:rsidR="000618D5" w:rsidRPr="00F664EF">
        <w:t xml:space="preserve"> [</w:t>
      </w:r>
      <w:r w:rsidRPr="00F664EF">
        <w:fldChar w:fldCharType="begin"/>
      </w:r>
      <w:r w:rsidRPr="00F664EF">
        <w:instrText xml:space="preserve"> REF _Ref170279408 \h </w:instrText>
      </w:r>
      <w:r w:rsidR="00F664EF">
        <w:instrText xml:space="preserve"> \* MERGEFORMAT </w:instrText>
      </w:r>
      <w:r w:rsidRPr="00F664EF">
        <w:fldChar w:fldCharType="separate"/>
      </w:r>
      <w:r w:rsidR="00223F46" w:rsidRPr="00F664EF">
        <w:t>Shadow Economy Procurement Connected Policy</w:t>
      </w:r>
      <w:r w:rsidRPr="00F664EF">
        <w:fldChar w:fldCharType="end"/>
      </w:r>
      <w:r w:rsidR="000618D5" w:rsidRPr="00F664EF">
        <w:t>]</w:t>
      </w:r>
      <w:r w:rsidR="00504CF0" w:rsidRPr="00F664EF">
        <w:t>)</w:t>
      </w:r>
      <w:r w:rsidRPr="00F664EF">
        <w:t>.</w:t>
      </w:r>
    </w:p>
    <w:p w14:paraId="1F4F2904" w14:textId="41AAEE99" w:rsidR="00E57A4D" w:rsidRPr="00F664EF" w:rsidRDefault="00D76976" w:rsidP="001220ED">
      <w:pPr>
        <w:pStyle w:val="clausetext11xxxxx"/>
      </w:pPr>
      <w:r w:rsidRPr="00F664EF">
        <w:t xml:space="preserve">If the Provider does not </w:t>
      </w:r>
      <w:proofErr w:type="gramStart"/>
      <w:r w:rsidRPr="00F664EF">
        <w:t>comply with</w:t>
      </w:r>
      <w:proofErr w:type="gramEnd"/>
      <w:r w:rsidRPr="00F664EF">
        <w:t xml:space="preserve"> this clause </w:t>
      </w:r>
      <w:r w:rsidRPr="00F664EF">
        <w:fldChar w:fldCharType="begin"/>
      </w:r>
      <w:r w:rsidRPr="00F664EF">
        <w:instrText xml:space="preserve"> REF _Ref126399248 \r \h  \* MERGEFORMAT </w:instrText>
      </w:r>
      <w:r w:rsidRPr="00F664EF">
        <w:fldChar w:fldCharType="separate"/>
      </w:r>
      <w:r w:rsidR="00223F46" w:rsidRPr="00F664EF">
        <w:t>63</w:t>
      </w:r>
      <w:r w:rsidRPr="00F664EF">
        <w:fldChar w:fldCharType="end"/>
      </w:r>
      <w:r w:rsidR="00052E2B" w:rsidRPr="00F664EF">
        <w:t>,</w:t>
      </w:r>
      <w:r w:rsidRPr="00F664EF">
        <w:t xml:space="preserve"> the Department may:</w:t>
      </w:r>
    </w:p>
    <w:p w14:paraId="3AE5439D" w14:textId="16AE6B25" w:rsidR="00E57A4D" w:rsidRPr="00F664EF" w:rsidRDefault="00D76976" w:rsidP="00D74A48">
      <w:pPr>
        <w:pStyle w:val="clausetexta"/>
      </w:pPr>
      <w:r w:rsidRPr="00F664EF">
        <w:t xml:space="preserve">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 MERGEFORMAT </w:instrText>
      </w:r>
      <w:r w:rsidRPr="00F664EF">
        <w:fldChar w:fldCharType="separate"/>
      </w:r>
      <w:r w:rsidR="00223F46" w:rsidRPr="00F664EF">
        <w:t>Remedies for breach</w:t>
      </w:r>
      <w:r w:rsidRPr="00F664EF">
        <w:fldChar w:fldCharType="end"/>
      </w:r>
      <w:r w:rsidRPr="00F664EF">
        <w:t>]; or</w:t>
      </w:r>
    </w:p>
    <w:p w14:paraId="085FAA9E" w14:textId="5FD4B209" w:rsidR="00E57A4D" w:rsidRPr="00F664EF" w:rsidRDefault="00D76976" w:rsidP="00D74A48">
      <w:pPr>
        <w:pStyle w:val="clausetexta"/>
      </w:pPr>
      <w:r w:rsidRPr="00F664EF">
        <w:t xml:space="preserve">immediately terminate this </w:t>
      </w:r>
      <w:r w:rsidR="00C60D6B" w:rsidRPr="00F664EF">
        <w:t>Deed</w:t>
      </w:r>
      <w:r w:rsidRPr="00F664EF">
        <w:t xml:space="preserve">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 by providing Notice to the Provider.</w:t>
      </w:r>
    </w:p>
    <w:p w14:paraId="592114F0" w14:textId="77777777" w:rsidR="00E57A4D" w:rsidRPr="00F664EF" w:rsidRDefault="00D76976" w:rsidP="00E87173">
      <w:pPr>
        <w:pStyle w:val="ClauseHeadings1xxxx"/>
        <w:tabs>
          <w:tab w:val="clear" w:pos="2126"/>
          <w:tab w:val="num" w:pos="1560"/>
        </w:tabs>
        <w:ind w:left="868" w:hanging="868"/>
      </w:pPr>
      <w:bookmarkStart w:id="1026" w:name="_Toc127948892"/>
      <w:bookmarkStart w:id="1027" w:name="_Toc202959474"/>
      <w:bookmarkStart w:id="1028" w:name="_Toc236197849"/>
      <w:bookmarkStart w:id="1029" w:name="_Toc245693884"/>
      <w:bookmarkStart w:id="1030" w:name="_Toc246235114"/>
      <w:bookmarkStart w:id="1031" w:name="_Toc338238938"/>
      <w:bookmarkStart w:id="1032" w:name="_Toc492635979"/>
      <w:bookmarkStart w:id="1033" w:name="_Toc201834367"/>
      <w:bookmarkStart w:id="1034" w:name="_Toc178875890"/>
      <w:r w:rsidRPr="00F664EF">
        <w:t>Assignment and novation</w:t>
      </w:r>
      <w:bookmarkEnd w:id="1026"/>
      <w:bookmarkEnd w:id="1027"/>
      <w:bookmarkEnd w:id="1028"/>
      <w:bookmarkEnd w:id="1029"/>
      <w:bookmarkEnd w:id="1030"/>
      <w:bookmarkEnd w:id="1031"/>
      <w:bookmarkEnd w:id="1032"/>
      <w:bookmarkEnd w:id="1033"/>
      <w:bookmarkEnd w:id="1034"/>
    </w:p>
    <w:p w14:paraId="0D8F5F17" w14:textId="77777777" w:rsidR="00E57A4D" w:rsidRPr="00F664EF" w:rsidRDefault="00D76976" w:rsidP="001220ED">
      <w:pPr>
        <w:pStyle w:val="clausetext11xxxxx"/>
      </w:pPr>
      <w:r w:rsidRPr="00F664EF">
        <w:t xml:space="preserve">The Provider must not assign any of its rights under this </w:t>
      </w:r>
      <w:r w:rsidR="00C60D6B" w:rsidRPr="00F664EF">
        <w:t>Deed</w:t>
      </w:r>
      <w:r w:rsidRPr="00F664EF">
        <w:t xml:space="preserve"> without the Department’s prior written approval.</w:t>
      </w:r>
    </w:p>
    <w:p w14:paraId="348D6CF1" w14:textId="77777777" w:rsidR="00E57A4D" w:rsidRPr="00F664EF" w:rsidRDefault="00D76976" w:rsidP="001220ED">
      <w:pPr>
        <w:pStyle w:val="clausetext11xxxxx"/>
      </w:pPr>
      <w:r w:rsidRPr="00F664EF">
        <w:t xml:space="preserve">The Provider must not </w:t>
      </w:r>
      <w:proofErr w:type="gramStart"/>
      <w:r w:rsidRPr="00F664EF">
        <w:t>enter into</w:t>
      </w:r>
      <w:proofErr w:type="gramEnd"/>
      <w:r w:rsidRPr="00F664EF">
        <w:t xml:space="preserve"> an arrangement that will require</w:t>
      </w:r>
      <w:r w:rsidR="00802245" w:rsidRPr="00F664EF">
        <w:t>, or give effect to,</w:t>
      </w:r>
      <w:r w:rsidRPr="00F664EF">
        <w:t xml:space="preserve"> the novation of this </w:t>
      </w:r>
      <w:r w:rsidR="00C60D6B" w:rsidRPr="00F664EF">
        <w:t>Deed</w:t>
      </w:r>
      <w:r w:rsidRPr="00F664EF">
        <w:t>, without the Department’s prior written approval.</w:t>
      </w:r>
    </w:p>
    <w:p w14:paraId="7A1911ED" w14:textId="7DBEF708" w:rsidR="006E641C" w:rsidRPr="00F664EF" w:rsidRDefault="006E641C" w:rsidP="001220ED">
      <w:pPr>
        <w:pStyle w:val="clausetext11xxxxx"/>
      </w:pPr>
      <w:r w:rsidRPr="00F664EF">
        <w:t xml:space="preserve">In </w:t>
      </w:r>
      <w:proofErr w:type="gramStart"/>
      <w:r w:rsidRPr="00F664EF">
        <w:t>determining</w:t>
      </w:r>
      <w:proofErr w:type="gramEnd"/>
      <w:r w:rsidRPr="00F664EF">
        <w:t xml:space="preserve"> whether to approve any proposed assignment or novation, the Department may </w:t>
      </w:r>
      <w:proofErr w:type="gramStart"/>
      <w:r w:rsidRPr="00F664EF">
        <w:t>take into account</w:t>
      </w:r>
      <w:proofErr w:type="gramEnd"/>
      <w:r w:rsidRPr="00F664EF">
        <w:t xml:space="preserve"> any matter, including whether the Department considers, </w:t>
      </w:r>
      <w:r w:rsidR="00E758F9" w:rsidRPr="00F664EF">
        <w:t xml:space="preserve">in </w:t>
      </w:r>
      <w:r w:rsidRPr="00F664EF">
        <w:t>its absolute discretion, that the assignment or novation:</w:t>
      </w:r>
    </w:p>
    <w:p w14:paraId="2ED1A16B" w14:textId="77777777" w:rsidR="006E641C" w:rsidRPr="00F664EF" w:rsidRDefault="006E641C" w:rsidP="00D74A48">
      <w:pPr>
        <w:pStyle w:val="clausetexta"/>
      </w:pPr>
      <w:r w:rsidRPr="00F664EF">
        <w:t>presents a risk to the Commonwealth; or</w:t>
      </w:r>
    </w:p>
    <w:p w14:paraId="3B2A4423" w14:textId="2217E019" w:rsidR="006E641C" w:rsidRPr="00F664EF" w:rsidRDefault="00431CA4" w:rsidP="00D74A48">
      <w:pPr>
        <w:pStyle w:val="clausetexta"/>
      </w:pPr>
      <w:r w:rsidRPr="00F664EF">
        <w:t xml:space="preserve">will </w:t>
      </w:r>
      <w:r w:rsidR="006E641C" w:rsidRPr="00F664EF">
        <w:t>ha</w:t>
      </w:r>
      <w:r w:rsidRPr="00F664EF">
        <w:t>ve</w:t>
      </w:r>
      <w:r w:rsidR="006E641C" w:rsidRPr="00F664EF">
        <w:t xml:space="preserve"> an impact on the Services (including any actual or constructive change to the proportion of employment services </w:t>
      </w:r>
      <w:proofErr w:type="gramStart"/>
      <w:r w:rsidR="006E641C" w:rsidRPr="00F664EF">
        <w:t>being performed</w:t>
      </w:r>
      <w:proofErr w:type="gramEnd"/>
      <w:r w:rsidR="006E641C" w:rsidRPr="00F664EF">
        <w:t xml:space="preserve"> by any entity in a particular Employment </w:t>
      </w:r>
      <w:r w:rsidR="000618D5" w:rsidRPr="00F664EF">
        <w:t>Service Area</w:t>
      </w:r>
      <w:r w:rsidR="006E641C" w:rsidRPr="00F664EF">
        <w:t xml:space="preserve">, geographic region or nationally). </w:t>
      </w:r>
    </w:p>
    <w:p w14:paraId="309921C8" w14:textId="77777777" w:rsidR="00E57A4D" w:rsidRPr="00F664EF" w:rsidRDefault="00D76976" w:rsidP="00FD2098">
      <w:pPr>
        <w:pStyle w:val="SectionSubHeading"/>
        <w:keepLines/>
        <w:ind w:left="1418" w:hanging="1418"/>
      </w:pPr>
      <w:bookmarkStart w:id="1035" w:name="_Toc236197850"/>
      <w:bookmarkStart w:id="1036" w:name="_Toc245693885"/>
      <w:bookmarkStart w:id="1037" w:name="_Toc246235115"/>
      <w:bookmarkStart w:id="1038" w:name="_Toc338238939"/>
      <w:bookmarkStart w:id="1039" w:name="_Toc492635980"/>
      <w:bookmarkStart w:id="1040" w:name="_Toc201834368"/>
      <w:bookmarkStart w:id="1041" w:name="_Toc178875891"/>
      <w:r w:rsidRPr="00F664EF">
        <w:t>Section 4C</w:t>
      </w:r>
      <w:r w:rsidRPr="00F664EF">
        <w:tab/>
        <w:t>Resolving Problems</w:t>
      </w:r>
      <w:bookmarkEnd w:id="1035"/>
      <w:bookmarkEnd w:id="1036"/>
      <w:bookmarkEnd w:id="1037"/>
      <w:bookmarkEnd w:id="1038"/>
      <w:bookmarkEnd w:id="1039"/>
      <w:bookmarkEnd w:id="1040"/>
      <w:bookmarkEnd w:id="1041"/>
    </w:p>
    <w:p w14:paraId="7DB1D363" w14:textId="77777777" w:rsidR="00E57A4D" w:rsidRPr="00F664EF" w:rsidRDefault="00D76976" w:rsidP="00E87173">
      <w:pPr>
        <w:pStyle w:val="ClauseHeadings1xxxx"/>
        <w:tabs>
          <w:tab w:val="clear" w:pos="2126"/>
          <w:tab w:val="num" w:pos="1560"/>
        </w:tabs>
        <w:ind w:left="868" w:hanging="868"/>
      </w:pPr>
      <w:bookmarkStart w:id="1042" w:name="_Ref126400197"/>
      <w:bookmarkStart w:id="1043" w:name="_Toc127948883"/>
      <w:bookmarkStart w:id="1044" w:name="_Toc202959475"/>
      <w:bookmarkStart w:id="1045" w:name="_Toc236197851"/>
      <w:bookmarkStart w:id="1046" w:name="_Toc245693886"/>
      <w:bookmarkStart w:id="1047" w:name="_Toc246235116"/>
      <w:bookmarkStart w:id="1048" w:name="_Toc338238940"/>
      <w:bookmarkStart w:id="1049" w:name="_Toc492635981"/>
      <w:bookmarkStart w:id="1050" w:name="_Toc201834369"/>
      <w:bookmarkStart w:id="1051" w:name="_Toc178875892"/>
      <w:r w:rsidRPr="00F664EF">
        <w:t>Dispute Resolution</w:t>
      </w:r>
      <w:bookmarkEnd w:id="1042"/>
      <w:bookmarkEnd w:id="1043"/>
      <w:bookmarkEnd w:id="1044"/>
      <w:bookmarkEnd w:id="1045"/>
      <w:bookmarkEnd w:id="1046"/>
      <w:bookmarkEnd w:id="1047"/>
      <w:bookmarkEnd w:id="1048"/>
      <w:bookmarkEnd w:id="1049"/>
      <w:bookmarkEnd w:id="1050"/>
      <w:bookmarkEnd w:id="1051"/>
    </w:p>
    <w:p w14:paraId="2A078616" w14:textId="77777777" w:rsidR="00E57A4D" w:rsidRPr="00F664EF" w:rsidRDefault="00D76976" w:rsidP="00E87173">
      <w:pPr>
        <w:pStyle w:val="clausetext11xxxxx"/>
      </w:pPr>
      <w:bookmarkStart w:id="1052" w:name="_Ref394584093"/>
      <w:r w:rsidRPr="00F664EF">
        <w:t xml:space="preserve">Each Party agrees that it will: </w:t>
      </w:r>
    </w:p>
    <w:bookmarkEnd w:id="1052"/>
    <w:p w14:paraId="7DAFBD0D" w14:textId="08FCF208" w:rsidR="00E57A4D" w:rsidRPr="00F664EF" w:rsidRDefault="00D76976" w:rsidP="00D74A48">
      <w:pPr>
        <w:pStyle w:val="clausetexta"/>
      </w:pPr>
      <w:r w:rsidRPr="00F664EF">
        <w:t xml:space="preserve">only seek to rely on this clause in good faith, and only </w:t>
      </w:r>
      <w:r w:rsidR="00E87690" w:rsidRPr="00F664EF">
        <w:t xml:space="preserve">if </w:t>
      </w:r>
      <w:r w:rsidRPr="00F664EF">
        <w:t xml:space="preserve">the Party seeking to rely on this clause has made a reasonable assessment that the rights and obligations of the Parties in respect of a matter subject to this clause </w:t>
      </w:r>
      <w:r w:rsidRPr="00F664EF">
        <w:fldChar w:fldCharType="begin"/>
      </w:r>
      <w:r w:rsidRPr="00F664EF">
        <w:instrText xml:space="preserve"> REF _Ref126400197 \r \h </w:instrText>
      </w:r>
      <w:r w:rsidR="00277BE4" w:rsidRPr="00F664EF">
        <w:instrText xml:space="preserve"> \* MERGEFORMAT </w:instrText>
      </w:r>
      <w:r w:rsidRPr="00F664EF">
        <w:fldChar w:fldCharType="separate"/>
      </w:r>
      <w:r w:rsidR="00223F46" w:rsidRPr="00F664EF">
        <w:t>65</w:t>
      </w:r>
      <w:r w:rsidRPr="00F664EF">
        <w:fldChar w:fldCharType="end"/>
      </w:r>
      <w:r w:rsidRPr="00F664EF">
        <w:t>, are genuinely in dispute; and</w:t>
      </w:r>
    </w:p>
    <w:p w14:paraId="59F48B5D" w14:textId="6ADDD34D" w:rsidR="00E57A4D" w:rsidRPr="00F664EF" w:rsidRDefault="00D76976" w:rsidP="00D74A48">
      <w:pPr>
        <w:pStyle w:val="clausetexta"/>
      </w:pPr>
      <w:r w:rsidRPr="00F664EF">
        <w:t>cooperate fully with any process instigated in accordance with this clause</w:t>
      </w:r>
      <w:r w:rsidR="00B947FF" w:rsidRPr="00F664EF">
        <w:t> </w:t>
      </w:r>
      <w:r w:rsidRPr="00F664EF">
        <w:fldChar w:fldCharType="begin"/>
      </w:r>
      <w:r w:rsidRPr="00F664EF">
        <w:instrText xml:space="preserve"> REF _Ref126400197 \r \h  \* MERGEFORMAT </w:instrText>
      </w:r>
      <w:r w:rsidRPr="00F664EF">
        <w:fldChar w:fldCharType="separate"/>
      </w:r>
      <w:r w:rsidR="00223F46" w:rsidRPr="00F664EF">
        <w:t>65</w:t>
      </w:r>
      <w:r w:rsidRPr="00F664EF">
        <w:fldChar w:fldCharType="end"/>
      </w:r>
      <w:r w:rsidRPr="00F664EF">
        <w:t>, in order to achieve a prompt and efficient resolution of any dispute.</w:t>
      </w:r>
    </w:p>
    <w:p w14:paraId="15936181" w14:textId="77777777" w:rsidR="00E57A4D" w:rsidRPr="00F664EF" w:rsidRDefault="00D76976" w:rsidP="00FE3297">
      <w:pPr>
        <w:pStyle w:val="Italicclausesub-headings"/>
      </w:pPr>
      <w:r w:rsidRPr="00F664EF">
        <w:t>Informal resolution</w:t>
      </w:r>
    </w:p>
    <w:p w14:paraId="521048DC" w14:textId="29381843" w:rsidR="00E57A4D" w:rsidRPr="00F664EF" w:rsidRDefault="00D76976" w:rsidP="001220ED">
      <w:pPr>
        <w:pStyle w:val="clausetext11xxxxx"/>
      </w:pPr>
      <w:bookmarkStart w:id="1053" w:name="_Ref225322806"/>
      <w:r w:rsidRPr="00F664EF">
        <w:t xml:space="preserve">The Parties agree that any dispute arising in relation to this </w:t>
      </w:r>
      <w:r w:rsidR="00C60D6B" w:rsidRPr="00F664EF">
        <w:t>Deed</w:t>
      </w:r>
      <w:r w:rsidRPr="00F664EF">
        <w:t xml:space="preserve"> will </w:t>
      </w:r>
      <w:proofErr w:type="gramStart"/>
      <w:r w:rsidRPr="00F664EF">
        <w:t>be dealt</w:t>
      </w:r>
      <w:proofErr w:type="gramEnd"/>
      <w:r w:rsidRPr="00F664EF">
        <w:t xml:space="preserve"> with, in the first instance, </w:t>
      </w:r>
      <w:proofErr w:type="gramStart"/>
      <w:r w:rsidR="004E5A1F" w:rsidRPr="00F664EF">
        <w:t>in accordance with</w:t>
      </w:r>
      <w:proofErr w:type="gramEnd"/>
      <w:r w:rsidR="004E5A1F" w:rsidRPr="00F664EF">
        <w:t xml:space="preserve"> the principles set out</w:t>
      </w:r>
      <w:r w:rsidR="00CD417F" w:rsidRPr="00F664EF">
        <w:t xml:space="preserve"> </w:t>
      </w:r>
      <w:r w:rsidR="00E9187F" w:rsidRPr="00F664EF">
        <w:t xml:space="preserve">in the </w:t>
      </w:r>
      <w:r w:rsidR="00F050AB" w:rsidRPr="00F664EF">
        <w:t xml:space="preserve">Joint </w:t>
      </w:r>
      <w:r w:rsidRPr="00F664EF">
        <w:t>Charter.</w:t>
      </w:r>
      <w:bookmarkStart w:id="1054" w:name="_Ref225322973"/>
      <w:bookmarkEnd w:id="1053"/>
      <w:r w:rsidR="00F050AB" w:rsidRPr="00F664EF">
        <w:rPr>
          <w:rStyle w:val="CommentReference"/>
          <w:color w:val="auto"/>
        </w:rPr>
        <w:t xml:space="preserve"> </w:t>
      </w:r>
    </w:p>
    <w:p w14:paraId="55C80633" w14:textId="68077823" w:rsidR="00E57A4D" w:rsidRPr="00F664EF" w:rsidRDefault="00D76976" w:rsidP="007F097B">
      <w:pPr>
        <w:pStyle w:val="clausetext11xxxxx"/>
        <w:keepNext/>
      </w:pPr>
      <w:bookmarkStart w:id="1055" w:name="_Ref237681675"/>
      <w:r w:rsidRPr="00F664EF">
        <w:lastRenderedPageBreak/>
        <w:t xml:space="preserve">If any dispute arising in relation to this </w:t>
      </w:r>
      <w:r w:rsidR="00C60D6B" w:rsidRPr="00F664EF">
        <w:t>Deed</w:t>
      </w:r>
      <w:r w:rsidRPr="00F664EF">
        <w:t xml:space="preserve"> cannot be resolved</w:t>
      </w:r>
      <w:r w:rsidR="003766F5" w:rsidRPr="00F664EF">
        <w:t xml:space="preserve"> </w:t>
      </w:r>
      <w:r w:rsidRPr="00F664EF">
        <w:t xml:space="preserve">using the process </w:t>
      </w:r>
      <w:r w:rsidR="00D32FFD" w:rsidRPr="00F664EF">
        <w:t xml:space="preserve">referred to </w:t>
      </w:r>
      <w:r w:rsidRPr="00F664EF">
        <w:t>in clause </w:t>
      </w:r>
      <w:r w:rsidRPr="00F664EF">
        <w:fldChar w:fldCharType="begin"/>
      </w:r>
      <w:r w:rsidRPr="00F664EF">
        <w:instrText xml:space="preserve"> REF _Ref225322806 \r \h  \* MERGEFORMAT </w:instrText>
      </w:r>
      <w:r w:rsidRPr="00F664EF">
        <w:fldChar w:fldCharType="separate"/>
      </w:r>
      <w:r w:rsidR="00223F46" w:rsidRPr="00F664EF">
        <w:t>65.2</w:t>
      </w:r>
      <w:r w:rsidRPr="00F664EF">
        <w:fldChar w:fldCharType="end"/>
      </w:r>
      <w:r w:rsidRPr="00F664EF">
        <w:t>, the Parties will use the following process:</w:t>
      </w:r>
      <w:bookmarkEnd w:id="1054"/>
      <w:bookmarkEnd w:id="1055"/>
    </w:p>
    <w:p w14:paraId="75A2AA0A" w14:textId="77777777" w:rsidR="00E57A4D" w:rsidRPr="00F664EF" w:rsidRDefault="00D76976" w:rsidP="00D74A48">
      <w:pPr>
        <w:pStyle w:val="clausetexta"/>
      </w:pPr>
      <w:bookmarkStart w:id="1056" w:name="_Ref226887190"/>
      <w:r w:rsidRPr="00F664EF">
        <w:t xml:space="preserve">the Party claiming that there is a dispute will give the other Party a Notice setting out the nature of the </w:t>
      </w:r>
      <w:proofErr w:type="gramStart"/>
      <w:r w:rsidRPr="00F664EF">
        <w:t>dispute;</w:t>
      </w:r>
      <w:bookmarkEnd w:id="1056"/>
      <w:proofErr w:type="gramEnd"/>
    </w:p>
    <w:p w14:paraId="7C6247D3" w14:textId="11F169E2" w:rsidR="00E57A4D" w:rsidRPr="00F664EF" w:rsidRDefault="00D76976" w:rsidP="00D74A48">
      <w:pPr>
        <w:pStyle w:val="clausetexta"/>
      </w:pPr>
      <w:bookmarkStart w:id="1057" w:name="_Ref226283548"/>
      <w:r w:rsidRPr="00F664EF">
        <w:t xml:space="preserve">within five Business Days </w:t>
      </w:r>
      <w:r w:rsidR="00335D9D" w:rsidRPr="00F664EF">
        <w:t>after</w:t>
      </w:r>
      <w:r w:rsidRPr="00F664EF">
        <w:t xml:space="preserve"> receipt of the Notice under clause </w:t>
      </w:r>
      <w:r w:rsidR="00C4685D" w:rsidRPr="00F664EF">
        <w:fldChar w:fldCharType="begin"/>
      </w:r>
      <w:r w:rsidR="00C4685D" w:rsidRPr="00F664EF">
        <w:instrText xml:space="preserve"> REF _Ref226887190 \w \h </w:instrText>
      </w:r>
      <w:r w:rsidR="0070597C" w:rsidRPr="00F664EF">
        <w:instrText xml:space="preserve"> \* MERGEFORMAT </w:instrText>
      </w:r>
      <w:r w:rsidR="00C4685D" w:rsidRPr="00F664EF">
        <w:fldChar w:fldCharType="separate"/>
      </w:r>
      <w:r w:rsidR="00223F46" w:rsidRPr="00F664EF">
        <w:t>65.3(a)</w:t>
      </w:r>
      <w:r w:rsidR="00C4685D" w:rsidRPr="00F664EF">
        <w:fldChar w:fldCharType="end"/>
      </w:r>
      <w:r w:rsidRPr="00F664EF">
        <w:t>, each Party will nominate a representative who has not been previously involved in the dispute;</w:t>
      </w:r>
      <w:bookmarkEnd w:id="1057"/>
    </w:p>
    <w:p w14:paraId="616A7624" w14:textId="77777777" w:rsidR="00E57A4D" w:rsidRPr="00F664EF" w:rsidRDefault="00D76976" w:rsidP="00D74A48">
      <w:pPr>
        <w:pStyle w:val="clausetexta"/>
      </w:pPr>
      <w:r w:rsidRPr="00F664EF">
        <w:t xml:space="preserve">the Parties’ representatives will try to settle the dispute by direct negotiation between </w:t>
      </w:r>
      <w:proofErr w:type="gramStart"/>
      <w:r w:rsidRPr="00F664EF">
        <w:t>them;</w:t>
      </w:r>
      <w:proofErr w:type="gramEnd"/>
    </w:p>
    <w:p w14:paraId="4C433318" w14:textId="7CEB4C2D" w:rsidR="00E57A4D" w:rsidRPr="00F664EF" w:rsidRDefault="00D76976" w:rsidP="00D74A48">
      <w:pPr>
        <w:pStyle w:val="clausetexta"/>
      </w:pPr>
      <w:bookmarkStart w:id="1058" w:name="_Ref394053663"/>
      <w:bookmarkStart w:id="1059" w:name="_Ref126400183"/>
      <w:r w:rsidRPr="00F664EF">
        <w:t xml:space="preserve">if the dispute is not resolved within 10 Business Days </w:t>
      </w:r>
      <w:r w:rsidR="00335D9D" w:rsidRPr="00F664EF">
        <w:t>after</w:t>
      </w:r>
      <w:r w:rsidRPr="00F664EF">
        <w:t xml:space="preserve"> the date on which the last Party to do so nominates a representative under clause </w:t>
      </w:r>
      <w:r w:rsidRPr="00F664EF">
        <w:fldChar w:fldCharType="begin"/>
      </w:r>
      <w:r w:rsidRPr="00F664EF">
        <w:instrText xml:space="preserve"> REF _Ref226283548 \w \h </w:instrText>
      </w:r>
      <w:r w:rsidR="001933B6" w:rsidRPr="00F664EF">
        <w:instrText xml:space="preserve"> \* MERGEFORMAT </w:instrText>
      </w:r>
      <w:r w:rsidRPr="00F664EF">
        <w:fldChar w:fldCharType="separate"/>
      </w:r>
      <w:r w:rsidR="00223F46" w:rsidRPr="00F664EF">
        <w:t>65.3(b)</w:t>
      </w:r>
      <w:r w:rsidRPr="00F664EF">
        <w:fldChar w:fldCharType="end"/>
      </w:r>
      <w:r w:rsidRPr="00F664EF">
        <w:t>, the Party claiming that there is a dispute will refer the dispute to an independent third person, as agreed between the Parties, with power to mediate and recommend some form of non-binding resolution;</w:t>
      </w:r>
      <w:bookmarkEnd w:id="1058"/>
      <w:bookmarkEnd w:id="1059"/>
    </w:p>
    <w:p w14:paraId="490C0EC3" w14:textId="38920A8F" w:rsidR="00E57A4D" w:rsidRPr="00F664EF" w:rsidRDefault="00D76976" w:rsidP="00D74A48">
      <w:pPr>
        <w:pStyle w:val="clausetexta"/>
      </w:pPr>
      <w:bookmarkStart w:id="1060" w:name="_Ref394053671"/>
      <w:bookmarkStart w:id="1061" w:name="_Ref401309788"/>
      <w:r w:rsidRPr="00F664EF">
        <w:t xml:space="preserve">if the dispute is not resolved within 10 Business Days </w:t>
      </w:r>
      <w:r w:rsidR="00335D9D" w:rsidRPr="00F664EF">
        <w:t>after</w:t>
      </w:r>
      <w:r w:rsidRPr="00F664EF">
        <w:t xml:space="preserve"> the date on which the dispute was referred to an independent third person in accordance with clause</w:t>
      </w:r>
      <w:r w:rsidR="00F24686" w:rsidRPr="00F664EF">
        <w:t> </w:t>
      </w:r>
      <w:r w:rsidRPr="00F664EF">
        <w:fldChar w:fldCharType="begin"/>
      </w:r>
      <w:r w:rsidRPr="00F664EF">
        <w:instrText xml:space="preserve"> REF _Ref126400183 \w \h  \* MERGEFORMAT </w:instrText>
      </w:r>
      <w:r w:rsidRPr="00F664EF">
        <w:fldChar w:fldCharType="separate"/>
      </w:r>
      <w:r w:rsidR="00223F46" w:rsidRPr="00F664EF">
        <w:t>65.3(d)</w:t>
      </w:r>
      <w:r w:rsidRPr="00F664EF">
        <w:fldChar w:fldCharType="end"/>
      </w:r>
      <w:r w:rsidRPr="00F664EF">
        <w:t>, the Party claiming that there is a dispute will refer the dispute to an independent third person, as agreed between the Parties, with power to intervene and direct some form of resolution, in which case the Parties will be bound by that resolution</w:t>
      </w:r>
      <w:bookmarkEnd w:id="1060"/>
      <w:r w:rsidRPr="00F664EF">
        <w:t>; and</w:t>
      </w:r>
      <w:bookmarkEnd w:id="1061"/>
    </w:p>
    <w:p w14:paraId="6E9F3005" w14:textId="77777777" w:rsidR="00E57A4D" w:rsidRPr="00F664EF" w:rsidRDefault="00D76976" w:rsidP="00D74A48">
      <w:pPr>
        <w:pStyle w:val="clausetexta"/>
      </w:pPr>
      <w:r w:rsidRPr="00F664EF">
        <w:t>if:</w:t>
      </w:r>
    </w:p>
    <w:p w14:paraId="6C022035" w14:textId="29D054D9" w:rsidR="00E57A4D" w:rsidRPr="00F664EF" w:rsidRDefault="00D76976" w:rsidP="00D74A48">
      <w:pPr>
        <w:pStyle w:val="clausetexti"/>
      </w:pPr>
      <w:r w:rsidRPr="00F664EF">
        <w:t>agreement on an independent third person cannot be reached under clauses</w:t>
      </w:r>
      <w:r w:rsidR="0036486C" w:rsidRPr="00F664EF">
        <w:t> </w:t>
      </w:r>
      <w:r w:rsidRPr="00F664EF">
        <w:rPr>
          <w:color w:val="auto"/>
        </w:rPr>
        <w:fldChar w:fldCharType="begin"/>
      </w:r>
      <w:r w:rsidRPr="00F664EF">
        <w:rPr>
          <w:color w:val="auto"/>
        </w:rPr>
        <w:instrText xml:space="preserve"> REF _Ref126400183 \w \h </w:instrText>
      </w:r>
      <w:r w:rsidR="00277BE4" w:rsidRPr="00F664EF">
        <w:rPr>
          <w:color w:val="auto"/>
        </w:rPr>
        <w:instrText xml:space="preserve"> \* MERGEFORMAT </w:instrText>
      </w:r>
      <w:r w:rsidRPr="00F664EF">
        <w:rPr>
          <w:color w:val="auto"/>
        </w:rPr>
      </w:r>
      <w:r w:rsidRPr="00F664EF">
        <w:rPr>
          <w:color w:val="auto"/>
        </w:rPr>
        <w:fldChar w:fldCharType="separate"/>
      </w:r>
      <w:r w:rsidR="00223F46" w:rsidRPr="00F664EF">
        <w:rPr>
          <w:color w:val="auto"/>
        </w:rPr>
        <w:t>65.3(d)</w:t>
      </w:r>
      <w:r w:rsidRPr="00F664EF">
        <w:rPr>
          <w:color w:val="auto"/>
        </w:rPr>
        <w:fldChar w:fldCharType="end"/>
      </w:r>
      <w:r w:rsidRPr="00F664EF">
        <w:rPr>
          <w:color w:val="auto"/>
        </w:rPr>
        <w:t xml:space="preserve"> </w:t>
      </w:r>
      <w:r w:rsidRPr="00F664EF">
        <w:t xml:space="preserve">or </w:t>
      </w:r>
      <w:r w:rsidRPr="00F664EF">
        <w:fldChar w:fldCharType="begin"/>
      </w:r>
      <w:r w:rsidRPr="00F664EF">
        <w:instrText xml:space="preserve"> REF _Ref401309788 \n \h </w:instrText>
      </w:r>
      <w:r w:rsidR="00277BE4" w:rsidRPr="00F664EF">
        <w:instrText xml:space="preserve"> \* MERGEFORMAT </w:instrText>
      </w:r>
      <w:r w:rsidRPr="00F664EF">
        <w:fldChar w:fldCharType="separate"/>
      </w:r>
      <w:r w:rsidR="00223F46" w:rsidRPr="00F664EF">
        <w:t>(e)</w:t>
      </w:r>
      <w:r w:rsidRPr="00F664EF">
        <w:fldChar w:fldCharType="end"/>
      </w:r>
      <w:r w:rsidRPr="00F664EF">
        <w:t>; or</w:t>
      </w:r>
    </w:p>
    <w:p w14:paraId="289A7CC7" w14:textId="3853DC3A" w:rsidR="00E57A4D" w:rsidRPr="00F664EF" w:rsidRDefault="00D76976" w:rsidP="00D74A48">
      <w:pPr>
        <w:pStyle w:val="clausetexti"/>
      </w:pPr>
      <w:r w:rsidRPr="00F664EF">
        <w:t xml:space="preserve">the dispute is not resolved within 20 Business Days </w:t>
      </w:r>
      <w:r w:rsidR="00335D9D" w:rsidRPr="00F664EF">
        <w:t>after</w:t>
      </w:r>
      <w:r w:rsidRPr="00F664EF">
        <w:t xml:space="preserve"> referring the dispute to an independent third person pursuant to clause </w:t>
      </w:r>
      <w:r w:rsidRPr="00F664EF">
        <w:fldChar w:fldCharType="begin"/>
      </w:r>
      <w:r w:rsidRPr="00F664EF">
        <w:instrText xml:space="preserve"> REF _Ref237681675 \r \h  \* MERGEFORMAT </w:instrText>
      </w:r>
      <w:r w:rsidRPr="00F664EF">
        <w:fldChar w:fldCharType="separate"/>
      </w:r>
      <w:r w:rsidR="00223F46" w:rsidRPr="00F664EF">
        <w:t>65.3</w:t>
      </w:r>
      <w:r w:rsidRPr="00F664EF">
        <w:fldChar w:fldCharType="end"/>
      </w:r>
      <w:r w:rsidRPr="00F664EF">
        <w:fldChar w:fldCharType="begin"/>
      </w:r>
      <w:r w:rsidRPr="00F664EF">
        <w:instrText xml:space="preserve"> REF _Ref401309788 \n \h  \* MERGEFORMAT </w:instrText>
      </w:r>
      <w:r w:rsidRPr="00F664EF">
        <w:fldChar w:fldCharType="separate"/>
      </w:r>
      <w:r w:rsidR="00223F46" w:rsidRPr="00F664EF">
        <w:t>(e)</w:t>
      </w:r>
      <w:r w:rsidRPr="00F664EF">
        <w:fldChar w:fldCharType="end"/>
      </w:r>
      <w:r w:rsidRPr="00F664EF">
        <w:t xml:space="preserve">, </w:t>
      </w:r>
    </w:p>
    <w:p w14:paraId="49B1AAF2" w14:textId="77777777" w:rsidR="00E57A4D" w:rsidRPr="00F664EF" w:rsidRDefault="00D76976" w:rsidP="00E87173">
      <w:pPr>
        <w:pStyle w:val="BodyText3"/>
        <w:ind w:left="1418"/>
      </w:pPr>
      <w:r w:rsidRPr="00F664EF">
        <w:t xml:space="preserve">either Party may </w:t>
      </w:r>
      <w:proofErr w:type="gramStart"/>
      <w:r w:rsidRPr="00F664EF">
        <w:t>commence</w:t>
      </w:r>
      <w:proofErr w:type="gramEnd"/>
      <w:r w:rsidRPr="00F664EF">
        <w:t xml:space="preserve"> legal proceedings.</w:t>
      </w:r>
    </w:p>
    <w:p w14:paraId="3FF7D8C9" w14:textId="77777777" w:rsidR="00E57A4D" w:rsidRPr="00F664EF" w:rsidRDefault="00D76976" w:rsidP="00FE3297">
      <w:pPr>
        <w:pStyle w:val="Italicclausesub-headings"/>
      </w:pPr>
      <w:r w:rsidRPr="00F664EF">
        <w:t>Costs</w:t>
      </w:r>
    </w:p>
    <w:p w14:paraId="22446CD1" w14:textId="41081786" w:rsidR="00E57A4D" w:rsidRPr="00F664EF" w:rsidRDefault="00D76976" w:rsidP="001220ED">
      <w:pPr>
        <w:pStyle w:val="clausetext11xxxxx"/>
      </w:pPr>
      <w:r w:rsidRPr="00F664EF">
        <w:t xml:space="preserve">Each Party will bear its own costs of complying with this clause </w:t>
      </w:r>
      <w:r w:rsidRPr="00F664EF">
        <w:fldChar w:fldCharType="begin"/>
      </w:r>
      <w:r w:rsidRPr="00F664EF">
        <w:instrText xml:space="preserve"> REF _Ref126400197 \r \h  \* MERGEFORMAT </w:instrText>
      </w:r>
      <w:r w:rsidRPr="00F664EF">
        <w:fldChar w:fldCharType="separate"/>
      </w:r>
      <w:r w:rsidR="00223F46" w:rsidRPr="00F664EF">
        <w:t>65</w:t>
      </w:r>
      <w:r w:rsidRPr="00F664EF">
        <w:fldChar w:fldCharType="end"/>
      </w:r>
      <w:r w:rsidRPr="00F664EF">
        <w:t>, and the Parties must bear equally the cost of any independent third person engaged under clause</w:t>
      </w:r>
      <w:r w:rsidR="00D32FFD" w:rsidRPr="00F664EF">
        <w:t> </w:t>
      </w:r>
      <w:r w:rsidRPr="00F664EF">
        <w:fldChar w:fldCharType="begin"/>
      </w:r>
      <w:r w:rsidRPr="00F664EF">
        <w:instrText xml:space="preserve"> REF _Ref126400183 \r \h  \* MERGEFORMAT </w:instrText>
      </w:r>
      <w:r w:rsidRPr="00F664EF">
        <w:fldChar w:fldCharType="separate"/>
      </w:r>
      <w:r w:rsidR="00223F46" w:rsidRPr="00F664EF">
        <w:t>65.3(d)</w:t>
      </w:r>
      <w:r w:rsidRPr="00F664EF">
        <w:fldChar w:fldCharType="end"/>
      </w:r>
      <w:r w:rsidRPr="00F664EF">
        <w:t xml:space="preserve"> </w:t>
      </w:r>
      <w:r w:rsidR="00D32FFD" w:rsidRPr="00F664EF">
        <w:t>or clause</w:t>
      </w:r>
      <w:r w:rsidR="006B58A1" w:rsidRPr="00F664EF">
        <w:t> </w:t>
      </w:r>
      <w:r w:rsidRPr="00F664EF">
        <w:fldChar w:fldCharType="begin"/>
      </w:r>
      <w:r w:rsidRPr="00F664EF">
        <w:instrText xml:space="preserve"> REF _Ref401309788 \w \h </w:instrText>
      </w:r>
      <w:r w:rsidR="00F664EF">
        <w:instrText xml:space="preserve"> \* MERGEFORMAT </w:instrText>
      </w:r>
      <w:r w:rsidRPr="00F664EF">
        <w:fldChar w:fldCharType="separate"/>
      </w:r>
      <w:r w:rsidR="00223F46" w:rsidRPr="00F664EF">
        <w:t>65.3(e)</w:t>
      </w:r>
      <w:r w:rsidRPr="00F664EF">
        <w:fldChar w:fldCharType="end"/>
      </w:r>
      <w:r w:rsidRPr="00F664EF">
        <w:t>.</w:t>
      </w:r>
    </w:p>
    <w:p w14:paraId="360F4094" w14:textId="77777777" w:rsidR="00E57A4D" w:rsidRPr="00F664EF" w:rsidRDefault="00D76976" w:rsidP="00FE3297">
      <w:pPr>
        <w:pStyle w:val="Italicclausesub-headings"/>
      </w:pPr>
      <w:r w:rsidRPr="00F664EF">
        <w:t>Application of this clause</w:t>
      </w:r>
    </w:p>
    <w:p w14:paraId="022D3F84" w14:textId="6E7B3789" w:rsidR="00E57A4D" w:rsidRPr="00F664EF" w:rsidRDefault="00D76976" w:rsidP="001220ED">
      <w:pPr>
        <w:pStyle w:val="clausetext11xxxxx"/>
      </w:pPr>
      <w:r w:rsidRPr="00F664EF">
        <w:t xml:space="preserve">This clause </w:t>
      </w:r>
      <w:r w:rsidRPr="00F664EF">
        <w:fldChar w:fldCharType="begin"/>
      </w:r>
      <w:r w:rsidRPr="00F664EF">
        <w:instrText xml:space="preserve"> REF _Ref126400197 \r \h  \* MERGEFORMAT </w:instrText>
      </w:r>
      <w:r w:rsidRPr="00F664EF">
        <w:fldChar w:fldCharType="separate"/>
      </w:r>
      <w:r w:rsidR="00223F46" w:rsidRPr="00F664EF">
        <w:t>65</w:t>
      </w:r>
      <w:r w:rsidRPr="00F664EF">
        <w:fldChar w:fldCharType="end"/>
      </w:r>
      <w:r w:rsidRPr="00F664EF">
        <w:t xml:space="preserve"> does not apply to the following circumstances:</w:t>
      </w:r>
    </w:p>
    <w:p w14:paraId="1CEA64F3" w14:textId="77777777" w:rsidR="00E57A4D" w:rsidRPr="00F664EF" w:rsidRDefault="00D76976" w:rsidP="00D74A48">
      <w:pPr>
        <w:pStyle w:val="clausetexta"/>
      </w:pPr>
      <w:r w:rsidRPr="00F664EF">
        <w:t xml:space="preserve">either Party </w:t>
      </w:r>
      <w:proofErr w:type="gramStart"/>
      <w:r w:rsidRPr="00F664EF">
        <w:t>commences</w:t>
      </w:r>
      <w:proofErr w:type="gramEnd"/>
      <w:r w:rsidRPr="00F664EF">
        <w:t xml:space="preserve"> legal proceedings for urgent interlocutory </w:t>
      </w:r>
      <w:proofErr w:type="gramStart"/>
      <w:r w:rsidRPr="00F664EF">
        <w:t>relief;</w:t>
      </w:r>
      <w:proofErr w:type="gramEnd"/>
    </w:p>
    <w:p w14:paraId="672F8862" w14:textId="22DDF6F6" w:rsidR="00C4685D" w:rsidRPr="00F664EF" w:rsidRDefault="00D76976" w:rsidP="00D74A48">
      <w:pPr>
        <w:pStyle w:val="clausetexta"/>
      </w:pPr>
      <w:r w:rsidRPr="00F664EF">
        <w:t xml:space="preserve">action </w:t>
      </w:r>
      <w:proofErr w:type="gramStart"/>
      <w:r w:rsidRPr="00F664EF">
        <w:t>is taken</w:t>
      </w:r>
      <w:proofErr w:type="gramEnd"/>
      <w:r w:rsidRPr="00F664EF">
        <w:t xml:space="preserve">, or </w:t>
      </w:r>
      <w:proofErr w:type="gramStart"/>
      <w:r w:rsidRPr="00F664EF">
        <w:t>purportedly taken</w:t>
      </w:r>
      <w:proofErr w:type="gramEnd"/>
      <w:r w:rsidRPr="00F664EF">
        <w:t>, by the Department under</w:t>
      </w:r>
      <w:r w:rsidR="00EB4C73" w:rsidRPr="00F664EF">
        <w:t>:</w:t>
      </w:r>
    </w:p>
    <w:p w14:paraId="258FFABC" w14:textId="797FCFE6" w:rsidR="00C4685D" w:rsidRPr="00F664EF" w:rsidRDefault="00D76976" w:rsidP="00D74A48">
      <w:pPr>
        <w:pStyle w:val="clausetexti"/>
      </w:pPr>
      <w:r w:rsidRPr="00F664EF">
        <w:t xml:space="preserve">clause </w:t>
      </w:r>
      <w:r w:rsidRPr="00F664EF">
        <w:fldChar w:fldCharType="begin"/>
      </w:r>
      <w:r w:rsidRPr="00F664EF">
        <w:instrText xml:space="preserve"> REF _Ref226431636 \r \h  \* MERGEFORMAT </w:instrText>
      </w:r>
      <w:r w:rsidRPr="00F664EF">
        <w:fldChar w:fldCharType="separate"/>
      </w:r>
      <w:r w:rsidR="00223F46" w:rsidRPr="00F664EF">
        <w:t>17</w:t>
      </w:r>
      <w:r w:rsidRPr="00F664EF">
        <w:fldChar w:fldCharType="end"/>
      </w:r>
      <w:r w:rsidRPr="00F664EF">
        <w:t xml:space="preserve"> [</w:t>
      </w:r>
      <w:r w:rsidR="00C4685D" w:rsidRPr="00F664EF">
        <w:fldChar w:fldCharType="begin"/>
      </w:r>
      <w:r w:rsidR="00C4685D" w:rsidRPr="00F664EF">
        <w:instrText xml:space="preserve"> REF _Ref170487762 \h </w:instrText>
      </w:r>
      <w:r w:rsidR="00F664EF">
        <w:instrText xml:space="preserve"> \* MERGEFORMAT </w:instrText>
      </w:r>
      <w:r w:rsidR="00C4685D" w:rsidRPr="00F664EF">
        <w:fldChar w:fldCharType="separate"/>
      </w:r>
      <w:r w:rsidR="00223F46" w:rsidRPr="00F664EF">
        <w:t>Minimising delay</w:t>
      </w:r>
      <w:r w:rsidR="00C4685D" w:rsidRPr="00F664EF">
        <w:fldChar w:fldCharType="end"/>
      </w:r>
      <w:r w:rsidRPr="00F664EF">
        <w:t>]</w:t>
      </w:r>
      <w:r w:rsidR="00C4685D" w:rsidRPr="00F664EF">
        <w:t>;</w:t>
      </w:r>
    </w:p>
    <w:p w14:paraId="1F92BDB0" w14:textId="26739D0F" w:rsidR="00C4685D" w:rsidRPr="00F664EF" w:rsidRDefault="00D76976" w:rsidP="00D74A48">
      <w:pPr>
        <w:pStyle w:val="clausetexti"/>
      </w:pPr>
      <w:r w:rsidRPr="00F664EF">
        <w:t xml:space="preserve">clause </w:t>
      </w:r>
      <w:r w:rsidRPr="00F664EF">
        <w:fldChar w:fldCharType="begin"/>
      </w:r>
      <w:r w:rsidRPr="00F664EF">
        <w:instrText xml:space="preserve"> REF _Ref226431684 \r \h  \* MERGEFORMAT </w:instrText>
      </w:r>
      <w:r w:rsidRPr="00F664EF">
        <w:fldChar w:fldCharType="separate"/>
      </w:r>
      <w:r w:rsidR="00223F46" w:rsidRPr="00F664EF">
        <w:t>24</w:t>
      </w:r>
      <w:r w:rsidRPr="00F664EF">
        <w:fldChar w:fldCharType="end"/>
      </w:r>
      <w:r w:rsidRPr="00F664EF">
        <w:t xml:space="preserve"> [</w:t>
      </w:r>
      <w:r w:rsidR="00C4685D" w:rsidRPr="00F664EF">
        <w:fldChar w:fldCharType="begin"/>
      </w:r>
      <w:r w:rsidR="00C4685D" w:rsidRPr="00F664EF">
        <w:instrText xml:space="preserve"> REF _Ref170487772 \h </w:instrText>
      </w:r>
      <w:r w:rsidR="00F664EF">
        <w:instrText xml:space="preserve"> \* MERGEFORMAT </w:instrText>
      </w:r>
      <w:r w:rsidR="00C4685D" w:rsidRPr="00F664EF">
        <w:fldChar w:fldCharType="separate"/>
      </w:r>
      <w:r w:rsidR="00223F46" w:rsidRPr="00F664EF">
        <w:t>General</w:t>
      </w:r>
      <w:r w:rsidR="00C4685D" w:rsidRPr="00F664EF">
        <w:fldChar w:fldCharType="end"/>
      </w:r>
      <w:r w:rsidRPr="00F664EF">
        <w:t>]</w:t>
      </w:r>
      <w:r w:rsidR="00C4685D" w:rsidRPr="00F664EF">
        <w:t>;</w:t>
      </w:r>
    </w:p>
    <w:p w14:paraId="5B83D60A" w14:textId="5658035A" w:rsidR="00C4685D" w:rsidRPr="00F664EF" w:rsidRDefault="00D76976" w:rsidP="00D74A48">
      <w:pPr>
        <w:pStyle w:val="clausetexti"/>
      </w:pPr>
      <w:r w:rsidRPr="00F664EF">
        <w:t xml:space="preserve">clause </w:t>
      </w:r>
      <w:r w:rsidRPr="00F664EF">
        <w:fldChar w:fldCharType="begin"/>
      </w:r>
      <w:r w:rsidRPr="00F664EF">
        <w:instrText xml:space="preserve"> REF _Ref126400284 \r \h  \* MERGEFORMAT </w:instrText>
      </w:r>
      <w:r w:rsidRPr="00F664EF">
        <w:fldChar w:fldCharType="separate"/>
      </w:r>
      <w:r w:rsidR="00223F46" w:rsidRPr="00F664EF">
        <w:t>25</w:t>
      </w:r>
      <w:r w:rsidRPr="00F664EF">
        <w:fldChar w:fldCharType="end"/>
      </w:r>
      <w:r w:rsidRPr="00F664EF">
        <w:t xml:space="preserve"> [</w:t>
      </w:r>
      <w:r w:rsidR="00C4685D" w:rsidRPr="00F664EF">
        <w:fldChar w:fldCharType="begin"/>
      </w:r>
      <w:r w:rsidR="00C4685D" w:rsidRPr="00F664EF">
        <w:instrText xml:space="preserve"> REF _Ref126400284 \h </w:instrText>
      </w:r>
      <w:r w:rsidR="00AA7CD7" w:rsidRPr="00F664EF">
        <w:instrText xml:space="preserve"> \* MERGEFORMAT </w:instrText>
      </w:r>
      <w:r w:rsidR="00C4685D" w:rsidRPr="00F664EF">
        <w:fldChar w:fldCharType="separate"/>
      </w:r>
      <w:r w:rsidR="00223F46" w:rsidRPr="00F664EF">
        <w:t>Evidence to support claims for payment</w:t>
      </w:r>
      <w:r w:rsidR="00C4685D" w:rsidRPr="00F664EF">
        <w:fldChar w:fldCharType="end"/>
      </w:r>
      <w:r w:rsidRPr="00F664EF">
        <w:t>]</w:t>
      </w:r>
      <w:r w:rsidR="00C4685D" w:rsidRPr="00F664EF">
        <w:t>;</w:t>
      </w:r>
    </w:p>
    <w:p w14:paraId="6BB713F3" w14:textId="2615E76B" w:rsidR="00C4685D" w:rsidRPr="00F664EF" w:rsidRDefault="00D76976" w:rsidP="00D74A48">
      <w:pPr>
        <w:pStyle w:val="clausetexti"/>
      </w:pPr>
      <w:r w:rsidRPr="00F664EF">
        <w:t xml:space="preserve">clause </w:t>
      </w:r>
      <w:r w:rsidR="00C1355A" w:rsidRPr="00F664EF">
        <w:rPr>
          <w:rFonts w:asciiTheme="minorHAnsi" w:hAnsiTheme="minorHAnsi" w:cstheme="minorHAnsi"/>
          <w:iCs/>
        </w:rPr>
        <w:fldChar w:fldCharType="begin"/>
      </w:r>
      <w:r w:rsidR="00C1355A" w:rsidRPr="00F664EF">
        <w:rPr>
          <w:rFonts w:asciiTheme="minorHAnsi" w:hAnsiTheme="minorHAnsi" w:cstheme="minorHAnsi"/>
          <w:iCs/>
        </w:rPr>
        <w:instrText xml:space="preserve"> REF _Ref489864321 \w \h </w:instrText>
      </w:r>
      <w:r w:rsidR="00277BE4" w:rsidRPr="00F664EF">
        <w:rPr>
          <w:rFonts w:asciiTheme="minorHAnsi" w:hAnsiTheme="minorHAnsi" w:cstheme="minorHAnsi"/>
          <w:iCs/>
        </w:rPr>
        <w:instrText xml:space="preserve"> \* MERGEFORMAT </w:instrText>
      </w:r>
      <w:r w:rsidR="00C1355A" w:rsidRPr="00F664EF">
        <w:rPr>
          <w:rFonts w:asciiTheme="minorHAnsi" w:hAnsiTheme="minorHAnsi" w:cstheme="minorHAnsi"/>
          <w:iCs/>
        </w:rPr>
      </w:r>
      <w:r w:rsidR="00C1355A" w:rsidRPr="00F664EF">
        <w:rPr>
          <w:rFonts w:asciiTheme="minorHAnsi" w:hAnsiTheme="minorHAnsi" w:cstheme="minorHAnsi"/>
          <w:iCs/>
        </w:rPr>
        <w:fldChar w:fldCharType="separate"/>
      </w:r>
      <w:r w:rsidR="00223F46" w:rsidRPr="00F664EF">
        <w:rPr>
          <w:rFonts w:asciiTheme="minorHAnsi" w:hAnsiTheme="minorHAnsi" w:cstheme="minorHAnsi"/>
          <w:iCs/>
        </w:rPr>
        <w:t>29</w:t>
      </w:r>
      <w:r w:rsidR="00C1355A" w:rsidRPr="00F664EF">
        <w:rPr>
          <w:rFonts w:asciiTheme="minorHAnsi" w:hAnsiTheme="minorHAnsi" w:cstheme="minorHAnsi"/>
          <w:iCs/>
        </w:rPr>
        <w:fldChar w:fldCharType="end"/>
      </w:r>
      <w:r w:rsidRPr="00F664EF">
        <w:t xml:space="preserve"> [</w:t>
      </w:r>
      <w:r w:rsidR="00C4685D" w:rsidRPr="00F664EF">
        <w:fldChar w:fldCharType="begin"/>
      </w:r>
      <w:r w:rsidR="00C4685D" w:rsidRPr="00F664EF">
        <w:instrText xml:space="preserve"> REF _Ref489864321 \h </w:instrText>
      </w:r>
      <w:r w:rsidR="00AA7CD7" w:rsidRPr="00F664EF">
        <w:instrText xml:space="preserve"> \* MERGEFORMAT </w:instrText>
      </w:r>
      <w:r w:rsidR="00C4685D" w:rsidRPr="00F664EF">
        <w:fldChar w:fldCharType="separate"/>
      </w:r>
      <w:r w:rsidR="00223F46" w:rsidRPr="00F664EF">
        <w:t>Debts and offsetting</w:t>
      </w:r>
      <w:r w:rsidR="00C4685D" w:rsidRPr="00F664EF">
        <w:fldChar w:fldCharType="end"/>
      </w:r>
      <w:r w:rsidRPr="00F664EF">
        <w:t>]</w:t>
      </w:r>
      <w:r w:rsidR="00C4685D" w:rsidRPr="00F664EF">
        <w:t>;</w:t>
      </w:r>
    </w:p>
    <w:p w14:paraId="698534B4" w14:textId="59924FB8" w:rsidR="00C4685D" w:rsidRPr="00F664EF" w:rsidRDefault="00D76976" w:rsidP="00D74A48">
      <w:pPr>
        <w:pStyle w:val="clausetexti"/>
      </w:pPr>
      <w:r w:rsidRPr="00F664EF">
        <w:t xml:space="preserve">clause </w:t>
      </w:r>
      <w:r w:rsidRPr="00F664EF">
        <w:fldChar w:fldCharType="begin"/>
      </w:r>
      <w:r w:rsidRPr="00F664EF">
        <w:instrText xml:space="preserve"> REF _Ref126398632 \r \h  \* MERGEFORMAT </w:instrText>
      </w:r>
      <w:r w:rsidRPr="00F664EF">
        <w:fldChar w:fldCharType="separate"/>
      </w:r>
      <w:r w:rsidR="00223F46" w:rsidRPr="00F664EF">
        <w:t>50</w:t>
      </w:r>
      <w:r w:rsidRPr="00F664EF">
        <w:fldChar w:fldCharType="end"/>
      </w:r>
      <w:r w:rsidRPr="00F664EF">
        <w:t xml:space="preserve"> [</w:t>
      </w:r>
      <w:r w:rsidR="006A788F" w:rsidRPr="00F664EF">
        <w:fldChar w:fldCharType="begin"/>
      </w:r>
      <w:r w:rsidR="006A788F" w:rsidRPr="00F664EF">
        <w:instrText xml:space="preserve"> REF _Ref192240163 \h  \* MERGEFORMAT </w:instrText>
      </w:r>
      <w:r w:rsidR="006A788F" w:rsidRPr="00F664EF">
        <w:fldChar w:fldCharType="separate"/>
      </w:r>
      <w:r w:rsidR="00223F46" w:rsidRPr="00F664EF">
        <w:t>Access by Participants and Employers to their own Personal Information in connection with IEA</w:t>
      </w:r>
      <w:r w:rsidR="006A788F" w:rsidRPr="00F664EF">
        <w:fldChar w:fldCharType="end"/>
      </w:r>
      <w:r w:rsidRPr="00F664EF">
        <w:t>]</w:t>
      </w:r>
      <w:r w:rsidR="00C4685D" w:rsidRPr="00F664EF">
        <w:t>;</w:t>
      </w:r>
    </w:p>
    <w:p w14:paraId="3643DF18" w14:textId="29D87014" w:rsidR="00C4685D" w:rsidRPr="00F664EF" w:rsidRDefault="00D76976" w:rsidP="00D74A48">
      <w:pPr>
        <w:pStyle w:val="clausetexti"/>
      </w:pPr>
      <w:r w:rsidRPr="00F664EF">
        <w:t xml:space="preserve">clause </w:t>
      </w:r>
      <w:r w:rsidRPr="00F664EF">
        <w:fldChar w:fldCharType="begin"/>
      </w:r>
      <w:r w:rsidRPr="00F664EF">
        <w:instrText xml:space="preserve"> REF _Ref126396095 \r \h  \* MERGEFORMAT </w:instrText>
      </w:r>
      <w:r w:rsidRPr="00F664EF">
        <w:fldChar w:fldCharType="separate"/>
      </w:r>
      <w:r w:rsidR="00223F46" w:rsidRPr="00F664EF">
        <w:t>54</w:t>
      </w:r>
      <w:r w:rsidRPr="00F664EF">
        <w:fldChar w:fldCharType="end"/>
      </w:r>
      <w:r w:rsidRPr="00F664EF">
        <w:t xml:space="preserve"> [</w:t>
      </w:r>
      <w:r w:rsidR="00C4685D" w:rsidRPr="00F664EF">
        <w:fldChar w:fldCharType="begin"/>
      </w:r>
      <w:r w:rsidR="00C4685D" w:rsidRPr="00F664EF">
        <w:instrText xml:space="preserve"> REF _Ref126396095 \h </w:instrText>
      </w:r>
      <w:r w:rsidR="00F664EF">
        <w:instrText xml:space="preserve"> \* MERGEFORMAT </w:instrText>
      </w:r>
      <w:r w:rsidR="00C4685D" w:rsidRPr="00F664EF">
        <w:fldChar w:fldCharType="separate"/>
      </w:r>
      <w:r w:rsidR="00223F46" w:rsidRPr="00F664EF">
        <w:t>Access to premises and records</w:t>
      </w:r>
      <w:r w:rsidR="00C4685D" w:rsidRPr="00F664EF">
        <w:fldChar w:fldCharType="end"/>
      </w:r>
      <w:r w:rsidRPr="00F664EF">
        <w:t>]</w:t>
      </w:r>
      <w:r w:rsidR="00C4685D" w:rsidRPr="00F664EF">
        <w:t>;</w:t>
      </w:r>
    </w:p>
    <w:p w14:paraId="64D25F4D" w14:textId="52158436" w:rsidR="00C4685D" w:rsidRPr="00F664EF" w:rsidRDefault="00E87690" w:rsidP="00D74A48">
      <w:pPr>
        <w:pStyle w:val="clausetexti"/>
      </w:pPr>
      <w:r w:rsidRPr="00F664EF">
        <w:lastRenderedPageBreak/>
        <w:t xml:space="preserve">clause </w:t>
      </w:r>
      <w:r w:rsidR="00D76976" w:rsidRPr="00F664EF">
        <w:fldChar w:fldCharType="begin"/>
      </w:r>
      <w:r w:rsidR="00D76976" w:rsidRPr="00F664EF">
        <w:instrText xml:space="preserve"> REF _Ref126399710 \r \h  \* MERGEFORMAT </w:instrText>
      </w:r>
      <w:r w:rsidR="00D76976" w:rsidRPr="00F664EF">
        <w:fldChar w:fldCharType="separate"/>
      </w:r>
      <w:r w:rsidR="00223F46" w:rsidRPr="00F664EF">
        <w:t>60</w:t>
      </w:r>
      <w:r w:rsidR="00D76976" w:rsidRPr="00F664EF">
        <w:fldChar w:fldCharType="end"/>
      </w:r>
      <w:r w:rsidR="00D76976" w:rsidRPr="00F664EF">
        <w:t xml:space="preserve"> [</w:t>
      </w:r>
      <w:r w:rsidR="00C4685D" w:rsidRPr="00F664EF">
        <w:fldChar w:fldCharType="begin"/>
      </w:r>
      <w:r w:rsidR="00C4685D" w:rsidRPr="00F664EF">
        <w:instrText xml:space="preserve"> REF _Ref126399710 \h </w:instrText>
      </w:r>
      <w:r w:rsidR="00F664EF">
        <w:instrText xml:space="preserve"> \* MERGEFORMAT </w:instrText>
      </w:r>
      <w:r w:rsidR="00C4685D" w:rsidRPr="00F664EF">
        <w:fldChar w:fldCharType="separate"/>
      </w:r>
      <w:r w:rsidR="00223F46" w:rsidRPr="00F664EF">
        <w:t>Corporate governance</w:t>
      </w:r>
      <w:r w:rsidR="00C4685D" w:rsidRPr="00F664EF">
        <w:fldChar w:fldCharType="end"/>
      </w:r>
      <w:r w:rsidR="00D76976" w:rsidRPr="00F664EF">
        <w:t>]</w:t>
      </w:r>
      <w:r w:rsidR="00C4685D" w:rsidRPr="00F664EF">
        <w:t>;</w:t>
      </w:r>
    </w:p>
    <w:p w14:paraId="759F0707" w14:textId="2034BA45" w:rsidR="00C4685D" w:rsidRPr="00F664EF" w:rsidRDefault="00E87690" w:rsidP="00D74A48">
      <w:pPr>
        <w:pStyle w:val="clausetexti"/>
      </w:pPr>
      <w:r w:rsidRPr="00F664EF">
        <w:t xml:space="preserve">clause </w:t>
      </w:r>
      <w:r w:rsidR="00D76976" w:rsidRPr="00F664EF">
        <w:fldChar w:fldCharType="begin"/>
      </w:r>
      <w:r w:rsidR="00D76976" w:rsidRPr="00F664EF">
        <w:instrText xml:space="preserve"> REF _Ref126399248 \r \h  \* MERGEFORMAT </w:instrText>
      </w:r>
      <w:r w:rsidR="00D76976" w:rsidRPr="00F664EF">
        <w:fldChar w:fldCharType="separate"/>
      </w:r>
      <w:r w:rsidR="00223F46" w:rsidRPr="00F664EF">
        <w:t>63</w:t>
      </w:r>
      <w:r w:rsidR="00D76976" w:rsidRPr="00F664EF">
        <w:fldChar w:fldCharType="end"/>
      </w:r>
      <w:r w:rsidR="00D76976" w:rsidRPr="00F664EF">
        <w:t xml:space="preserve"> [</w:t>
      </w:r>
      <w:r w:rsidR="00C4685D" w:rsidRPr="00F664EF">
        <w:fldChar w:fldCharType="begin"/>
      </w:r>
      <w:r w:rsidR="00C4685D" w:rsidRPr="00F664EF">
        <w:instrText xml:space="preserve"> REF _Ref126399248 \h </w:instrText>
      </w:r>
      <w:r w:rsidR="00F664EF">
        <w:instrText xml:space="preserve"> \* MERGEFORMAT </w:instrText>
      </w:r>
      <w:r w:rsidR="00C4685D" w:rsidRPr="00F664EF">
        <w:fldChar w:fldCharType="separate"/>
      </w:r>
      <w:r w:rsidR="00223F46" w:rsidRPr="00F664EF">
        <w:t>Subcontracting</w:t>
      </w:r>
      <w:r w:rsidR="00C4685D" w:rsidRPr="00F664EF">
        <w:fldChar w:fldCharType="end"/>
      </w:r>
      <w:r w:rsidR="00D76976" w:rsidRPr="00F664EF">
        <w:t>]</w:t>
      </w:r>
      <w:r w:rsidR="00C4685D" w:rsidRPr="00F664EF">
        <w:t>;</w:t>
      </w:r>
    </w:p>
    <w:p w14:paraId="70DD939F" w14:textId="1973F225" w:rsidR="00C4685D" w:rsidRPr="00F664EF" w:rsidRDefault="00E87690" w:rsidP="00D74A48">
      <w:pPr>
        <w:pStyle w:val="clausetexti"/>
      </w:pPr>
      <w:r w:rsidRPr="00F664EF">
        <w:t>clause</w:t>
      </w:r>
      <w:r w:rsidR="00D76976" w:rsidRPr="00F664EF">
        <w:t xml:space="preserve"> </w:t>
      </w:r>
      <w:r w:rsidR="00D76976" w:rsidRPr="00F664EF">
        <w:fldChar w:fldCharType="begin"/>
      </w:r>
      <w:r w:rsidR="00D76976" w:rsidRPr="00F664EF">
        <w:instrText xml:space="preserve"> REF _Ref126396424 \r \h  \* MERGEFORMAT </w:instrText>
      </w:r>
      <w:r w:rsidR="00D76976" w:rsidRPr="00F664EF">
        <w:fldChar w:fldCharType="separate"/>
      </w:r>
      <w:r w:rsidR="00223F46" w:rsidRPr="00F664EF">
        <w:t>67</w:t>
      </w:r>
      <w:r w:rsidR="00D76976" w:rsidRPr="00F664EF">
        <w:fldChar w:fldCharType="end"/>
      </w:r>
      <w:r w:rsidR="00D76976" w:rsidRPr="00F664EF">
        <w:t xml:space="preserve"> [</w:t>
      </w:r>
      <w:r w:rsidR="00C4685D" w:rsidRPr="00F664EF">
        <w:fldChar w:fldCharType="begin"/>
      </w:r>
      <w:r w:rsidR="00C4685D" w:rsidRPr="00F664EF">
        <w:instrText xml:space="preserve"> REF _Ref126396424 \h </w:instrText>
      </w:r>
      <w:r w:rsidR="00F664EF">
        <w:instrText xml:space="preserve"> \* MERGEFORMAT </w:instrText>
      </w:r>
      <w:r w:rsidR="00C4685D" w:rsidRPr="00F664EF">
        <w:fldChar w:fldCharType="separate"/>
      </w:r>
      <w:r w:rsidR="00223F46" w:rsidRPr="00F664EF">
        <w:t>Remedies for breach</w:t>
      </w:r>
      <w:r w:rsidR="00C4685D" w:rsidRPr="00F664EF">
        <w:fldChar w:fldCharType="end"/>
      </w:r>
      <w:r w:rsidR="00D76976" w:rsidRPr="00F664EF">
        <w:t>]</w:t>
      </w:r>
      <w:r w:rsidR="00C4685D" w:rsidRPr="00F664EF">
        <w:t>;</w:t>
      </w:r>
    </w:p>
    <w:p w14:paraId="7F75332B" w14:textId="1B24E1E8" w:rsidR="00C4685D" w:rsidRPr="00F664EF" w:rsidRDefault="00E87690" w:rsidP="00D74A48">
      <w:pPr>
        <w:pStyle w:val="clausetexti"/>
      </w:pPr>
      <w:r w:rsidRPr="00F664EF">
        <w:t>clause</w:t>
      </w:r>
      <w:r w:rsidR="00D76976" w:rsidRPr="00F664EF">
        <w:t xml:space="preserve"> </w:t>
      </w:r>
      <w:r w:rsidR="00D76976" w:rsidRPr="00F664EF">
        <w:fldChar w:fldCharType="begin"/>
      </w:r>
      <w:r w:rsidR="00D76976" w:rsidRPr="00F664EF">
        <w:instrText xml:space="preserve"> REF _Ref225323509 \r \h  \* MERGEFORMAT </w:instrText>
      </w:r>
      <w:r w:rsidR="00D76976" w:rsidRPr="00F664EF">
        <w:fldChar w:fldCharType="separate"/>
      </w:r>
      <w:r w:rsidR="00223F46" w:rsidRPr="00F664EF">
        <w:t>69</w:t>
      </w:r>
      <w:r w:rsidR="00D76976" w:rsidRPr="00F664EF">
        <w:fldChar w:fldCharType="end"/>
      </w:r>
      <w:r w:rsidR="00D76976" w:rsidRPr="00F664EF">
        <w:t xml:space="preserve"> [</w:t>
      </w:r>
      <w:r w:rsidR="00C4685D" w:rsidRPr="00F664EF">
        <w:fldChar w:fldCharType="begin"/>
      </w:r>
      <w:r w:rsidR="00C4685D" w:rsidRPr="00F664EF">
        <w:instrText xml:space="preserve"> REF _Ref126399372 \h </w:instrText>
      </w:r>
      <w:r w:rsidR="00F664EF">
        <w:instrText xml:space="preserve"> \* MERGEFORMAT </w:instrText>
      </w:r>
      <w:r w:rsidR="00C4685D" w:rsidRPr="00F664EF">
        <w:fldChar w:fldCharType="separate"/>
      </w:r>
      <w:r w:rsidR="00223F46" w:rsidRPr="00F664EF">
        <w:t>Termination or reduction in scope with costs</w:t>
      </w:r>
      <w:r w:rsidR="00C4685D" w:rsidRPr="00F664EF">
        <w:fldChar w:fldCharType="end"/>
      </w:r>
      <w:r w:rsidR="00D76976" w:rsidRPr="00F664EF">
        <w:t>]</w:t>
      </w:r>
      <w:r w:rsidR="00C4685D" w:rsidRPr="00F664EF">
        <w:t>;</w:t>
      </w:r>
    </w:p>
    <w:p w14:paraId="4E38F4ED" w14:textId="659BFA2E" w:rsidR="00C4685D" w:rsidRPr="00F664EF" w:rsidRDefault="00E87690" w:rsidP="00D74A48">
      <w:pPr>
        <w:pStyle w:val="clausetexti"/>
      </w:pPr>
      <w:r w:rsidRPr="00F664EF">
        <w:t xml:space="preserve">clause </w:t>
      </w:r>
      <w:r w:rsidR="00D76976" w:rsidRPr="00F664EF">
        <w:fldChar w:fldCharType="begin"/>
      </w:r>
      <w:r w:rsidR="00D76976" w:rsidRPr="00F664EF">
        <w:instrText xml:space="preserve"> REF _Ref126396523 \r \h  \* MERGEFORMAT </w:instrText>
      </w:r>
      <w:r w:rsidR="00D76976" w:rsidRPr="00F664EF">
        <w:fldChar w:fldCharType="separate"/>
      </w:r>
      <w:r w:rsidR="00223F46" w:rsidRPr="00F664EF">
        <w:t>70</w:t>
      </w:r>
      <w:r w:rsidR="00D76976" w:rsidRPr="00F664EF">
        <w:fldChar w:fldCharType="end"/>
      </w:r>
      <w:r w:rsidR="00D76976" w:rsidRPr="00F664EF">
        <w:t xml:space="preserve"> [</w:t>
      </w:r>
      <w:r w:rsidR="00C4685D" w:rsidRPr="00F664EF">
        <w:fldChar w:fldCharType="begin"/>
      </w:r>
      <w:r w:rsidR="00C4685D" w:rsidRPr="00F664EF">
        <w:instrText xml:space="preserve"> REF _Ref126396523 \h </w:instrText>
      </w:r>
      <w:r w:rsidR="00F664EF">
        <w:instrText xml:space="preserve"> \* MERGEFORMAT </w:instrText>
      </w:r>
      <w:r w:rsidR="00C4685D"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00C4685D" w:rsidRPr="00F664EF">
        <w:fldChar w:fldCharType="end"/>
      </w:r>
      <w:r w:rsidR="00D76976" w:rsidRPr="00F664EF">
        <w:t>]</w:t>
      </w:r>
      <w:r w:rsidR="00C4685D" w:rsidRPr="00F664EF">
        <w:t>;</w:t>
      </w:r>
    </w:p>
    <w:p w14:paraId="7A190F1F" w14:textId="61D320F5" w:rsidR="00C4685D" w:rsidRPr="00F664EF" w:rsidRDefault="00D76976" w:rsidP="00D74A48">
      <w:pPr>
        <w:pStyle w:val="clausetexti"/>
      </w:pPr>
      <w:r w:rsidRPr="00F664EF">
        <w:t xml:space="preserve">clause </w:t>
      </w:r>
      <w:r w:rsidRPr="00F664EF">
        <w:fldChar w:fldCharType="begin"/>
      </w:r>
      <w:r w:rsidRPr="00F664EF">
        <w:instrText xml:space="preserve"> REF _Ref228181581 \r \h  \* MERGEFORMAT </w:instrText>
      </w:r>
      <w:r w:rsidRPr="00F664EF">
        <w:fldChar w:fldCharType="separate"/>
      </w:r>
      <w:r w:rsidR="00223F46" w:rsidRPr="00F664EF">
        <w:t>110</w:t>
      </w:r>
      <w:r w:rsidRPr="00F664EF">
        <w:fldChar w:fldCharType="end"/>
      </w:r>
      <w:r w:rsidRPr="00F664EF">
        <w:t xml:space="preserve"> [</w:t>
      </w:r>
      <w:r w:rsidR="00C4685D" w:rsidRPr="00F664EF">
        <w:fldChar w:fldCharType="begin"/>
      </w:r>
      <w:r w:rsidR="00C4685D" w:rsidRPr="00F664EF">
        <w:instrText xml:space="preserve"> REF _Ref228181581 \h </w:instrText>
      </w:r>
      <w:r w:rsidR="00F664EF">
        <w:instrText xml:space="preserve"> \* MERGEFORMAT </w:instrText>
      </w:r>
      <w:r w:rsidR="00C4685D" w:rsidRPr="00F664EF">
        <w:fldChar w:fldCharType="separate"/>
      </w:r>
      <w:r w:rsidR="00223F46" w:rsidRPr="00F664EF">
        <w:t>Service Guarantee</w:t>
      </w:r>
      <w:r w:rsidR="00C4685D" w:rsidRPr="00F664EF">
        <w:fldChar w:fldCharType="end"/>
      </w:r>
      <w:r w:rsidRPr="00F664EF">
        <w:t>]</w:t>
      </w:r>
      <w:r w:rsidR="00C4685D" w:rsidRPr="00F664EF">
        <w:t>;</w:t>
      </w:r>
    </w:p>
    <w:p w14:paraId="1C5E0F38" w14:textId="66964D42" w:rsidR="00C4685D" w:rsidRPr="00F664EF" w:rsidRDefault="001E2AFC" w:rsidP="00D74A48">
      <w:pPr>
        <w:pStyle w:val="clausetexti"/>
      </w:pPr>
      <w:r w:rsidRPr="00F664EF">
        <w:t xml:space="preserve">clause </w:t>
      </w:r>
      <w:r w:rsidRPr="00F664EF">
        <w:fldChar w:fldCharType="begin"/>
      </w:r>
      <w:r w:rsidRPr="00F664EF">
        <w:instrText xml:space="preserve"> REF _Ref175124517 \w \h </w:instrText>
      </w:r>
      <w:r w:rsidR="00F664EF">
        <w:instrText xml:space="preserve"> \* MERGEFORMAT </w:instrText>
      </w:r>
      <w:r w:rsidRPr="00F664EF">
        <w:fldChar w:fldCharType="separate"/>
      </w:r>
      <w:r w:rsidR="00223F46" w:rsidRPr="00F664EF">
        <w:t>111</w:t>
      </w:r>
      <w:r w:rsidRPr="00F664EF">
        <w:fldChar w:fldCharType="end"/>
      </w:r>
      <w:r w:rsidRPr="00F664EF">
        <w:t xml:space="preserve"> [</w:t>
      </w:r>
      <w:r w:rsidRPr="00F664EF">
        <w:fldChar w:fldCharType="begin"/>
      </w:r>
      <w:r w:rsidRPr="00F664EF">
        <w:instrText xml:space="preserve"> REF _Ref175124513 \h </w:instrText>
      </w:r>
      <w:r w:rsidR="00F664EF">
        <w:instrText xml:space="preserve"> \* MERGEFORMAT </w:instrText>
      </w:r>
      <w:r w:rsidRPr="00F664EF">
        <w:fldChar w:fldCharType="separate"/>
      </w:r>
      <w:r w:rsidR="00223F46" w:rsidRPr="00F664EF">
        <w:t>Code of Conduct</w:t>
      </w:r>
      <w:r w:rsidRPr="00F664EF">
        <w:fldChar w:fldCharType="end"/>
      </w:r>
      <w:r w:rsidR="00D76976" w:rsidRPr="00F664EF">
        <w:t>]</w:t>
      </w:r>
      <w:r w:rsidR="00C4685D" w:rsidRPr="00F664EF">
        <w:t>;</w:t>
      </w:r>
      <w:r w:rsidR="00D76976" w:rsidRPr="00F664EF">
        <w:t xml:space="preserve"> or </w:t>
      </w:r>
    </w:p>
    <w:p w14:paraId="5F7AA8B7" w14:textId="57383A10" w:rsidR="00E57A4D" w:rsidRPr="00F664EF" w:rsidRDefault="00D76976" w:rsidP="00D74A48">
      <w:pPr>
        <w:pStyle w:val="clausetexti"/>
      </w:pPr>
      <w:r w:rsidRPr="00F664EF">
        <w:t xml:space="preserve">clause </w:t>
      </w:r>
      <w:r w:rsidRPr="00F664EF">
        <w:fldChar w:fldCharType="begin"/>
      </w:r>
      <w:r w:rsidRPr="00F664EF">
        <w:instrText xml:space="preserve"> REF _Ref228181661 \r \h  \* MERGEFORMAT </w:instrText>
      </w:r>
      <w:r w:rsidRPr="00F664EF">
        <w:fldChar w:fldCharType="separate"/>
      </w:r>
      <w:r w:rsidR="00223F46" w:rsidRPr="00F664EF">
        <w:t>169</w:t>
      </w:r>
      <w:r w:rsidRPr="00F664EF">
        <w:fldChar w:fldCharType="end"/>
      </w:r>
      <w:r w:rsidRPr="00F664EF">
        <w:t xml:space="preserve"> [</w:t>
      </w:r>
      <w:r w:rsidR="00C4685D" w:rsidRPr="00F664EF">
        <w:fldChar w:fldCharType="begin"/>
      </w:r>
      <w:r w:rsidR="00C4685D" w:rsidRPr="00F664EF">
        <w:instrText xml:space="preserve"> REF _Ref170487916 \h </w:instrText>
      </w:r>
      <w:r w:rsidR="00F664EF">
        <w:instrText xml:space="preserve"> \* MERGEFORMAT </w:instrText>
      </w:r>
      <w:r w:rsidR="00C4685D" w:rsidRPr="00F664EF">
        <w:fldChar w:fldCharType="separate"/>
      </w:r>
      <w:r w:rsidR="00223F46" w:rsidRPr="00F664EF">
        <w:t>Performance assessments</w:t>
      </w:r>
      <w:r w:rsidR="00C4685D" w:rsidRPr="00F664EF">
        <w:fldChar w:fldCharType="end"/>
      </w:r>
      <w:r w:rsidRPr="00F664EF">
        <w:t xml:space="preserve">]; </w:t>
      </w:r>
    </w:p>
    <w:p w14:paraId="7FA7585B" w14:textId="29BD83ED" w:rsidR="00E57A4D" w:rsidRPr="00F664EF" w:rsidRDefault="00D76976" w:rsidP="00D74A48">
      <w:pPr>
        <w:pStyle w:val="clausetexta"/>
      </w:pPr>
      <w:r w:rsidRPr="00F664EF">
        <w:t xml:space="preserve">the Department is conducting its own breach of contract or </w:t>
      </w:r>
      <w:r w:rsidR="00D32FFD" w:rsidRPr="00F664EF">
        <w:t>F</w:t>
      </w:r>
      <w:r w:rsidRPr="00F664EF">
        <w:t>raud</w:t>
      </w:r>
      <w:r w:rsidR="00F24686" w:rsidRPr="00F664EF">
        <w:t xml:space="preserve"> and Corruption</w:t>
      </w:r>
      <w:r w:rsidRPr="00F664EF">
        <w:t xml:space="preserve"> investigation; or </w:t>
      </w:r>
    </w:p>
    <w:p w14:paraId="51F5A021" w14:textId="7A35BA1B" w:rsidR="00E57A4D" w:rsidRPr="00F664EF" w:rsidRDefault="00D76976" w:rsidP="00D74A48">
      <w:pPr>
        <w:pStyle w:val="clausetexta"/>
      </w:pPr>
      <w:r w:rsidRPr="00F664EF">
        <w:t xml:space="preserve">an authority of the Commonwealth, or of a </w:t>
      </w:r>
      <w:r w:rsidR="00E87690" w:rsidRPr="00F664EF">
        <w:t>S</w:t>
      </w:r>
      <w:r w:rsidRPr="00F664EF">
        <w:t xml:space="preserve">tate or a </w:t>
      </w:r>
      <w:r w:rsidR="00E87690" w:rsidRPr="00F664EF">
        <w:t>T</w:t>
      </w:r>
      <w:r w:rsidRPr="00F664EF">
        <w:t>erritory</w:t>
      </w:r>
      <w:r w:rsidR="00243C89" w:rsidRPr="00F664EF">
        <w:t>,</w:t>
      </w:r>
      <w:r w:rsidRPr="00F664EF">
        <w:t xml:space="preserve"> is investigating a breach, or suspected breach, of the law by the Provider.</w:t>
      </w:r>
    </w:p>
    <w:p w14:paraId="570D029B" w14:textId="77777777" w:rsidR="00E57A4D" w:rsidRPr="00F664EF" w:rsidRDefault="00D76976" w:rsidP="00FE3297">
      <w:pPr>
        <w:pStyle w:val="Italicclausesub-headings"/>
      </w:pPr>
      <w:r w:rsidRPr="00F664EF">
        <w:rPr>
          <w:rStyle w:val="Italicclausesub-headingsChar"/>
          <w:i/>
        </w:rPr>
        <w:t>Performance</w:t>
      </w:r>
      <w:r w:rsidRPr="00F664EF">
        <w:t xml:space="preserve"> of obligations</w:t>
      </w:r>
    </w:p>
    <w:p w14:paraId="2929CE60" w14:textId="77777777" w:rsidR="00E57A4D" w:rsidRPr="00F664EF" w:rsidRDefault="00D76976" w:rsidP="001220ED">
      <w:pPr>
        <w:pStyle w:val="clausetext11xxxxx"/>
      </w:pPr>
      <w:r w:rsidRPr="00F664EF">
        <w:t xml:space="preserve">Despite the existence of a dispute, </w:t>
      </w:r>
      <w:r w:rsidR="00E87690" w:rsidRPr="00F664EF">
        <w:t xml:space="preserve">the </w:t>
      </w:r>
      <w:r w:rsidR="00C05477" w:rsidRPr="00F664EF">
        <w:t>Provider</w:t>
      </w:r>
      <w:r w:rsidRPr="00F664EF">
        <w:t xml:space="preserve"> must (unless requested in writing by the </w:t>
      </w:r>
      <w:r w:rsidR="00E87690" w:rsidRPr="00F664EF">
        <w:t>Department</w:t>
      </w:r>
      <w:r w:rsidRPr="00F664EF">
        <w:t xml:space="preserve"> not to do so) continue to perform </w:t>
      </w:r>
      <w:r w:rsidR="00E87690" w:rsidRPr="00F664EF">
        <w:t xml:space="preserve">its </w:t>
      </w:r>
      <w:r w:rsidRPr="00F664EF">
        <w:t xml:space="preserve">obligations under this </w:t>
      </w:r>
      <w:r w:rsidR="00C60D6B" w:rsidRPr="00F664EF">
        <w:t>Deed</w:t>
      </w:r>
      <w:r w:rsidRPr="00F664EF">
        <w:t>.</w:t>
      </w:r>
    </w:p>
    <w:p w14:paraId="43DEF917" w14:textId="77777777" w:rsidR="00E57A4D" w:rsidRPr="00F664EF" w:rsidRDefault="00D76976" w:rsidP="00E87173">
      <w:pPr>
        <w:pStyle w:val="ClauseHeadings1xxxx"/>
        <w:tabs>
          <w:tab w:val="clear" w:pos="2126"/>
          <w:tab w:val="num" w:pos="1560"/>
        </w:tabs>
        <w:ind w:left="868" w:hanging="868"/>
      </w:pPr>
      <w:bookmarkStart w:id="1062" w:name="_Toc236197852"/>
      <w:bookmarkStart w:id="1063" w:name="_Toc245693887"/>
      <w:bookmarkStart w:id="1064" w:name="_Toc246235117"/>
      <w:bookmarkStart w:id="1065" w:name="_Toc338238941"/>
      <w:bookmarkStart w:id="1066" w:name="_Toc492635982"/>
      <w:bookmarkStart w:id="1067" w:name="_Ref170488193"/>
      <w:bookmarkStart w:id="1068" w:name="_Ref174979685"/>
      <w:bookmarkStart w:id="1069" w:name="_Ref174979690"/>
      <w:bookmarkStart w:id="1070" w:name="_Ref174979726"/>
      <w:bookmarkStart w:id="1071" w:name="_Toc201834370"/>
      <w:bookmarkStart w:id="1072" w:name="_Toc178875893"/>
      <w:r w:rsidRPr="00F664EF">
        <w:t>Provider Suspension</w:t>
      </w:r>
      <w:bookmarkEnd w:id="1062"/>
      <w:bookmarkEnd w:id="1063"/>
      <w:bookmarkEnd w:id="1064"/>
      <w:bookmarkEnd w:id="1065"/>
      <w:bookmarkEnd w:id="1066"/>
      <w:bookmarkEnd w:id="1067"/>
      <w:bookmarkEnd w:id="1068"/>
      <w:bookmarkEnd w:id="1069"/>
      <w:bookmarkEnd w:id="1070"/>
      <w:bookmarkEnd w:id="1071"/>
      <w:bookmarkEnd w:id="1072"/>
    </w:p>
    <w:p w14:paraId="5C06B461" w14:textId="77777777" w:rsidR="00E57A4D" w:rsidRPr="00F664EF" w:rsidRDefault="00D76976" w:rsidP="00E87173">
      <w:pPr>
        <w:pStyle w:val="clausetext11xxxxx"/>
      </w:pPr>
      <w:bookmarkStart w:id="1073" w:name="_Ref126400376"/>
      <w:r w:rsidRPr="00F664EF">
        <w:t xml:space="preserve">Without limiting the Department’s rights under this </w:t>
      </w:r>
      <w:r w:rsidR="00C60D6B" w:rsidRPr="00F664EF">
        <w:t>Deed</w:t>
      </w:r>
      <w:r w:rsidRPr="00F664EF">
        <w:t>, under statute, at law or in equity, if the Department is of the opinion that:</w:t>
      </w:r>
      <w:bookmarkEnd w:id="1073"/>
      <w:r w:rsidRPr="00F664EF">
        <w:t xml:space="preserve"> </w:t>
      </w:r>
    </w:p>
    <w:p w14:paraId="0842E2F4" w14:textId="77777777" w:rsidR="00E57A4D" w:rsidRPr="00F664EF" w:rsidRDefault="00D76976" w:rsidP="00D74A48">
      <w:pPr>
        <w:pStyle w:val="clausetexta"/>
      </w:pPr>
      <w:r w:rsidRPr="00F664EF">
        <w:t xml:space="preserve">the Provider may be in breach of its obligations under this </w:t>
      </w:r>
      <w:r w:rsidR="00C60D6B" w:rsidRPr="00F664EF">
        <w:t>Deed</w:t>
      </w:r>
      <w:r w:rsidRPr="00F664EF">
        <w:t xml:space="preserve">, and while the Department investigates the </w:t>
      </w:r>
      <w:proofErr w:type="gramStart"/>
      <w:r w:rsidRPr="00F664EF">
        <w:t>matter;</w:t>
      </w:r>
      <w:proofErr w:type="gramEnd"/>
      <w:r w:rsidRPr="00F664EF">
        <w:t xml:space="preserve"> </w:t>
      </w:r>
    </w:p>
    <w:p w14:paraId="09096BD5" w14:textId="77777777" w:rsidR="00E57A4D" w:rsidRPr="00F664EF" w:rsidRDefault="00D76976" w:rsidP="00D74A48">
      <w:pPr>
        <w:pStyle w:val="clausetexta"/>
      </w:pPr>
      <w:r w:rsidRPr="00F664EF">
        <w:t xml:space="preserve">the Provider’s performance of any of its obligations under this </w:t>
      </w:r>
      <w:r w:rsidR="00C60D6B" w:rsidRPr="00F664EF">
        <w:t>Deed</w:t>
      </w:r>
      <w:r w:rsidRPr="00F664EF">
        <w:t xml:space="preserve">, including achievement against the Key Performance Indicators, is less than satisfactory to the </w:t>
      </w:r>
      <w:proofErr w:type="gramStart"/>
      <w:r w:rsidRPr="00F664EF">
        <w:t>Department;</w:t>
      </w:r>
      <w:proofErr w:type="gramEnd"/>
      <w:r w:rsidRPr="00F664EF">
        <w:t xml:space="preserve"> </w:t>
      </w:r>
    </w:p>
    <w:p w14:paraId="497A7EE7" w14:textId="77777777" w:rsidR="00E57A4D" w:rsidRPr="00F664EF" w:rsidRDefault="00D76976" w:rsidP="00D74A48">
      <w:pPr>
        <w:pStyle w:val="clausetexta"/>
      </w:pPr>
      <w:r w:rsidRPr="00F664EF">
        <w:t xml:space="preserve">the Provider has outstanding or unacquitted money under any arrangement, whether contractual or statutory, with the Commonwealth; or </w:t>
      </w:r>
    </w:p>
    <w:p w14:paraId="7B634A6B" w14:textId="007A4E98" w:rsidR="00E57A4D" w:rsidRPr="00F664EF" w:rsidRDefault="00D76976" w:rsidP="00D74A48">
      <w:pPr>
        <w:pStyle w:val="clausetexta"/>
      </w:pPr>
      <w:r w:rsidRPr="00F664EF">
        <w:t xml:space="preserve">the Provider may be engaged in </w:t>
      </w:r>
      <w:r w:rsidR="00FA3E3E" w:rsidRPr="00F664EF">
        <w:t xml:space="preserve">dishonest or improper conduct, or </w:t>
      </w:r>
      <w:r w:rsidR="00BF1FD9" w:rsidRPr="00F664EF">
        <w:t>Fraud</w:t>
      </w:r>
      <w:r w:rsidR="00F24686" w:rsidRPr="00F664EF">
        <w:t xml:space="preserve"> and Corruption</w:t>
      </w:r>
      <w:r w:rsidRPr="00F664EF">
        <w:t>, and while the Department investigates the matter,</w:t>
      </w:r>
    </w:p>
    <w:p w14:paraId="2B2AD74B" w14:textId="39F21ACB" w:rsidR="00E57A4D" w:rsidRPr="00F664EF" w:rsidRDefault="00D76976" w:rsidP="00E87173">
      <w:pPr>
        <w:pStyle w:val="BodyText20"/>
        <w:ind w:left="0"/>
      </w:pPr>
      <w:r w:rsidRPr="00F664EF">
        <w:t xml:space="preserve">the Department may, in addition to taking any other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Pr="00F664EF">
        <w:t xml:space="preserve">], and prior to taking action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 xml:space="preserve">], take action under clause </w:t>
      </w:r>
      <w:r w:rsidRPr="00F664EF">
        <w:fldChar w:fldCharType="begin"/>
      </w:r>
      <w:r w:rsidRPr="00F664EF">
        <w:instrText xml:space="preserve"> REF _Ref225323751 \r \h  \* MERGEFORMAT </w:instrText>
      </w:r>
      <w:r w:rsidRPr="00F664EF">
        <w:fldChar w:fldCharType="separate"/>
      </w:r>
      <w:r w:rsidR="00223F46" w:rsidRPr="00F664EF">
        <w:t>67.2(a)</w:t>
      </w:r>
      <w:r w:rsidRPr="00F664EF">
        <w:fldChar w:fldCharType="end"/>
      </w:r>
      <w:r w:rsidRPr="00F664EF">
        <w:t xml:space="preserve">. </w:t>
      </w:r>
    </w:p>
    <w:p w14:paraId="25922BCB" w14:textId="0A2DB27A" w:rsidR="00E57A4D" w:rsidRPr="00F664EF" w:rsidRDefault="00D76976" w:rsidP="001220ED">
      <w:pPr>
        <w:pStyle w:val="clausetext11xxxxx"/>
      </w:pPr>
      <w:r w:rsidRPr="00F664EF">
        <w:t xml:space="preserve">The Department will Notify the Provider if it exercises its rights under clause </w:t>
      </w:r>
      <w:r w:rsidRPr="00F664EF">
        <w:fldChar w:fldCharType="begin"/>
      </w:r>
      <w:r w:rsidRPr="00F664EF">
        <w:instrText xml:space="preserve"> REF _Ref126400376 \r \h  \* MERGEFORMAT </w:instrText>
      </w:r>
      <w:r w:rsidRPr="00F664EF">
        <w:fldChar w:fldCharType="separate"/>
      </w:r>
      <w:r w:rsidR="00223F46" w:rsidRPr="00F664EF">
        <w:t>66.1</w:t>
      </w:r>
      <w:r w:rsidRPr="00F664EF">
        <w:fldChar w:fldCharType="end"/>
      </w:r>
      <w:r w:rsidR="006E5A29" w:rsidRPr="00F664EF">
        <w:t xml:space="preserve"> and clause </w:t>
      </w:r>
      <w:r w:rsidR="006E5A29" w:rsidRPr="00F664EF">
        <w:fldChar w:fldCharType="begin"/>
      </w:r>
      <w:r w:rsidR="006E5A29" w:rsidRPr="00F664EF">
        <w:instrText xml:space="preserve"> REF _Ref225323751 \r \h </w:instrText>
      </w:r>
      <w:r w:rsidR="00F664EF">
        <w:instrText xml:space="preserve"> \* MERGEFORMAT </w:instrText>
      </w:r>
      <w:r w:rsidR="006E5A29" w:rsidRPr="00F664EF">
        <w:fldChar w:fldCharType="separate"/>
      </w:r>
      <w:r w:rsidR="00223F46" w:rsidRPr="00F664EF">
        <w:t>67.2(a)</w:t>
      </w:r>
      <w:r w:rsidR="006E5A29" w:rsidRPr="00F664EF">
        <w:fldChar w:fldCharType="end"/>
      </w:r>
      <w:r w:rsidRPr="00F664EF">
        <w:t xml:space="preserve"> within 10 Business Days after having exercised those rights.</w:t>
      </w:r>
    </w:p>
    <w:p w14:paraId="73A6D286" w14:textId="16249E28" w:rsidR="00E57A4D" w:rsidRPr="00F664EF" w:rsidRDefault="00D76976" w:rsidP="001220ED">
      <w:pPr>
        <w:pStyle w:val="clausetext11xxxxx"/>
      </w:pPr>
      <w:r w:rsidRPr="00F664EF">
        <w:t xml:space="preserve">Notwithstanding any action taken by the Department under clause </w:t>
      </w:r>
      <w:r w:rsidRPr="00F664EF">
        <w:fldChar w:fldCharType="begin"/>
      </w:r>
      <w:r w:rsidRPr="00F664EF">
        <w:instrText xml:space="preserve"> REF _Ref126400376 \r \h  \* MERGEFORMAT </w:instrText>
      </w:r>
      <w:r w:rsidRPr="00F664EF">
        <w:fldChar w:fldCharType="separate"/>
      </w:r>
      <w:r w:rsidR="00223F46" w:rsidRPr="00F664EF">
        <w:t>66.1</w:t>
      </w:r>
      <w:r w:rsidRPr="00F664EF">
        <w:fldChar w:fldCharType="end"/>
      </w:r>
      <w:r w:rsidRPr="00F664EF">
        <w:t xml:space="preserve">, the Provider must continue to perform its obligations under this </w:t>
      </w:r>
      <w:r w:rsidR="00C60D6B" w:rsidRPr="00F664EF">
        <w:t>Deed</w:t>
      </w:r>
      <w:r w:rsidR="00D32FFD" w:rsidRPr="00F664EF">
        <w:t xml:space="preserve"> that are not suspended</w:t>
      </w:r>
      <w:r w:rsidRPr="00F664EF">
        <w:t xml:space="preserve">, unless the Department agrees </w:t>
      </w:r>
      <w:r w:rsidR="00D32FFD" w:rsidRPr="00F664EF">
        <w:t xml:space="preserve">or directs </w:t>
      </w:r>
      <w:r w:rsidRPr="00F664EF">
        <w:t>otherwise in writing.</w:t>
      </w:r>
    </w:p>
    <w:p w14:paraId="61E75F54" w14:textId="77777777" w:rsidR="00E57A4D" w:rsidRPr="00F664EF" w:rsidRDefault="00D76976" w:rsidP="00E87173">
      <w:pPr>
        <w:pStyle w:val="ClauseHeadings1xxxx"/>
        <w:tabs>
          <w:tab w:val="clear" w:pos="2126"/>
          <w:tab w:val="num" w:pos="1560"/>
        </w:tabs>
        <w:ind w:left="868" w:hanging="868"/>
      </w:pPr>
      <w:bookmarkStart w:id="1074" w:name="_Ref126396424"/>
      <w:bookmarkStart w:id="1075" w:name="_Toc127948886"/>
      <w:bookmarkStart w:id="1076" w:name="_Toc202959477"/>
      <w:bookmarkStart w:id="1077" w:name="_Toc236197853"/>
      <w:bookmarkStart w:id="1078" w:name="_Toc245693888"/>
      <w:bookmarkStart w:id="1079" w:name="_Toc246235118"/>
      <w:bookmarkStart w:id="1080" w:name="_Toc338238942"/>
      <w:bookmarkStart w:id="1081" w:name="_Toc492635983"/>
      <w:bookmarkStart w:id="1082" w:name="_Toc201834371"/>
      <w:bookmarkStart w:id="1083" w:name="_Toc178875894"/>
      <w:r w:rsidRPr="00F664EF">
        <w:lastRenderedPageBreak/>
        <w:t>Remedies for breach</w:t>
      </w:r>
      <w:bookmarkEnd w:id="1074"/>
      <w:bookmarkEnd w:id="1075"/>
      <w:bookmarkEnd w:id="1076"/>
      <w:bookmarkEnd w:id="1077"/>
      <w:bookmarkEnd w:id="1078"/>
      <w:bookmarkEnd w:id="1079"/>
      <w:bookmarkEnd w:id="1080"/>
      <w:bookmarkEnd w:id="1081"/>
      <w:bookmarkEnd w:id="1082"/>
      <w:bookmarkEnd w:id="1083"/>
    </w:p>
    <w:p w14:paraId="04411514" w14:textId="77777777" w:rsidR="00E57A4D" w:rsidRPr="00F664EF" w:rsidRDefault="00D76976" w:rsidP="007F097B">
      <w:pPr>
        <w:pStyle w:val="clausetext11xxxxx"/>
        <w:keepNext/>
      </w:pPr>
      <w:r w:rsidRPr="00F664EF">
        <w:t xml:space="preserve">Without limiting any other rights available to the Department under this </w:t>
      </w:r>
      <w:r w:rsidR="00C60D6B" w:rsidRPr="00F664EF">
        <w:t>Deed</w:t>
      </w:r>
      <w:r w:rsidRPr="00F664EF">
        <w:t xml:space="preserve"> or at law, if: </w:t>
      </w:r>
    </w:p>
    <w:p w14:paraId="4FD24188" w14:textId="77777777" w:rsidR="00E57A4D" w:rsidRPr="00F664EF" w:rsidRDefault="00D76976" w:rsidP="00D74A48">
      <w:pPr>
        <w:pStyle w:val="clausetexta"/>
      </w:pPr>
      <w:r w:rsidRPr="00F664EF">
        <w:t xml:space="preserve">the Provider fails to rectify a breach, or pattern of breaches, of this </w:t>
      </w:r>
      <w:r w:rsidR="00C60D6B" w:rsidRPr="00F664EF">
        <w:t>Deed</w:t>
      </w:r>
      <w:r w:rsidRPr="00F664EF">
        <w:t xml:space="preserve"> to the Department’s satisfaction within 10 Business Days </w:t>
      </w:r>
      <w:r w:rsidR="00335D9D" w:rsidRPr="00F664EF">
        <w:t>after</w:t>
      </w:r>
      <w:r w:rsidRPr="00F664EF">
        <w:t xml:space="preserve"> receiving a Notice from the Department </w:t>
      </w:r>
      <w:r w:rsidR="00D32FFD" w:rsidRPr="00F664EF">
        <w:t xml:space="preserve">requiring it </w:t>
      </w:r>
      <w:r w:rsidRPr="00F664EF">
        <w:t xml:space="preserve">to do so, or within such other period </w:t>
      </w:r>
      <w:r w:rsidR="00D32FFD" w:rsidRPr="00F664EF">
        <w:t xml:space="preserve">as is </w:t>
      </w:r>
      <w:r w:rsidRPr="00F664EF">
        <w:t xml:space="preserve">specified </w:t>
      </w:r>
      <w:r w:rsidR="00D32FFD" w:rsidRPr="00F664EF">
        <w:t xml:space="preserve">in the Notice from </w:t>
      </w:r>
      <w:r w:rsidRPr="00F664EF">
        <w:t xml:space="preserve">the Department; </w:t>
      </w:r>
    </w:p>
    <w:p w14:paraId="5028F11F" w14:textId="77777777" w:rsidR="00E57A4D" w:rsidRPr="00F664EF" w:rsidRDefault="00D76976" w:rsidP="00D74A48">
      <w:pPr>
        <w:pStyle w:val="clausetexta"/>
      </w:pPr>
      <w:r w:rsidRPr="00F664EF">
        <w:t xml:space="preserve">the Provider </w:t>
      </w:r>
      <w:proofErr w:type="gramStart"/>
      <w:r w:rsidRPr="00F664EF">
        <w:t>fails to</w:t>
      </w:r>
      <w:proofErr w:type="gramEnd"/>
      <w:r w:rsidRPr="00F664EF">
        <w:t xml:space="preserve"> fulfil, or is in breach of, any of its obligations under this </w:t>
      </w:r>
      <w:r w:rsidR="00C60D6B" w:rsidRPr="00F664EF">
        <w:t>Deed</w:t>
      </w:r>
      <w:r w:rsidRPr="00F664EF">
        <w:t xml:space="preserve"> that are not capable of </w:t>
      </w:r>
      <w:proofErr w:type="gramStart"/>
      <w:r w:rsidRPr="00F664EF">
        <w:t>being rectified</w:t>
      </w:r>
      <w:proofErr w:type="gramEnd"/>
      <w:r w:rsidRPr="00F664EF">
        <w:t xml:space="preserve">, as </w:t>
      </w:r>
      <w:proofErr w:type="gramStart"/>
      <w:r w:rsidRPr="00F664EF">
        <w:t>determined</w:t>
      </w:r>
      <w:proofErr w:type="gramEnd"/>
      <w:r w:rsidRPr="00F664EF">
        <w:t xml:space="preserve"> by the Department; or</w:t>
      </w:r>
    </w:p>
    <w:p w14:paraId="4DB70F9F" w14:textId="0E5EEE9C" w:rsidR="00E57A4D" w:rsidRPr="00F664EF" w:rsidRDefault="00D76976" w:rsidP="00D74A48">
      <w:pPr>
        <w:pStyle w:val="clausetexta"/>
      </w:pPr>
      <w:r w:rsidRPr="00F664EF">
        <w:t xml:space="preserve">an event has occurred </w:t>
      </w:r>
      <w:r w:rsidR="00D32FFD" w:rsidRPr="00F664EF">
        <w:t xml:space="preserve">that </w:t>
      </w:r>
      <w:r w:rsidR="000F4E77" w:rsidRPr="00F664EF">
        <w:t xml:space="preserve">the </w:t>
      </w:r>
      <w:r w:rsidR="00C60D6B" w:rsidRPr="00F664EF">
        <w:t>Deed</w:t>
      </w:r>
      <w:r w:rsidR="000F4E77" w:rsidRPr="00F664EF">
        <w:t xml:space="preserve"> states as </w:t>
      </w:r>
      <w:r w:rsidRPr="00F664EF">
        <w:t>entitl</w:t>
      </w:r>
      <w:r w:rsidR="000F4E77" w:rsidRPr="00F664EF">
        <w:t>ing</w:t>
      </w:r>
      <w:r w:rsidRPr="00F664EF">
        <w:t xml:space="preserve"> the Department to terminate</w:t>
      </w:r>
      <w:r w:rsidR="00E1693F" w:rsidRPr="00F664EF">
        <w:t>, or reduce the scope of,</w:t>
      </w:r>
      <w:r w:rsidRPr="00F664EF">
        <w:t xml:space="preserve"> th</w:t>
      </w:r>
      <w:r w:rsidR="00562932" w:rsidRPr="00F664EF">
        <w:t>is</w:t>
      </w:r>
      <w:r w:rsidRPr="00F664EF">
        <w:t xml:space="preserve"> </w:t>
      </w:r>
      <w:r w:rsidR="00C60D6B" w:rsidRPr="00F664EF">
        <w:t>Deed</w:t>
      </w:r>
      <w:r w:rsidRPr="00F664EF">
        <w:t xml:space="preserve"> under clause </w:t>
      </w:r>
      <w:r w:rsidRPr="00F664EF">
        <w:fldChar w:fldCharType="begin"/>
      </w:r>
      <w:r w:rsidRPr="00F664EF">
        <w:instrText xml:space="preserve"> REF _Ref126396943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 xml:space="preserve">], </w:t>
      </w:r>
    </w:p>
    <w:p w14:paraId="02DF2D0B" w14:textId="6AF49A68" w:rsidR="00E57A4D" w:rsidRPr="00F664EF" w:rsidRDefault="00D76976" w:rsidP="00E87173">
      <w:pPr>
        <w:pStyle w:val="BodyText20"/>
        <w:ind w:left="851"/>
      </w:pPr>
      <w:r w:rsidRPr="00F664EF">
        <w:t xml:space="preserve">the Department may, by providing Notice to the Provider, immediately exercise one or more of the remedies set out in clause </w:t>
      </w:r>
      <w:r w:rsidRPr="00F664EF">
        <w:fldChar w:fldCharType="begin"/>
      </w:r>
      <w:r w:rsidRPr="00F664EF">
        <w:instrText xml:space="preserve"> REF _Ref126400444 \r \h  \* MERGEFORMAT </w:instrText>
      </w:r>
      <w:r w:rsidRPr="00F664EF">
        <w:fldChar w:fldCharType="separate"/>
      </w:r>
      <w:r w:rsidR="00223F46" w:rsidRPr="00F664EF">
        <w:t>67.2</w:t>
      </w:r>
      <w:r w:rsidRPr="00F664EF">
        <w:fldChar w:fldCharType="end"/>
      </w:r>
      <w:r w:rsidRPr="00F664EF">
        <w:t>.</w:t>
      </w:r>
    </w:p>
    <w:p w14:paraId="46CFB026" w14:textId="77777777" w:rsidR="00E57A4D" w:rsidRPr="00F664EF" w:rsidRDefault="00D76976" w:rsidP="00FE3297">
      <w:pPr>
        <w:pStyle w:val="Italicclausesub-headings"/>
      </w:pPr>
      <w:r w:rsidRPr="00F664EF">
        <w:t>Options</w:t>
      </w:r>
    </w:p>
    <w:p w14:paraId="28A581A4" w14:textId="77777777" w:rsidR="00E57A4D" w:rsidRPr="00F664EF" w:rsidRDefault="00D76976" w:rsidP="00E87173">
      <w:pPr>
        <w:pStyle w:val="clausetext11xxxxx"/>
      </w:pPr>
      <w:bookmarkStart w:id="1084" w:name="_Ref126400444"/>
      <w:r w:rsidRPr="00F664EF">
        <w:t>The remedies that the Department may exercise are:</w:t>
      </w:r>
      <w:bookmarkEnd w:id="1084"/>
      <w:r w:rsidRPr="00F664EF">
        <w:t xml:space="preserve"> </w:t>
      </w:r>
    </w:p>
    <w:p w14:paraId="706B4744" w14:textId="77777777" w:rsidR="00E57A4D" w:rsidRPr="00F664EF" w:rsidRDefault="00D76976" w:rsidP="00E87173">
      <w:pPr>
        <w:pStyle w:val="clausetexta"/>
      </w:pPr>
      <w:bookmarkStart w:id="1085" w:name="_Ref225323751"/>
      <w:r w:rsidRPr="00F664EF">
        <w:t xml:space="preserve">suspending any or </w:t>
      </w:r>
      <w:proofErr w:type="gramStart"/>
      <w:r w:rsidRPr="00F664EF">
        <w:t>all of</w:t>
      </w:r>
      <w:proofErr w:type="gramEnd"/>
      <w:r w:rsidRPr="00F664EF">
        <w:t xml:space="preserve"> the following</w:t>
      </w:r>
      <w:r w:rsidR="00F33512" w:rsidRPr="00F664EF">
        <w:t xml:space="preserve"> until otherwise Notified by the Department</w:t>
      </w:r>
      <w:r w:rsidRPr="00F664EF">
        <w:t>:</w:t>
      </w:r>
      <w:bookmarkEnd w:id="1085"/>
    </w:p>
    <w:p w14:paraId="5E9A01F9" w14:textId="77777777" w:rsidR="00F33512" w:rsidRPr="00F664EF" w:rsidRDefault="00F33512" w:rsidP="00D74A48">
      <w:pPr>
        <w:pStyle w:val="clausetexti"/>
      </w:pPr>
      <w:r w:rsidRPr="00F664EF">
        <w:t>the Provider from delivering some or all Services under this Deed (including in respect of one or more ESAs or Sites</w:t>
      </w:r>
      <w:proofErr w:type="gramStart"/>
      <w:r w:rsidRPr="00F664EF">
        <w:t>);</w:t>
      </w:r>
      <w:proofErr w:type="gramEnd"/>
      <w:r w:rsidRPr="00F664EF">
        <w:t xml:space="preserve"> </w:t>
      </w:r>
    </w:p>
    <w:p w14:paraId="554A9A7A" w14:textId="77777777" w:rsidR="00E57A4D" w:rsidRPr="00F664EF" w:rsidRDefault="00D76976" w:rsidP="00D74A48">
      <w:pPr>
        <w:pStyle w:val="clausetexti"/>
      </w:pPr>
      <w:r w:rsidRPr="00F664EF">
        <w:t xml:space="preserve">Referrals in respect of some or </w:t>
      </w:r>
      <w:proofErr w:type="gramStart"/>
      <w:r w:rsidRPr="00F664EF">
        <w:t>all of</w:t>
      </w:r>
      <w:proofErr w:type="gramEnd"/>
      <w:r w:rsidRPr="00F664EF">
        <w:t xml:space="preserve"> the Services, including at some or all </w:t>
      </w:r>
      <w:proofErr w:type="gramStart"/>
      <w:r w:rsidRPr="00F664EF">
        <w:t>Sites;</w:t>
      </w:r>
      <w:proofErr w:type="gramEnd"/>
    </w:p>
    <w:p w14:paraId="2A151F2D" w14:textId="77777777" w:rsidR="00915D7F" w:rsidRPr="00F664EF" w:rsidRDefault="00F45F56" w:rsidP="00D74A48">
      <w:pPr>
        <w:pStyle w:val="clausetexti"/>
      </w:pPr>
      <w:r w:rsidRPr="00F664EF">
        <w:t>Direct Registration</w:t>
      </w:r>
      <w:r w:rsidR="00EA65D8" w:rsidRPr="00F664EF">
        <w:t>s</w:t>
      </w:r>
      <w:r w:rsidRPr="00F664EF">
        <w:t xml:space="preserve"> in respect of some or </w:t>
      </w:r>
      <w:proofErr w:type="gramStart"/>
      <w:r w:rsidRPr="00F664EF">
        <w:t>all of</w:t>
      </w:r>
      <w:proofErr w:type="gramEnd"/>
      <w:r w:rsidRPr="00F664EF">
        <w:t xml:space="preserve"> the Services, including at some or all </w:t>
      </w:r>
      <w:proofErr w:type="gramStart"/>
      <w:r w:rsidRPr="00F664EF">
        <w:t>Sites;</w:t>
      </w:r>
      <w:proofErr w:type="gramEnd"/>
    </w:p>
    <w:p w14:paraId="0759C78F" w14:textId="77777777" w:rsidR="00F33512" w:rsidRPr="00F664EF" w:rsidRDefault="00D76976" w:rsidP="00D74A48">
      <w:pPr>
        <w:pStyle w:val="clausetexti"/>
      </w:pPr>
      <w:r w:rsidRPr="00F664EF">
        <w:t xml:space="preserve">any payment under this </w:t>
      </w:r>
      <w:r w:rsidR="00C60D6B" w:rsidRPr="00F664EF">
        <w:t>Deed</w:t>
      </w:r>
      <w:r w:rsidRPr="00F664EF">
        <w:t xml:space="preserve">, in whole or in </w:t>
      </w:r>
      <w:proofErr w:type="gramStart"/>
      <w:r w:rsidRPr="00F664EF">
        <w:t>part</w:t>
      </w:r>
      <w:r w:rsidR="00BA3C3F" w:rsidRPr="00F664EF">
        <w:t>;</w:t>
      </w:r>
      <w:proofErr w:type="gramEnd"/>
    </w:p>
    <w:p w14:paraId="1A4973FF" w14:textId="44D4696A" w:rsidR="00BA3C3F" w:rsidRPr="00F664EF" w:rsidRDefault="00BA3C3F" w:rsidP="00D74A48">
      <w:pPr>
        <w:pStyle w:val="clausetexti"/>
      </w:pPr>
      <w:r w:rsidRPr="00F664EF">
        <w:t xml:space="preserve">access to the Employment Assistance Fund; </w:t>
      </w:r>
      <w:r w:rsidR="00AF028E" w:rsidRPr="00F664EF">
        <w:t>and</w:t>
      </w:r>
    </w:p>
    <w:p w14:paraId="0EF3B636" w14:textId="38BE53D4" w:rsidR="00E57A4D" w:rsidRPr="00F664EF" w:rsidRDefault="00F33512" w:rsidP="00D74A48">
      <w:pPr>
        <w:pStyle w:val="clausetexti"/>
      </w:pPr>
      <w:r w:rsidRPr="00F664EF">
        <w:t xml:space="preserve">access to all or part of the Department's IT Systems for any Personnel of the Provider, Subcontractor, </w:t>
      </w:r>
      <w:r w:rsidR="00D6180B" w:rsidRPr="00F664EF">
        <w:t>Third Party IT Vendor</w:t>
      </w:r>
      <w:r w:rsidRPr="00F664EF">
        <w:t xml:space="preserve">, External IT System or other </w:t>
      </w:r>
      <w:proofErr w:type="gramStart"/>
      <w:r w:rsidRPr="00F664EF">
        <w:t>entity</w:t>
      </w:r>
      <w:r w:rsidR="00D76976" w:rsidRPr="00F664EF">
        <w:t>;</w:t>
      </w:r>
      <w:proofErr w:type="gramEnd"/>
    </w:p>
    <w:p w14:paraId="36A1EE6A" w14:textId="15CFA847" w:rsidR="00F33512" w:rsidRPr="00F664EF" w:rsidRDefault="00F33512" w:rsidP="00D74A48">
      <w:pPr>
        <w:pStyle w:val="clausetexta"/>
      </w:pPr>
      <w:r w:rsidRPr="00F664EF">
        <w:t xml:space="preserve">terminating, or requiring the cessation of all Access to the Department's IT Systems for any Personnel of the Provider, Subcontractor, </w:t>
      </w:r>
      <w:r w:rsidR="00D6180B" w:rsidRPr="00F664EF">
        <w:t>Third Party IT Vendor</w:t>
      </w:r>
      <w:r w:rsidRPr="00F664EF">
        <w:t xml:space="preserve">, External IT System or other </w:t>
      </w:r>
      <w:proofErr w:type="gramStart"/>
      <w:r w:rsidRPr="00F664EF">
        <w:t>entity;</w:t>
      </w:r>
      <w:proofErr w:type="gramEnd"/>
      <w:r w:rsidRPr="00F664EF">
        <w:t xml:space="preserve"> </w:t>
      </w:r>
    </w:p>
    <w:p w14:paraId="7D442634" w14:textId="23DCD510" w:rsidR="00F33512" w:rsidRPr="00F664EF" w:rsidRDefault="00F33512" w:rsidP="00D74A48">
      <w:pPr>
        <w:pStyle w:val="clausetexta"/>
      </w:pPr>
      <w:r w:rsidRPr="00F664EF">
        <w:t xml:space="preserve">requiring the Provider to obtain new logon IDs for any Personnel of the Provider, Subcontractor, </w:t>
      </w:r>
      <w:r w:rsidR="00D6180B" w:rsidRPr="00F664EF">
        <w:t>Third Party IT Vendor</w:t>
      </w:r>
      <w:r w:rsidRPr="00F664EF">
        <w:t>, External IT System or other entity and</w:t>
      </w:r>
      <w:r w:rsidR="00F82C62" w:rsidRPr="00F664EF">
        <w:t>,</w:t>
      </w:r>
      <w:r w:rsidRPr="00F664EF">
        <w:t xml:space="preserve"> if so </w:t>
      </w:r>
      <w:proofErr w:type="gramStart"/>
      <w:r w:rsidRPr="00F664EF">
        <w:t>required</w:t>
      </w:r>
      <w:proofErr w:type="gramEnd"/>
      <w:r w:rsidRPr="00F664EF">
        <w:t xml:space="preserve">, the Provider must promptly obtain such new </w:t>
      </w:r>
      <w:proofErr w:type="gramStart"/>
      <w:r w:rsidRPr="00F664EF">
        <w:t>logons;</w:t>
      </w:r>
      <w:proofErr w:type="gramEnd"/>
      <w:r w:rsidRPr="00F664EF">
        <w:t xml:space="preserve"> </w:t>
      </w:r>
    </w:p>
    <w:p w14:paraId="3A7AA6F5" w14:textId="5895C274" w:rsidR="00F33512" w:rsidRPr="00F664EF" w:rsidRDefault="00F33512" w:rsidP="00D74A48">
      <w:pPr>
        <w:pStyle w:val="clausetexta"/>
      </w:pPr>
      <w:r w:rsidRPr="00F664EF">
        <w:t xml:space="preserve">applying bandwidth throttling measures in respect of all Access to the Department's IT Systems for any Personnel of the Provider, Subcontractor, </w:t>
      </w:r>
      <w:r w:rsidR="00D6180B" w:rsidRPr="00F664EF">
        <w:t>Third Party IT Vendor</w:t>
      </w:r>
      <w:r w:rsidRPr="00F664EF">
        <w:t xml:space="preserve">, External IT System or other </w:t>
      </w:r>
      <w:proofErr w:type="gramStart"/>
      <w:r w:rsidRPr="00F664EF">
        <w:t>entity;</w:t>
      </w:r>
      <w:proofErr w:type="gramEnd"/>
      <w:r w:rsidRPr="00F664EF">
        <w:t xml:space="preserve"> </w:t>
      </w:r>
    </w:p>
    <w:p w14:paraId="0E63C778" w14:textId="77777777" w:rsidR="00F33512" w:rsidRPr="00F664EF" w:rsidRDefault="00F33512" w:rsidP="00D74A48">
      <w:pPr>
        <w:pStyle w:val="clausetexta"/>
      </w:pPr>
      <w:r w:rsidRPr="00F664EF">
        <w:t xml:space="preserve">requiring the Provider to prepare and implement an IT security plan to the Department's complete satisfaction and, if so </w:t>
      </w:r>
      <w:proofErr w:type="gramStart"/>
      <w:r w:rsidRPr="00F664EF">
        <w:t>required</w:t>
      </w:r>
      <w:proofErr w:type="gramEnd"/>
      <w:r w:rsidRPr="00F664EF">
        <w:t xml:space="preserve">, the Provider must do so within the </w:t>
      </w:r>
      <w:proofErr w:type="gramStart"/>
      <w:r w:rsidRPr="00F664EF">
        <w:t>timeframe</w:t>
      </w:r>
      <w:proofErr w:type="gramEnd"/>
      <w:r w:rsidRPr="00F664EF">
        <w:t xml:space="preserve"> required by the </w:t>
      </w:r>
      <w:proofErr w:type="gramStart"/>
      <w:r w:rsidRPr="00F664EF">
        <w:t>Department;</w:t>
      </w:r>
      <w:proofErr w:type="gramEnd"/>
      <w:r w:rsidRPr="00F664EF">
        <w:t xml:space="preserve"> </w:t>
      </w:r>
    </w:p>
    <w:p w14:paraId="24E7FE7E" w14:textId="69E67A36" w:rsidR="00F33512" w:rsidRPr="00F664EF" w:rsidRDefault="00D76976" w:rsidP="00D74A48">
      <w:pPr>
        <w:pStyle w:val="clausetexta"/>
      </w:pPr>
      <w:r w:rsidRPr="00F664EF">
        <w:t xml:space="preserve">imposing </w:t>
      </w:r>
      <w:proofErr w:type="gramStart"/>
      <w:r w:rsidRPr="00F664EF">
        <w:t>additional</w:t>
      </w:r>
      <w:proofErr w:type="gramEnd"/>
      <w:r w:rsidRPr="00F664EF">
        <w:t xml:space="preserve"> conditions on</w:t>
      </w:r>
      <w:r w:rsidR="00C23D64" w:rsidRPr="00F664EF">
        <w:t xml:space="preserve"> one or more of the following</w:t>
      </w:r>
      <w:r w:rsidR="00F33512" w:rsidRPr="00F664EF">
        <w:t>:</w:t>
      </w:r>
      <w:r w:rsidRPr="00F664EF">
        <w:t xml:space="preserve"> </w:t>
      </w:r>
    </w:p>
    <w:p w14:paraId="731AEE94" w14:textId="77777777" w:rsidR="00F33512" w:rsidRPr="00F664EF" w:rsidRDefault="00F33512" w:rsidP="00D74A48">
      <w:pPr>
        <w:pStyle w:val="clausetexti"/>
      </w:pPr>
      <w:r w:rsidRPr="00F664EF">
        <w:t xml:space="preserve">the manner of delivery of the </w:t>
      </w:r>
      <w:proofErr w:type="gramStart"/>
      <w:r w:rsidRPr="00F664EF">
        <w:t>Services;</w:t>
      </w:r>
      <w:proofErr w:type="gramEnd"/>
    </w:p>
    <w:p w14:paraId="6B3F968E" w14:textId="50C18D32" w:rsidR="00BA3C3F" w:rsidRPr="00F664EF" w:rsidRDefault="00D76976" w:rsidP="00D74A48">
      <w:pPr>
        <w:pStyle w:val="clausetexti"/>
      </w:pPr>
      <w:r w:rsidRPr="00F664EF">
        <w:lastRenderedPageBreak/>
        <w:t xml:space="preserve">the </w:t>
      </w:r>
      <w:r w:rsidR="00F33512" w:rsidRPr="00F664EF">
        <w:t xml:space="preserve">claiming or </w:t>
      </w:r>
      <w:r w:rsidRPr="00F664EF">
        <w:t xml:space="preserve">payment of </w:t>
      </w:r>
      <w:r w:rsidR="00F33512" w:rsidRPr="00F664EF">
        <w:t xml:space="preserve">any </w:t>
      </w:r>
      <w:r w:rsidRPr="00F664EF">
        <w:t>Fees, Funds, Reimbursements</w:t>
      </w:r>
      <w:r w:rsidR="001E0AE0" w:rsidRPr="00F664EF">
        <w:t xml:space="preserve"> </w:t>
      </w:r>
      <w:r w:rsidRPr="00F664EF">
        <w:t xml:space="preserve">or Ancillary </w:t>
      </w:r>
      <w:proofErr w:type="gramStart"/>
      <w:r w:rsidRPr="00F664EF">
        <w:t>Payments</w:t>
      </w:r>
      <w:r w:rsidR="00F33512" w:rsidRPr="00F664EF">
        <w:t>;</w:t>
      </w:r>
      <w:proofErr w:type="gramEnd"/>
      <w:r w:rsidRPr="00F664EF">
        <w:t xml:space="preserve"> </w:t>
      </w:r>
    </w:p>
    <w:p w14:paraId="017FA9EB" w14:textId="77777777" w:rsidR="00F33512" w:rsidRPr="00F664EF" w:rsidRDefault="00BA3C3F" w:rsidP="00D74A48">
      <w:pPr>
        <w:pStyle w:val="clausetexti"/>
      </w:pPr>
      <w:r w:rsidRPr="00F664EF">
        <w:t xml:space="preserve">the management of Records; </w:t>
      </w:r>
      <w:r w:rsidR="00D76976" w:rsidRPr="00F664EF">
        <w:t>or</w:t>
      </w:r>
    </w:p>
    <w:p w14:paraId="19A6583E" w14:textId="77777777" w:rsidR="00E57A4D" w:rsidRPr="00F664EF" w:rsidRDefault="00BA3C3F" w:rsidP="00D74A48">
      <w:pPr>
        <w:pStyle w:val="clausetexti"/>
      </w:pPr>
      <w:r w:rsidRPr="00F664EF">
        <w:t>the</w:t>
      </w:r>
      <w:r w:rsidR="00D76976" w:rsidRPr="00F664EF">
        <w:t xml:space="preserve"> use of the Employment Assistance </w:t>
      </w:r>
      <w:proofErr w:type="gramStart"/>
      <w:r w:rsidR="00D76976" w:rsidRPr="00F664EF">
        <w:t>Fund;</w:t>
      </w:r>
      <w:proofErr w:type="gramEnd"/>
    </w:p>
    <w:p w14:paraId="1D93FB06" w14:textId="77777777" w:rsidR="00E57A4D" w:rsidRPr="00F664EF" w:rsidRDefault="00D76976" w:rsidP="00D74A48">
      <w:pPr>
        <w:pStyle w:val="clausetexta"/>
      </w:pPr>
      <w:r w:rsidRPr="00F664EF">
        <w:t xml:space="preserve">reducing or not paying specific payments that would otherwise have been payable in respect of the relevant </w:t>
      </w:r>
      <w:proofErr w:type="gramStart"/>
      <w:r w:rsidRPr="00F664EF">
        <w:t>obligation;</w:t>
      </w:r>
      <w:proofErr w:type="gramEnd"/>
      <w:r w:rsidRPr="00F664EF">
        <w:t xml:space="preserve"> </w:t>
      </w:r>
    </w:p>
    <w:p w14:paraId="5111D282" w14:textId="77777777" w:rsidR="00E57A4D" w:rsidRPr="00F664EF" w:rsidRDefault="00D76976" w:rsidP="00D74A48">
      <w:pPr>
        <w:pStyle w:val="clausetexta"/>
      </w:pPr>
      <w:r w:rsidRPr="00F664EF">
        <w:t xml:space="preserve">reducing the total amount of </w:t>
      </w:r>
      <w:r w:rsidR="00BA3C3F" w:rsidRPr="00F664EF">
        <w:t>any</w:t>
      </w:r>
      <w:r w:rsidRPr="00F664EF">
        <w:t xml:space="preserve"> Payments</w:t>
      </w:r>
      <w:r w:rsidR="00BA3C3F" w:rsidRPr="00F664EF">
        <w:t xml:space="preserve"> or Reimbursements</w:t>
      </w:r>
      <w:r w:rsidRPr="00F664EF">
        <w:t xml:space="preserve">, permanently or </w:t>
      </w:r>
      <w:proofErr w:type="gramStart"/>
      <w:r w:rsidRPr="00F664EF">
        <w:t>temporarily;</w:t>
      </w:r>
      <w:proofErr w:type="gramEnd"/>
    </w:p>
    <w:p w14:paraId="33C5A5B3" w14:textId="6502C915" w:rsidR="00E57A4D" w:rsidRPr="00F664EF" w:rsidRDefault="00895341" w:rsidP="00D74A48">
      <w:pPr>
        <w:pStyle w:val="clausetexta"/>
      </w:pPr>
      <w:bookmarkStart w:id="1086" w:name="_Toc338238943"/>
      <w:r w:rsidRPr="00F664EF">
        <w:t xml:space="preserve">if </w:t>
      </w:r>
      <w:r w:rsidR="00D76976" w:rsidRPr="00F664EF">
        <w:t xml:space="preserve">the Department has already </w:t>
      </w:r>
      <w:r w:rsidR="00BA3C3F" w:rsidRPr="00F664EF">
        <w:t>made any</w:t>
      </w:r>
      <w:r w:rsidR="00D76976" w:rsidRPr="00F664EF">
        <w:t xml:space="preserve"> Payments or Reimbursements, recovering, at the Department’s absolute discretion but taking into account the extent and nature of the breach, some or all of the </w:t>
      </w:r>
      <w:r w:rsidR="009C3685" w:rsidRPr="00F664EF">
        <w:t>Payments</w:t>
      </w:r>
      <w:r w:rsidR="00D76976" w:rsidRPr="00F664EF">
        <w:t xml:space="preserve"> or Reimbursements, </w:t>
      </w:r>
      <w:r w:rsidR="009C3685" w:rsidRPr="00F664EF">
        <w:t xml:space="preserve">made </w:t>
      </w:r>
      <w:r w:rsidR="00D76976" w:rsidRPr="00F664EF">
        <w:t>as a debt</w:t>
      </w:r>
      <w:r w:rsidR="009C3685" w:rsidRPr="00F664EF">
        <w:t xml:space="preserve"> in accordance with clause </w:t>
      </w:r>
      <w:r w:rsidRPr="00F664EF">
        <w:fldChar w:fldCharType="begin"/>
      </w:r>
      <w:r w:rsidRPr="00F664EF">
        <w:instrText xml:space="preserve"> REF _Ref489864321 \n \h </w:instrText>
      </w:r>
      <w:r w:rsidR="00F664EF">
        <w:instrText xml:space="preserve"> \* MERGEFORMAT </w:instrText>
      </w:r>
      <w:r w:rsidRPr="00F664EF">
        <w:fldChar w:fldCharType="separate"/>
      </w:r>
      <w:r w:rsidR="00223F46" w:rsidRPr="00F664EF">
        <w:t>29</w:t>
      </w:r>
      <w:r w:rsidRPr="00F664EF">
        <w:fldChar w:fldCharType="end"/>
      </w:r>
      <w:r w:rsidR="009C3685" w:rsidRPr="00F664EF">
        <w:t xml:space="preserve"> [</w:t>
      </w:r>
      <w:r w:rsidRPr="00F664EF">
        <w:fldChar w:fldCharType="begin"/>
      </w:r>
      <w:r w:rsidRPr="00F664EF">
        <w:instrText xml:space="preserve"> REF _Ref489864321 \h </w:instrText>
      </w:r>
      <w:r w:rsidR="00F664EF">
        <w:instrText xml:space="preserve"> \* MERGEFORMAT </w:instrText>
      </w:r>
      <w:r w:rsidRPr="00F664EF">
        <w:fldChar w:fldCharType="separate"/>
      </w:r>
      <w:r w:rsidR="00223F46" w:rsidRPr="00F664EF">
        <w:t>Debts and offsetting</w:t>
      </w:r>
      <w:r w:rsidRPr="00F664EF">
        <w:fldChar w:fldCharType="end"/>
      </w:r>
      <w:r w:rsidR="009C3685" w:rsidRPr="00F664EF">
        <w:t>]</w:t>
      </w:r>
      <w:r w:rsidR="00D76976" w:rsidRPr="00F664EF">
        <w:t>;</w:t>
      </w:r>
      <w:bookmarkEnd w:id="1086"/>
    </w:p>
    <w:p w14:paraId="4072855D" w14:textId="1EFC0148" w:rsidR="009C3685" w:rsidRPr="00F664EF" w:rsidRDefault="009C3685" w:rsidP="00D74A48">
      <w:pPr>
        <w:pStyle w:val="clausetexta"/>
      </w:pPr>
      <w:r w:rsidRPr="00F664EF">
        <w:t xml:space="preserve">reducing the </w:t>
      </w:r>
      <w:r w:rsidR="006A5444" w:rsidRPr="00F664EF">
        <w:t xml:space="preserve">Provider’s </w:t>
      </w:r>
      <w:r w:rsidRPr="00F664EF">
        <w:t>Market Share (including to zero in one or more ESAs, and by reducing Referrals to the Provider or transferring Participants to another Program Provider</w:t>
      </w:r>
      <w:proofErr w:type="gramStart"/>
      <w:r w:rsidRPr="00F664EF">
        <w:t>);</w:t>
      </w:r>
      <w:proofErr w:type="gramEnd"/>
      <w:r w:rsidRPr="00F664EF">
        <w:t xml:space="preserve"> </w:t>
      </w:r>
    </w:p>
    <w:p w14:paraId="6FA9334B" w14:textId="3403D9E3" w:rsidR="00146E9B" w:rsidRPr="00F664EF" w:rsidRDefault="00146E9B" w:rsidP="00D74A48">
      <w:pPr>
        <w:pStyle w:val="clausetexta"/>
      </w:pPr>
      <w:r w:rsidRPr="00F664EF">
        <w:t xml:space="preserve">reducing the Provider’s </w:t>
      </w:r>
      <w:r w:rsidR="00D4098B" w:rsidRPr="00F664EF">
        <w:t xml:space="preserve">Site Maximum </w:t>
      </w:r>
      <w:r w:rsidR="00AA7672" w:rsidRPr="00F664EF">
        <w:t>Caseload</w:t>
      </w:r>
      <w:r w:rsidRPr="00F664EF">
        <w:t xml:space="preserve"> (including to zero </w:t>
      </w:r>
      <w:r w:rsidR="00D4098B" w:rsidRPr="00F664EF">
        <w:t>at</w:t>
      </w:r>
      <w:r w:rsidRPr="00F664EF">
        <w:t xml:space="preserve"> one or more </w:t>
      </w:r>
      <w:r w:rsidR="00D4098B" w:rsidRPr="00F664EF">
        <w:t>Site</w:t>
      </w:r>
      <w:r w:rsidRPr="00F664EF">
        <w:t>s, and by reducing Referrals to the Provider or transferring Participants to another Program Provider</w:t>
      </w:r>
      <w:proofErr w:type="gramStart"/>
      <w:r w:rsidRPr="00F664EF">
        <w:t>);</w:t>
      </w:r>
      <w:proofErr w:type="gramEnd"/>
      <w:r w:rsidRPr="00F664EF">
        <w:t xml:space="preserve"> </w:t>
      </w:r>
    </w:p>
    <w:p w14:paraId="0473299D" w14:textId="77777777" w:rsidR="00E57A4D" w:rsidRPr="00F664EF" w:rsidRDefault="00D76976" w:rsidP="00D74A48">
      <w:pPr>
        <w:pStyle w:val="clausetexta"/>
      </w:pPr>
      <w:r w:rsidRPr="00F664EF">
        <w:t xml:space="preserve">imposing </w:t>
      </w:r>
      <w:proofErr w:type="gramStart"/>
      <w:r w:rsidRPr="00F664EF">
        <w:t>additional</w:t>
      </w:r>
      <w:proofErr w:type="gramEnd"/>
      <w:r w:rsidRPr="00F664EF">
        <w:t xml:space="preserve"> financial or performance reporting requirements on the </w:t>
      </w:r>
      <w:proofErr w:type="gramStart"/>
      <w:r w:rsidRPr="00F664EF">
        <w:t>Provider;</w:t>
      </w:r>
      <w:proofErr w:type="gramEnd"/>
      <w:r w:rsidRPr="00F664EF">
        <w:t xml:space="preserve"> </w:t>
      </w:r>
    </w:p>
    <w:p w14:paraId="511023EE" w14:textId="77777777" w:rsidR="00E57A4D" w:rsidRPr="00F664EF" w:rsidRDefault="00733689" w:rsidP="00D74A48">
      <w:pPr>
        <w:pStyle w:val="clausetexta"/>
      </w:pPr>
      <w:r w:rsidRPr="00F664EF">
        <w:t>withdraw</w:t>
      </w:r>
      <w:r w:rsidR="009249F4" w:rsidRPr="00F664EF">
        <w:t>ing</w:t>
      </w:r>
      <w:r w:rsidRPr="00F664EF">
        <w:t xml:space="preserve"> the Provider</w:t>
      </w:r>
      <w:r w:rsidR="006159DE" w:rsidRPr="00F664EF">
        <w:t>’</w:t>
      </w:r>
      <w:r w:rsidRPr="00F664EF">
        <w:t xml:space="preserve">s entitlement to provide Services in </w:t>
      </w:r>
      <w:r w:rsidR="009C3685" w:rsidRPr="00F664EF">
        <w:t xml:space="preserve">one or more </w:t>
      </w:r>
      <w:r w:rsidRPr="00F664EF">
        <w:t>ESA</w:t>
      </w:r>
      <w:r w:rsidR="009C3685" w:rsidRPr="00F664EF">
        <w:t>s</w:t>
      </w:r>
      <w:r w:rsidRPr="00F664EF">
        <w:t xml:space="preserve">, </w:t>
      </w:r>
      <w:r w:rsidR="00D76976" w:rsidRPr="00F664EF">
        <w:t xml:space="preserve">permanently or </w:t>
      </w:r>
      <w:proofErr w:type="gramStart"/>
      <w:r w:rsidR="00D76976" w:rsidRPr="00F664EF">
        <w:t>temporarily;</w:t>
      </w:r>
      <w:proofErr w:type="gramEnd"/>
      <w:r w:rsidR="00D76976" w:rsidRPr="00F664EF">
        <w:t xml:space="preserve"> </w:t>
      </w:r>
    </w:p>
    <w:p w14:paraId="733F4EA1" w14:textId="6089372A" w:rsidR="0089310B" w:rsidRPr="00F664EF" w:rsidRDefault="009249F4" w:rsidP="00D74A48">
      <w:pPr>
        <w:pStyle w:val="clausetexta"/>
      </w:pPr>
      <w:r w:rsidRPr="00F664EF">
        <w:t xml:space="preserve">requiring </w:t>
      </w:r>
      <w:r w:rsidR="0089310B" w:rsidRPr="00F664EF">
        <w:t>the Provider to develop for approval by the Department, within the timeframe required by the Department, a plan (</w:t>
      </w:r>
      <w:r w:rsidR="0089310B" w:rsidRPr="00F664EF">
        <w:rPr>
          <w:b/>
          <w:bCs/>
        </w:rPr>
        <w:t>Remediation Plan</w:t>
      </w:r>
      <w:r w:rsidR="0089310B" w:rsidRPr="00F664EF">
        <w:t>) that describes how the Provider will manage prompt resolution of the default or breach by the Provider and prevent its reoccurrence, taking into account any feedback provided by the Department in respect of the Remediation Plan</w:t>
      </w:r>
      <w:r w:rsidR="00321643" w:rsidRPr="00F664EF">
        <w:t xml:space="preserve"> (in which case</w:t>
      </w:r>
      <w:r w:rsidR="0089310B" w:rsidRPr="00F664EF">
        <w:t xml:space="preserve"> </w:t>
      </w:r>
      <w:r w:rsidR="00321643" w:rsidRPr="00F664EF">
        <w:t>t</w:t>
      </w:r>
      <w:r w:rsidR="0089310B" w:rsidRPr="00F664EF">
        <w:t>he Provider must implement and comply with any Remediation Plan approved by the Department, at no additional cost to the Department</w:t>
      </w:r>
      <w:r w:rsidR="00321643" w:rsidRPr="00F664EF">
        <w:t>)</w:t>
      </w:r>
      <w:r w:rsidR="0089310B" w:rsidRPr="00F664EF">
        <w:t>;</w:t>
      </w:r>
    </w:p>
    <w:p w14:paraId="5EB86947" w14:textId="77777777" w:rsidR="00E57A4D" w:rsidRPr="00F664EF" w:rsidRDefault="00D76976" w:rsidP="00D74A48">
      <w:pPr>
        <w:pStyle w:val="clausetexta"/>
      </w:pPr>
      <w:r w:rsidRPr="00F664EF">
        <w:t xml:space="preserve">reducing the scope of this </w:t>
      </w:r>
      <w:r w:rsidR="00C60D6B" w:rsidRPr="00F664EF">
        <w:t>Deed</w:t>
      </w:r>
      <w:r w:rsidRPr="00F664EF">
        <w:t>; and</w:t>
      </w:r>
    </w:p>
    <w:p w14:paraId="63ABAD1F" w14:textId="1BE31118" w:rsidR="00E57A4D" w:rsidRPr="00F664EF" w:rsidRDefault="00D76976" w:rsidP="00D74A48">
      <w:pPr>
        <w:pStyle w:val="clausetexta"/>
      </w:pPr>
      <w:r w:rsidRPr="00F664EF">
        <w:t xml:space="preserve">taking any other action set out in this </w:t>
      </w:r>
      <w:r w:rsidR="00C60D6B" w:rsidRPr="00F664EF">
        <w:t>Deed</w:t>
      </w:r>
      <w:r w:rsidRPr="00F664EF">
        <w:t xml:space="preserve">. </w:t>
      </w:r>
    </w:p>
    <w:p w14:paraId="4C1D606B" w14:textId="77777777" w:rsidR="00E57A4D" w:rsidRPr="00F664EF" w:rsidRDefault="00D76976" w:rsidP="00FE3297">
      <w:pPr>
        <w:pStyle w:val="Italicclausesub-headings"/>
      </w:pPr>
      <w:r w:rsidRPr="00F664EF">
        <w:t>Good faith and proportionality</w:t>
      </w:r>
    </w:p>
    <w:p w14:paraId="1E08C0C4" w14:textId="0B162E56" w:rsidR="00E57A4D" w:rsidRPr="00F664EF" w:rsidRDefault="00D76976" w:rsidP="001220ED">
      <w:pPr>
        <w:pStyle w:val="clausetext11xxxxx"/>
      </w:pPr>
      <w:r w:rsidRPr="00F664EF">
        <w:t xml:space="preserve">The Department will exercise its rights under this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reasonably and in good faith, taking into account the relevant breach.</w:t>
      </w:r>
    </w:p>
    <w:p w14:paraId="50D7D527" w14:textId="77777777" w:rsidR="00E57A4D" w:rsidRPr="00F664EF" w:rsidRDefault="00D76976" w:rsidP="00FE3297">
      <w:pPr>
        <w:pStyle w:val="Italicclausesub-headings"/>
      </w:pPr>
      <w:r w:rsidRPr="00F664EF">
        <w:t>Variation</w:t>
      </w:r>
    </w:p>
    <w:p w14:paraId="03190A9E" w14:textId="27CFCCBB" w:rsidR="00E57A4D" w:rsidRPr="00F664EF" w:rsidRDefault="00D76976" w:rsidP="001220ED">
      <w:pPr>
        <w:pStyle w:val="clausetext11xxxxx"/>
      </w:pPr>
      <w:r w:rsidRPr="00F664EF">
        <w:t xml:space="preserve">If the Department takes any action under this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00A3649C" w:rsidRPr="00F664EF">
        <w:t xml:space="preserve">, </w:t>
      </w:r>
      <w:r w:rsidRPr="00F664EF">
        <w:t xml:space="preserve">the Provider </w:t>
      </w:r>
      <w:r w:rsidR="00F504B0" w:rsidRPr="00F664EF">
        <w:t xml:space="preserve">will </w:t>
      </w:r>
      <w:r w:rsidRPr="00F664EF">
        <w:t xml:space="preserve">not </w:t>
      </w:r>
      <w:r w:rsidR="00F504B0" w:rsidRPr="00F664EF">
        <w:t xml:space="preserve">be </w:t>
      </w:r>
      <w:r w:rsidRPr="00F664EF">
        <w:t xml:space="preserve">relieved of any of its obligations under this </w:t>
      </w:r>
      <w:r w:rsidR="00CE1FC4" w:rsidRPr="00F664EF">
        <w:t>Deed</w:t>
      </w:r>
      <w:r w:rsidR="00CE55B7" w:rsidRPr="00F664EF">
        <w:rPr>
          <w:rStyle w:val="GDV2"/>
        </w:rPr>
        <w:t xml:space="preserve"> (except to the extent arising as a necessary consequence of the Department’s action)</w:t>
      </w:r>
      <w:r w:rsidRPr="00F664EF">
        <w:t>.</w:t>
      </w:r>
    </w:p>
    <w:p w14:paraId="72B913E1" w14:textId="77777777" w:rsidR="00E57A4D" w:rsidRPr="00F664EF" w:rsidRDefault="00D76976" w:rsidP="00FE3297">
      <w:pPr>
        <w:pStyle w:val="Italicclausesub-headings"/>
      </w:pPr>
      <w:r w:rsidRPr="00F664EF">
        <w:t>No compensation</w:t>
      </w:r>
    </w:p>
    <w:p w14:paraId="413C9FB1" w14:textId="69EDEAB0" w:rsidR="00E57A4D" w:rsidRPr="00F664EF" w:rsidRDefault="00D76976" w:rsidP="001220ED">
      <w:pPr>
        <w:pStyle w:val="clausetext11xxxxx"/>
      </w:pPr>
      <w:bookmarkStart w:id="1087" w:name="_Ref169699199"/>
      <w:r w:rsidRPr="00F664EF">
        <w:t xml:space="preserve">For the avoidance of doubt, any reduction of Participant </w:t>
      </w:r>
      <w:r w:rsidR="00895341" w:rsidRPr="00F664EF">
        <w:t>R</w:t>
      </w:r>
      <w:r w:rsidR="00733689" w:rsidRPr="00F664EF">
        <w:t>eferrals</w:t>
      </w:r>
      <w:r w:rsidRPr="00F664EF">
        <w:t>, Fees, Funds, Reimbursements</w:t>
      </w:r>
      <w:r w:rsidR="00FC5918" w:rsidRPr="00F664EF">
        <w:t xml:space="preserve">, </w:t>
      </w:r>
      <w:r w:rsidRPr="00F664EF">
        <w:t xml:space="preserve">Ancillary Payments or the scope of this </w:t>
      </w:r>
      <w:r w:rsidR="00CE1FC4" w:rsidRPr="00F664EF">
        <w:t>Deed</w:t>
      </w:r>
      <w:r w:rsidRPr="00F664EF">
        <w:t xml:space="preserve"> under this clause</w:t>
      </w:r>
      <w:r w:rsidR="000C785E" w:rsidRPr="00F664EF">
        <w:t>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does not amount to a reduction of scope or termination for which compensation is payable.</w:t>
      </w:r>
      <w:bookmarkEnd w:id="1087"/>
    </w:p>
    <w:p w14:paraId="4DC72AEF" w14:textId="77777777" w:rsidR="00E57A4D" w:rsidRPr="00F664EF" w:rsidRDefault="00D76976" w:rsidP="00FE3297">
      <w:pPr>
        <w:pStyle w:val="Italicclausesub-headings"/>
      </w:pPr>
      <w:r w:rsidRPr="00F664EF">
        <w:lastRenderedPageBreak/>
        <w:t>Notice</w:t>
      </w:r>
    </w:p>
    <w:p w14:paraId="6CC6E04C" w14:textId="1F13DCA5" w:rsidR="00E57A4D" w:rsidRPr="00F664EF" w:rsidRDefault="00D76976" w:rsidP="001220ED">
      <w:pPr>
        <w:pStyle w:val="clausetext11xxxxx"/>
      </w:pPr>
      <w:bookmarkStart w:id="1088" w:name="_Ref126400466"/>
      <w:r w:rsidRPr="00F664EF">
        <w:t xml:space="preserve">If the Department takes any action under this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the Department will Notify the Provider</w:t>
      </w:r>
      <w:r w:rsidR="00F504B0" w:rsidRPr="00F664EF">
        <w:t xml:space="preserve"> of</w:t>
      </w:r>
      <w:r w:rsidRPr="00F664EF">
        <w:t>:</w:t>
      </w:r>
      <w:bookmarkEnd w:id="1088"/>
    </w:p>
    <w:p w14:paraId="2497BCC5" w14:textId="77777777" w:rsidR="00E57A4D" w:rsidRPr="00F664EF" w:rsidRDefault="00D76976" w:rsidP="00D74A48">
      <w:pPr>
        <w:pStyle w:val="clausetexta"/>
      </w:pPr>
      <w:r w:rsidRPr="00F664EF">
        <w:t xml:space="preserve">the reasons for the action; </w:t>
      </w:r>
      <w:r w:rsidR="00A3649C" w:rsidRPr="00F664EF">
        <w:t>and</w:t>
      </w:r>
    </w:p>
    <w:p w14:paraId="6C31A077" w14:textId="77777777" w:rsidR="00E57A4D" w:rsidRPr="00F664EF" w:rsidRDefault="00D76976" w:rsidP="00D74A48">
      <w:pPr>
        <w:pStyle w:val="clausetexta"/>
      </w:pPr>
      <w:r w:rsidRPr="00F664EF">
        <w:t>the duration of the action; and</w:t>
      </w:r>
    </w:p>
    <w:p w14:paraId="46E5D956" w14:textId="77777777" w:rsidR="00E57A4D" w:rsidRPr="00F664EF" w:rsidRDefault="00F504B0" w:rsidP="00D74A48">
      <w:pPr>
        <w:pStyle w:val="clausetexta"/>
      </w:pPr>
      <w:r w:rsidRPr="00F664EF">
        <w:t>the effect of the action</w:t>
      </w:r>
      <w:r w:rsidR="00D76976" w:rsidRPr="00F664EF">
        <w:t>.</w:t>
      </w:r>
    </w:p>
    <w:p w14:paraId="7ACF857D" w14:textId="688FB306" w:rsidR="0052111B" w:rsidRPr="00F664EF" w:rsidRDefault="0052111B" w:rsidP="00E87173">
      <w:pPr>
        <w:pStyle w:val="ClauseHeadings1xxxx"/>
        <w:tabs>
          <w:tab w:val="clear" w:pos="2126"/>
          <w:tab w:val="num" w:pos="1560"/>
        </w:tabs>
        <w:ind w:left="868" w:hanging="868"/>
      </w:pPr>
      <w:bookmarkStart w:id="1089" w:name="_Ref174564809"/>
      <w:bookmarkStart w:id="1090" w:name="_Ref174564818"/>
      <w:bookmarkStart w:id="1091" w:name="_Ref190668560"/>
      <w:bookmarkStart w:id="1092" w:name="_Ref190668566"/>
      <w:bookmarkStart w:id="1093" w:name="_Toc201834372"/>
      <w:bookmarkStart w:id="1094" w:name="_Toc178875895"/>
      <w:r w:rsidRPr="00F664EF">
        <w:t>Liquidated damages</w:t>
      </w:r>
      <w:bookmarkEnd w:id="1089"/>
      <w:bookmarkEnd w:id="1090"/>
      <w:bookmarkEnd w:id="1091"/>
      <w:bookmarkEnd w:id="1092"/>
      <w:bookmarkEnd w:id="1093"/>
      <w:bookmarkEnd w:id="1094"/>
    </w:p>
    <w:p w14:paraId="06411708" w14:textId="77777777" w:rsidR="0052111B" w:rsidRPr="00F664EF" w:rsidRDefault="0052111B" w:rsidP="00E87173">
      <w:pPr>
        <w:pStyle w:val="clausetext11xxxxx"/>
      </w:pPr>
      <w:r w:rsidRPr="00F664EF">
        <w:t>Notwithstanding any other rights available to the Department under this Deed, under statute, at law, or in equity, if, after the Deed Commencement Date, the Provider:</w:t>
      </w:r>
    </w:p>
    <w:p w14:paraId="0A1D42E2" w14:textId="77777777" w:rsidR="0052111B" w:rsidRPr="00F664EF" w:rsidRDefault="0052111B" w:rsidP="00E87173">
      <w:pPr>
        <w:pStyle w:val="clausetexta"/>
      </w:pPr>
      <w:bookmarkStart w:id="1095" w:name="_Ref174548404"/>
      <w:r w:rsidRPr="00F664EF">
        <w:t>ceases to deliver Services at a Site, or notifies the Department that it is not willing or able to deliver the Services at a Site, and the Provider has not either:</w:t>
      </w:r>
      <w:bookmarkEnd w:id="1095"/>
    </w:p>
    <w:p w14:paraId="1F9B9BB0" w14:textId="77777777" w:rsidR="0052111B" w:rsidRPr="00F664EF" w:rsidRDefault="0052111B" w:rsidP="00D74A48">
      <w:pPr>
        <w:pStyle w:val="clausetexti"/>
      </w:pPr>
      <w:r w:rsidRPr="00F664EF">
        <w:t xml:space="preserve">obtained the consent of the Department for the cessation of the Services at the Site (such consent must not </w:t>
      </w:r>
      <w:proofErr w:type="gramStart"/>
      <w:r w:rsidRPr="00F664EF">
        <w:t>be unreasonably withheld</w:t>
      </w:r>
      <w:proofErr w:type="gramEnd"/>
      <w:r w:rsidRPr="00F664EF">
        <w:t xml:space="preserve"> by the Department); or</w:t>
      </w:r>
    </w:p>
    <w:p w14:paraId="2FB082A2" w14:textId="77777777" w:rsidR="0052111B" w:rsidRPr="00F664EF" w:rsidRDefault="0052111B" w:rsidP="00D74A48">
      <w:pPr>
        <w:pStyle w:val="clausetexti"/>
      </w:pPr>
      <w:r w:rsidRPr="00F664EF">
        <w:t>secured an alternative Program Provider, acceptable to the Department, to provide the Services at the relevant Site from the date on which the Provider ceases, or will cease, to deliver the Services; or</w:t>
      </w:r>
    </w:p>
    <w:p w14:paraId="21905692" w14:textId="60F0E8BB" w:rsidR="0052111B" w:rsidRPr="00F664EF" w:rsidRDefault="006B44AD" w:rsidP="00D74A48">
      <w:pPr>
        <w:pStyle w:val="clausetexta"/>
      </w:pPr>
      <w:bookmarkStart w:id="1096" w:name="_Ref198655057"/>
      <w:bookmarkStart w:id="1097" w:name="_Ref174548412"/>
      <w:r w:rsidRPr="00F664EF">
        <w:t>has made Invalid Claims as specified in this clause</w:t>
      </w:r>
      <w:r w:rsidR="00A41689" w:rsidRPr="00F664EF">
        <w:t> </w:t>
      </w:r>
      <w:r w:rsidR="00A41689" w:rsidRPr="00F664EF">
        <w:fldChar w:fldCharType="begin"/>
      </w:r>
      <w:r w:rsidR="00A41689" w:rsidRPr="00F664EF">
        <w:instrText xml:space="preserve"> REF _Ref190668566 \w \h </w:instrText>
      </w:r>
      <w:r w:rsidR="00FE0125" w:rsidRPr="00F664EF">
        <w:instrText xml:space="preserve"> \* MERGEFORMAT </w:instrText>
      </w:r>
      <w:r w:rsidR="00A41689" w:rsidRPr="00F664EF">
        <w:fldChar w:fldCharType="separate"/>
      </w:r>
      <w:r w:rsidR="00223F46" w:rsidRPr="00F664EF">
        <w:t>68</w:t>
      </w:r>
      <w:r w:rsidR="00A41689" w:rsidRPr="00F664EF">
        <w:fldChar w:fldCharType="end"/>
      </w:r>
      <w:r w:rsidRPr="00F664EF">
        <w:t xml:space="preserve"> at any time in the relevant Financial Year,</w:t>
      </w:r>
      <w:bookmarkEnd w:id="1096"/>
      <w:bookmarkEnd w:id="1097"/>
    </w:p>
    <w:p w14:paraId="3955F116" w14:textId="754D0818" w:rsidR="0052111B" w:rsidRPr="00F664EF" w:rsidRDefault="0052111B" w:rsidP="00E87173">
      <w:pPr>
        <w:pStyle w:val="clausetexta"/>
        <w:numPr>
          <w:ilvl w:val="0"/>
          <w:numId w:val="0"/>
        </w:numPr>
        <w:ind w:left="851"/>
      </w:pPr>
      <w:r w:rsidRPr="00F664EF">
        <w:t xml:space="preserve">the Provider must, if required by the Department, pay Liquidated Damages to the Department </w:t>
      </w:r>
      <w:proofErr w:type="gramStart"/>
      <w:r w:rsidRPr="00F664EF">
        <w:t>in the amount of</w:t>
      </w:r>
      <w:proofErr w:type="gramEnd"/>
      <w:r w:rsidRPr="00F664EF">
        <w:t>:</w:t>
      </w:r>
    </w:p>
    <w:p w14:paraId="310EAEDC" w14:textId="5ED26EB9" w:rsidR="0052111B" w:rsidRPr="00F664EF" w:rsidRDefault="0052111B" w:rsidP="00D74A48">
      <w:pPr>
        <w:pStyle w:val="clausetexta"/>
      </w:pPr>
      <w:r w:rsidRPr="00F664EF">
        <w:t xml:space="preserve">if clause </w:t>
      </w:r>
      <w:r w:rsidR="00165952" w:rsidRPr="00F664EF">
        <w:fldChar w:fldCharType="begin"/>
      </w:r>
      <w:r w:rsidR="00165952" w:rsidRPr="00F664EF">
        <w:instrText xml:space="preserve"> REF _Ref174548404 \w \h </w:instrText>
      </w:r>
      <w:r w:rsidR="00F664EF">
        <w:instrText xml:space="preserve"> \* MERGEFORMAT </w:instrText>
      </w:r>
      <w:r w:rsidR="00165952" w:rsidRPr="00F664EF">
        <w:fldChar w:fldCharType="separate"/>
      </w:r>
      <w:r w:rsidR="00223F46" w:rsidRPr="00F664EF">
        <w:t>68.1(a)</w:t>
      </w:r>
      <w:r w:rsidR="00165952" w:rsidRPr="00F664EF">
        <w:fldChar w:fldCharType="end"/>
      </w:r>
      <w:r w:rsidRPr="00F664EF">
        <w:t xml:space="preserve"> applies, $</w:t>
      </w:r>
      <w:r w:rsidR="0041431D" w:rsidRPr="00F664EF">
        <w:t>30</w:t>
      </w:r>
      <w:r w:rsidRPr="00F664EF">
        <w:t>,000 per limited approach to market and $</w:t>
      </w:r>
      <w:r w:rsidR="0041431D" w:rsidRPr="00F664EF">
        <w:t>6</w:t>
      </w:r>
      <w:r w:rsidRPr="00F664EF">
        <w:t>0,000 per open approach to market, used to secure an alternative Program Provider acceptable to the Department; and</w:t>
      </w:r>
    </w:p>
    <w:p w14:paraId="4FF2FEF7" w14:textId="61AFE4A3" w:rsidR="006B44AD" w:rsidRPr="00F664EF" w:rsidRDefault="0052111B" w:rsidP="00D74A48">
      <w:pPr>
        <w:pStyle w:val="clausetexta"/>
      </w:pPr>
      <w:r w:rsidRPr="00F664EF">
        <w:t xml:space="preserve">if clause </w:t>
      </w:r>
      <w:r w:rsidR="00B45317" w:rsidRPr="00F664EF">
        <w:fldChar w:fldCharType="begin"/>
      </w:r>
      <w:r w:rsidR="00B45317" w:rsidRPr="00F664EF">
        <w:instrText xml:space="preserve"> REF _Ref198655057 \w \h </w:instrText>
      </w:r>
      <w:r w:rsidR="00F664EF">
        <w:instrText xml:space="preserve"> \* MERGEFORMAT </w:instrText>
      </w:r>
      <w:r w:rsidR="00B45317" w:rsidRPr="00F664EF">
        <w:fldChar w:fldCharType="separate"/>
      </w:r>
      <w:r w:rsidR="00223F46" w:rsidRPr="00F664EF">
        <w:t>68.1(b)</w:t>
      </w:r>
      <w:r w:rsidR="00B45317" w:rsidRPr="00F664EF">
        <w:fldChar w:fldCharType="end"/>
      </w:r>
      <w:r w:rsidRPr="00F664EF">
        <w:t xml:space="preserve"> applies</w:t>
      </w:r>
      <w:r w:rsidR="006B44AD" w:rsidRPr="00F664EF">
        <w:t>:</w:t>
      </w:r>
    </w:p>
    <w:p w14:paraId="6023AD67" w14:textId="525BB935" w:rsidR="006B44AD" w:rsidRPr="00F664EF" w:rsidRDefault="006B44AD" w:rsidP="00D74A48">
      <w:pPr>
        <w:pStyle w:val="clausetexti"/>
      </w:pPr>
      <w:r w:rsidRPr="00F664EF">
        <w:t xml:space="preserve">$3,095 </w:t>
      </w:r>
      <w:r w:rsidR="00D32616" w:rsidRPr="00F664EF">
        <w:t>if</w:t>
      </w:r>
      <w:r w:rsidRPr="00F664EF">
        <w:t xml:space="preserve"> the Department </w:t>
      </w:r>
      <w:proofErr w:type="gramStart"/>
      <w:r w:rsidRPr="00F664EF">
        <w:t>identifies</w:t>
      </w:r>
      <w:proofErr w:type="gramEnd"/>
      <w:r w:rsidRPr="00F664EF">
        <w:t xml:space="preserve"> that the Provider has made 25 to 49 </w:t>
      </w:r>
      <w:proofErr w:type="gramStart"/>
      <w:r w:rsidRPr="00F664EF">
        <w:t>Invalid</w:t>
      </w:r>
      <w:proofErr w:type="gramEnd"/>
      <w:r w:rsidRPr="00F664EF">
        <w:t xml:space="preserve"> Claims in the relevant Financial </w:t>
      </w:r>
      <w:proofErr w:type="gramStart"/>
      <w:r w:rsidRPr="00F664EF">
        <w:t>Year;</w:t>
      </w:r>
      <w:proofErr w:type="gramEnd"/>
      <w:r w:rsidRPr="00F664EF">
        <w:t xml:space="preserve"> </w:t>
      </w:r>
    </w:p>
    <w:p w14:paraId="53C03570" w14:textId="72C08EB6" w:rsidR="006B44AD" w:rsidRPr="00F664EF" w:rsidRDefault="006B44AD" w:rsidP="00D74A48">
      <w:pPr>
        <w:pStyle w:val="clausetexti"/>
      </w:pPr>
      <w:r w:rsidRPr="00F664EF">
        <w:t xml:space="preserve">$6,191 </w:t>
      </w:r>
      <w:r w:rsidR="00D32616" w:rsidRPr="00F664EF">
        <w:t>if</w:t>
      </w:r>
      <w:r w:rsidRPr="00F664EF">
        <w:t xml:space="preserve"> the Department </w:t>
      </w:r>
      <w:proofErr w:type="gramStart"/>
      <w:r w:rsidRPr="00F664EF">
        <w:t>identifies</w:t>
      </w:r>
      <w:proofErr w:type="gramEnd"/>
      <w:r w:rsidRPr="00F664EF">
        <w:t xml:space="preserve"> that the Provider has made 50 to 99 </w:t>
      </w:r>
      <w:proofErr w:type="gramStart"/>
      <w:r w:rsidRPr="00F664EF">
        <w:t>Invalid</w:t>
      </w:r>
      <w:proofErr w:type="gramEnd"/>
      <w:r w:rsidRPr="00F664EF">
        <w:t xml:space="preserve"> Claims in the relevant Financial </w:t>
      </w:r>
      <w:proofErr w:type="gramStart"/>
      <w:r w:rsidRPr="00F664EF">
        <w:t>Year;</w:t>
      </w:r>
      <w:proofErr w:type="gramEnd"/>
    </w:p>
    <w:p w14:paraId="0FCEEE8B" w14:textId="602FDC51" w:rsidR="006B44AD" w:rsidRPr="00F664EF" w:rsidRDefault="006B44AD" w:rsidP="00E87173">
      <w:pPr>
        <w:pStyle w:val="clausetexti"/>
      </w:pPr>
      <w:bookmarkStart w:id="1098" w:name="_Ref79148438"/>
      <w:r w:rsidRPr="00F664EF">
        <w:t xml:space="preserve">$12,383 </w:t>
      </w:r>
      <w:r w:rsidR="00D32616" w:rsidRPr="00F664EF">
        <w:t>if</w:t>
      </w:r>
      <w:r w:rsidRPr="00F664EF">
        <w:t xml:space="preserve"> the Department </w:t>
      </w:r>
      <w:proofErr w:type="gramStart"/>
      <w:r w:rsidRPr="00F664EF">
        <w:t>identifies</w:t>
      </w:r>
      <w:proofErr w:type="gramEnd"/>
      <w:r w:rsidRPr="00F664EF">
        <w:t xml:space="preserve"> that the Provider has made 100 to 149 </w:t>
      </w:r>
      <w:proofErr w:type="gramStart"/>
      <w:r w:rsidRPr="00F664EF">
        <w:t>Invalid</w:t>
      </w:r>
      <w:proofErr w:type="gramEnd"/>
      <w:r w:rsidRPr="00F664EF">
        <w:t xml:space="preserve"> Claims in the relevant Financial </w:t>
      </w:r>
      <w:proofErr w:type="gramStart"/>
      <w:r w:rsidRPr="00F664EF">
        <w:t>Year;</w:t>
      </w:r>
      <w:bookmarkEnd w:id="1098"/>
      <w:proofErr w:type="gramEnd"/>
      <w:r w:rsidRPr="00F664EF">
        <w:t xml:space="preserve"> </w:t>
      </w:r>
    </w:p>
    <w:p w14:paraId="10A210B5" w14:textId="3ABFDEC7" w:rsidR="006B44AD" w:rsidRPr="00F664EF" w:rsidRDefault="006B44AD" w:rsidP="00D74A48">
      <w:pPr>
        <w:pStyle w:val="clausetexti"/>
      </w:pPr>
      <w:r w:rsidRPr="00F664EF">
        <w:t xml:space="preserve">$18,574 </w:t>
      </w:r>
      <w:r w:rsidR="00D32616" w:rsidRPr="00F664EF">
        <w:t>if</w:t>
      </w:r>
      <w:r w:rsidRPr="00F664EF">
        <w:t xml:space="preserve"> the Department </w:t>
      </w:r>
      <w:proofErr w:type="gramStart"/>
      <w:r w:rsidRPr="00F664EF">
        <w:t>identifies</w:t>
      </w:r>
      <w:proofErr w:type="gramEnd"/>
      <w:r w:rsidRPr="00F664EF">
        <w:t xml:space="preserve"> that the Provider has made 150 to 199 </w:t>
      </w:r>
      <w:proofErr w:type="gramStart"/>
      <w:r w:rsidRPr="00F664EF">
        <w:t>Invalid</w:t>
      </w:r>
      <w:proofErr w:type="gramEnd"/>
      <w:r w:rsidRPr="00F664EF">
        <w:t xml:space="preserve"> Claims in the relevant Financial </w:t>
      </w:r>
      <w:proofErr w:type="gramStart"/>
      <w:r w:rsidRPr="00F664EF">
        <w:t>Year;</w:t>
      </w:r>
      <w:proofErr w:type="gramEnd"/>
    </w:p>
    <w:p w14:paraId="3467AACC" w14:textId="4FE7D3A7" w:rsidR="006B44AD" w:rsidRPr="00F664EF" w:rsidRDefault="006B44AD" w:rsidP="00D74A48">
      <w:pPr>
        <w:pStyle w:val="clausetexti"/>
      </w:pPr>
      <w:bookmarkStart w:id="1099" w:name="_Ref66988219"/>
      <w:r w:rsidRPr="00F664EF">
        <w:t xml:space="preserve">$24,766 </w:t>
      </w:r>
      <w:r w:rsidR="00D32616" w:rsidRPr="00F664EF">
        <w:t>if</w:t>
      </w:r>
      <w:r w:rsidRPr="00F664EF">
        <w:t xml:space="preserve"> the Department </w:t>
      </w:r>
      <w:proofErr w:type="gramStart"/>
      <w:r w:rsidRPr="00F664EF">
        <w:t>identifies</w:t>
      </w:r>
      <w:proofErr w:type="gramEnd"/>
      <w:r w:rsidRPr="00F664EF">
        <w:t xml:space="preserve"> that the Provider has made 200 to 249 </w:t>
      </w:r>
      <w:proofErr w:type="gramStart"/>
      <w:r w:rsidRPr="00F664EF">
        <w:t>Invalid</w:t>
      </w:r>
      <w:proofErr w:type="gramEnd"/>
      <w:r w:rsidRPr="00F664EF">
        <w:t xml:space="preserve"> Claims in the relevant Financial Year; and</w:t>
      </w:r>
      <w:bookmarkEnd w:id="1099"/>
    </w:p>
    <w:p w14:paraId="0810330C" w14:textId="23DBA90E" w:rsidR="006B44AD" w:rsidRPr="00F664EF" w:rsidRDefault="006B44AD" w:rsidP="00D74A48">
      <w:pPr>
        <w:pStyle w:val="clausetexti"/>
      </w:pPr>
      <w:r w:rsidRPr="00F664EF">
        <w:t xml:space="preserve">$30,957 </w:t>
      </w:r>
      <w:r w:rsidR="00D32616" w:rsidRPr="00F664EF">
        <w:t>if</w:t>
      </w:r>
      <w:r w:rsidRPr="00F664EF">
        <w:t xml:space="preserve"> the Department identifies that the Provider has made 250 or more Invalid Claims in the relevant Financial Year</w:t>
      </w:r>
      <w:r w:rsidR="00A41689" w:rsidRPr="00F664EF">
        <w:t>;</w:t>
      </w:r>
      <w:r w:rsidRPr="00F664EF">
        <w:t xml:space="preserve"> and</w:t>
      </w:r>
      <w:r w:rsidR="00A41689" w:rsidRPr="00F664EF">
        <w:t>,</w:t>
      </w:r>
      <w:r w:rsidRPr="00F664EF">
        <w:t xml:space="preserve"> for every 50 Invalid Claims the Department identifies that the Provider has made in excess of 250 in the relevant Financial Year, an additional amount of $6,191 per 50 such Invalid Claims.</w:t>
      </w:r>
    </w:p>
    <w:p w14:paraId="75BD4AE7" w14:textId="1FB07E84" w:rsidR="0052111B" w:rsidRPr="00F664EF" w:rsidRDefault="0052111B" w:rsidP="001220ED">
      <w:pPr>
        <w:pStyle w:val="clausetext11xxxxx"/>
      </w:pPr>
      <w:r w:rsidRPr="00F664EF">
        <w:lastRenderedPageBreak/>
        <w:t xml:space="preserve">For the avoidance of doubt, clause </w:t>
      </w:r>
      <w:r w:rsidR="00B45317" w:rsidRPr="00F664EF">
        <w:fldChar w:fldCharType="begin"/>
      </w:r>
      <w:r w:rsidR="00B45317" w:rsidRPr="00F664EF">
        <w:instrText xml:space="preserve"> REF _Ref198655057 \w \h </w:instrText>
      </w:r>
      <w:r w:rsidR="00F664EF">
        <w:instrText xml:space="preserve"> \* MERGEFORMAT </w:instrText>
      </w:r>
      <w:r w:rsidR="00B45317" w:rsidRPr="00F664EF">
        <w:fldChar w:fldCharType="separate"/>
      </w:r>
      <w:r w:rsidR="00223F46" w:rsidRPr="00F664EF">
        <w:t>68.1(b)</w:t>
      </w:r>
      <w:r w:rsidR="00B45317" w:rsidRPr="00F664EF">
        <w:fldChar w:fldCharType="end"/>
      </w:r>
      <w:r w:rsidR="006A0A96" w:rsidRPr="00F664EF">
        <w:t xml:space="preserve"> </w:t>
      </w:r>
      <w:r w:rsidRPr="00F664EF">
        <w:t xml:space="preserve">does not apply if the Provider self identifies </w:t>
      </w:r>
      <w:r w:rsidR="00583E6B" w:rsidRPr="00F664EF">
        <w:t>I</w:t>
      </w:r>
      <w:r w:rsidRPr="00F664EF">
        <w:t xml:space="preserve">nvalid </w:t>
      </w:r>
      <w:r w:rsidR="00583E6B" w:rsidRPr="00F664EF">
        <w:t>C</w:t>
      </w:r>
      <w:r w:rsidRPr="00F664EF">
        <w:t xml:space="preserve">laims through its internal compliance practices and Notifies the Department of those </w:t>
      </w:r>
      <w:r w:rsidR="00583E6B" w:rsidRPr="00F664EF">
        <w:t>I</w:t>
      </w:r>
      <w:r w:rsidRPr="00F664EF">
        <w:t xml:space="preserve">nvalid </w:t>
      </w:r>
      <w:r w:rsidR="00583E6B" w:rsidRPr="00F664EF">
        <w:t>C</w:t>
      </w:r>
      <w:r w:rsidRPr="00F664EF">
        <w:t xml:space="preserve">laims. </w:t>
      </w:r>
    </w:p>
    <w:p w14:paraId="79EF8703" w14:textId="2CF9D35E" w:rsidR="0052111B" w:rsidRPr="00F664EF" w:rsidRDefault="0052111B" w:rsidP="001220ED">
      <w:pPr>
        <w:pStyle w:val="clausetext11xxxxx"/>
      </w:pPr>
      <w:r w:rsidRPr="00F664EF">
        <w:t xml:space="preserve">If clause </w:t>
      </w:r>
      <w:r w:rsidR="00165952" w:rsidRPr="00F664EF">
        <w:fldChar w:fldCharType="begin"/>
      </w:r>
      <w:r w:rsidR="00165952" w:rsidRPr="00F664EF">
        <w:instrText xml:space="preserve"> REF _Ref174548404 \w \h </w:instrText>
      </w:r>
      <w:r w:rsidR="00F664EF">
        <w:instrText xml:space="preserve"> \* MERGEFORMAT </w:instrText>
      </w:r>
      <w:r w:rsidR="00165952" w:rsidRPr="00F664EF">
        <w:fldChar w:fldCharType="separate"/>
      </w:r>
      <w:r w:rsidR="00223F46" w:rsidRPr="00F664EF">
        <w:t>68.1(a)</w:t>
      </w:r>
      <w:r w:rsidR="00165952" w:rsidRPr="00F664EF">
        <w:fldChar w:fldCharType="end"/>
      </w:r>
      <w:r w:rsidR="00165952" w:rsidRPr="00F664EF">
        <w:t xml:space="preserve"> or </w:t>
      </w:r>
      <w:r w:rsidR="00B45317" w:rsidRPr="00F664EF">
        <w:fldChar w:fldCharType="begin"/>
      </w:r>
      <w:r w:rsidR="00B45317" w:rsidRPr="00F664EF">
        <w:instrText xml:space="preserve"> REF _Ref198655057 \w \h </w:instrText>
      </w:r>
      <w:r w:rsidR="00F664EF">
        <w:instrText xml:space="preserve"> \* MERGEFORMAT </w:instrText>
      </w:r>
      <w:r w:rsidR="00B45317" w:rsidRPr="00F664EF">
        <w:fldChar w:fldCharType="separate"/>
      </w:r>
      <w:r w:rsidR="00223F46" w:rsidRPr="00F664EF">
        <w:t>68.1(b)</w:t>
      </w:r>
      <w:r w:rsidR="00B45317" w:rsidRPr="00F664EF">
        <w:fldChar w:fldCharType="end"/>
      </w:r>
      <w:r w:rsidRPr="00F664EF">
        <w:t xml:space="preserve"> applies, the Parties agree that all relevant loss and damage will, having regard to the governmental and non-commercial nature of the Services and their significance to the Commonwealth’s provision of Services, be impossible, complex or expensive to quantify accurately in financial terms, and therefore the Parties agree that the Liquidated Damages are a reasonable and genuine pre-estimate of the loss incurred by the Commonwealth in relation to:</w:t>
      </w:r>
    </w:p>
    <w:p w14:paraId="751B6B1C" w14:textId="072E80F6" w:rsidR="0052111B" w:rsidRPr="00F664EF" w:rsidRDefault="0052111B" w:rsidP="00D74A48">
      <w:pPr>
        <w:pStyle w:val="clausetexta"/>
      </w:pPr>
      <w:r w:rsidRPr="00F664EF">
        <w:t>in the case of clause</w:t>
      </w:r>
      <w:r w:rsidR="008E4779" w:rsidRPr="00F664EF">
        <w:t xml:space="preserve"> </w:t>
      </w:r>
      <w:r w:rsidRPr="00F664EF">
        <w:fldChar w:fldCharType="begin"/>
      </w:r>
      <w:r w:rsidRPr="00F664EF">
        <w:instrText xml:space="preserve"> REF _Ref174548404 \w \h </w:instrText>
      </w:r>
      <w:r w:rsidR="00F664EF">
        <w:instrText xml:space="preserve"> \* MERGEFORMAT </w:instrText>
      </w:r>
      <w:r w:rsidRPr="00F664EF">
        <w:fldChar w:fldCharType="separate"/>
      </w:r>
      <w:r w:rsidR="00223F46" w:rsidRPr="00F664EF">
        <w:t>68.1(a)</w:t>
      </w:r>
      <w:r w:rsidRPr="00F664EF">
        <w:fldChar w:fldCharType="end"/>
      </w:r>
      <w:r w:rsidRPr="00F664EF">
        <w:t>, identifying, selecting and entering into contractual relations with an alternative Program Provider to provide services at the relevant Site(s), and transferring Participants, records, monies and relevant materials to the alternative Program Provider; and</w:t>
      </w:r>
    </w:p>
    <w:p w14:paraId="37E8F61A" w14:textId="1E161F9B" w:rsidR="0052111B" w:rsidRPr="00F664EF" w:rsidRDefault="0052111B" w:rsidP="00D74A48">
      <w:pPr>
        <w:pStyle w:val="clausetexta"/>
      </w:pPr>
      <w:r w:rsidRPr="00F664EF">
        <w:t xml:space="preserve">in the case of clause </w:t>
      </w:r>
      <w:r w:rsidR="00B45317" w:rsidRPr="00F664EF">
        <w:fldChar w:fldCharType="begin"/>
      </w:r>
      <w:r w:rsidR="00B45317" w:rsidRPr="00F664EF">
        <w:instrText xml:space="preserve"> REF _Ref198655057 \w \h </w:instrText>
      </w:r>
      <w:r w:rsidR="00F664EF">
        <w:instrText xml:space="preserve"> \* MERGEFORMAT </w:instrText>
      </w:r>
      <w:r w:rsidR="00B45317" w:rsidRPr="00F664EF">
        <w:fldChar w:fldCharType="separate"/>
      </w:r>
      <w:r w:rsidR="00223F46" w:rsidRPr="00F664EF">
        <w:t>68.1(b)</w:t>
      </w:r>
      <w:r w:rsidR="00B45317" w:rsidRPr="00F664EF">
        <w:fldChar w:fldCharType="end"/>
      </w:r>
      <w:r w:rsidRPr="00F664EF">
        <w:t xml:space="preserve">, administrative costs in processing and resolving </w:t>
      </w:r>
      <w:r w:rsidR="00583E6B" w:rsidRPr="00F664EF">
        <w:t>I</w:t>
      </w:r>
      <w:r w:rsidRPr="00F664EF">
        <w:t xml:space="preserve">nvalid </w:t>
      </w:r>
      <w:r w:rsidR="00583E6B" w:rsidRPr="00F664EF">
        <w:t>C</w:t>
      </w:r>
      <w:r w:rsidRPr="00F664EF">
        <w:t>laims.</w:t>
      </w:r>
    </w:p>
    <w:p w14:paraId="7F3610B1" w14:textId="64EEBAED" w:rsidR="0052111B" w:rsidRPr="00F664EF" w:rsidRDefault="0052111B" w:rsidP="001220ED">
      <w:pPr>
        <w:pStyle w:val="clausetext11xxxxx"/>
      </w:pPr>
      <w:r w:rsidRPr="00F664EF">
        <w:t xml:space="preserve">For the avoidance of doubt, the Liquidated Damages will become a debt due to the Commonwealth for the purposes of clause </w:t>
      </w:r>
      <w:r w:rsidRPr="00F664EF">
        <w:fldChar w:fldCharType="begin"/>
      </w:r>
      <w:r w:rsidRPr="00F664EF">
        <w:instrText xml:space="preserve"> REF _Ref174376124 \n \h  \* MERGEFORMAT </w:instrText>
      </w:r>
      <w:r w:rsidRPr="00F664EF">
        <w:fldChar w:fldCharType="separate"/>
      </w:r>
      <w:r w:rsidR="00223F46" w:rsidRPr="00F664EF">
        <w:t>29</w:t>
      </w:r>
      <w:r w:rsidRPr="00F664EF">
        <w:fldChar w:fldCharType="end"/>
      </w:r>
      <w:r w:rsidR="003400F1" w:rsidRPr="00F664EF">
        <w:t xml:space="preserve"> [</w:t>
      </w:r>
      <w:r w:rsidRPr="00F664EF">
        <w:fldChar w:fldCharType="begin"/>
      </w:r>
      <w:r w:rsidRPr="00F664EF">
        <w:instrText xml:space="preserve"> REF _Ref174376124 \h  \* MERGEFORMAT </w:instrText>
      </w:r>
      <w:r w:rsidRPr="00F664EF">
        <w:fldChar w:fldCharType="separate"/>
      </w:r>
      <w:r w:rsidR="00223F46" w:rsidRPr="00F664EF">
        <w:t>Debts and offsetting</w:t>
      </w:r>
      <w:r w:rsidRPr="00F664EF">
        <w:fldChar w:fldCharType="end"/>
      </w:r>
      <w:r w:rsidR="003400F1" w:rsidRPr="00F664EF">
        <w:t>]</w:t>
      </w:r>
      <w:r w:rsidRPr="00F664EF">
        <w:t>, if and when the Commonwealth Notifies the Provider that it elects to recover the Liquidated Damages as a debt under clause</w:t>
      </w:r>
      <w:r w:rsidR="003400F1" w:rsidRPr="00F664EF">
        <w:t xml:space="preserve"> </w:t>
      </w:r>
      <w:r w:rsidRPr="00F664EF">
        <w:fldChar w:fldCharType="begin"/>
      </w:r>
      <w:r w:rsidRPr="00F664EF">
        <w:instrText xml:space="preserve"> REF _Ref174376124 \w \h </w:instrText>
      </w:r>
      <w:r w:rsidR="00F664EF">
        <w:instrText xml:space="preserve"> \* MERGEFORMAT </w:instrText>
      </w:r>
      <w:r w:rsidRPr="00F664EF">
        <w:fldChar w:fldCharType="separate"/>
      </w:r>
      <w:r w:rsidR="00223F46" w:rsidRPr="00F664EF">
        <w:t>29</w:t>
      </w:r>
      <w:r w:rsidRPr="00F664EF">
        <w:fldChar w:fldCharType="end"/>
      </w:r>
      <w:r w:rsidR="003400F1" w:rsidRPr="00F664EF">
        <w:t xml:space="preserve"> [</w:t>
      </w:r>
      <w:r w:rsidRPr="00F664EF">
        <w:fldChar w:fldCharType="begin"/>
      </w:r>
      <w:r w:rsidRPr="00F664EF">
        <w:instrText xml:space="preserve"> REF _Ref174376124 \h </w:instrText>
      </w:r>
      <w:r w:rsidR="00F664EF">
        <w:instrText xml:space="preserve"> \* MERGEFORMAT </w:instrText>
      </w:r>
      <w:r w:rsidRPr="00F664EF">
        <w:fldChar w:fldCharType="separate"/>
      </w:r>
      <w:r w:rsidR="00223F46" w:rsidRPr="00F664EF">
        <w:t>Debts and offsetting</w:t>
      </w:r>
      <w:r w:rsidRPr="00F664EF">
        <w:fldChar w:fldCharType="end"/>
      </w:r>
      <w:r w:rsidR="003400F1" w:rsidRPr="00F664EF">
        <w:t>]</w:t>
      </w:r>
      <w:r w:rsidRPr="00F664EF">
        <w:t>.</w:t>
      </w:r>
    </w:p>
    <w:p w14:paraId="1331F2B6" w14:textId="77777777" w:rsidR="00E57A4D" w:rsidRPr="00F664EF" w:rsidRDefault="00D76976" w:rsidP="00E87173">
      <w:pPr>
        <w:pStyle w:val="ClauseHeadings1xxxx"/>
        <w:tabs>
          <w:tab w:val="clear" w:pos="2126"/>
          <w:tab w:val="num" w:pos="1560"/>
        </w:tabs>
        <w:ind w:left="868" w:hanging="868"/>
      </w:pPr>
      <w:bookmarkStart w:id="1100" w:name="_Toc174606987"/>
      <w:bookmarkStart w:id="1101" w:name="_Toc174612024"/>
      <w:bookmarkStart w:id="1102" w:name="_Toc206580771"/>
      <w:bookmarkStart w:id="1103" w:name="_Toc208996439"/>
      <w:bookmarkStart w:id="1104" w:name="_Toc208997068"/>
      <w:bookmarkStart w:id="1105" w:name="_Toc209006056"/>
      <w:bookmarkStart w:id="1106" w:name="_Toc209006659"/>
      <w:bookmarkStart w:id="1107" w:name="_Toc209007260"/>
      <w:bookmarkStart w:id="1108" w:name="_Toc209007732"/>
      <w:bookmarkStart w:id="1109" w:name="_Toc209008202"/>
      <w:bookmarkStart w:id="1110" w:name="_Toc209279749"/>
      <w:bookmarkStart w:id="1111" w:name="_Toc209334548"/>
      <w:bookmarkStart w:id="1112" w:name="_Toc209334730"/>
      <w:bookmarkStart w:id="1113" w:name="_Ref126399372"/>
      <w:bookmarkStart w:id="1114" w:name="_Toc127948887"/>
      <w:bookmarkStart w:id="1115" w:name="_Toc202959479"/>
      <w:bookmarkStart w:id="1116" w:name="_Ref225321532"/>
      <w:bookmarkStart w:id="1117" w:name="_Ref225323509"/>
      <w:bookmarkStart w:id="1118" w:name="_Ref225326170"/>
      <w:bookmarkStart w:id="1119" w:name="_Ref225326198"/>
      <w:bookmarkStart w:id="1120" w:name="_Ref225326235"/>
      <w:bookmarkStart w:id="1121" w:name="_Ref225326253"/>
      <w:bookmarkStart w:id="1122" w:name="_Ref225326295"/>
      <w:bookmarkStart w:id="1123" w:name="_Ref225326311"/>
      <w:bookmarkStart w:id="1124" w:name="_Ref225326330"/>
      <w:bookmarkStart w:id="1125" w:name="_Ref225326351"/>
      <w:bookmarkStart w:id="1126" w:name="_Toc236197854"/>
      <w:bookmarkStart w:id="1127" w:name="_Toc245693889"/>
      <w:bookmarkStart w:id="1128" w:name="_Toc246235119"/>
      <w:bookmarkStart w:id="1129" w:name="_Toc338238944"/>
      <w:bookmarkStart w:id="1130" w:name="_Toc492635984"/>
      <w:bookmarkStart w:id="1131" w:name="_Toc201834373"/>
      <w:bookmarkStart w:id="1132" w:name="_Toc178875896"/>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F664EF">
        <w:t>Termination</w:t>
      </w:r>
      <w:r w:rsidR="005F7FEA" w:rsidRPr="00F664EF">
        <w:t xml:space="preserve"> or reduction in scope</w:t>
      </w:r>
      <w:r w:rsidRPr="00F664EF">
        <w:t xml:space="preserve"> with costs</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7E38F3B3" w14:textId="77777777" w:rsidR="00E57A4D" w:rsidRPr="00F664EF" w:rsidRDefault="00D76976" w:rsidP="00FE3297">
      <w:pPr>
        <w:pStyle w:val="Italicclausesub-headings"/>
      </w:pPr>
      <w:r w:rsidRPr="00F664EF">
        <w:t>Termination or reduction in scope</w:t>
      </w:r>
    </w:p>
    <w:p w14:paraId="69EA1415" w14:textId="77777777" w:rsidR="00E57A4D" w:rsidRPr="00F664EF" w:rsidRDefault="00D76976" w:rsidP="00E87173">
      <w:pPr>
        <w:pStyle w:val="clausetext11xxxxx"/>
      </w:pPr>
      <w:bookmarkStart w:id="1133" w:name="_Ref225325804"/>
      <w:r w:rsidRPr="00F664EF">
        <w:t xml:space="preserve">The Department may, at any time by Notice to the Provider, terminate this </w:t>
      </w:r>
      <w:r w:rsidR="00CE1FC4" w:rsidRPr="00F664EF">
        <w:t>Deed</w:t>
      </w:r>
      <w:r w:rsidRPr="00F664EF">
        <w:t xml:space="preserve">, or reduce the scope of this </w:t>
      </w:r>
      <w:r w:rsidR="00CE1FC4" w:rsidRPr="00F664EF">
        <w:t>Deed</w:t>
      </w:r>
      <w:r w:rsidRPr="00F664EF">
        <w:t>, without prejudice to the rights, liabilities, or obligations of either Party accruing before the date on which the termination or reduction</w:t>
      </w:r>
      <w:r w:rsidR="00581BB2" w:rsidRPr="00F664EF">
        <w:t xml:space="preserve"> in scope</w:t>
      </w:r>
      <w:r w:rsidRPr="00F664EF">
        <w:t xml:space="preserve"> takes effect.</w:t>
      </w:r>
      <w:bookmarkEnd w:id="1133"/>
      <w:r w:rsidRPr="00F664EF">
        <w:t xml:space="preserve"> </w:t>
      </w:r>
    </w:p>
    <w:p w14:paraId="541165C9" w14:textId="358607C4" w:rsidR="00E57A4D" w:rsidRPr="00F664EF" w:rsidRDefault="00D76976" w:rsidP="001220ED">
      <w:pPr>
        <w:pStyle w:val="clausetext11xxxxx"/>
      </w:pPr>
      <w:bookmarkStart w:id="1134" w:name="_Ref227039689"/>
      <w:r w:rsidRPr="00F664EF">
        <w:t xml:space="preserve">If this </w:t>
      </w:r>
      <w:r w:rsidR="00CE1FC4" w:rsidRPr="00F664EF">
        <w:t>Deed</w:t>
      </w:r>
      <w:r w:rsidRPr="00F664EF">
        <w:t xml:space="preserve"> is terminated or reduced in scope</w:t>
      </w:r>
      <w:r w:rsidR="00EC7765" w:rsidRPr="00F664EF">
        <w:t xml:space="preserve"> by the Department</w:t>
      </w:r>
      <w:r w:rsidRPr="00F664EF">
        <w:t xml:space="preserve"> under clause</w:t>
      </w:r>
      <w:r w:rsidR="00A3649C" w:rsidRPr="00F664EF">
        <w:t> </w:t>
      </w:r>
      <w:r w:rsidRPr="00F664EF">
        <w:fldChar w:fldCharType="begin"/>
      </w:r>
      <w:r w:rsidRPr="00F664EF">
        <w:instrText xml:space="preserve"> REF _Ref225325804 \r \h  \* MERGEFORMAT </w:instrText>
      </w:r>
      <w:r w:rsidRPr="00F664EF">
        <w:fldChar w:fldCharType="separate"/>
      </w:r>
      <w:r w:rsidR="00223F46" w:rsidRPr="00F664EF">
        <w:t>69.1</w:t>
      </w:r>
      <w:r w:rsidRPr="00F664EF">
        <w:fldChar w:fldCharType="end"/>
      </w:r>
      <w:r w:rsidRPr="00F664EF">
        <w:t>, the Department is only liable for:</w:t>
      </w:r>
      <w:bookmarkEnd w:id="1134"/>
    </w:p>
    <w:p w14:paraId="3A7AA909" w14:textId="77777777" w:rsidR="00F504B0" w:rsidRPr="00F664EF" w:rsidRDefault="00D76976" w:rsidP="00D74A48">
      <w:pPr>
        <w:pStyle w:val="clausetexta"/>
      </w:pPr>
      <w:r w:rsidRPr="00F664EF">
        <w:t xml:space="preserve">payment of Fees </w:t>
      </w:r>
      <w:r w:rsidR="00F00DE7" w:rsidRPr="00F664EF">
        <w:t xml:space="preserve">that are properly due to the Provider before the date on which the termination or reduction in scope takes </w:t>
      </w:r>
      <w:proofErr w:type="gramStart"/>
      <w:r w:rsidR="00F00DE7" w:rsidRPr="00F664EF">
        <w:t>effect</w:t>
      </w:r>
      <w:r w:rsidR="00F504B0" w:rsidRPr="00F664EF">
        <w:t>;</w:t>
      </w:r>
      <w:proofErr w:type="gramEnd"/>
    </w:p>
    <w:p w14:paraId="0EB39005" w14:textId="77777777" w:rsidR="00E57A4D" w:rsidRPr="00F664EF" w:rsidRDefault="00F504B0" w:rsidP="00D74A48">
      <w:pPr>
        <w:pStyle w:val="clausetexta"/>
      </w:pPr>
      <w:r w:rsidRPr="00F664EF">
        <w:t xml:space="preserve">payment </w:t>
      </w:r>
      <w:proofErr w:type="gramStart"/>
      <w:r w:rsidRPr="00F664EF">
        <w:t>in accordance with</w:t>
      </w:r>
      <w:proofErr w:type="gramEnd"/>
      <w:r w:rsidRPr="00F664EF">
        <w:t xml:space="preserve"> the </w:t>
      </w:r>
      <w:r w:rsidR="00CE1FC4" w:rsidRPr="00F664EF">
        <w:t>Deed</w:t>
      </w:r>
      <w:r w:rsidRPr="00F664EF">
        <w:t xml:space="preserve"> for any ongoing Services, in the case of a reduction in the scope of the </w:t>
      </w:r>
      <w:r w:rsidR="00CE1FC4" w:rsidRPr="00F664EF">
        <w:t>Deed</w:t>
      </w:r>
      <w:r w:rsidR="00D76976" w:rsidRPr="00F664EF">
        <w:t>; and</w:t>
      </w:r>
    </w:p>
    <w:p w14:paraId="19A8C9D0" w14:textId="2695B859" w:rsidR="00E57A4D" w:rsidRPr="00F664EF" w:rsidRDefault="00D76976" w:rsidP="00D74A48">
      <w:pPr>
        <w:pStyle w:val="clausetexta"/>
      </w:pPr>
      <w:bookmarkStart w:id="1135" w:name="_Ref170752081"/>
      <w:r w:rsidRPr="00F664EF">
        <w:t xml:space="preserve">subject to clauses </w:t>
      </w:r>
      <w:r w:rsidRPr="00F664EF">
        <w:fldChar w:fldCharType="begin"/>
      </w:r>
      <w:r w:rsidRPr="00F664EF">
        <w:instrText xml:space="preserve"> REF _Ref126400509 \r \h  \* MERGEFORMAT </w:instrText>
      </w:r>
      <w:r w:rsidRPr="00F664EF">
        <w:fldChar w:fldCharType="separate"/>
      </w:r>
      <w:r w:rsidR="00223F46" w:rsidRPr="00F664EF">
        <w:t>69.6</w:t>
      </w:r>
      <w:r w:rsidRPr="00F664EF">
        <w:fldChar w:fldCharType="end"/>
      </w:r>
      <w:r w:rsidRPr="00F664EF">
        <w:t xml:space="preserve">, </w:t>
      </w:r>
      <w:r w:rsidRPr="00F664EF">
        <w:fldChar w:fldCharType="begin"/>
      </w:r>
      <w:r w:rsidRPr="00F664EF">
        <w:instrText xml:space="preserve"> REF _Ref126400511 \r \h  \* MERGEFORMAT </w:instrText>
      </w:r>
      <w:r w:rsidRPr="00F664EF">
        <w:fldChar w:fldCharType="separate"/>
      </w:r>
      <w:r w:rsidR="00223F46" w:rsidRPr="00F664EF">
        <w:t>69.7</w:t>
      </w:r>
      <w:r w:rsidRPr="00F664EF">
        <w:fldChar w:fldCharType="end"/>
      </w:r>
      <w:r w:rsidRPr="00F664EF">
        <w:t xml:space="preserve">, </w:t>
      </w:r>
      <w:r w:rsidRPr="00F664EF">
        <w:fldChar w:fldCharType="begin"/>
      </w:r>
      <w:r w:rsidRPr="00F664EF">
        <w:instrText xml:space="preserve"> REF _Ref126400512 \r \h  \* MERGEFORMAT </w:instrText>
      </w:r>
      <w:r w:rsidRPr="00F664EF">
        <w:fldChar w:fldCharType="separate"/>
      </w:r>
      <w:r w:rsidR="00223F46" w:rsidRPr="00F664EF">
        <w:t>69.8</w:t>
      </w:r>
      <w:r w:rsidRPr="00F664EF">
        <w:fldChar w:fldCharType="end"/>
      </w:r>
      <w:r w:rsidRPr="00F664EF">
        <w:t xml:space="preserve"> and </w:t>
      </w:r>
      <w:r w:rsidRPr="00F664EF">
        <w:fldChar w:fldCharType="begin"/>
      </w:r>
      <w:r w:rsidRPr="00F664EF">
        <w:instrText xml:space="preserve"> REF _Ref126400518 \r \h  \* MERGEFORMAT </w:instrText>
      </w:r>
      <w:r w:rsidRPr="00F664EF">
        <w:fldChar w:fldCharType="separate"/>
      </w:r>
      <w:r w:rsidR="00223F46" w:rsidRPr="00F664EF">
        <w:t>69.9</w:t>
      </w:r>
      <w:r w:rsidRPr="00F664EF">
        <w:fldChar w:fldCharType="end"/>
      </w:r>
      <w:r w:rsidRPr="00F664EF">
        <w:t xml:space="preserve">, any reasonable, unavoidable costs actually incurred by the Provider and directly attributable to the termination or a reduction in scope of this </w:t>
      </w:r>
      <w:r w:rsidR="00CE1FC4" w:rsidRPr="00F664EF">
        <w:t>Deed</w:t>
      </w:r>
      <w:r w:rsidRPr="00F664EF">
        <w:t>.</w:t>
      </w:r>
      <w:bookmarkEnd w:id="1135"/>
    </w:p>
    <w:p w14:paraId="7B52FAAA" w14:textId="36340E5C" w:rsidR="00E57A4D" w:rsidRPr="00F664EF" w:rsidRDefault="00D76976" w:rsidP="00FE3297">
      <w:pPr>
        <w:pStyle w:val="Italicclausesub-headings"/>
      </w:pPr>
      <w:r w:rsidRPr="00F664EF">
        <w:t>Fees, Funds, Reimbursements and Ancillary Payments</w:t>
      </w:r>
    </w:p>
    <w:p w14:paraId="39673E40" w14:textId="63AC4186" w:rsidR="00E57A4D" w:rsidRPr="00F664EF" w:rsidRDefault="009C3685" w:rsidP="00E87173">
      <w:pPr>
        <w:pStyle w:val="clausetext11xxxxx"/>
      </w:pPr>
      <w:bookmarkStart w:id="1136" w:name="_Ref126400502"/>
      <w:r w:rsidRPr="00F664EF">
        <w:t>If</w:t>
      </w:r>
      <w:r w:rsidR="00D76976" w:rsidRPr="00F664EF">
        <w:t xml:space="preserve">, under clause </w:t>
      </w:r>
      <w:r w:rsidRPr="00F664EF">
        <w:fldChar w:fldCharType="begin"/>
      </w:r>
      <w:r w:rsidRPr="00F664EF">
        <w:instrText xml:space="preserve"> REF _Ref225325804 \r \h  \* MERGEFORMAT </w:instrText>
      </w:r>
      <w:r w:rsidRPr="00F664EF">
        <w:fldChar w:fldCharType="separate"/>
      </w:r>
      <w:r w:rsidR="00223F46" w:rsidRPr="00F664EF">
        <w:t>69.1</w:t>
      </w:r>
      <w:r w:rsidRPr="00F664EF">
        <w:fldChar w:fldCharType="end"/>
      </w:r>
      <w:r w:rsidRPr="00F664EF">
        <w:t>,</w:t>
      </w:r>
      <w:r w:rsidR="00D76976" w:rsidRPr="00F664EF">
        <w:t xml:space="preserve"> the Department terminates this </w:t>
      </w:r>
      <w:r w:rsidR="00C46592" w:rsidRPr="00F664EF">
        <w:t>Agreement</w:t>
      </w:r>
      <w:r w:rsidR="00D76976" w:rsidRPr="00F664EF">
        <w:t xml:space="preserve">, or reduces the scope of this </w:t>
      </w:r>
      <w:r w:rsidR="00C46592" w:rsidRPr="00F664EF">
        <w:t>Agreement</w:t>
      </w:r>
      <w:r w:rsidR="001E2AFC" w:rsidRPr="00F664EF">
        <w:t>, in addition to the provisions of clause </w:t>
      </w:r>
      <w:r w:rsidRPr="00F664EF">
        <w:fldChar w:fldCharType="begin"/>
      </w:r>
      <w:r w:rsidRPr="00F664EF">
        <w:instrText xml:space="preserve"> REF _Ref227039689 \w \h </w:instrText>
      </w:r>
      <w:r w:rsidR="00F664EF">
        <w:instrText xml:space="preserve"> \* MERGEFORMAT </w:instrText>
      </w:r>
      <w:r w:rsidRPr="00F664EF">
        <w:fldChar w:fldCharType="separate"/>
      </w:r>
      <w:r w:rsidR="00223F46" w:rsidRPr="00F664EF">
        <w:t>69.2</w:t>
      </w:r>
      <w:r w:rsidRPr="00F664EF">
        <w:fldChar w:fldCharType="end"/>
      </w:r>
      <w:r w:rsidR="00D76976" w:rsidRPr="00F664EF">
        <w:t>:</w:t>
      </w:r>
      <w:bookmarkEnd w:id="1136"/>
    </w:p>
    <w:p w14:paraId="51381D08" w14:textId="28E13D7D" w:rsidR="00E57A4D" w:rsidRPr="00F664EF" w:rsidRDefault="00D76976" w:rsidP="00D74A48">
      <w:pPr>
        <w:pStyle w:val="clausetexta"/>
      </w:pPr>
      <w:r w:rsidRPr="00F664EF">
        <w:t xml:space="preserve">any </w:t>
      </w:r>
      <w:r w:rsidR="009C3685" w:rsidRPr="00F664EF">
        <w:t>P</w:t>
      </w:r>
      <w:r w:rsidRPr="00F664EF">
        <w:t xml:space="preserve">ayments that would have been </w:t>
      </w:r>
      <w:r w:rsidR="009C3685" w:rsidRPr="00F664EF">
        <w:t>P</w:t>
      </w:r>
      <w:r w:rsidRPr="00F664EF">
        <w:t>ayments in advance</w:t>
      </w:r>
      <w:r w:rsidR="00CC1BC4" w:rsidRPr="00F664EF">
        <w:t xml:space="preserve"> pursuant to clause </w:t>
      </w:r>
      <w:r w:rsidRPr="00F664EF">
        <w:fldChar w:fldCharType="begin"/>
      </w:r>
      <w:r w:rsidRPr="00F664EF">
        <w:instrText xml:space="preserve"> REF _Ref175058497 \w \h </w:instrText>
      </w:r>
      <w:r w:rsidR="00F664EF">
        <w:instrText xml:space="preserve"> \* MERGEFORMAT </w:instrText>
      </w:r>
      <w:r w:rsidRPr="00F664EF">
        <w:fldChar w:fldCharType="separate"/>
      </w:r>
      <w:r w:rsidR="00223F46" w:rsidRPr="00F664EF">
        <w:t>159</w:t>
      </w:r>
      <w:r w:rsidRPr="00F664EF">
        <w:fldChar w:fldCharType="end"/>
      </w:r>
      <w:r w:rsidR="00CC1BC4" w:rsidRPr="00F664EF">
        <w:t xml:space="preserve"> [</w:t>
      </w:r>
      <w:r w:rsidRPr="00F664EF">
        <w:fldChar w:fldCharType="begin"/>
      </w:r>
      <w:r w:rsidRPr="00F664EF">
        <w:instrText xml:space="preserve"> REF _Ref175058497 \h </w:instrText>
      </w:r>
      <w:r w:rsidR="00F664EF">
        <w:instrText xml:space="preserve"> \* MERGEFORMAT </w:instrText>
      </w:r>
      <w:r w:rsidRPr="00F664EF">
        <w:fldChar w:fldCharType="separate"/>
      </w:r>
      <w:r w:rsidR="00223F46" w:rsidRPr="00F664EF">
        <w:t>Advance Payment</w:t>
      </w:r>
      <w:r w:rsidRPr="00F664EF">
        <w:fldChar w:fldCharType="end"/>
      </w:r>
      <w:r w:rsidR="00CC1BC4" w:rsidRPr="00F664EF">
        <w:t>] </w:t>
      </w:r>
      <w:r w:rsidRPr="00F664EF">
        <w:t>will abate according to the extent that they relate to the conduct of the Services after the date on which the termination or reduction in scope takes effect; and</w:t>
      </w:r>
    </w:p>
    <w:p w14:paraId="70BE924C" w14:textId="1C3854E6" w:rsidR="00E57A4D" w:rsidRPr="00F664EF" w:rsidRDefault="00D76976" w:rsidP="00D74A48">
      <w:pPr>
        <w:pStyle w:val="clausetexta"/>
      </w:pPr>
      <w:bookmarkStart w:id="1137" w:name="_Ref126400645"/>
      <w:r w:rsidRPr="00F664EF">
        <w:t xml:space="preserve">the Department will </w:t>
      </w:r>
      <w:proofErr w:type="gramStart"/>
      <w:r w:rsidRPr="00F664EF">
        <w:t>be entitled</w:t>
      </w:r>
      <w:proofErr w:type="gramEnd"/>
      <w:r w:rsidRPr="00F664EF">
        <w:t xml:space="preserve"> to recover from the Provider any Fees, Funds, Reimbursement</w:t>
      </w:r>
      <w:r w:rsidR="004F04D5" w:rsidRPr="00F664EF">
        <w:t>s</w:t>
      </w:r>
      <w:r w:rsidR="008258E8" w:rsidRPr="00F664EF">
        <w:t xml:space="preserve"> </w:t>
      </w:r>
      <w:r w:rsidRPr="00F664EF">
        <w:t xml:space="preserve">or Ancillary Payments paid in advance that relate to the conduct of </w:t>
      </w:r>
      <w:r w:rsidRPr="00F664EF">
        <w:lastRenderedPageBreak/>
        <w:t>the Services after the date on which the termination or reduction in scope takes effect.</w:t>
      </w:r>
      <w:bookmarkEnd w:id="1137"/>
      <w:r w:rsidRPr="00F664EF">
        <w:t xml:space="preserve"> </w:t>
      </w:r>
    </w:p>
    <w:p w14:paraId="59FF5802" w14:textId="77777777" w:rsidR="00E57A4D" w:rsidRPr="00F664EF" w:rsidRDefault="00D76976" w:rsidP="00FE3297">
      <w:pPr>
        <w:pStyle w:val="Italicclausesub-headings"/>
      </w:pPr>
      <w:r w:rsidRPr="00F664EF">
        <w:t>Provider’s obligations</w:t>
      </w:r>
    </w:p>
    <w:p w14:paraId="33E01BDF" w14:textId="6400A1B3" w:rsidR="00E57A4D" w:rsidRPr="00F664EF" w:rsidRDefault="00D76976" w:rsidP="00E87173">
      <w:pPr>
        <w:pStyle w:val="clausetext11xxxxx"/>
      </w:pPr>
      <w:bookmarkStart w:id="1138" w:name="_Ref126400864"/>
      <w:r w:rsidRPr="00F664EF">
        <w:t>Upon receipt of a Notice of termination or reduction in scope under this clause</w:t>
      </w:r>
      <w:r w:rsidR="00B947FF" w:rsidRPr="00F664EF">
        <w:t> </w:t>
      </w:r>
      <w:r w:rsidRPr="00F664EF">
        <w:fldChar w:fldCharType="begin"/>
      </w:r>
      <w:r w:rsidRPr="00F664EF">
        <w:instrText xml:space="preserve"> REF _Ref225321532 \r \h  \* MERGEFORMAT </w:instrText>
      </w:r>
      <w:r w:rsidRPr="00F664EF">
        <w:fldChar w:fldCharType="separate"/>
      </w:r>
      <w:r w:rsidR="00223F46" w:rsidRPr="00F664EF">
        <w:t>69</w:t>
      </w:r>
      <w:r w:rsidRPr="00F664EF">
        <w:fldChar w:fldCharType="end"/>
      </w:r>
      <w:r w:rsidRPr="00F664EF">
        <w:t>, the Provider must:</w:t>
      </w:r>
      <w:bookmarkEnd w:id="1138"/>
    </w:p>
    <w:p w14:paraId="3799F701" w14:textId="77777777" w:rsidR="00E57A4D" w:rsidRPr="00F664EF" w:rsidRDefault="00D76976" w:rsidP="00D74A48">
      <w:pPr>
        <w:pStyle w:val="clausetexta"/>
      </w:pPr>
      <w:r w:rsidRPr="00F664EF">
        <w:t xml:space="preserve">cease or reduce the performance of this </w:t>
      </w:r>
      <w:r w:rsidR="00CE1FC4" w:rsidRPr="00F664EF">
        <w:t>Deed</w:t>
      </w:r>
      <w:r w:rsidRPr="00F664EF">
        <w:t xml:space="preserve"> </w:t>
      </w:r>
      <w:proofErr w:type="gramStart"/>
      <w:r w:rsidRPr="00F664EF">
        <w:t>in accordance with</w:t>
      </w:r>
      <w:proofErr w:type="gramEnd"/>
      <w:r w:rsidRPr="00F664EF">
        <w:t xml:space="preserve"> the </w:t>
      </w:r>
      <w:proofErr w:type="gramStart"/>
      <w:r w:rsidRPr="00F664EF">
        <w:t>Notice;</w:t>
      </w:r>
      <w:proofErr w:type="gramEnd"/>
    </w:p>
    <w:p w14:paraId="28A5B5A9" w14:textId="77777777" w:rsidR="00EC7765" w:rsidRPr="00F664EF" w:rsidRDefault="00EC7765" w:rsidP="00D74A48">
      <w:pPr>
        <w:pStyle w:val="clausetexta"/>
      </w:pPr>
      <w:r w:rsidRPr="00F664EF">
        <w:t xml:space="preserve">continue work on any part of the Services not affected by the </w:t>
      </w:r>
      <w:proofErr w:type="gramStart"/>
      <w:r w:rsidRPr="00F664EF">
        <w:t>Notice;</w:t>
      </w:r>
      <w:proofErr w:type="gramEnd"/>
    </w:p>
    <w:p w14:paraId="7836D521" w14:textId="77777777" w:rsidR="00E57A4D" w:rsidRPr="00F664EF" w:rsidRDefault="00F00DE7" w:rsidP="00D74A48">
      <w:pPr>
        <w:pStyle w:val="clausetexta"/>
      </w:pPr>
      <w:r w:rsidRPr="00F664EF">
        <w:t>promptly</w:t>
      </w:r>
      <w:r w:rsidR="00D76976" w:rsidRPr="00F664EF">
        <w:t xml:space="preserve"> do everything possible to mitigate all losses, costs, and expenses,</w:t>
      </w:r>
      <w:r w:rsidRPr="00F664EF">
        <w:t xml:space="preserve"> including in relation to Subcontracts,</w:t>
      </w:r>
      <w:r w:rsidR="00D76976" w:rsidRPr="00F664EF">
        <w:t xml:space="preserve"> arising from the termination or reduction in scope </w:t>
      </w:r>
      <w:r w:rsidRPr="00F664EF">
        <w:t xml:space="preserve">as set out </w:t>
      </w:r>
      <w:r w:rsidR="00D76976" w:rsidRPr="00F664EF">
        <w:t>in the Notice; and</w:t>
      </w:r>
    </w:p>
    <w:p w14:paraId="6A9B50CA" w14:textId="77777777" w:rsidR="00E57A4D" w:rsidRPr="00F664EF" w:rsidRDefault="00EC7765" w:rsidP="00D74A48">
      <w:pPr>
        <w:pStyle w:val="clausetexta"/>
      </w:pPr>
      <w:proofErr w:type="gramStart"/>
      <w:r w:rsidRPr="00F664EF">
        <w:t>comply with</w:t>
      </w:r>
      <w:proofErr w:type="gramEnd"/>
      <w:r w:rsidRPr="00F664EF">
        <w:t xml:space="preserve"> any directions given to the Provider by the Department</w:t>
      </w:r>
      <w:r w:rsidR="00D76976" w:rsidRPr="00F664EF">
        <w:t>.</w:t>
      </w:r>
    </w:p>
    <w:p w14:paraId="637754AF" w14:textId="4D1462C5" w:rsidR="00EC7765" w:rsidRPr="00F664EF" w:rsidRDefault="00EC7765" w:rsidP="001220ED">
      <w:pPr>
        <w:pStyle w:val="clausetext11xxxxx"/>
      </w:pPr>
      <w:r w:rsidRPr="00F664EF">
        <w:t xml:space="preserve">The Provider must, in each Subcontract, secure a right, and terms for compensation, functionally equivalent to those of the Department under this clause </w:t>
      </w:r>
      <w:r w:rsidRPr="00F664EF">
        <w:fldChar w:fldCharType="begin"/>
      </w:r>
      <w:r w:rsidRPr="00F664EF">
        <w:instrText xml:space="preserve"> REF _Ref126399372 \n \h </w:instrText>
      </w:r>
      <w:r w:rsidR="00F664EF">
        <w:instrText xml:space="preserve"> \* MERGEFORMAT </w:instrText>
      </w:r>
      <w:r w:rsidRPr="00F664EF">
        <w:fldChar w:fldCharType="separate"/>
      </w:r>
      <w:r w:rsidR="00223F46" w:rsidRPr="00F664EF">
        <w:t>69</w:t>
      </w:r>
      <w:r w:rsidRPr="00F664EF">
        <w:fldChar w:fldCharType="end"/>
      </w:r>
      <w:r w:rsidRPr="00F664EF">
        <w:t>.</w:t>
      </w:r>
    </w:p>
    <w:p w14:paraId="73F8AEB7" w14:textId="63AD6BDD" w:rsidR="00E57A4D" w:rsidRPr="00F664EF" w:rsidRDefault="00D76976" w:rsidP="00FE3297">
      <w:pPr>
        <w:pStyle w:val="Italicclausesub-headings"/>
      </w:pPr>
      <w:r w:rsidRPr="00F664EF">
        <w:t>Abatement of the Fees, Funds, Reimbursemen</w:t>
      </w:r>
      <w:r w:rsidR="000F1DC6" w:rsidRPr="00F664EF">
        <w:t xml:space="preserve">ts </w:t>
      </w:r>
      <w:r w:rsidRPr="00F664EF">
        <w:t>and Ancillary Payments</w:t>
      </w:r>
    </w:p>
    <w:p w14:paraId="265386F6" w14:textId="221E0B8A" w:rsidR="00E57A4D" w:rsidRPr="00F664EF" w:rsidRDefault="00D76976" w:rsidP="001220ED">
      <w:pPr>
        <w:pStyle w:val="clausetext11xxxxx"/>
      </w:pPr>
      <w:bookmarkStart w:id="1139" w:name="_Ref126400509"/>
      <w:r w:rsidRPr="00F664EF">
        <w:t xml:space="preserve">If </w:t>
      </w:r>
      <w:r w:rsidR="00EC7765" w:rsidRPr="00F664EF">
        <w:t xml:space="preserve">the Department </w:t>
      </w:r>
      <w:r w:rsidRPr="00F664EF">
        <w:t>reduc</w:t>
      </w:r>
      <w:r w:rsidR="00EC7765" w:rsidRPr="00F664EF">
        <w:t>es</w:t>
      </w:r>
      <w:r w:rsidRPr="00F664EF">
        <w:t xml:space="preserve"> </w:t>
      </w:r>
      <w:r w:rsidR="00EC7765" w:rsidRPr="00F664EF">
        <w:t>the</w:t>
      </w:r>
      <w:r w:rsidRPr="00F664EF">
        <w:t xml:space="preserve"> scope of this </w:t>
      </w:r>
      <w:r w:rsidR="00CE1FC4" w:rsidRPr="00F664EF">
        <w:t>Deed</w:t>
      </w:r>
      <w:r w:rsidR="00EC7765" w:rsidRPr="00F664EF">
        <w:t xml:space="preserve"> under clause </w:t>
      </w:r>
      <w:r w:rsidR="00EC7765" w:rsidRPr="00F664EF">
        <w:fldChar w:fldCharType="begin"/>
      </w:r>
      <w:r w:rsidR="00EC7765" w:rsidRPr="00F664EF">
        <w:instrText xml:space="preserve"> REF _Ref225325804 \n \h </w:instrText>
      </w:r>
      <w:r w:rsidR="00F664EF">
        <w:instrText xml:space="preserve"> \* MERGEFORMAT </w:instrText>
      </w:r>
      <w:r w:rsidR="00EC7765" w:rsidRPr="00F664EF">
        <w:fldChar w:fldCharType="separate"/>
      </w:r>
      <w:r w:rsidR="00223F46" w:rsidRPr="00F664EF">
        <w:t>69.1</w:t>
      </w:r>
      <w:r w:rsidR="00EC7765" w:rsidRPr="00F664EF">
        <w:fldChar w:fldCharType="end"/>
      </w:r>
      <w:r w:rsidRPr="00F664EF">
        <w:t>, the Department’s liability to pay any part of the Fees, Funds, Reimbursement</w:t>
      </w:r>
      <w:r w:rsidR="003D722B" w:rsidRPr="00F664EF">
        <w:t>s</w:t>
      </w:r>
      <w:r w:rsidRPr="00F664EF">
        <w:t xml:space="preserve"> or Ancillary Payments will, unless otherwise agreed</w:t>
      </w:r>
      <w:r w:rsidR="00EC7765" w:rsidRPr="00F664EF">
        <w:t xml:space="preserve"> by the Department in writing</w:t>
      </w:r>
      <w:r w:rsidRPr="00F664EF">
        <w:t>, abate proportionately to the reduction in the</w:t>
      </w:r>
      <w:r w:rsidR="00EC7765" w:rsidRPr="00F664EF">
        <w:t xml:space="preserve"> scope of the Provider’s</w:t>
      </w:r>
      <w:r w:rsidRPr="00F664EF">
        <w:t xml:space="preserve"> obligations under this </w:t>
      </w:r>
      <w:r w:rsidR="00CE1FC4" w:rsidRPr="00F664EF">
        <w:t>Deed</w:t>
      </w:r>
      <w:r w:rsidRPr="00F664EF">
        <w:t>.</w:t>
      </w:r>
      <w:bookmarkEnd w:id="1139"/>
    </w:p>
    <w:p w14:paraId="6D6D552B" w14:textId="77777777" w:rsidR="00E57A4D" w:rsidRPr="00F664EF" w:rsidRDefault="00D76976" w:rsidP="00FE3297">
      <w:pPr>
        <w:pStyle w:val="Italicclausesub-headings"/>
      </w:pPr>
      <w:r w:rsidRPr="00F664EF">
        <w:t xml:space="preserve">Limit on compensation </w:t>
      </w:r>
    </w:p>
    <w:p w14:paraId="16694F9B" w14:textId="41E5E3AF" w:rsidR="00E57A4D" w:rsidRPr="00F664EF" w:rsidRDefault="00D76976" w:rsidP="001220ED">
      <w:pPr>
        <w:pStyle w:val="clausetext11xxxxx"/>
      </w:pPr>
      <w:bookmarkStart w:id="1140" w:name="_Ref126400511"/>
      <w:r w:rsidRPr="00F664EF">
        <w:t>The Department’s liability to pay any compensation under</w:t>
      </w:r>
      <w:r w:rsidR="00EC7765" w:rsidRPr="00F664EF">
        <w:t>,</w:t>
      </w:r>
      <w:r w:rsidRPr="00F664EF">
        <w:t xml:space="preserve"> or in relation to</w:t>
      </w:r>
      <w:r w:rsidR="00EC7765" w:rsidRPr="00F664EF">
        <w:t>,</w:t>
      </w:r>
      <w:r w:rsidRPr="00F664EF">
        <w:t xml:space="preserve"> this clause</w:t>
      </w:r>
      <w:r w:rsidR="00EC7765" w:rsidRPr="00F664EF">
        <w:t> </w:t>
      </w:r>
      <w:r w:rsidRPr="00F664EF">
        <w:fldChar w:fldCharType="begin"/>
      </w:r>
      <w:r w:rsidRPr="00F664EF">
        <w:instrText xml:space="preserve"> REF _Ref225326170 \r \h  \* MERGEFORMAT </w:instrText>
      </w:r>
      <w:r w:rsidRPr="00F664EF">
        <w:fldChar w:fldCharType="separate"/>
      </w:r>
      <w:r w:rsidR="00223F46" w:rsidRPr="00F664EF">
        <w:t>69</w:t>
      </w:r>
      <w:r w:rsidRPr="00F664EF">
        <w:fldChar w:fldCharType="end"/>
      </w:r>
      <w:r w:rsidRPr="00F664EF">
        <w:t xml:space="preserve"> is subject to the Provider’s:</w:t>
      </w:r>
      <w:bookmarkEnd w:id="1140"/>
    </w:p>
    <w:p w14:paraId="611F9FE2" w14:textId="2D737C16" w:rsidR="00E57A4D" w:rsidRPr="00F664EF" w:rsidRDefault="00D76976" w:rsidP="00D74A48">
      <w:pPr>
        <w:pStyle w:val="clausetexta"/>
      </w:pPr>
      <w:r w:rsidRPr="00F664EF">
        <w:t xml:space="preserve">strict compliance with this clause </w:t>
      </w:r>
      <w:r w:rsidRPr="00F664EF">
        <w:fldChar w:fldCharType="begin"/>
      </w:r>
      <w:r w:rsidRPr="00F664EF">
        <w:instrText xml:space="preserve"> REF _Ref225326198 \r \h  \* MERGEFORMAT </w:instrText>
      </w:r>
      <w:r w:rsidRPr="00F664EF">
        <w:fldChar w:fldCharType="separate"/>
      </w:r>
      <w:r w:rsidR="00223F46" w:rsidRPr="00F664EF">
        <w:t>69</w:t>
      </w:r>
      <w:r w:rsidRPr="00F664EF">
        <w:fldChar w:fldCharType="end"/>
      </w:r>
      <w:r w:rsidRPr="00F664EF">
        <w:t>; and</w:t>
      </w:r>
    </w:p>
    <w:p w14:paraId="1545923F" w14:textId="426C1F2D" w:rsidR="00E57A4D" w:rsidRPr="00F664EF" w:rsidRDefault="00D76976" w:rsidP="00D74A48">
      <w:pPr>
        <w:pStyle w:val="clausetexta"/>
      </w:pPr>
      <w:r w:rsidRPr="00F664EF">
        <w:t xml:space="preserve">substantiation of any amounts claimed under clause </w:t>
      </w:r>
      <w:r w:rsidR="00F504B0" w:rsidRPr="00F664EF">
        <w:fldChar w:fldCharType="begin"/>
      </w:r>
      <w:r w:rsidR="00F504B0" w:rsidRPr="00F664EF">
        <w:instrText xml:space="preserve"> REF _Ref170752081 \w \h </w:instrText>
      </w:r>
      <w:r w:rsidR="00E96C59" w:rsidRPr="00F664EF">
        <w:instrText xml:space="preserve"> \* MERGEFORMAT </w:instrText>
      </w:r>
      <w:r w:rsidR="00F504B0" w:rsidRPr="00F664EF">
        <w:fldChar w:fldCharType="separate"/>
      </w:r>
      <w:r w:rsidR="00223F46" w:rsidRPr="00F664EF">
        <w:t>69.2(c)</w:t>
      </w:r>
      <w:r w:rsidR="00F504B0" w:rsidRPr="00F664EF">
        <w:fldChar w:fldCharType="end"/>
      </w:r>
      <w:r w:rsidR="006A0A96" w:rsidRPr="00F664EF">
        <w:t xml:space="preserve"> to the Department’s reasonable satisfaction</w:t>
      </w:r>
      <w:r w:rsidRPr="00F664EF">
        <w:t>.</w:t>
      </w:r>
    </w:p>
    <w:p w14:paraId="29083901" w14:textId="77777777" w:rsidR="00E57A4D" w:rsidRPr="00F664EF" w:rsidRDefault="00D76976" w:rsidP="00E87173">
      <w:pPr>
        <w:pStyle w:val="clausetext11xxxxx"/>
      </w:pPr>
      <w:bookmarkStart w:id="1141" w:name="_Ref126400512"/>
      <w:r w:rsidRPr="00F664EF">
        <w:t>The Department will not be liable:</w:t>
      </w:r>
      <w:bookmarkEnd w:id="1141"/>
    </w:p>
    <w:p w14:paraId="3B7FA518" w14:textId="48F4E141" w:rsidR="00E57A4D" w:rsidRPr="00F664EF" w:rsidRDefault="00D76976" w:rsidP="00D74A48">
      <w:pPr>
        <w:pStyle w:val="clausetexta"/>
      </w:pPr>
      <w:r w:rsidRPr="00F664EF">
        <w:t xml:space="preserve">to pay compensation for loss of prospective profits attributable to a termination or reduction in scope under this clause </w:t>
      </w:r>
      <w:r w:rsidRPr="00F664EF">
        <w:fldChar w:fldCharType="begin"/>
      </w:r>
      <w:r w:rsidRPr="00F664EF">
        <w:instrText xml:space="preserve"> REF _Ref225326235 \r \h  \* MERGEFORMAT </w:instrText>
      </w:r>
      <w:r w:rsidRPr="00F664EF">
        <w:fldChar w:fldCharType="separate"/>
      </w:r>
      <w:r w:rsidR="00223F46" w:rsidRPr="00F664EF">
        <w:t>69</w:t>
      </w:r>
      <w:r w:rsidRPr="00F664EF">
        <w:fldChar w:fldCharType="end"/>
      </w:r>
      <w:r w:rsidRPr="00F664EF">
        <w:t xml:space="preserve">; </w:t>
      </w:r>
    </w:p>
    <w:p w14:paraId="2AED595E" w14:textId="757267A2" w:rsidR="00E57A4D" w:rsidRPr="00F664EF" w:rsidRDefault="00D76976" w:rsidP="00D74A48">
      <w:pPr>
        <w:pStyle w:val="clausetexta"/>
      </w:pPr>
      <w:r w:rsidRPr="00F664EF">
        <w:t xml:space="preserve">for loss of any benefits that would have been conferred on the Provider had a termination or a reduction in scope made under this clause </w:t>
      </w:r>
      <w:r w:rsidRPr="00F664EF">
        <w:fldChar w:fldCharType="begin"/>
      </w:r>
      <w:r w:rsidRPr="00F664EF">
        <w:instrText xml:space="preserve"> REF _Ref225326253 \r \h  \* MERGEFORMAT </w:instrText>
      </w:r>
      <w:r w:rsidRPr="00F664EF">
        <w:fldChar w:fldCharType="separate"/>
      </w:r>
      <w:r w:rsidR="00223F46" w:rsidRPr="00F664EF">
        <w:t>69</w:t>
      </w:r>
      <w:r w:rsidRPr="00F664EF">
        <w:fldChar w:fldCharType="end"/>
      </w:r>
      <w:r w:rsidRPr="00F664EF">
        <w:t xml:space="preserve"> not occurred; or</w:t>
      </w:r>
    </w:p>
    <w:p w14:paraId="6E8A4835" w14:textId="40FE96B5" w:rsidR="00E57A4D" w:rsidRPr="00F664EF" w:rsidRDefault="00D76976" w:rsidP="00D74A48">
      <w:pPr>
        <w:pStyle w:val="clausetexta"/>
      </w:pPr>
      <w:r w:rsidRPr="00F664EF">
        <w:t>for any amounts that would, in aggregate, exceed the maximum Fees, Funds, Reimbursement</w:t>
      </w:r>
      <w:r w:rsidR="00EE040A" w:rsidRPr="00F664EF">
        <w:t>s</w:t>
      </w:r>
      <w:r w:rsidRPr="00F664EF">
        <w:t xml:space="preserve"> or Ancillary Payments that would have been payable by the Department under this </w:t>
      </w:r>
      <w:r w:rsidR="00CE1FC4" w:rsidRPr="00F664EF">
        <w:t>Deed</w:t>
      </w:r>
      <w:r w:rsidRPr="00F664EF">
        <w:t xml:space="preserve"> in respect of the relevant Services, but for a termination or a reduction in scope made under this clause</w:t>
      </w:r>
      <w:r w:rsidR="00EC7765" w:rsidRPr="00F664EF">
        <w:t> </w:t>
      </w:r>
      <w:r w:rsidRPr="00F664EF">
        <w:fldChar w:fldCharType="begin"/>
      </w:r>
      <w:r w:rsidRPr="00F664EF">
        <w:instrText xml:space="preserve"> REF _Ref225326295 \r \h  \* MERGEFORMAT </w:instrText>
      </w:r>
      <w:r w:rsidRPr="00F664EF">
        <w:fldChar w:fldCharType="separate"/>
      </w:r>
      <w:r w:rsidR="00223F46" w:rsidRPr="00F664EF">
        <w:t>69</w:t>
      </w:r>
      <w:r w:rsidRPr="00F664EF">
        <w:fldChar w:fldCharType="end"/>
      </w:r>
      <w:r w:rsidRPr="00F664EF">
        <w:t>.</w:t>
      </w:r>
    </w:p>
    <w:p w14:paraId="4A010A05" w14:textId="01E8641E" w:rsidR="00E57A4D" w:rsidRPr="00F664EF" w:rsidRDefault="00D76976" w:rsidP="00E87173">
      <w:pPr>
        <w:pStyle w:val="clausetext11xxxxx"/>
      </w:pPr>
      <w:bookmarkStart w:id="1142" w:name="_Ref126400518"/>
      <w:r w:rsidRPr="00F664EF">
        <w:t xml:space="preserve">In addition, in relation to a reduction in scope under this clause </w:t>
      </w:r>
      <w:r w:rsidRPr="00F664EF">
        <w:fldChar w:fldCharType="begin"/>
      </w:r>
      <w:r w:rsidRPr="00F664EF">
        <w:instrText xml:space="preserve"> REF _Ref225326311 \r \h  \* MERGEFORMAT </w:instrText>
      </w:r>
      <w:r w:rsidRPr="00F664EF">
        <w:fldChar w:fldCharType="separate"/>
      </w:r>
      <w:r w:rsidR="00223F46" w:rsidRPr="00F664EF">
        <w:t>69</w:t>
      </w:r>
      <w:r w:rsidRPr="00F664EF">
        <w:fldChar w:fldCharType="end"/>
      </w:r>
      <w:r w:rsidRPr="00F664EF">
        <w:t>, the Department will not be liable to pay the Provider, and the Provider agrees that its reasonable costs do not include:</w:t>
      </w:r>
      <w:bookmarkEnd w:id="1142"/>
    </w:p>
    <w:p w14:paraId="24EA49E5" w14:textId="77777777" w:rsidR="00E57A4D" w:rsidRPr="00F664EF" w:rsidRDefault="00D76976" w:rsidP="00D74A48">
      <w:pPr>
        <w:pStyle w:val="clausetexta"/>
      </w:pPr>
      <w:r w:rsidRPr="00F664EF">
        <w:t>any amounts owed by the Provider under any contract of employment or to any of its Subcontractors; and</w:t>
      </w:r>
    </w:p>
    <w:p w14:paraId="4B219521" w14:textId="77777777" w:rsidR="00E57A4D" w:rsidRPr="00F664EF" w:rsidRDefault="00D76976" w:rsidP="00D74A48">
      <w:pPr>
        <w:pStyle w:val="clausetexta"/>
      </w:pPr>
      <w:r w:rsidRPr="00F664EF">
        <w:lastRenderedPageBreak/>
        <w:t xml:space="preserve">payment of any liabilities arising from commitments the Provider has made in relation to the </w:t>
      </w:r>
      <w:r w:rsidR="00EC7765" w:rsidRPr="00F664EF">
        <w:t xml:space="preserve">provision </w:t>
      </w:r>
      <w:r w:rsidRPr="00F664EF">
        <w:t>of the Services beyond the end of the Financial Year in which the reduction in scope takes place.</w:t>
      </w:r>
    </w:p>
    <w:p w14:paraId="62630301" w14:textId="714B557B" w:rsidR="00E57A4D" w:rsidRPr="00F664EF" w:rsidRDefault="00D76976" w:rsidP="001220ED">
      <w:pPr>
        <w:pStyle w:val="clausetext11xxxxx"/>
      </w:pPr>
      <w:r w:rsidRPr="00F664EF">
        <w:t xml:space="preserve">If the Department terminates, or reduces the scope of, this </w:t>
      </w:r>
      <w:r w:rsidR="00CE1FC4" w:rsidRPr="00F664EF">
        <w:t>Deed</w:t>
      </w:r>
      <w:r w:rsidRPr="00F664EF">
        <w:t xml:space="preserve"> under this clause</w:t>
      </w:r>
      <w:r w:rsidR="00EC7765" w:rsidRPr="00F664EF">
        <w:t> </w:t>
      </w:r>
      <w:r w:rsidRPr="00F664EF">
        <w:fldChar w:fldCharType="begin"/>
      </w:r>
      <w:r w:rsidRPr="00F664EF">
        <w:instrText xml:space="preserve"> REF _Ref225326330 \r \h  \* MERGEFORMAT </w:instrText>
      </w:r>
      <w:r w:rsidRPr="00F664EF">
        <w:fldChar w:fldCharType="separate"/>
      </w:r>
      <w:r w:rsidR="00223F46" w:rsidRPr="00F664EF">
        <w:t>69</w:t>
      </w:r>
      <w:r w:rsidRPr="00F664EF">
        <w:fldChar w:fldCharType="end"/>
      </w:r>
      <w:r w:rsidRPr="00F664EF">
        <w:t xml:space="preserve">: </w:t>
      </w:r>
    </w:p>
    <w:p w14:paraId="0B772C69" w14:textId="77777777" w:rsidR="00E57A4D" w:rsidRPr="00F664EF" w:rsidRDefault="00D76976" w:rsidP="00D74A48">
      <w:pPr>
        <w:pStyle w:val="clausetexta"/>
      </w:pPr>
      <w:r w:rsidRPr="00F664EF">
        <w:t xml:space="preserve">the Department’s actions will not </w:t>
      </w:r>
      <w:proofErr w:type="gramStart"/>
      <w:r w:rsidRPr="00F664EF">
        <w:t>constitute</w:t>
      </w:r>
      <w:proofErr w:type="gramEnd"/>
      <w:r w:rsidRPr="00F664EF">
        <w:t xml:space="preserve"> a breach of this </w:t>
      </w:r>
      <w:r w:rsidR="00CE1FC4" w:rsidRPr="00F664EF">
        <w:t>Deed</w:t>
      </w:r>
      <w:r w:rsidRPr="00F664EF">
        <w:t>; and</w:t>
      </w:r>
    </w:p>
    <w:p w14:paraId="75EF72F6" w14:textId="721B3C41" w:rsidR="00E57A4D" w:rsidRPr="00F664EF" w:rsidRDefault="00D76976" w:rsidP="00D74A48">
      <w:pPr>
        <w:pStyle w:val="clausetexta"/>
      </w:pPr>
      <w:r w:rsidRPr="00F664EF">
        <w:t>the Parties agree that the amounts payable to the Provider under this clause</w:t>
      </w:r>
      <w:r w:rsidR="00EC7765" w:rsidRPr="00F664EF">
        <w:t> </w:t>
      </w:r>
      <w:r w:rsidRPr="00F664EF">
        <w:fldChar w:fldCharType="begin"/>
      </w:r>
      <w:r w:rsidRPr="00F664EF">
        <w:instrText xml:space="preserve"> REF _Ref225326351 \r \h  \* MERGEFORMAT </w:instrText>
      </w:r>
      <w:r w:rsidRPr="00F664EF">
        <w:fldChar w:fldCharType="separate"/>
      </w:r>
      <w:r w:rsidR="00223F46" w:rsidRPr="00F664EF">
        <w:t>69</w:t>
      </w:r>
      <w:r w:rsidRPr="00F664EF">
        <w:fldChar w:fldCharType="end"/>
      </w:r>
      <w:r w:rsidRPr="00F664EF">
        <w:t xml:space="preserve"> represent a reasonable pre-estimate of any loss that may be incurred by the Provider.</w:t>
      </w:r>
    </w:p>
    <w:p w14:paraId="7E1A37C2" w14:textId="77777777" w:rsidR="00E57A4D" w:rsidRPr="00F664EF" w:rsidRDefault="00D76976" w:rsidP="00E87173">
      <w:pPr>
        <w:pStyle w:val="ClauseHeadings1xxxx"/>
        <w:tabs>
          <w:tab w:val="clear" w:pos="2126"/>
          <w:tab w:val="num" w:pos="1560"/>
        </w:tabs>
        <w:ind w:left="868" w:hanging="868"/>
      </w:pPr>
      <w:bookmarkStart w:id="1143" w:name="_Ref126396523"/>
      <w:bookmarkStart w:id="1144" w:name="_Ref126396943"/>
      <w:bookmarkStart w:id="1145" w:name="_Toc127948888"/>
      <w:bookmarkStart w:id="1146" w:name="_Toc202959480"/>
      <w:bookmarkStart w:id="1147" w:name="_Toc236197855"/>
      <w:bookmarkStart w:id="1148" w:name="_Toc245693890"/>
      <w:bookmarkStart w:id="1149" w:name="_Toc246235120"/>
      <w:bookmarkStart w:id="1150" w:name="_Toc338238945"/>
      <w:bookmarkStart w:id="1151" w:name="_Toc492635985"/>
      <w:bookmarkStart w:id="1152" w:name="_Toc201834374"/>
      <w:bookmarkStart w:id="1153" w:name="_Toc178875897"/>
      <w:r w:rsidRPr="00F664EF">
        <w:t>Termination</w:t>
      </w:r>
      <w:r w:rsidR="005F7FEA" w:rsidRPr="00F664EF">
        <w:t xml:space="preserve"> </w:t>
      </w:r>
      <w:r w:rsidR="005F7FEA" w:rsidRPr="00F664EF">
        <w:rPr>
          <w:bCs/>
          <w:color w:val="000000"/>
          <w:lang w:eastAsia="en-AU"/>
        </w:rPr>
        <w:t>or reduction in scope</w:t>
      </w:r>
      <w:r w:rsidRPr="00F664EF">
        <w:t xml:space="preserve"> for default</w:t>
      </w:r>
      <w:bookmarkEnd w:id="1143"/>
      <w:bookmarkEnd w:id="1144"/>
      <w:bookmarkEnd w:id="1145"/>
      <w:bookmarkEnd w:id="1146"/>
      <w:bookmarkEnd w:id="1147"/>
      <w:bookmarkEnd w:id="1148"/>
      <w:bookmarkEnd w:id="1149"/>
      <w:bookmarkEnd w:id="1150"/>
      <w:bookmarkEnd w:id="1151"/>
      <w:bookmarkEnd w:id="1152"/>
      <w:bookmarkEnd w:id="1153"/>
    </w:p>
    <w:p w14:paraId="4ED9F900" w14:textId="77777777" w:rsidR="00E57A4D" w:rsidRPr="00F664EF" w:rsidRDefault="00D76976" w:rsidP="00FE3297">
      <w:pPr>
        <w:pStyle w:val="Italicclausesub-headings"/>
      </w:pPr>
      <w:r w:rsidRPr="00F664EF">
        <w:t>Defaults</w:t>
      </w:r>
    </w:p>
    <w:p w14:paraId="1B3241A7" w14:textId="77777777" w:rsidR="00E57A4D" w:rsidRPr="00F664EF" w:rsidRDefault="00B904DB" w:rsidP="001220ED">
      <w:pPr>
        <w:pStyle w:val="clausetext11xxxxx"/>
      </w:pPr>
      <w:bookmarkStart w:id="1154" w:name="_Ref126400842"/>
      <w:r w:rsidRPr="00F664EF">
        <w:t>If any of the following events occur, t</w:t>
      </w:r>
      <w:r w:rsidR="00D76976" w:rsidRPr="00F664EF">
        <w:t xml:space="preserve">he Department may </w:t>
      </w:r>
      <w:r w:rsidRPr="00F664EF">
        <w:t xml:space="preserve">(to the extent </w:t>
      </w:r>
      <w:proofErr w:type="gramStart"/>
      <w:r w:rsidRPr="00F664EF">
        <w:t>permitted</w:t>
      </w:r>
      <w:proofErr w:type="gramEnd"/>
      <w:r w:rsidRPr="00F664EF">
        <w:t xml:space="preserve"> by law)</w:t>
      </w:r>
      <w:r w:rsidR="00D76976" w:rsidRPr="00F664EF">
        <w:t xml:space="preserve"> </w:t>
      </w:r>
      <w:proofErr w:type="gramStart"/>
      <w:r w:rsidR="00D76976" w:rsidRPr="00F664EF">
        <w:t>immediately</w:t>
      </w:r>
      <w:proofErr w:type="gramEnd"/>
      <w:r w:rsidR="00D76976" w:rsidRPr="00F664EF">
        <w:t xml:space="preserve"> </w:t>
      </w:r>
      <w:proofErr w:type="gramStart"/>
      <w:r w:rsidR="00D76976" w:rsidRPr="00F664EF">
        <w:t>terminate</w:t>
      </w:r>
      <w:proofErr w:type="gramEnd"/>
      <w:r w:rsidR="00D76976" w:rsidRPr="00F664EF">
        <w:t xml:space="preserve"> this </w:t>
      </w:r>
      <w:r w:rsidR="00CE1FC4" w:rsidRPr="00F664EF">
        <w:t>Deed</w:t>
      </w:r>
      <w:r w:rsidR="00D76976" w:rsidRPr="00F664EF">
        <w:t xml:space="preserve"> </w:t>
      </w:r>
      <w:r w:rsidR="005F7FEA" w:rsidRPr="00F664EF">
        <w:t xml:space="preserve">or reduce the scope of any part of this </w:t>
      </w:r>
      <w:r w:rsidR="00CE1FC4" w:rsidRPr="00F664EF">
        <w:t>Deed</w:t>
      </w:r>
      <w:r w:rsidR="00D76976" w:rsidRPr="00F664EF">
        <w:t>, by giving Notice to the Provider:</w:t>
      </w:r>
      <w:bookmarkEnd w:id="1154"/>
    </w:p>
    <w:p w14:paraId="720D7689" w14:textId="77777777" w:rsidR="00E57A4D" w:rsidRPr="00F664EF" w:rsidRDefault="00D76976" w:rsidP="00D74A48">
      <w:pPr>
        <w:pStyle w:val="clausetexta"/>
      </w:pPr>
      <w:r w:rsidRPr="00F664EF">
        <w:t xml:space="preserve">the Provider </w:t>
      </w:r>
      <w:proofErr w:type="gramStart"/>
      <w:r w:rsidRPr="00F664EF">
        <w:t>fails to</w:t>
      </w:r>
      <w:proofErr w:type="gramEnd"/>
      <w:r w:rsidRPr="00F664EF">
        <w:t xml:space="preserve"> fulfil, or is in breach of, any of its obligations under this </w:t>
      </w:r>
      <w:r w:rsidR="00CE1FC4" w:rsidRPr="00F664EF">
        <w:t>Deed</w:t>
      </w:r>
      <w:r w:rsidRPr="00F664EF">
        <w:t xml:space="preserve"> that are not capable of </w:t>
      </w:r>
      <w:proofErr w:type="gramStart"/>
      <w:r w:rsidRPr="00F664EF">
        <w:t>being rectified</w:t>
      </w:r>
      <w:proofErr w:type="gramEnd"/>
      <w:r w:rsidRPr="00F664EF">
        <w:t xml:space="preserve"> (as </w:t>
      </w:r>
      <w:proofErr w:type="gramStart"/>
      <w:r w:rsidRPr="00F664EF">
        <w:t>determined</w:t>
      </w:r>
      <w:proofErr w:type="gramEnd"/>
      <w:r w:rsidRPr="00F664EF">
        <w:t xml:space="preserve"> by the Department</w:t>
      </w:r>
      <w:proofErr w:type="gramStart"/>
      <w:r w:rsidRPr="00F664EF">
        <w:t>);</w:t>
      </w:r>
      <w:proofErr w:type="gramEnd"/>
    </w:p>
    <w:p w14:paraId="098961EE" w14:textId="77777777" w:rsidR="00E57A4D" w:rsidRPr="00F664EF" w:rsidRDefault="00D76976" w:rsidP="00D74A48">
      <w:pPr>
        <w:pStyle w:val="clausetexta"/>
      </w:pPr>
      <w:r w:rsidRPr="00F664EF">
        <w:t xml:space="preserve">the Provider is in breach of any of its obligations under this </w:t>
      </w:r>
      <w:r w:rsidR="00CE1FC4" w:rsidRPr="00F664EF">
        <w:t>Deed</w:t>
      </w:r>
      <w:r w:rsidRPr="00F664EF">
        <w:t xml:space="preserve"> that are capable of being rectified, and does not rectify the breach within 10 Business Days of receiving a Notice from the Department </w:t>
      </w:r>
      <w:r w:rsidR="00F504B0" w:rsidRPr="00F664EF">
        <w:t xml:space="preserve">requiring it </w:t>
      </w:r>
      <w:r w:rsidRPr="00F664EF">
        <w:t>to do so</w:t>
      </w:r>
      <w:r w:rsidR="00F504B0" w:rsidRPr="00F664EF">
        <w:t>, or such longer period as is specified by the Department in the Notice</w:t>
      </w:r>
      <w:r w:rsidRPr="00F664EF">
        <w:t>;</w:t>
      </w:r>
    </w:p>
    <w:p w14:paraId="767E9A2F" w14:textId="77777777" w:rsidR="00B904DB" w:rsidRPr="00F664EF" w:rsidRDefault="00B904DB" w:rsidP="00D74A48">
      <w:pPr>
        <w:pStyle w:val="clausetexta"/>
      </w:pPr>
      <w:r w:rsidRPr="00F664EF">
        <w:t xml:space="preserve">the Provider persistently or regularly </w:t>
      </w:r>
      <w:proofErr w:type="gramStart"/>
      <w:r w:rsidRPr="00F664EF">
        <w:t>fails to</w:t>
      </w:r>
      <w:proofErr w:type="gramEnd"/>
      <w:r w:rsidRPr="00F664EF">
        <w:t xml:space="preserve"> fulfil any of its obligations under this </w:t>
      </w:r>
      <w:proofErr w:type="gramStart"/>
      <w:r w:rsidR="00CE1FC4" w:rsidRPr="00F664EF">
        <w:t>Deed</w:t>
      </w:r>
      <w:r w:rsidRPr="00F664EF">
        <w:t>;</w:t>
      </w:r>
      <w:proofErr w:type="gramEnd"/>
    </w:p>
    <w:p w14:paraId="71EDFC26" w14:textId="77777777" w:rsidR="00E57A4D" w:rsidRPr="00F664EF" w:rsidRDefault="00D76976" w:rsidP="00D74A48">
      <w:pPr>
        <w:pStyle w:val="clausetexta"/>
      </w:pPr>
      <w:r w:rsidRPr="00F664EF">
        <w:t xml:space="preserve">the Provider </w:t>
      </w:r>
      <w:proofErr w:type="gramStart"/>
      <w:r w:rsidRPr="00F664EF">
        <w:t>fails to</w:t>
      </w:r>
      <w:proofErr w:type="gramEnd"/>
      <w:r w:rsidRPr="00F664EF">
        <w:t xml:space="preserve"> </w:t>
      </w:r>
      <w:proofErr w:type="gramStart"/>
      <w:r w:rsidRPr="00F664EF">
        <w:t>comply with</w:t>
      </w:r>
      <w:proofErr w:type="gramEnd"/>
      <w:r w:rsidRPr="00F664EF">
        <w:t xml:space="preserve"> a statutory demand within the meaning of sections 459E and 459F of the </w:t>
      </w:r>
      <w:r w:rsidRPr="00F664EF">
        <w:rPr>
          <w:i/>
          <w:iCs/>
        </w:rPr>
        <w:t>Corporations Act 2001</w:t>
      </w:r>
      <w:r w:rsidRPr="00F664EF">
        <w:t xml:space="preserve"> (</w:t>
      </w:r>
      <w:proofErr w:type="spellStart"/>
      <w:r w:rsidRPr="00F664EF">
        <w:t>Cth</w:t>
      </w:r>
      <w:proofErr w:type="spellEnd"/>
      <w:proofErr w:type="gramStart"/>
      <w:r w:rsidRPr="00F664EF">
        <w:t>);</w:t>
      </w:r>
      <w:proofErr w:type="gramEnd"/>
    </w:p>
    <w:p w14:paraId="51EF4067" w14:textId="249B2B71" w:rsidR="00E57A4D" w:rsidRPr="00F664EF" w:rsidRDefault="00D76976" w:rsidP="00D74A48">
      <w:pPr>
        <w:pStyle w:val="clausetexta"/>
      </w:pPr>
      <w:r w:rsidRPr="00F664EF">
        <w:t xml:space="preserve">any event referred to in clause </w:t>
      </w:r>
      <w:r w:rsidRPr="00F664EF">
        <w:fldChar w:fldCharType="begin"/>
      </w:r>
      <w:r w:rsidRPr="00F664EF">
        <w:instrText xml:space="preserve"> REF _Ref225326388 \r \h  \* MERGEFORMAT </w:instrText>
      </w:r>
      <w:r w:rsidRPr="00F664EF">
        <w:fldChar w:fldCharType="separate"/>
      </w:r>
      <w:r w:rsidR="00223F46" w:rsidRPr="00F664EF">
        <w:t>62</w:t>
      </w:r>
      <w:r w:rsidRPr="00F664EF">
        <w:fldChar w:fldCharType="end"/>
      </w:r>
      <w:r w:rsidRPr="00F664EF">
        <w:t xml:space="preserve"> [</w:t>
      </w:r>
      <w:r w:rsidR="00B904DB" w:rsidRPr="00F664EF">
        <w:fldChar w:fldCharType="begin"/>
      </w:r>
      <w:r w:rsidR="00B904DB" w:rsidRPr="00F664EF">
        <w:instrText xml:space="preserve"> REF _Ref170495287 \h </w:instrText>
      </w:r>
      <w:r w:rsidR="00F664EF">
        <w:instrText xml:space="preserve"> \* MERGEFORMAT </w:instrText>
      </w:r>
      <w:r w:rsidR="00B904DB" w:rsidRPr="00F664EF">
        <w:fldChar w:fldCharType="separate"/>
      </w:r>
      <w:r w:rsidR="00223F46" w:rsidRPr="00F664EF">
        <w:t>External administration</w:t>
      </w:r>
      <w:r w:rsidR="00B904DB" w:rsidRPr="00F664EF">
        <w:fldChar w:fldCharType="end"/>
      </w:r>
      <w:r w:rsidRPr="00F664EF">
        <w:t xml:space="preserve">] occurs, other than an event under clause </w:t>
      </w:r>
      <w:r w:rsidRPr="00F664EF">
        <w:fldChar w:fldCharType="begin"/>
      </w:r>
      <w:r w:rsidRPr="00F664EF">
        <w:instrText xml:space="preserve"> REF _Ref225326480 \r \h  \* MERGEFORMAT </w:instrText>
      </w:r>
      <w:r w:rsidRPr="00F664EF">
        <w:fldChar w:fldCharType="separate"/>
      </w:r>
      <w:r w:rsidR="00223F46" w:rsidRPr="00F664EF">
        <w:t>62.1(c)</w:t>
      </w:r>
      <w:r w:rsidRPr="00F664EF">
        <w:fldChar w:fldCharType="end"/>
      </w:r>
      <w:r w:rsidRPr="00F664EF">
        <w:t xml:space="preserve">; </w:t>
      </w:r>
    </w:p>
    <w:p w14:paraId="6286A055" w14:textId="77777777" w:rsidR="00E57A4D" w:rsidRPr="00F664EF" w:rsidRDefault="00D76976" w:rsidP="00D74A48">
      <w:pPr>
        <w:pStyle w:val="clausetexta"/>
      </w:pPr>
      <w:r w:rsidRPr="00F664EF">
        <w:t xml:space="preserve">the Department is otherwise satisfied that the Provider is unable to pay </w:t>
      </w:r>
      <w:proofErr w:type="gramStart"/>
      <w:r w:rsidRPr="00F664EF">
        <w:t>all of</w:t>
      </w:r>
      <w:proofErr w:type="gramEnd"/>
      <w:r w:rsidRPr="00F664EF">
        <w:t xml:space="preserve"> its debts as and when they become due and </w:t>
      </w:r>
      <w:proofErr w:type="gramStart"/>
      <w:r w:rsidRPr="00F664EF">
        <w:t>payable;</w:t>
      </w:r>
      <w:proofErr w:type="gramEnd"/>
    </w:p>
    <w:p w14:paraId="61C1D2D0" w14:textId="77777777" w:rsidR="00E57A4D" w:rsidRPr="00F664EF" w:rsidRDefault="00D76976" w:rsidP="00D74A48">
      <w:pPr>
        <w:pStyle w:val="clausetexta"/>
      </w:pPr>
      <w:r w:rsidRPr="00F664EF">
        <w:t xml:space="preserve">the Department is satisfied that, prior to </w:t>
      </w:r>
      <w:proofErr w:type="gramStart"/>
      <w:r w:rsidRPr="00F664EF">
        <w:t>entering into</w:t>
      </w:r>
      <w:proofErr w:type="gramEnd"/>
      <w:r w:rsidRPr="00F664EF">
        <w:t xml:space="preserve"> this </w:t>
      </w:r>
      <w:r w:rsidR="00CE1FC4" w:rsidRPr="00F664EF">
        <w:t>Deed</w:t>
      </w:r>
      <w:r w:rsidRPr="00F664EF">
        <w:t>, the Provider:</w:t>
      </w:r>
    </w:p>
    <w:p w14:paraId="63C17204" w14:textId="77777777" w:rsidR="00E57A4D" w:rsidRPr="00F664EF" w:rsidRDefault="00D76976" w:rsidP="00D74A48">
      <w:pPr>
        <w:pStyle w:val="clausetexti"/>
      </w:pPr>
      <w:r w:rsidRPr="00F664EF">
        <w:t xml:space="preserve">has engaged in misleading or deceptive </w:t>
      </w:r>
      <w:proofErr w:type="gramStart"/>
      <w:r w:rsidRPr="00F664EF">
        <w:t>conduct;</w:t>
      </w:r>
      <w:proofErr w:type="gramEnd"/>
    </w:p>
    <w:p w14:paraId="0F3FF858" w14:textId="77777777" w:rsidR="00E57A4D" w:rsidRPr="00F664EF" w:rsidRDefault="00D76976" w:rsidP="00D74A48">
      <w:pPr>
        <w:pStyle w:val="clausetexti"/>
      </w:pPr>
      <w:r w:rsidRPr="00F664EF">
        <w:t>has made a statement that is incorrect or incomplete; or</w:t>
      </w:r>
    </w:p>
    <w:p w14:paraId="2427093C" w14:textId="77777777" w:rsidR="00E57A4D" w:rsidRPr="00F664EF" w:rsidRDefault="00D76976" w:rsidP="00D74A48">
      <w:pPr>
        <w:pStyle w:val="clausetexti"/>
      </w:pPr>
      <w:r w:rsidRPr="00F664EF">
        <w:t xml:space="preserve">has omitted to provide information to the Department, </w:t>
      </w:r>
    </w:p>
    <w:p w14:paraId="0899FE4B" w14:textId="77777777" w:rsidR="00E57A4D" w:rsidRPr="00F664EF" w:rsidRDefault="00D76976" w:rsidP="00D74A48">
      <w:pPr>
        <w:pStyle w:val="BodyText3"/>
      </w:pPr>
      <w:r w:rsidRPr="00F664EF">
        <w:t xml:space="preserve">that may have affected the Department’s decision to </w:t>
      </w:r>
      <w:proofErr w:type="gramStart"/>
      <w:r w:rsidRPr="00F664EF">
        <w:t>enter into</w:t>
      </w:r>
      <w:proofErr w:type="gramEnd"/>
      <w:r w:rsidRPr="00F664EF">
        <w:t xml:space="preserve"> this </w:t>
      </w:r>
      <w:r w:rsidR="00CE1FC4" w:rsidRPr="00F664EF">
        <w:t>Deed</w:t>
      </w:r>
      <w:r w:rsidRPr="00F664EF">
        <w:t xml:space="preserve">, or any action taken by the Department under this </w:t>
      </w:r>
      <w:proofErr w:type="gramStart"/>
      <w:r w:rsidR="00CE1FC4" w:rsidRPr="00F664EF">
        <w:t>Deed</w:t>
      </w:r>
      <w:r w:rsidRPr="00F664EF">
        <w:t>;</w:t>
      </w:r>
      <w:proofErr w:type="gramEnd"/>
      <w:r w:rsidRPr="00F664EF">
        <w:t xml:space="preserve"> </w:t>
      </w:r>
    </w:p>
    <w:p w14:paraId="16BD3F44" w14:textId="67128563" w:rsidR="00E57A4D" w:rsidRPr="00F664EF" w:rsidRDefault="00D76976" w:rsidP="00D74A48">
      <w:pPr>
        <w:pStyle w:val="clausetexta"/>
      </w:pPr>
      <w:bookmarkStart w:id="1155" w:name="_Ref226285097"/>
      <w:r w:rsidRPr="00F664EF">
        <w:t xml:space="preserve">notice </w:t>
      </w:r>
      <w:proofErr w:type="gramStart"/>
      <w:r w:rsidRPr="00F664EF">
        <w:t>is served</w:t>
      </w:r>
      <w:proofErr w:type="gramEnd"/>
      <w:r w:rsidRPr="00F664EF">
        <w:t xml:space="preserve"> on the </w:t>
      </w:r>
      <w:proofErr w:type="gramStart"/>
      <w:r w:rsidRPr="00F664EF">
        <w:t>Provider</w:t>
      </w:r>
      <w:proofErr w:type="gramEnd"/>
      <w:r w:rsidRPr="00F664EF">
        <w:t xml:space="preserve"> or proceedings </w:t>
      </w:r>
      <w:proofErr w:type="gramStart"/>
      <w:r w:rsidRPr="00F664EF">
        <w:t>are taken</w:t>
      </w:r>
      <w:proofErr w:type="gramEnd"/>
      <w:r w:rsidRPr="00F664EF">
        <w:t xml:space="preserve"> to cancel its incorporation or cancel its registration or to dissolve the Provider as a legal entity; or</w:t>
      </w:r>
      <w:bookmarkEnd w:id="1155"/>
    </w:p>
    <w:p w14:paraId="7530DA22" w14:textId="6FDE4C50" w:rsidR="00E57A4D" w:rsidRPr="00F664EF" w:rsidRDefault="00D76976" w:rsidP="00E87173">
      <w:pPr>
        <w:pStyle w:val="Italicclausesub-headings"/>
        <w:ind w:left="1418"/>
      </w:pPr>
      <w:r w:rsidRPr="00F664EF">
        <w:t xml:space="preserve">Note: For the avoidance of doubt, clause </w:t>
      </w:r>
      <w:r w:rsidRPr="00F664EF">
        <w:fldChar w:fldCharType="begin"/>
      </w:r>
      <w:r w:rsidRPr="00F664EF">
        <w:instrText xml:space="preserve"> REF _Ref226285097 \w \h  \* MERGEFORMAT </w:instrText>
      </w:r>
      <w:r w:rsidRPr="00F664EF">
        <w:fldChar w:fldCharType="separate"/>
      </w:r>
      <w:r w:rsidR="00223F46" w:rsidRPr="00F664EF">
        <w:t>70.1(h)</w:t>
      </w:r>
      <w:r w:rsidRPr="00F664EF">
        <w:fldChar w:fldCharType="end"/>
      </w:r>
      <w:r w:rsidR="00657753" w:rsidRPr="00F664EF">
        <w:t xml:space="preserve"> </w:t>
      </w:r>
      <w:r w:rsidRPr="00F664EF">
        <w:t xml:space="preserve">does not apply </w:t>
      </w:r>
      <w:r w:rsidR="00AE2184" w:rsidRPr="00F664EF">
        <w:t xml:space="preserve">if </w:t>
      </w:r>
      <w:r w:rsidRPr="00F664EF">
        <w:t>a Provider has transferred its incorporation or registration in accordance with the legislation under which it is incorporated or registered.</w:t>
      </w:r>
    </w:p>
    <w:p w14:paraId="6E2D40A9" w14:textId="77777777" w:rsidR="00E57A4D" w:rsidRPr="00F664EF" w:rsidRDefault="00D76976" w:rsidP="00D74A48">
      <w:pPr>
        <w:pStyle w:val="clausetexta"/>
      </w:pPr>
      <w:r w:rsidRPr="00F664EF">
        <w:t xml:space="preserve">the Department becomes expressly entitled to </w:t>
      </w:r>
      <w:proofErr w:type="gramStart"/>
      <w:r w:rsidRPr="00F664EF">
        <w:t>terminate</w:t>
      </w:r>
      <w:proofErr w:type="gramEnd"/>
      <w:r w:rsidRPr="00F664EF">
        <w:t xml:space="preserve"> this </w:t>
      </w:r>
      <w:r w:rsidR="00CE1FC4" w:rsidRPr="00F664EF">
        <w:t>Deed</w:t>
      </w:r>
      <w:r w:rsidRPr="00F664EF">
        <w:t xml:space="preserve"> under any other provision of this </w:t>
      </w:r>
      <w:r w:rsidR="00CE1FC4" w:rsidRPr="00F664EF">
        <w:t>Deed</w:t>
      </w:r>
      <w:r w:rsidRPr="00F664EF">
        <w:t xml:space="preserve">. </w:t>
      </w:r>
    </w:p>
    <w:p w14:paraId="59168C67" w14:textId="77777777" w:rsidR="00E57A4D" w:rsidRPr="00F664EF" w:rsidRDefault="00D76976" w:rsidP="00FE3297">
      <w:pPr>
        <w:pStyle w:val="Italicclausesub-headings"/>
      </w:pPr>
      <w:r w:rsidRPr="00F664EF">
        <w:lastRenderedPageBreak/>
        <w:t>Parties’ rights and obligations on termination</w:t>
      </w:r>
    </w:p>
    <w:p w14:paraId="511532BE" w14:textId="3E229718" w:rsidR="00E57A4D" w:rsidRPr="00F664EF" w:rsidRDefault="00AE2184" w:rsidP="001220ED">
      <w:pPr>
        <w:pStyle w:val="clausetext11xxxxx"/>
      </w:pPr>
      <w:bookmarkStart w:id="1156" w:name="_Ref126396560"/>
      <w:bookmarkStart w:id="1157" w:name="_Ref228097674"/>
      <w:r w:rsidRPr="00F664EF">
        <w:t xml:space="preserve">If </w:t>
      </w:r>
      <w:r w:rsidR="00D76976" w:rsidRPr="00F664EF">
        <w:t xml:space="preserve">the Department </w:t>
      </w:r>
      <w:proofErr w:type="gramStart"/>
      <w:r w:rsidR="00D76976" w:rsidRPr="00F664EF">
        <w:t>terminates</w:t>
      </w:r>
      <w:proofErr w:type="gramEnd"/>
      <w:r w:rsidR="00D76976" w:rsidRPr="00F664EF">
        <w:t xml:space="preserve"> this </w:t>
      </w:r>
      <w:r w:rsidR="00CE1FC4" w:rsidRPr="00F664EF">
        <w:t>Deed</w:t>
      </w:r>
      <w:r w:rsidR="00D76976" w:rsidRPr="00F664EF">
        <w:t xml:space="preserve"> under clause</w:t>
      </w:r>
      <w:r w:rsidR="00B904DB" w:rsidRPr="00F664EF">
        <w:t> </w:t>
      </w:r>
      <w:r w:rsidRPr="00F664EF">
        <w:fldChar w:fldCharType="begin"/>
      </w:r>
      <w:r w:rsidRPr="00F664EF">
        <w:instrText xml:space="preserve"> REF _Ref126400842 \r \h  \* MERGEFORMAT </w:instrText>
      </w:r>
      <w:r w:rsidRPr="00F664EF">
        <w:fldChar w:fldCharType="separate"/>
      </w:r>
      <w:r w:rsidR="00223F46" w:rsidRPr="00F664EF">
        <w:t>70.1</w:t>
      </w:r>
      <w:r w:rsidRPr="00F664EF">
        <w:fldChar w:fldCharType="end"/>
      </w:r>
      <w:bookmarkEnd w:id="1156"/>
      <w:r w:rsidR="00D76976" w:rsidRPr="00F664EF">
        <w:t>:</w:t>
      </w:r>
      <w:bookmarkEnd w:id="1157"/>
    </w:p>
    <w:p w14:paraId="35488F5F" w14:textId="0BD81A87" w:rsidR="00B904DB" w:rsidRPr="00F664EF" w:rsidRDefault="00D76976" w:rsidP="00D74A48">
      <w:pPr>
        <w:pStyle w:val="clausetexta"/>
      </w:pPr>
      <w:r w:rsidRPr="00F664EF">
        <w:t xml:space="preserve">the Department is </w:t>
      </w:r>
      <w:r w:rsidR="00EB1D39" w:rsidRPr="00F664EF">
        <w:t>not liable to pay any further Fees, Funds, Reimbursements</w:t>
      </w:r>
      <w:r w:rsidR="004D23EC" w:rsidRPr="00F664EF">
        <w:t xml:space="preserve"> </w:t>
      </w:r>
      <w:r w:rsidR="00EB1D39" w:rsidRPr="00F664EF">
        <w:t xml:space="preserve">and Ancillary </w:t>
      </w:r>
      <w:proofErr w:type="gramStart"/>
      <w:r w:rsidR="00EB1D39" w:rsidRPr="00F664EF">
        <w:t>Payments;</w:t>
      </w:r>
      <w:proofErr w:type="gramEnd"/>
    </w:p>
    <w:p w14:paraId="0FC0EA64" w14:textId="025B14F0" w:rsidR="00B904DB" w:rsidRPr="00F664EF" w:rsidRDefault="00EB1D39" w:rsidP="00D74A48">
      <w:pPr>
        <w:pStyle w:val="clausetexta"/>
      </w:pPr>
      <w:r w:rsidRPr="00F664EF">
        <w:t xml:space="preserve">the Department </w:t>
      </w:r>
      <w:proofErr w:type="gramStart"/>
      <w:r w:rsidRPr="00F664EF">
        <w:t xml:space="preserve">is </w:t>
      </w:r>
      <w:r w:rsidR="00D76976" w:rsidRPr="00F664EF">
        <w:t>entitled</w:t>
      </w:r>
      <w:proofErr w:type="gramEnd"/>
      <w:r w:rsidR="00D76976" w:rsidRPr="00F664EF">
        <w:t xml:space="preserve"> to recover</w:t>
      </w:r>
      <w:r w:rsidRPr="00F664EF">
        <w:t xml:space="preserve"> any Fees, Funds, Reimbursements and Ancillary Payments previously paid by it for Services that have not been properly </w:t>
      </w:r>
      <w:proofErr w:type="gramStart"/>
      <w:r w:rsidRPr="00F664EF">
        <w:t>rendered</w:t>
      </w:r>
      <w:proofErr w:type="gramEnd"/>
      <w:r w:rsidR="006A0A96" w:rsidRPr="00F664EF">
        <w:t>; and</w:t>
      </w:r>
    </w:p>
    <w:p w14:paraId="76ECB5FF" w14:textId="49820138" w:rsidR="00EB1D39" w:rsidRPr="00F664EF" w:rsidRDefault="00D76976" w:rsidP="00D74A48">
      <w:pPr>
        <w:pStyle w:val="clausetexta"/>
      </w:pPr>
      <w:r w:rsidRPr="00F664EF">
        <w:t xml:space="preserve">clause </w:t>
      </w:r>
      <w:r w:rsidRPr="00F664EF">
        <w:fldChar w:fldCharType="begin"/>
      </w:r>
      <w:r w:rsidRPr="00F664EF">
        <w:instrText xml:space="preserve"> REF _Ref126400864 \r \h  \* MERGEFORMAT </w:instrText>
      </w:r>
      <w:r w:rsidRPr="00F664EF">
        <w:fldChar w:fldCharType="separate"/>
      </w:r>
      <w:r w:rsidR="00223F46" w:rsidRPr="00F664EF">
        <w:t>69.4</w:t>
      </w:r>
      <w:r w:rsidRPr="00F664EF">
        <w:fldChar w:fldCharType="end"/>
      </w:r>
      <w:r w:rsidRPr="00F664EF">
        <w:t xml:space="preserve"> </w:t>
      </w:r>
      <w:r w:rsidR="00EB1D39" w:rsidRPr="00F664EF">
        <w:t xml:space="preserve">will </w:t>
      </w:r>
      <w:r w:rsidRPr="00F664EF">
        <w:t xml:space="preserve">apply as if the </w:t>
      </w:r>
      <w:r w:rsidR="00CE1FC4" w:rsidRPr="00F664EF">
        <w:t>Deed</w:t>
      </w:r>
      <w:r w:rsidRPr="00F664EF">
        <w:t xml:space="preserve"> were terminated in accordance with clause </w:t>
      </w:r>
      <w:r w:rsidRPr="00F664EF">
        <w:fldChar w:fldCharType="begin"/>
      </w:r>
      <w:r w:rsidRPr="00F664EF">
        <w:instrText xml:space="preserve"> REF _Ref225325804 \r \h  \* MERGEFORMAT </w:instrText>
      </w:r>
      <w:r w:rsidRPr="00F664EF">
        <w:fldChar w:fldCharType="separate"/>
      </w:r>
      <w:r w:rsidR="00223F46" w:rsidRPr="00F664EF">
        <w:t>69.1</w:t>
      </w:r>
      <w:r w:rsidRPr="00F664EF">
        <w:fldChar w:fldCharType="end"/>
      </w:r>
      <w:r w:rsidR="00EB1D39" w:rsidRPr="00F664EF">
        <w:t>,</w:t>
      </w:r>
    </w:p>
    <w:p w14:paraId="720EF643" w14:textId="5DC32CB0" w:rsidR="00E57A4D" w:rsidRPr="00F664EF" w:rsidRDefault="00EB1D39" w:rsidP="00D74A48">
      <w:pPr>
        <w:pStyle w:val="clausetexta"/>
        <w:numPr>
          <w:ilvl w:val="0"/>
          <w:numId w:val="0"/>
        </w:numPr>
        <w:ind w:left="1418"/>
      </w:pPr>
      <w:r w:rsidRPr="00F664EF">
        <w:t xml:space="preserve">and if the Department reduces the scope of this </w:t>
      </w:r>
      <w:r w:rsidR="00CE1FC4" w:rsidRPr="00F664EF">
        <w:t>Deed</w:t>
      </w:r>
      <w:r w:rsidRPr="00F664EF">
        <w:t xml:space="preserve"> under clause </w:t>
      </w:r>
      <w:r w:rsidRPr="00F664EF">
        <w:fldChar w:fldCharType="begin"/>
      </w:r>
      <w:r w:rsidRPr="00F664EF">
        <w:instrText xml:space="preserve"> REF _Ref126400842 \r \h  \* MERGEFORMAT </w:instrText>
      </w:r>
      <w:r w:rsidRPr="00F664EF">
        <w:fldChar w:fldCharType="separate"/>
      </w:r>
      <w:r w:rsidR="00223F46" w:rsidRPr="00F664EF">
        <w:t>70.1</w:t>
      </w:r>
      <w:r w:rsidRPr="00F664EF">
        <w:fldChar w:fldCharType="end"/>
      </w:r>
      <w:r w:rsidRPr="00F664EF">
        <w:t>, clause </w:t>
      </w:r>
      <w:r w:rsidRPr="00F664EF">
        <w:fldChar w:fldCharType="begin"/>
      </w:r>
      <w:r w:rsidRPr="00F664EF">
        <w:instrText xml:space="preserve"> REF _Ref126400509 \r \h  \* MERGEFORMAT </w:instrText>
      </w:r>
      <w:r w:rsidRPr="00F664EF">
        <w:fldChar w:fldCharType="separate"/>
      </w:r>
      <w:r w:rsidR="00223F46" w:rsidRPr="00F664EF">
        <w:t>69.6</w:t>
      </w:r>
      <w:r w:rsidRPr="00F664EF">
        <w:fldChar w:fldCharType="end"/>
      </w:r>
      <w:r w:rsidRPr="00F664EF">
        <w:t xml:space="preserve"> will apply as if the </w:t>
      </w:r>
      <w:r w:rsidR="00CE1FC4" w:rsidRPr="00F664EF">
        <w:t>Deed</w:t>
      </w:r>
      <w:r w:rsidRPr="00F664EF">
        <w:t xml:space="preserve"> were reduced in scope in accordance with clause</w:t>
      </w:r>
      <w:r w:rsidR="00B947FF" w:rsidRPr="00F664EF">
        <w:t> </w:t>
      </w:r>
      <w:r w:rsidRPr="00F664EF">
        <w:fldChar w:fldCharType="begin"/>
      </w:r>
      <w:r w:rsidRPr="00F664EF">
        <w:instrText xml:space="preserve"> REF _Ref225325804 \r \h  \* MERGEFORMAT </w:instrText>
      </w:r>
      <w:r w:rsidRPr="00F664EF">
        <w:fldChar w:fldCharType="separate"/>
      </w:r>
      <w:r w:rsidR="00223F46" w:rsidRPr="00F664EF">
        <w:t>69.1</w:t>
      </w:r>
      <w:r w:rsidRPr="00F664EF">
        <w:fldChar w:fldCharType="end"/>
      </w:r>
      <w:r w:rsidR="00D76976" w:rsidRPr="00F664EF">
        <w:t xml:space="preserve">. </w:t>
      </w:r>
    </w:p>
    <w:p w14:paraId="430A67A5" w14:textId="77777777" w:rsidR="00E57A4D" w:rsidRPr="00F664EF" w:rsidRDefault="00D76976" w:rsidP="00FE3297">
      <w:pPr>
        <w:pStyle w:val="Italicclausesub-headings"/>
      </w:pPr>
      <w:r w:rsidRPr="00F664EF">
        <w:t>Good faith and proportionality</w:t>
      </w:r>
    </w:p>
    <w:p w14:paraId="0136EFCD" w14:textId="23963780" w:rsidR="00E57A4D" w:rsidRPr="00F664EF" w:rsidRDefault="00D76976" w:rsidP="001220ED">
      <w:pPr>
        <w:pStyle w:val="clausetext11xxxxx"/>
      </w:pPr>
      <w:r w:rsidRPr="00F664EF">
        <w:t xml:space="preserve">The Department will exercise its rights under this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reasonably and in good faith, taking into account the relevant breach or other event.</w:t>
      </w:r>
    </w:p>
    <w:p w14:paraId="339A2A32" w14:textId="77777777" w:rsidR="00E57A4D" w:rsidRPr="00F664EF" w:rsidRDefault="00D76976" w:rsidP="00FE3297">
      <w:pPr>
        <w:pStyle w:val="Italicclausesub-headings"/>
      </w:pPr>
      <w:r w:rsidRPr="00F664EF">
        <w:t xml:space="preserve">Preservation of other rights </w:t>
      </w:r>
    </w:p>
    <w:p w14:paraId="3C5185C6" w14:textId="54DC01FD" w:rsidR="00D2229B" w:rsidRPr="00F664EF" w:rsidRDefault="00D76976" w:rsidP="00E87173">
      <w:pPr>
        <w:pStyle w:val="clausetext11xxxxx"/>
      </w:pPr>
      <w:bookmarkStart w:id="1158" w:name="_Ref126396562"/>
      <w:r w:rsidRPr="00F664EF">
        <w:t xml:space="preserve">Clause </w:t>
      </w:r>
      <w:r w:rsidRPr="00F664EF">
        <w:fldChar w:fldCharType="begin"/>
      </w:r>
      <w:r w:rsidRPr="00F664EF">
        <w:instrText xml:space="preserve"> REF _Ref126400842 \r \h  \* MERGEFORMAT </w:instrText>
      </w:r>
      <w:r w:rsidRPr="00F664EF">
        <w:fldChar w:fldCharType="separate"/>
      </w:r>
      <w:r w:rsidR="00223F46" w:rsidRPr="00F664EF">
        <w:t>70.1</w:t>
      </w:r>
      <w:r w:rsidRPr="00F664EF">
        <w:fldChar w:fldCharType="end"/>
      </w:r>
      <w:r w:rsidRPr="00F664EF">
        <w:t xml:space="preserve"> does not limit or exclude any of the Department’s other rights</w:t>
      </w:r>
      <w:r w:rsidR="00D2229B" w:rsidRPr="00F664EF">
        <w:t xml:space="preserve"> or remedies</w:t>
      </w:r>
      <w:r w:rsidRPr="00F664EF">
        <w:t>,</w:t>
      </w:r>
      <w:r w:rsidR="00D2229B" w:rsidRPr="00F664EF">
        <w:t xml:space="preserve"> whether under this </w:t>
      </w:r>
      <w:r w:rsidR="00CE1FC4" w:rsidRPr="00F664EF">
        <w:t>Deed</w:t>
      </w:r>
      <w:r w:rsidR="00D2229B" w:rsidRPr="00F664EF">
        <w:t>, statute, at law or in equity,</w:t>
      </w:r>
      <w:r w:rsidRPr="00F664EF">
        <w:t xml:space="preserve"> including</w:t>
      </w:r>
      <w:r w:rsidR="00D2229B" w:rsidRPr="00F664EF">
        <w:t>:</w:t>
      </w:r>
      <w:r w:rsidRPr="00F664EF">
        <w:t xml:space="preserve"> </w:t>
      </w:r>
    </w:p>
    <w:p w14:paraId="1E85D875" w14:textId="77777777" w:rsidR="00D2229B" w:rsidRPr="00F664EF" w:rsidRDefault="00D76976" w:rsidP="00D74A48">
      <w:pPr>
        <w:pStyle w:val="clausetexta"/>
      </w:pPr>
      <w:r w:rsidRPr="00F664EF">
        <w:t xml:space="preserve">the right to recover any other amounts from the Provider on termination of this </w:t>
      </w:r>
      <w:proofErr w:type="gramStart"/>
      <w:r w:rsidR="00CE1FC4" w:rsidRPr="00F664EF">
        <w:t>Deed</w:t>
      </w:r>
      <w:r w:rsidR="00D2229B" w:rsidRPr="00F664EF">
        <w:t>;</w:t>
      </w:r>
      <w:proofErr w:type="gramEnd"/>
    </w:p>
    <w:p w14:paraId="0FCDC24B" w14:textId="1745349C" w:rsidR="00D2229B" w:rsidRPr="00F664EF" w:rsidRDefault="00D76976" w:rsidP="00D74A48">
      <w:pPr>
        <w:pStyle w:val="clausetexta"/>
      </w:pPr>
      <w:r w:rsidRPr="00F664EF">
        <w:t xml:space="preserve">the right to reduce </w:t>
      </w:r>
      <w:r w:rsidR="00C23D64" w:rsidRPr="00F664EF">
        <w:t>P</w:t>
      </w:r>
      <w:r w:rsidRPr="00F664EF">
        <w:t>ayments</w:t>
      </w:r>
      <w:r w:rsidR="00C23D64" w:rsidRPr="00F664EF">
        <w:t xml:space="preserve"> </w:t>
      </w:r>
      <w:r w:rsidR="00DF6083" w:rsidRPr="00F664EF">
        <w:t xml:space="preserve">that are </w:t>
      </w:r>
      <w:r w:rsidR="00C23D64" w:rsidRPr="00F664EF">
        <w:t>otherwise</w:t>
      </w:r>
      <w:r w:rsidRPr="00F664EF">
        <w:t xml:space="preserve"> due on termination </w:t>
      </w:r>
      <w:proofErr w:type="gramStart"/>
      <w:r w:rsidRPr="00F664EF">
        <w:t>on the basis of</w:t>
      </w:r>
      <w:proofErr w:type="gramEnd"/>
      <w:r w:rsidRPr="00F664EF">
        <w:t xml:space="preserve"> breach or </w:t>
      </w:r>
      <w:proofErr w:type="gramStart"/>
      <w:r w:rsidRPr="00F664EF">
        <w:t>poor performance</w:t>
      </w:r>
      <w:proofErr w:type="gramEnd"/>
      <w:r w:rsidR="00D2229B" w:rsidRPr="00F664EF">
        <w:t>;</w:t>
      </w:r>
      <w:r w:rsidRPr="00F664EF">
        <w:t xml:space="preserve"> or </w:t>
      </w:r>
    </w:p>
    <w:p w14:paraId="63A37D27" w14:textId="77777777" w:rsidR="00D2229B" w:rsidRPr="00F664EF" w:rsidRDefault="00D76976" w:rsidP="00D74A48">
      <w:pPr>
        <w:pStyle w:val="clausetexta"/>
      </w:pPr>
      <w:r w:rsidRPr="00F664EF">
        <w:t>any rights of offset.</w:t>
      </w:r>
      <w:bookmarkEnd w:id="1158"/>
      <w:r w:rsidRPr="00F664EF">
        <w:t xml:space="preserve"> </w:t>
      </w:r>
    </w:p>
    <w:p w14:paraId="05882FCC" w14:textId="077BB362" w:rsidR="00D94EDC" w:rsidRPr="00F664EF" w:rsidRDefault="00D94EDC" w:rsidP="00FE3297">
      <w:pPr>
        <w:pStyle w:val="Italicclausesub-headings"/>
      </w:pPr>
      <w:r w:rsidRPr="00F664EF">
        <w:t>Wrongful termination</w:t>
      </w:r>
    </w:p>
    <w:p w14:paraId="549E6792" w14:textId="0B5868C8" w:rsidR="00D94EDC" w:rsidRPr="00F664EF" w:rsidRDefault="00D94EDC" w:rsidP="001220ED">
      <w:pPr>
        <w:pStyle w:val="clausetext11xxxxx"/>
      </w:pPr>
      <w:r w:rsidRPr="00F664EF">
        <w:t>If a purported termination of the Deed under clause </w:t>
      </w:r>
      <w:r w:rsidRPr="00F664EF">
        <w:fldChar w:fldCharType="begin"/>
      </w:r>
      <w:r w:rsidRPr="00F664EF">
        <w:instrText xml:space="preserve"> REF _Ref126400842 \r \h  \* MERGEFORMAT </w:instrText>
      </w:r>
      <w:r w:rsidRPr="00F664EF">
        <w:fldChar w:fldCharType="separate"/>
      </w:r>
      <w:r w:rsidR="00223F46" w:rsidRPr="00F664EF">
        <w:t>70.1</w:t>
      </w:r>
      <w:r w:rsidRPr="00F664EF">
        <w:fldChar w:fldCharType="end"/>
      </w:r>
      <w:r w:rsidRPr="00F664EF">
        <w:t xml:space="preserve"> is determined to be wrongful, then the termination will be deemed to be a termination under clause </w:t>
      </w:r>
      <w:r w:rsidRPr="00F664EF">
        <w:fldChar w:fldCharType="begin"/>
      </w:r>
      <w:r w:rsidRPr="00F664EF">
        <w:instrText xml:space="preserve"> REF _Ref225325804 \r \h  \* MERGEFORMAT </w:instrText>
      </w:r>
      <w:r w:rsidRPr="00F664EF">
        <w:fldChar w:fldCharType="separate"/>
      </w:r>
      <w:r w:rsidR="00223F46" w:rsidRPr="00F664EF">
        <w:t>69.1</w:t>
      </w:r>
      <w:r w:rsidRPr="00F664EF">
        <w:fldChar w:fldCharType="end"/>
      </w:r>
      <w:r w:rsidRPr="00F664EF">
        <w:t>.</w:t>
      </w:r>
    </w:p>
    <w:p w14:paraId="12052D11" w14:textId="77777777" w:rsidR="00E57A4D" w:rsidRPr="00F664EF" w:rsidRDefault="00D76976" w:rsidP="00FD2098">
      <w:pPr>
        <w:pStyle w:val="SectionSubHeading"/>
        <w:ind w:left="1418" w:hanging="1418"/>
      </w:pPr>
      <w:bookmarkStart w:id="1159" w:name="_Toc236197856"/>
      <w:bookmarkStart w:id="1160" w:name="_Toc245693891"/>
      <w:bookmarkStart w:id="1161" w:name="_Toc246235121"/>
      <w:bookmarkStart w:id="1162" w:name="_Toc338238946"/>
      <w:bookmarkStart w:id="1163" w:name="_Toc492635986"/>
      <w:bookmarkStart w:id="1164" w:name="_Toc201834375"/>
      <w:bookmarkStart w:id="1165" w:name="_Toc178875898"/>
      <w:r w:rsidRPr="00F664EF">
        <w:t>Section 4D</w:t>
      </w:r>
      <w:r w:rsidRPr="00F664EF">
        <w:tab/>
        <w:t>Other matters</w:t>
      </w:r>
      <w:bookmarkEnd w:id="1159"/>
      <w:bookmarkEnd w:id="1160"/>
      <w:bookmarkEnd w:id="1161"/>
      <w:bookmarkEnd w:id="1162"/>
      <w:bookmarkEnd w:id="1163"/>
      <w:bookmarkEnd w:id="1164"/>
      <w:bookmarkEnd w:id="1165"/>
    </w:p>
    <w:p w14:paraId="6B9EAE3B" w14:textId="77777777" w:rsidR="007F457D" w:rsidRPr="00F664EF" w:rsidRDefault="007F457D" w:rsidP="00E87173">
      <w:pPr>
        <w:pStyle w:val="ClauseHeadings1xxxx"/>
        <w:tabs>
          <w:tab w:val="clear" w:pos="2126"/>
          <w:tab w:val="num" w:pos="1560"/>
        </w:tabs>
        <w:ind w:left="868" w:hanging="868"/>
      </w:pPr>
      <w:bookmarkStart w:id="1166" w:name="_Ref170484862"/>
      <w:bookmarkStart w:id="1167" w:name="_Ref170498208"/>
      <w:bookmarkStart w:id="1168" w:name="_Ref174712747"/>
      <w:bookmarkStart w:id="1169" w:name="_Toc201834376"/>
      <w:bookmarkStart w:id="1170" w:name="_Toc178875899"/>
      <w:bookmarkStart w:id="1171" w:name="_Ref226885855"/>
      <w:bookmarkStart w:id="1172" w:name="_Toc232416628"/>
      <w:bookmarkStart w:id="1173" w:name="_Toc236197950"/>
      <w:bookmarkStart w:id="1174" w:name="_Toc245693892"/>
      <w:bookmarkStart w:id="1175" w:name="_Toc246235122"/>
      <w:bookmarkStart w:id="1176" w:name="_Toc338238947"/>
      <w:bookmarkStart w:id="1177" w:name="_Toc492635987"/>
      <w:r w:rsidRPr="00F664EF">
        <w:t xml:space="preserve">Transition </w:t>
      </w:r>
      <w:r w:rsidR="00192887" w:rsidRPr="00F664EF">
        <w:t>i</w:t>
      </w:r>
      <w:r w:rsidRPr="00F664EF">
        <w:t>n</w:t>
      </w:r>
      <w:bookmarkEnd w:id="1166"/>
      <w:bookmarkEnd w:id="1167"/>
      <w:bookmarkEnd w:id="1168"/>
      <w:bookmarkEnd w:id="1169"/>
      <w:bookmarkEnd w:id="1170"/>
    </w:p>
    <w:p w14:paraId="45CF72B8" w14:textId="77777777" w:rsidR="00C11725" w:rsidRPr="00F664EF" w:rsidRDefault="00EF58B0" w:rsidP="001220ED">
      <w:pPr>
        <w:pStyle w:val="clausetext11xxxxx"/>
      </w:pPr>
      <w:bookmarkStart w:id="1178" w:name="_Ref109310136"/>
      <w:bookmarkStart w:id="1179" w:name="_Ref177729307"/>
      <w:r w:rsidRPr="00F664EF">
        <w:t xml:space="preserve">The Department will Notify the Provider of a Transition-In Period which will begin on the Deed Commencement Date and the Provider must, in accordance with the Deed and any Notice and applicable Guidelines, </w:t>
      </w:r>
      <w:r w:rsidR="00E94CEE" w:rsidRPr="00F664EF">
        <w:t xml:space="preserve">take </w:t>
      </w:r>
      <w:r w:rsidR="00DA3E0B" w:rsidRPr="00F664EF">
        <w:t xml:space="preserve">all actions that are reasonably necessary to ensure that there is an efficient and effective transition from the </w:t>
      </w:r>
      <w:r w:rsidR="003722C9" w:rsidRPr="00F664EF">
        <w:t xml:space="preserve">Previous Providers </w:t>
      </w:r>
      <w:r w:rsidR="00DA3E0B" w:rsidRPr="00F664EF">
        <w:t>to the Program</w:t>
      </w:r>
      <w:r w:rsidR="000A6BD8" w:rsidRPr="00F664EF">
        <w:t xml:space="preserve"> Providers</w:t>
      </w:r>
      <w:r w:rsidR="00DA3E0B" w:rsidRPr="00F664EF">
        <w:t>, so as to cause minimum disruption to Participants and Employers</w:t>
      </w:r>
      <w:bookmarkStart w:id="1180" w:name="_Toc174606992"/>
      <w:bookmarkStart w:id="1181" w:name="_Toc174612029"/>
      <w:bookmarkStart w:id="1182" w:name="_Toc174606993"/>
      <w:bookmarkStart w:id="1183" w:name="_Toc174612030"/>
      <w:bookmarkStart w:id="1184" w:name="_Toc174606994"/>
      <w:bookmarkStart w:id="1185" w:name="_Toc174612031"/>
      <w:bookmarkStart w:id="1186" w:name="_Toc174606995"/>
      <w:bookmarkStart w:id="1187" w:name="_Toc174612032"/>
      <w:bookmarkStart w:id="1188" w:name="_Toc174606996"/>
      <w:bookmarkStart w:id="1189" w:name="_Toc174612033"/>
      <w:bookmarkStart w:id="1190" w:name="_Toc174606997"/>
      <w:bookmarkStart w:id="1191" w:name="_Toc174612034"/>
      <w:bookmarkStart w:id="1192" w:name="_Toc174606998"/>
      <w:bookmarkStart w:id="1193" w:name="_Toc174612035"/>
      <w:bookmarkStart w:id="1194" w:name="_Toc174606999"/>
      <w:bookmarkStart w:id="1195" w:name="_Toc174612036"/>
      <w:bookmarkStart w:id="1196" w:name="_Toc174607000"/>
      <w:bookmarkStart w:id="1197" w:name="_Toc174612037"/>
      <w:bookmarkStart w:id="1198" w:name="_Toc174607001"/>
      <w:bookmarkStart w:id="1199" w:name="_Toc174612038"/>
      <w:bookmarkStart w:id="1200" w:name="_Toc174607002"/>
      <w:bookmarkStart w:id="1201" w:name="_Toc174612039"/>
      <w:bookmarkStart w:id="1202" w:name="_Toc174607003"/>
      <w:bookmarkStart w:id="1203" w:name="_Toc174612040"/>
      <w:bookmarkStart w:id="1204" w:name="_Toc174607004"/>
      <w:bookmarkStart w:id="1205" w:name="_Toc174612041"/>
      <w:bookmarkStart w:id="1206" w:name="_Ref170421589"/>
      <w:bookmarkStart w:id="1207" w:name="_Ref170421601"/>
      <w:bookmarkStart w:id="1208" w:name="_Ref170484886"/>
      <w:bookmarkStart w:id="1209" w:name="_Ref170484891"/>
      <w:bookmarkStart w:id="1210" w:name="_Ref170498329"/>
      <w:bookmarkStart w:id="1211" w:name="_Ref170498375"/>
      <w:bookmarkEnd w:id="1178"/>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sidR="00C11725" w:rsidRPr="00F664EF">
        <w:t>.</w:t>
      </w:r>
      <w:bookmarkEnd w:id="1179"/>
    </w:p>
    <w:p w14:paraId="6A1A268F" w14:textId="1D684FF0" w:rsidR="00E57A4D" w:rsidRPr="00F664EF" w:rsidRDefault="00D76976" w:rsidP="00E87173">
      <w:pPr>
        <w:pStyle w:val="ClauseHeadings1xxxx"/>
        <w:tabs>
          <w:tab w:val="clear" w:pos="2126"/>
          <w:tab w:val="num" w:pos="1560"/>
        </w:tabs>
        <w:ind w:left="868" w:hanging="868"/>
      </w:pPr>
      <w:bookmarkStart w:id="1212" w:name="_Ref174712753"/>
      <w:bookmarkStart w:id="1213" w:name="_Toc201834377"/>
      <w:bookmarkStart w:id="1214" w:name="_Toc178875900"/>
      <w:r w:rsidRPr="00F664EF">
        <w:t>Transition out</w:t>
      </w:r>
      <w:bookmarkEnd w:id="1171"/>
      <w:bookmarkEnd w:id="1172"/>
      <w:bookmarkEnd w:id="1173"/>
      <w:bookmarkEnd w:id="1174"/>
      <w:bookmarkEnd w:id="1175"/>
      <w:bookmarkEnd w:id="1176"/>
      <w:bookmarkEnd w:id="1177"/>
      <w:bookmarkEnd w:id="1206"/>
      <w:bookmarkEnd w:id="1207"/>
      <w:bookmarkEnd w:id="1208"/>
      <w:bookmarkEnd w:id="1209"/>
      <w:bookmarkEnd w:id="1210"/>
      <w:bookmarkEnd w:id="1211"/>
      <w:bookmarkEnd w:id="1212"/>
      <w:bookmarkEnd w:id="1213"/>
      <w:bookmarkEnd w:id="1214"/>
    </w:p>
    <w:p w14:paraId="08462E25" w14:textId="77777777" w:rsidR="00E57A4D" w:rsidRPr="00F664EF" w:rsidRDefault="00D76976" w:rsidP="00FE3297">
      <w:pPr>
        <w:pStyle w:val="Italicclausesub-headings"/>
      </w:pPr>
      <w:r w:rsidRPr="00F664EF">
        <w:t>Transition</w:t>
      </w:r>
      <w:r w:rsidR="00992F24" w:rsidRPr="00F664EF">
        <w:t>-Out</w:t>
      </w:r>
      <w:r w:rsidRPr="00F664EF">
        <w:t xml:space="preserve"> Period</w:t>
      </w:r>
    </w:p>
    <w:p w14:paraId="0764EE07" w14:textId="77777777" w:rsidR="00E57A4D" w:rsidRPr="00F664EF" w:rsidRDefault="00D76976" w:rsidP="001220ED">
      <w:pPr>
        <w:pStyle w:val="clausetext11xxxxx"/>
      </w:pPr>
      <w:bookmarkStart w:id="1215" w:name="_Ref226888612"/>
      <w:bookmarkStart w:id="1216" w:name="_Ref174442871"/>
      <w:r w:rsidRPr="00F664EF">
        <w:t>The Department may Notify the Provider</w:t>
      </w:r>
      <w:bookmarkStart w:id="1217" w:name="_Ref226888590"/>
      <w:bookmarkEnd w:id="1215"/>
      <w:r w:rsidRPr="00F664EF">
        <w:t xml:space="preserve"> of </w:t>
      </w:r>
      <w:r w:rsidR="00992F24" w:rsidRPr="00F664EF">
        <w:t xml:space="preserve">a </w:t>
      </w:r>
      <w:r w:rsidRPr="00F664EF">
        <w:t>Transition</w:t>
      </w:r>
      <w:r w:rsidR="00992F24" w:rsidRPr="00F664EF">
        <w:t>-Out</w:t>
      </w:r>
      <w:r w:rsidRPr="00F664EF">
        <w:t xml:space="preserve"> Period</w:t>
      </w:r>
      <w:r w:rsidR="00992F24" w:rsidRPr="00F664EF">
        <w:t>,</w:t>
      </w:r>
      <w:r w:rsidRPr="00F664EF">
        <w:t xml:space="preserve"> not less than 60 Business Days before the Transition</w:t>
      </w:r>
      <w:r w:rsidR="00992F24" w:rsidRPr="00F664EF">
        <w:t>-Out</w:t>
      </w:r>
      <w:r w:rsidRPr="00F664EF">
        <w:t xml:space="preserve"> Period is to start.</w:t>
      </w:r>
      <w:bookmarkEnd w:id="1216"/>
      <w:bookmarkEnd w:id="1217"/>
    </w:p>
    <w:p w14:paraId="460C38F1" w14:textId="77777777" w:rsidR="00E57A4D" w:rsidRPr="00F664EF" w:rsidRDefault="00D76976" w:rsidP="001220ED">
      <w:pPr>
        <w:pStyle w:val="clausetext11xxxxx"/>
      </w:pPr>
      <w:r w:rsidRPr="00F664EF">
        <w:t>The Transition</w:t>
      </w:r>
      <w:r w:rsidR="00992F24" w:rsidRPr="00F664EF">
        <w:t>-Out</w:t>
      </w:r>
      <w:r w:rsidRPr="00F664EF">
        <w:t xml:space="preserve"> Period must</w:t>
      </w:r>
      <w:r w:rsidR="00203A0A" w:rsidRPr="00F664EF">
        <w:t xml:space="preserve"> </w:t>
      </w:r>
      <w:r w:rsidR="00D70187" w:rsidRPr="00F664EF">
        <w:t xml:space="preserve">not </w:t>
      </w:r>
      <w:r w:rsidR="00203A0A" w:rsidRPr="00F664EF">
        <w:t xml:space="preserve">start more than six months before the end of the then current </w:t>
      </w:r>
      <w:r w:rsidR="00CE1FC4" w:rsidRPr="00F664EF">
        <w:t>Deed</w:t>
      </w:r>
      <w:r w:rsidR="00203A0A" w:rsidRPr="00F664EF">
        <w:t xml:space="preserve"> Term. </w:t>
      </w:r>
    </w:p>
    <w:p w14:paraId="5DF14A71" w14:textId="3583FF22" w:rsidR="00E57A4D" w:rsidRPr="00F664EF" w:rsidRDefault="00D76976" w:rsidP="00E87173">
      <w:pPr>
        <w:pStyle w:val="clausetext11xxxxx"/>
      </w:pPr>
      <w:bookmarkStart w:id="1218" w:name="_Ref175027233"/>
      <w:r w:rsidRPr="00F664EF">
        <w:t xml:space="preserve">If the Department Notifies the Provider </w:t>
      </w:r>
      <w:r w:rsidR="00992F24" w:rsidRPr="00F664EF">
        <w:t xml:space="preserve">of a Transition-Out Period </w:t>
      </w:r>
      <w:r w:rsidRPr="00F664EF">
        <w:t>under clause</w:t>
      </w:r>
      <w:r w:rsidR="00992F24" w:rsidRPr="00F664EF">
        <w:t> </w:t>
      </w:r>
      <w:r w:rsidR="003C0DE8" w:rsidRPr="00F664EF">
        <w:fldChar w:fldCharType="begin"/>
      </w:r>
      <w:r w:rsidR="003C0DE8" w:rsidRPr="00F664EF">
        <w:instrText xml:space="preserve"> REF _Ref174442871 \w \h </w:instrText>
      </w:r>
      <w:r w:rsidR="00F664EF">
        <w:instrText xml:space="preserve"> \* MERGEFORMAT </w:instrText>
      </w:r>
      <w:r w:rsidR="003C0DE8" w:rsidRPr="00F664EF">
        <w:fldChar w:fldCharType="separate"/>
      </w:r>
      <w:r w:rsidR="00223F46" w:rsidRPr="00F664EF">
        <w:t>72.1</w:t>
      </w:r>
      <w:r w:rsidR="003C0DE8" w:rsidRPr="00F664EF">
        <w:fldChar w:fldCharType="end"/>
      </w:r>
      <w:r w:rsidRPr="00F664EF">
        <w:t>:</w:t>
      </w:r>
      <w:bookmarkEnd w:id="1218"/>
    </w:p>
    <w:p w14:paraId="0CC1C98A" w14:textId="77777777" w:rsidR="00E57A4D" w:rsidRPr="00F664EF" w:rsidRDefault="00D76976" w:rsidP="00D74A48">
      <w:pPr>
        <w:pStyle w:val="clausetexta"/>
      </w:pPr>
      <w:r w:rsidRPr="00F664EF">
        <w:t>the Department must specify the start and end date of the Transition</w:t>
      </w:r>
      <w:r w:rsidR="00992F24" w:rsidRPr="00F664EF">
        <w:t>-Out</w:t>
      </w:r>
      <w:r w:rsidRPr="00F664EF">
        <w:t xml:space="preserve"> Period in the Notice; and</w:t>
      </w:r>
    </w:p>
    <w:p w14:paraId="015D699C" w14:textId="6EADE0D0" w:rsidR="00E57A4D" w:rsidRPr="00F664EF" w:rsidRDefault="00D76976" w:rsidP="00D74A48">
      <w:pPr>
        <w:pStyle w:val="clausetexta"/>
      </w:pPr>
      <w:r w:rsidRPr="00F664EF">
        <w:lastRenderedPageBreak/>
        <w:t>the Provider must continue to provide</w:t>
      </w:r>
      <w:r w:rsidR="00992F24" w:rsidRPr="00F664EF">
        <w:t xml:space="preserve"> the Services</w:t>
      </w:r>
      <w:r w:rsidRPr="00F664EF">
        <w:t xml:space="preserve"> during the Transition</w:t>
      </w:r>
      <w:r w:rsidR="00992F24" w:rsidRPr="00F664EF">
        <w:t>-Out</w:t>
      </w:r>
      <w:r w:rsidRPr="00F664EF">
        <w:t xml:space="preserve"> Period, unless the Department Notifies the Provider otherwise </w:t>
      </w:r>
      <w:r w:rsidR="00992F24" w:rsidRPr="00F664EF">
        <w:t>in respect of</w:t>
      </w:r>
      <w:r w:rsidRPr="00F664EF">
        <w:t xml:space="preserve"> any one or more of the following matters:</w:t>
      </w:r>
    </w:p>
    <w:p w14:paraId="77A93B2B" w14:textId="18C75502" w:rsidR="00E57A4D" w:rsidRPr="00F664EF" w:rsidRDefault="00D76976" w:rsidP="00D74A48">
      <w:pPr>
        <w:pStyle w:val="clausetexti"/>
      </w:pPr>
      <w:r w:rsidRPr="00F664EF">
        <w:t>whether all, or only some, of the Services</w:t>
      </w:r>
      <w:r w:rsidR="00992F24" w:rsidRPr="00F664EF">
        <w:t xml:space="preserve"> required to </w:t>
      </w:r>
      <w:proofErr w:type="gramStart"/>
      <w:r w:rsidR="00992F24" w:rsidRPr="00F664EF">
        <w:t>be provided</w:t>
      </w:r>
      <w:proofErr w:type="gramEnd"/>
      <w:r w:rsidRPr="00F664EF">
        <w:t xml:space="preserve"> under this </w:t>
      </w:r>
      <w:r w:rsidR="00CE1FC4" w:rsidRPr="00F664EF">
        <w:t>Deed</w:t>
      </w:r>
      <w:r w:rsidR="00856122" w:rsidRPr="00F664EF">
        <w:t xml:space="preserve"> (including in respect of certain ESAs, S</w:t>
      </w:r>
      <w:r w:rsidR="001E2AFC" w:rsidRPr="00F664EF">
        <w:t>i</w:t>
      </w:r>
      <w:r w:rsidR="00856122" w:rsidRPr="00F664EF">
        <w:t>tes or Participants)</w:t>
      </w:r>
      <w:r w:rsidRPr="00F664EF">
        <w:t xml:space="preserve"> are to </w:t>
      </w:r>
      <w:proofErr w:type="gramStart"/>
      <w:r w:rsidRPr="00F664EF">
        <w:t>be provided</w:t>
      </w:r>
      <w:proofErr w:type="gramEnd"/>
      <w:r w:rsidR="00992F24" w:rsidRPr="00F664EF">
        <w:t xml:space="preserve"> to any Participants</w:t>
      </w:r>
      <w:r w:rsidRPr="00F664EF">
        <w:t xml:space="preserve"> and, if only some, which Services are to </w:t>
      </w:r>
      <w:proofErr w:type="gramStart"/>
      <w:r w:rsidRPr="00F664EF">
        <w:t>be provided</w:t>
      </w:r>
      <w:proofErr w:type="gramEnd"/>
      <w:r w:rsidRPr="00F664EF">
        <w:t>;</w:t>
      </w:r>
      <w:r w:rsidR="00733689" w:rsidRPr="00F664EF">
        <w:t xml:space="preserve"> </w:t>
      </w:r>
      <w:r w:rsidR="007975F6" w:rsidRPr="00F664EF">
        <w:t>and</w:t>
      </w:r>
    </w:p>
    <w:p w14:paraId="324FD4FD" w14:textId="6C29C63D" w:rsidR="00E57A4D" w:rsidRPr="00F664EF" w:rsidRDefault="00D76976" w:rsidP="00D74A48">
      <w:pPr>
        <w:pStyle w:val="clausetexti"/>
      </w:pPr>
      <w:r w:rsidRPr="00F664EF">
        <w:t xml:space="preserve">whether any provisions of this </w:t>
      </w:r>
      <w:r w:rsidR="00CE1FC4" w:rsidRPr="00F664EF">
        <w:t>Deed</w:t>
      </w:r>
      <w:r w:rsidRPr="00F664EF">
        <w:t xml:space="preserve"> will not apply to the provision of </w:t>
      </w:r>
      <w:r w:rsidR="00992F24" w:rsidRPr="00F664EF">
        <w:t xml:space="preserve">the </w:t>
      </w:r>
      <w:r w:rsidRPr="00F664EF">
        <w:t>Services during the Transition</w:t>
      </w:r>
      <w:r w:rsidR="00992F24" w:rsidRPr="00F664EF">
        <w:t>-Out</w:t>
      </w:r>
      <w:r w:rsidRPr="00F664EF">
        <w:t xml:space="preserve"> Period and</w:t>
      </w:r>
      <w:r w:rsidR="00F82C62" w:rsidRPr="00F664EF">
        <w:t>,</w:t>
      </w:r>
      <w:r w:rsidRPr="00F664EF">
        <w:t xml:space="preserve"> if so, which provisions will not apply.</w:t>
      </w:r>
    </w:p>
    <w:p w14:paraId="3BAAB05F" w14:textId="37BD9F73" w:rsidR="00E57A4D" w:rsidRPr="00F664EF" w:rsidRDefault="00856122" w:rsidP="001220ED">
      <w:pPr>
        <w:pStyle w:val="clausetext11xxxxx"/>
      </w:pPr>
      <w:bookmarkStart w:id="1219" w:name="_Ref237053980"/>
      <w:r w:rsidRPr="00F664EF">
        <w:t xml:space="preserve">Without limiting clause </w:t>
      </w:r>
      <w:r w:rsidRPr="00F664EF">
        <w:fldChar w:fldCharType="begin"/>
      </w:r>
      <w:r w:rsidRPr="00F664EF">
        <w:instrText xml:space="preserve"> REF _Ref175027233 \w \h </w:instrText>
      </w:r>
      <w:r w:rsidR="00F664EF">
        <w:instrText xml:space="preserve"> \* MERGEFORMAT </w:instrText>
      </w:r>
      <w:r w:rsidRPr="00F664EF">
        <w:fldChar w:fldCharType="separate"/>
      </w:r>
      <w:r w:rsidR="00223F46" w:rsidRPr="00F664EF">
        <w:t>72.3</w:t>
      </w:r>
      <w:r w:rsidRPr="00F664EF">
        <w:fldChar w:fldCharType="end"/>
      </w:r>
      <w:r w:rsidRPr="00F664EF">
        <w:t>, a</w:t>
      </w:r>
      <w:r w:rsidR="00D76976" w:rsidRPr="00F664EF">
        <w:t xml:space="preserve"> Notice issued under clause </w:t>
      </w:r>
      <w:r w:rsidR="003C0DE8" w:rsidRPr="00F664EF">
        <w:fldChar w:fldCharType="begin"/>
      </w:r>
      <w:r w:rsidR="003C0DE8" w:rsidRPr="00F664EF">
        <w:instrText xml:space="preserve"> REF _Ref174442871 \w \h </w:instrText>
      </w:r>
      <w:r w:rsidR="00F664EF">
        <w:instrText xml:space="preserve"> \* MERGEFORMAT </w:instrText>
      </w:r>
      <w:r w:rsidR="003C0DE8" w:rsidRPr="00F664EF">
        <w:fldChar w:fldCharType="separate"/>
      </w:r>
      <w:r w:rsidR="00223F46" w:rsidRPr="00F664EF">
        <w:t>72.1</w:t>
      </w:r>
      <w:r w:rsidR="003C0DE8" w:rsidRPr="00F664EF">
        <w:fldChar w:fldCharType="end"/>
      </w:r>
      <w:r w:rsidR="00D76976" w:rsidRPr="00F664EF">
        <w:t xml:space="preserve"> may </w:t>
      </w:r>
      <w:r w:rsidR="00992F24" w:rsidRPr="00F664EF">
        <w:t>specify</w:t>
      </w:r>
      <w:r w:rsidR="00D76976" w:rsidRPr="00F664EF">
        <w:t xml:space="preserve"> that:</w:t>
      </w:r>
      <w:bookmarkEnd w:id="1219"/>
    </w:p>
    <w:p w14:paraId="1E3D0AC6" w14:textId="762229A8" w:rsidR="00E57A4D" w:rsidRPr="00F664EF" w:rsidRDefault="00D76976" w:rsidP="00D74A48">
      <w:pPr>
        <w:pStyle w:val="clausetexta"/>
      </w:pPr>
      <w:r w:rsidRPr="00F664EF">
        <w:t xml:space="preserve">the Department will cease Referrals to the </w:t>
      </w:r>
      <w:proofErr w:type="gramStart"/>
      <w:r w:rsidRPr="00F664EF">
        <w:t>Provider;</w:t>
      </w:r>
      <w:proofErr w:type="gramEnd"/>
    </w:p>
    <w:p w14:paraId="26D314BD" w14:textId="77777777" w:rsidR="00E57A4D" w:rsidRPr="00F664EF" w:rsidRDefault="00D76976" w:rsidP="00D74A48">
      <w:pPr>
        <w:pStyle w:val="clausetexta"/>
      </w:pPr>
      <w:r w:rsidRPr="00F664EF">
        <w:t>the Provider must cease Direct Registrations; and</w:t>
      </w:r>
    </w:p>
    <w:p w14:paraId="0ACF6317" w14:textId="23823380" w:rsidR="00E57A4D" w:rsidRPr="00F664EF" w:rsidRDefault="00D76976" w:rsidP="00D74A48">
      <w:pPr>
        <w:pStyle w:val="clausetexta"/>
      </w:pPr>
      <w:r w:rsidRPr="00F664EF">
        <w:t xml:space="preserve">the Provider must </w:t>
      </w:r>
      <w:proofErr w:type="gramStart"/>
      <w:r w:rsidR="00522BCB" w:rsidRPr="00F664EF">
        <w:t>facilitate</w:t>
      </w:r>
      <w:proofErr w:type="gramEnd"/>
      <w:r w:rsidR="00522BCB" w:rsidRPr="00F664EF">
        <w:t xml:space="preserve"> the </w:t>
      </w:r>
      <w:r w:rsidRPr="00F664EF">
        <w:t xml:space="preserve">transfer </w:t>
      </w:r>
      <w:r w:rsidR="00522BCB" w:rsidRPr="00F664EF">
        <w:t xml:space="preserve">of </w:t>
      </w:r>
      <w:r w:rsidRPr="00F664EF">
        <w:t xml:space="preserve">Participants </w:t>
      </w:r>
      <w:r w:rsidR="00522BCB" w:rsidRPr="00F664EF">
        <w:t>from the Provider</w:t>
      </w:r>
      <w:r w:rsidR="004441ED" w:rsidRPr="00F664EF">
        <w:t xml:space="preserve"> to another Program Provider</w:t>
      </w:r>
      <w:r w:rsidR="00233BAD" w:rsidRPr="00F664EF">
        <w:t>,</w:t>
      </w:r>
      <w:r w:rsidR="004441ED" w:rsidRPr="00F664EF">
        <w:t xml:space="preserve"> </w:t>
      </w:r>
      <w:r w:rsidR="000C785E" w:rsidRPr="00F664EF">
        <w:t xml:space="preserve">another </w:t>
      </w:r>
      <w:r w:rsidR="001C5501" w:rsidRPr="00F664EF">
        <w:t>Employment Service Provider</w:t>
      </w:r>
      <w:r w:rsidR="000C785E" w:rsidRPr="00F664EF">
        <w:t>, the Commonwealth</w:t>
      </w:r>
      <w:r w:rsidR="00233BAD" w:rsidRPr="00F664EF">
        <w:t xml:space="preserve"> or any </w:t>
      </w:r>
      <w:r w:rsidR="000C785E" w:rsidRPr="00F664EF">
        <w:t>other person nominated</w:t>
      </w:r>
      <w:r w:rsidR="00233BAD" w:rsidRPr="00F664EF">
        <w:t xml:space="preserve"> by the Department</w:t>
      </w:r>
      <w:r w:rsidRPr="00F664EF">
        <w:t>.</w:t>
      </w:r>
    </w:p>
    <w:p w14:paraId="51192752" w14:textId="5202DAAA" w:rsidR="00E57A4D" w:rsidRPr="00F664EF" w:rsidRDefault="00D76976" w:rsidP="00E87173">
      <w:pPr>
        <w:pStyle w:val="ClauseHeadings1xxxx"/>
        <w:tabs>
          <w:tab w:val="clear" w:pos="2126"/>
          <w:tab w:val="num" w:pos="1560"/>
        </w:tabs>
        <w:ind w:left="868" w:hanging="868"/>
      </w:pPr>
      <w:bookmarkStart w:id="1220" w:name="_Ref174712724"/>
      <w:bookmarkStart w:id="1221" w:name="_Ref174712732"/>
      <w:bookmarkStart w:id="1222" w:name="_Toc201834378"/>
      <w:bookmarkStart w:id="1223" w:name="_Toc178875901"/>
      <w:r w:rsidRPr="00F664EF">
        <w:t xml:space="preserve">Provider’s obligation to </w:t>
      </w:r>
      <w:proofErr w:type="gramStart"/>
      <w:r w:rsidRPr="00F664EF">
        <w:t>assist</w:t>
      </w:r>
      <w:proofErr w:type="gramEnd"/>
      <w:r w:rsidRPr="00F664EF">
        <w:t xml:space="preserve"> and cooperate with the Department</w:t>
      </w:r>
      <w:bookmarkEnd w:id="1220"/>
      <w:bookmarkEnd w:id="1221"/>
      <w:bookmarkEnd w:id="1222"/>
      <w:bookmarkEnd w:id="1223"/>
    </w:p>
    <w:p w14:paraId="4D0656F2" w14:textId="215B732A" w:rsidR="00E57A4D" w:rsidRPr="00F664EF" w:rsidRDefault="00992F24" w:rsidP="001220ED">
      <w:pPr>
        <w:pStyle w:val="clausetext11xxxxx"/>
      </w:pPr>
      <w:bookmarkStart w:id="1224" w:name="_Ref226888451"/>
      <w:r w:rsidRPr="00F664EF">
        <w:t>I</w:t>
      </w:r>
      <w:r w:rsidR="00D76976" w:rsidRPr="00F664EF">
        <w:t xml:space="preserve">f directed by the Department, </w:t>
      </w:r>
      <w:r w:rsidRPr="00F664EF">
        <w:t xml:space="preserve">the Provider must </w:t>
      </w:r>
      <w:r w:rsidR="00D76976" w:rsidRPr="00F664EF">
        <w:t xml:space="preserve">provide sufficient assistance and cooperation to any person nominated by the Department to enable </w:t>
      </w:r>
      <w:r w:rsidRPr="00F664EF">
        <w:t xml:space="preserve">the </w:t>
      </w:r>
      <w:r w:rsidR="00D70187" w:rsidRPr="00F664EF">
        <w:t>S</w:t>
      </w:r>
      <w:r w:rsidR="00D76976" w:rsidRPr="00F664EF">
        <w:t xml:space="preserve">ervices to continue to be provided to a Participant who is transferred to another </w:t>
      </w:r>
      <w:r w:rsidR="00CE1A3A" w:rsidRPr="00F664EF">
        <w:t>Program</w:t>
      </w:r>
      <w:r w:rsidR="00D76976" w:rsidRPr="00F664EF">
        <w:t xml:space="preserve"> Provider</w:t>
      </w:r>
      <w:r w:rsidR="006C5A13" w:rsidRPr="00F664EF">
        <w:t>,</w:t>
      </w:r>
      <w:r w:rsidR="00687DEF" w:rsidRPr="00F664EF">
        <w:t xml:space="preserve"> </w:t>
      </w:r>
      <w:r w:rsidR="009F59F1" w:rsidRPr="00F664EF">
        <w:t>an</w:t>
      </w:r>
      <w:r w:rsidR="00167521" w:rsidRPr="00F664EF">
        <w:t xml:space="preserve">other </w:t>
      </w:r>
      <w:r w:rsidR="00F86BC8" w:rsidRPr="00F664EF">
        <w:t>Employment Service Provider</w:t>
      </w:r>
      <w:r w:rsidR="005705CE" w:rsidRPr="00F664EF">
        <w:t>,</w:t>
      </w:r>
      <w:r w:rsidR="006C5A13" w:rsidRPr="00F664EF">
        <w:t xml:space="preserve"> </w:t>
      </w:r>
      <w:r w:rsidR="000C785E" w:rsidRPr="00F664EF">
        <w:t xml:space="preserve">the Commonwealth </w:t>
      </w:r>
      <w:r w:rsidR="006C5A13" w:rsidRPr="00F664EF">
        <w:t>or any</w:t>
      </w:r>
      <w:r w:rsidR="000C785E" w:rsidRPr="00F664EF">
        <w:t xml:space="preserve"> other</w:t>
      </w:r>
      <w:r w:rsidR="006C5A13" w:rsidRPr="00F664EF">
        <w:t xml:space="preserve"> person </w:t>
      </w:r>
      <w:r w:rsidR="000C785E" w:rsidRPr="00F664EF">
        <w:t>nominated by the Department</w:t>
      </w:r>
      <w:r w:rsidR="006C5A13" w:rsidRPr="00F664EF">
        <w:t>,</w:t>
      </w:r>
      <w:r w:rsidR="00F21FB0" w:rsidRPr="00F664EF">
        <w:t xml:space="preserve"> for any reason including</w:t>
      </w:r>
      <w:r w:rsidR="00D76976" w:rsidRPr="00F664EF">
        <w:t>:</w:t>
      </w:r>
      <w:bookmarkEnd w:id="1224"/>
    </w:p>
    <w:p w14:paraId="074259CF" w14:textId="77777777" w:rsidR="00E57A4D" w:rsidRPr="00F664EF" w:rsidRDefault="00D76976" w:rsidP="00D74A48">
      <w:pPr>
        <w:pStyle w:val="clausetexta"/>
      </w:pPr>
      <w:r w:rsidRPr="00F664EF">
        <w:t>on the termination</w:t>
      </w:r>
      <w:r w:rsidR="00992F24" w:rsidRPr="00F664EF">
        <w:t>, or reduction in scope,</w:t>
      </w:r>
      <w:r w:rsidRPr="00F664EF">
        <w:t xml:space="preserve"> of this </w:t>
      </w:r>
      <w:proofErr w:type="gramStart"/>
      <w:r w:rsidR="00CE1FC4" w:rsidRPr="00F664EF">
        <w:t>Deed</w:t>
      </w:r>
      <w:r w:rsidRPr="00F664EF">
        <w:t>;</w:t>
      </w:r>
      <w:proofErr w:type="gramEnd"/>
      <w:r w:rsidRPr="00F664EF">
        <w:t xml:space="preserve"> </w:t>
      </w:r>
    </w:p>
    <w:p w14:paraId="177C1027" w14:textId="77777777" w:rsidR="00E57A4D" w:rsidRPr="00F664EF" w:rsidRDefault="00203A0A" w:rsidP="00D74A48">
      <w:pPr>
        <w:pStyle w:val="clausetexta"/>
      </w:pPr>
      <w:r w:rsidRPr="00F664EF">
        <w:t xml:space="preserve">on the expiry of this </w:t>
      </w:r>
      <w:proofErr w:type="gramStart"/>
      <w:r w:rsidR="00CE1FC4" w:rsidRPr="00F664EF">
        <w:t>Deed</w:t>
      </w:r>
      <w:r w:rsidR="00D76976" w:rsidRPr="00F664EF">
        <w:t>;</w:t>
      </w:r>
      <w:proofErr w:type="gramEnd"/>
    </w:p>
    <w:p w14:paraId="0D845341" w14:textId="77777777" w:rsidR="00992F24" w:rsidRPr="00F664EF" w:rsidRDefault="00D76976" w:rsidP="00D74A48">
      <w:pPr>
        <w:pStyle w:val="clausetexta"/>
      </w:pPr>
      <w:proofErr w:type="gramStart"/>
      <w:r w:rsidRPr="00F664EF">
        <w:t>in accordance with</w:t>
      </w:r>
      <w:proofErr w:type="gramEnd"/>
      <w:r w:rsidR="000A6BD8" w:rsidRPr="00F664EF">
        <w:t xml:space="preserve"> the following clauses of this </w:t>
      </w:r>
      <w:r w:rsidR="00CE1FC4" w:rsidRPr="00F664EF">
        <w:t>Deed</w:t>
      </w:r>
      <w:r w:rsidR="00992F24" w:rsidRPr="00F664EF">
        <w:t>:</w:t>
      </w:r>
      <w:r w:rsidRPr="00F664EF">
        <w:t xml:space="preserve"> </w:t>
      </w:r>
    </w:p>
    <w:p w14:paraId="04B5FEAD" w14:textId="1050ACF8" w:rsidR="00992F24" w:rsidRPr="00F664EF" w:rsidRDefault="00992F24" w:rsidP="00D74A48">
      <w:pPr>
        <w:pStyle w:val="clausetexti"/>
      </w:pPr>
      <w:r w:rsidRPr="00F664EF">
        <w:t xml:space="preserve">clause </w:t>
      </w:r>
      <w:r w:rsidR="00B93554" w:rsidRPr="00F664EF">
        <w:fldChar w:fldCharType="begin"/>
      </w:r>
      <w:r w:rsidR="00B93554" w:rsidRPr="00F664EF">
        <w:instrText xml:space="preserve"> REF _Ref175726844 \n \h </w:instrText>
      </w:r>
      <w:r w:rsidR="00F664EF">
        <w:instrText xml:space="preserve"> \* MERGEFORMAT </w:instrText>
      </w:r>
      <w:r w:rsidR="00B93554" w:rsidRPr="00F664EF">
        <w:fldChar w:fldCharType="separate"/>
      </w:r>
      <w:r w:rsidR="00223F46" w:rsidRPr="00F664EF">
        <w:t>148</w:t>
      </w:r>
      <w:r w:rsidR="00B93554" w:rsidRPr="00F664EF">
        <w:fldChar w:fldCharType="end"/>
      </w:r>
      <w:r w:rsidR="00B93554" w:rsidRPr="00F664EF">
        <w:t xml:space="preserve"> </w:t>
      </w:r>
      <w:r w:rsidR="00AB76C6" w:rsidRPr="00F664EF">
        <w:t>[</w:t>
      </w:r>
      <w:r w:rsidR="00B93554" w:rsidRPr="00F664EF">
        <w:fldChar w:fldCharType="begin"/>
      </w:r>
      <w:r w:rsidR="00B93554" w:rsidRPr="00F664EF">
        <w:instrText xml:space="preserve"> REF _Ref175726856 \h </w:instrText>
      </w:r>
      <w:r w:rsidR="00F664EF">
        <w:instrText xml:space="preserve"> \* MERGEFORMAT </w:instrText>
      </w:r>
      <w:r w:rsidR="00B93554" w:rsidRPr="00F664EF">
        <w:fldChar w:fldCharType="separate"/>
      </w:r>
      <w:r w:rsidR="00223F46" w:rsidRPr="00F664EF">
        <w:t>Transfers to and from the Provider</w:t>
      </w:r>
      <w:r w:rsidR="00B93554" w:rsidRPr="00F664EF">
        <w:fldChar w:fldCharType="end"/>
      </w:r>
      <w:r w:rsidR="00AB76C6" w:rsidRPr="00F664EF">
        <w:t>]</w:t>
      </w:r>
      <w:r w:rsidRPr="00F664EF">
        <w:t>;</w:t>
      </w:r>
      <w:r w:rsidR="00AB76C6" w:rsidRPr="00F664EF">
        <w:t xml:space="preserve"> </w:t>
      </w:r>
    </w:p>
    <w:p w14:paraId="1EF9FA91" w14:textId="1380FD50" w:rsidR="00727343" w:rsidRPr="00F664EF" w:rsidRDefault="00B93554" w:rsidP="00D74A48">
      <w:pPr>
        <w:pStyle w:val="clausetexti"/>
      </w:pPr>
      <w:r w:rsidRPr="00F664EF">
        <w:t xml:space="preserve">clause </w:t>
      </w:r>
      <w:r w:rsidRPr="00F664EF">
        <w:fldChar w:fldCharType="begin"/>
      </w:r>
      <w:r w:rsidRPr="00F664EF">
        <w:instrText xml:space="preserve"> REF _Ref175726872 \n \h </w:instrText>
      </w:r>
      <w:r w:rsidR="00F664EF">
        <w:instrText xml:space="preserve"> \* MERGEFORMAT </w:instrText>
      </w:r>
      <w:r w:rsidRPr="00F664EF">
        <w:fldChar w:fldCharType="separate"/>
      </w:r>
      <w:r w:rsidR="00223F46" w:rsidRPr="00F664EF">
        <w:t>149</w:t>
      </w:r>
      <w:r w:rsidRPr="00F664EF">
        <w:fldChar w:fldCharType="end"/>
      </w:r>
      <w:r w:rsidRPr="00F664EF">
        <w:t xml:space="preserve"> [</w:t>
      </w:r>
      <w:r w:rsidRPr="00F664EF">
        <w:fldChar w:fldCharType="begin"/>
      </w:r>
      <w:r w:rsidRPr="00F664EF">
        <w:instrText xml:space="preserve"> REF _Ref175726864 \h </w:instrText>
      </w:r>
      <w:r w:rsidR="00F664EF">
        <w:instrText xml:space="preserve"> \* MERGEFORMAT </w:instrText>
      </w:r>
      <w:r w:rsidRPr="00F664EF">
        <w:fldChar w:fldCharType="separate"/>
      </w:r>
      <w:r w:rsidR="00223F46" w:rsidRPr="00F664EF">
        <w:t>Provider obligations on transfer</w:t>
      </w:r>
      <w:r w:rsidRPr="00F664EF">
        <w:fldChar w:fldCharType="end"/>
      </w:r>
      <w:r w:rsidRPr="00F664EF">
        <w:t>]</w:t>
      </w:r>
      <w:r w:rsidR="00727343" w:rsidRPr="00F664EF">
        <w:t>;</w:t>
      </w:r>
    </w:p>
    <w:p w14:paraId="5D407919" w14:textId="6ADED097" w:rsidR="00B93554" w:rsidRPr="00F664EF" w:rsidRDefault="00296213" w:rsidP="00D74A48">
      <w:pPr>
        <w:pStyle w:val="clausetexti"/>
      </w:pPr>
      <w:r w:rsidRPr="00F664EF">
        <w:t xml:space="preserve">clause </w:t>
      </w:r>
      <w:r w:rsidR="00A90473" w:rsidRPr="00F664EF">
        <w:fldChar w:fldCharType="begin"/>
      </w:r>
      <w:r w:rsidR="00A90473" w:rsidRPr="00F664EF">
        <w:instrText xml:space="preserve"> REF _Ref174610635 \r \h </w:instrText>
      </w:r>
      <w:r w:rsidR="00F664EF">
        <w:instrText xml:space="preserve"> \* MERGEFORMAT </w:instrText>
      </w:r>
      <w:r w:rsidR="00A90473" w:rsidRPr="00F664EF">
        <w:fldChar w:fldCharType="separate"/>
      </w:r>
      <w:r w:rsidR="00223F46" w:rsidRPr="00F664EF">
        <w:t>170</w:t>
      </w:r>
      <w:r w:rsidR="00A90473" w:rsidRPr="00F664EF">
        <w:fldChar w:fldCharType="end"/>
      </w:r>
      <w:r w:rsidR="00B93554" w:rsidRPr="00F664EF">
        <w:t xml:space="preserve"> </w:t>
      </w:r>
      <w:r w:rsidR="00A90473" w:rsidRPr="00F664EF">
        <w:t>[</w:t>
      </w:r>
      <w:r w:rsidR="004902F6" w:rsidRPr="00F664EF">
        <w:fldChar w:fldCharType="begin"/>
      </w:r>
      <w:r w:rsidR="004902F6" w:rsidRPr="00F664EF">
        <w:instrText xml:space="preserve"> REF _Ref174610635 \h </w:instrText>
      </w:r>
      <w:r w:rsidR="00F664EF">
        <w:instrText xml:space="preserve"> \* MERGEFORMAT </w:instrText>
      </w:r>
      <w:r w:rsidR="004902F6" w:rsidRPr="00F664EF">
        <w:fldChar w:fldCharType="separate"/>
      </w:r>
      <w:r w:rsidR="00223F46" w:rsidRPr="00F664EF">
        <w:t>Action about performance</w:t>
      </w:r>
      <w:r w:rsidR="004902F6" w:rsidRPr="00F664EF">
        <w:fldChar w:fldCharType="end"/>
      </w:r>
      <w:r w:rsidR="00FA5161" w:rsidRPr="00F664EF">
        <w:t>];</w:t>
      </w:r>
      <w:r w:rsidR="006A0A96" w:rsidRPr="00F664EF">
        <w:t xml:space="preserve"> </w:t>
      </w:r>
      <w:r w:rsidR="00B93554" w:rsidRPr="00F664EF">
        <w:t>and</w:t>
      </w:r>
    </w:p>
    <w:p w14:paraId="43044A14" w14:textId="57D5704D" w:rsidR="00992F24" w:rsidRPr="00F664EF" w:rsidRDefault="00992F24" w:rsidP="00D74A48">
      <w:pPr>
        <w:pStyle w:val="clausetexti"/>
      </w:pPr>
      <w:r w:rsidRPr="00F664EF">
        <w:t xml:space="preserve">clause </w:t>
      </w:r>
      <w:r w:rsidR="0053018B" w:rsidRPr="00F664EF">
        <w:fldChar w:fldCharType="begin"/>
      </w:r>
      <w:r w:rsidR="0053018B" w:rsidRPr="00F664EF">
        <w:instrText xml:space="preserve"> REF _Ref174712753 \w \h </w:instrText>
      </w:r>
      <w:r w:rsidR="00F664EF">
        <w:instrText xml:space="preserve"> \* MERGEFORMAT </w:instrText>
      </w:r>
      <w:r w:rsidR="0053018B" w:rsidRPr="00F664EF">
        <w:fldChar w:fldCharType="separate"/>
      </w:r>
      <w:r w:rsidR="00223F46" w:rsidRPr="00F664EF">
        <w:t>72</w:t>
      </w:r>
      <w:r w:rsidR="0053018B" w:rsidRPr="00F664EF">
        <w:fldChar w:fldCharType="end"/>
      </w:r>
      <w:r w:rsidR="00EF58B0" w:rsidRPr="00F664EF">
        <w:t xml:space="preserve"> [</w:t>
      </w:r>
      <w:r w:rsidR="0053018B" w:rsidRPr="00F664EF">
        <w:fldChar w:fldCharType="begin"/>
      </w:r>
      <w:r w:rsidR="0053018B" w:rsidRPr="00F664EF">
        <w:instrText xml:space="preserve"> REF _Ref174712753 \h </w:instrText>
      </w:r>
      <w:r w:rsidR="00F664EF">
        <w:instrText xml:space="preserve"> \* MERGEFORMAT </w:instrText>
      </w:r>
      <w:r w:rsidR="0053018B" w:rsidRPr="00F664EF">
        <w:fldChar w:fldCharType="separate"/>
      </w:r>
      <w:r w:rsidR="00223F46" w:rsidRPr="00F664EF">
        <w:t>Transition out</w:t>
      </w:r>
      <w:r w:rsidR="0053018B" w:rsidRPr="00F664EF">
        <w:fldChar w:fldCharType="end"/>
      </w:r>
      <w:r w:rsidR="00EF58B0" w:rsidRPr="00F664EF">
        <w:t>]</w:t>
      </w:r>
      <w:r w:rsidR="00A242C3" w:rsidRPr="00F664EF">
        <w:t>.</w:t>
      </w:r>
    </w:p>
    <w:p w14:paraId="36B7F58E" w14:textId="6F30351E" w:rsidR="00E57A4D" w:rsidRPr="00F664EF" w:rsidRDefault="00D76976" w:rsidP="00E87173">
      <w:pPr>
        <w:pStyle w:val="clausetext11xxxxx"/>
      </w:pPr>
      <w:bookmarkStart w:id="1225" w:name="_Ref226888461"/>
      <w:r w:rsidRPr="00F664EF">
        <w:t>The assistance and cooperation</w:t>
      </w:r>
      <w:r w:rsidR="00992F24" w:rsidRPr="00F664EF">
        <w:t xml:space="preserve"> that</w:t>
      </w:r>
      <w:r w:rsidRPr="00F664EF">
        <w:t xml:space="preserve"> the Provider must provide under clause</w:t>
      </w:r>
      <w:r w:rsidR="00992F24" w:rsidRPr="00F664EF">
        <w:t> </w:t>
      </w:r>
      <w:r w:rsidRPr="00F664EF">
        <w:fldChar w:fldCharType="begin"/>
      </w:r>
      <w:r w:rsidRPr="00F664EF">
        <w:instrText xml:space="preserve"> REF _Ref226888451 \r \h  \* MERGEFORMAT </w:instrText>
      </w:r>
      <w:r w:rsidRPr="00F664EF">
        <w:fldChar w:fldCharType="separate"/>
      </w:r>
      <w:r w:rsidR="00223F46" w:rsidRPr="00F664EF">
        <w:t>73.1</w:t>
      </w:r>
      <w:r w:rsidRPr="00F664EF">
        <w:fldChar w:fldCharType="end"/>
      </w:r>
      <w:r w:rsidRPr="00F664EF">
        <w:t xml:space="preserve"> will include, as a minimum, complying with the Department’s directions in relation to:</w:t>
      </w:r>
      <w:bookmarkEnd w:id="1225"/>
    </w:p>
    <w:p w14:paraId="4A5415D6" w14:textId="77777777" w:rsidR="00E57A4D" w:rsidRPr="00F664EF" w:rsidRDefault="00D76976" w:rsidP="00D74A48">
      <w:pPr>
        <w:pStyle w:val="clausetexta"/>
      </w:pPr>
      <w:r w:rsidRPr="00F664EF">
        <w:t xml:space="preserve">the transfer of </w:t>
      </w:r>
      <w:r w:rsidR="00CE1FC4" w:rsidRPr="00F664EF">
        <w:t>Deed</w:t>
      </w:r>
      <w:r w:rsidRPr="00F664EF">
        <w:t xml:space="preserve"> Material and Commonwealth Material in the Provider’s possession or control; and </w:t>
      </w:r>
    </w:p>
    <w:p w14:paraId="16D69700" w14:textId="77777777" w:rsidR="00E57A4D" w:rsidRPr="00F664EF" w:rsidRDefault="00D76976" w:rsidP="00D74A48">
      <w:pPr>
        <w:pStyle w:val="clausetexta"/>
      </w:pPr>
      <w:r w:rsidRPr="00F664EF">
        <w:t xml:space="preserve">the redirection of Participants, </w:t>
      </w:r>
    </w:p>
    <w:p w14:paraId="416B8FD3" w14:textId="77777777" w:rsidR="00E57A4D" w:rsidRPr="00F664EF" w:rsidRDefault="00D76976" w:rsidP="00E87173">
      <w:pPr>
        <w:pStyle w:val="BodyText20"/>
        <w:ind w:left="851"/>
      </w:pPr>
      <w:r w:rsidRPr="00F664EF">
        <w:t xml:space="preserve">to any person nominated by the Department, or to the Department. </w:t>
      </w:r>
    </w:p>
    <w:p w14:paraId="56796DAA" w14:textId="2CCC4F2E" w:rsidR="00541B66" w:rsidRPr="00F664EF" w:rsidRDefault="00541B66" w:rsidP="00E87173">
      <w:pPr>
        <w:pStyle w:val="ClauseHeadings1xxxx"/>
        <w:tabs>
          <w:tab w:val="clear" w:pos="2126"/>
          <w:tab w:val="num" w:pos="1560"/>
        </w:tabs>
        <w:ind w:left="868" w:hanging="868"/>
      </w:pPr>
      <w:bookmarkStart w:id="1226" w:name="_Toc209279764"/>
      <w:bookmarkStart w:id="1227" w:name="_Toc209334563"/>
      <w:bookmarkStart w:id="1228" w:name="_Toc209334745"/>
      <w:bookmarkStart w:id="1229" w:name="_Toc225930204"/>
      <w:bookmarkStart w:id="1230" w:name="_Toc225936005"/>
      <w:bookmarkStart w:id="1231" w:name="_Toc226273625"/>
      <w:bookmarkStart w:id="1232" w:name="_Toc226286518"/>
      <w:bookmarkStart w:id="1233" w:name="_Toc226361977"/>
      <w:bookmarkStart w:id="1234" w:name="_Toc226363435"/>
      <w:bookmarkStart w:id="1235" w:name="_Toc226435115"/>
      <w:bookmarkStart w:id="1236" w:name="_Toc225930205"/>
      <w:bookmarkStart w:id="1237" w:name="_Toc225936006"/>
      <w:bookmarkStart w:id="1238" w:name="_Toc226273626"/>
      <w:bookmarkStart w:id="1239" w:name="_Toc226286519"/>
      <w:bookmarkStart w:id="1240" w:name="_Toc226361978"/>
      <w:bookmarkStart w:id="1241" w:name="_Toc226363436"/>
      <w:bookmarkStart w:id="1242" w:name="_Toc226435116"/>
      <w:bookmarkStart w:id="1243" w:name="_Toc225930206"/>
      <w:bookmarkStart w:id="1244" w:name="_Toc225936007"/>
      <w:bookmarkStart w:id="1245" w:name="_Toc226273627"/>
      <w:bookmarkStart w:id="1246" w:name="_Toc226286520"/>
      <w:bookmarkStart w:id="1247" w:name="_Toc226361979"/>
      <w:bookmarkStart w:id="1248" w:name="_Toc226363437"/>
      <w:bookmarkStart w:id="1249" w:name="_Toc226435117"/>
      <w:bookmarkStart w:id="1250" w:name="_Toc225930207"/>
      <w:bookmarkStart w:id="1251" w:name="_Toc225936008"/>
      <w:bookmarkStart w:id="1252" w:name="_Toc226273628"/>
      <w:bookmarkStart w:id="1253" w:name="_Toc226286521"/>
      <w:bookmarkStart w:id="1254" w:name="_Toc226361980"/>
      <w:bookmarkStart w:id="1255" w:name="_Toc226363438"/>
      <w:bookmarkStart w:id="1256" w:name="_Toc226435118"/>
      <w:bookmarkStart w:id="1257" w:name="_Toc225930212"/>
      <w:bookmarkStart w:id="1258" w:name="_Toc225936013"/>
      <w:bookmarkStart w:id="1259" w:name="_Toc226273633"/>
      <w:bookmarkStart w:id="1260" w:name="_Toc226286526"/>
      <w:bookmarkStart w:id="1261" w:name="_Toc226361985"/>
      <w:bookmarkStart w:id="1262" w:name="_Toc226363443"/>
      <w:bookmarkStart w:id="1263" w:name="_Toc226435123"/>
      <w:bookmarkStart w:id="1264" w:name="_Toc225930215"/>
      <w:bookmarkStart w:id="1265" w:name="_Toc225936016"/>
      <w:bookmarkStart w:id="1266" w:name="_Toc226273636"/>
      <w:bookmarkStart w:id="1267" w:name="_Toc226286529"/>
      <w:bookmarkStart w:id="1268" w:name="_Toc226361988"/>
      <w:bookmarkStart w:id="1269" w:name="_Toc226363446"/>
      <w:bookmarkStart w:id="1270" w:name="_Toc226435126"/>
      <w:bookmarkStart w:id="1271" w:name="_Toc225930218"/>
      <w:bookmarkStart w:id="1272" w:name="_Toc225936019"/>
      <w:bookmarkStart w:id="1273" w:name="_Toc226273639"/>
      <w:bookmarkStart w:id="1274" w:name="_Toc226286532"/>
      <w:bookmarkStart w:id="1275" w:name="_Toc226361991"/>
      <w:bookmarkStart w:id="1276" w:name="_Toc226363449"/>
      <w:bookmarkStart w:id="1277" w:name="_Toc226435129"/>
      <w:bookmarkStart w:id="1278" w:name="_Toc225930220"/>
      <w:bookmarkStart w:id="1279" w:name="_Toc225936021"/>
      <w:bookmarkStart w:id="1280" w:name="_Toc226273641"/>
      <w:bookmarkStart w:id="1281" w:name="_Toc226286534"/>
      <w:bookmarkStart w:id="1282" w:name="_Toc226361993"/>
      <w:bookmarkStart w:id="1283" w:name="_Toc226363451"/>
      <w:bookmarkStart w:id="1284" w:name="_Toc226435131"/>
      <w:bookmarkStart w:id="1285" w:name="_Toc225930221"/>
      <w:bookmarkStart w:id="1286" w:name="_Toc225936022"/>
      <w:bookmarkStart w:id="1287" w:name="_Toc226273642"/>
      <w:bookmarkStart w:id="1288" w:name="_Toc226286535"/>
      <w:bookmarkStart w:id="1289" w:name="_Toc226361994"/>
      <w:bookmarkStart w:id="1290" w:name="_Toc226363452"/>
      <w:bookmarkStart w:id="1291" w:name="_Toc226435132"/>
      <w:bookmarkStart w:id="1292" w:name="_Toc225930222"/>
      <w:bookmarkStart w:id="1293" w:name="_Toc225936023"/>
      <w:bookmarkStart w:id="1294" w:name="_Toc226273643"/>
      <w:bookmarkStart w:id="1295" w:name="_Toc226286536"/>
      <w:bookmarkStart w:id="1296" w:name="_Toc226361995"/>
      <w:bookmarkStart w:id="1297" w:name="_Toc226363453"/>
      <w:bookmarkStart w:id="1298" w:name="_Toc226435133"/>
      <w:bookmarkStart w:id="1299" w:name="_Toc225930224"/>
      <w:bookmarkStart w:id="1300" w:name="_Toc225936025"/>
      <w:bookmarkStart w:id="1301" w:name="_Toc226273645"/>
      <w:bookmarkStart w:id="1302" w:name="_Toc226286538"/>
      <w:bookmarkStart w:id="1303" w:name="_Toc226361997"/>
      <w:bookmarkStart w:id="1304" w:name="_Toc226363455"/>
      <w:bookmarkStart w:id="1305" w:name="_Toc226435135"/>
      <w:bookmarkStart w:id="1306" w:name="_Toc225930228"/>
      <w:bookmarkStart w:id="1307" w:name="_Toc225936029"/>
      <w:bookmarkStart w:id="1308" w:name="_Toc226273649"/>
      <w:bookmarkStart w:id="1309" w:name="_Toc226286542"/>
      <w:bookmarkStart w:id="1310" w:name="_Toc226362001"/>
      <w:bookmarkStart w:id="1311" w:name="_Toc226363459"/>
      <w:bookmarkStart w:id="1312" w:name="_Toc226435139"/>
      <w:bookmarkStart w:id="1313" w:name="_Toc201834379"/>
      <w:bookmarkStart w:id="1314" w:name="_Toc178875902"/>
      <w:bookmarkStart w:id="1315" w:name="_Toc236197857"/>
      <w:bookmarkStart w:id="1316" w:name="_Toc245693893"/>
      <w:bookmarkStart w:id="1317" w:name="_Toc246235123"/>
      <w:bookmarkStart w:id="1318" w:name="_Toc338238948"/>
      <w:bookmarkStart w:id="1319" w:name="_Toc492635988"/>
      <w:bookmarkStart w:id="1320" w:name="_Ref126402244"/>
      <w:bookmarkStart w:id="1321" w:name="_Toc127948890"/>
      <w:bookmarkStart w:id="1322" w:name="_Toc202959481"/>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sidRPr="00F664EF">
        <w:lastRenderedPageBreak/>
        <w:t>Provider Recruitment</w:t>
      </w:r>
      <w:r w:rsidR="00313AFE" w:rsidRPr="00F664EF">
        <w:t>, Training</w:t>
      </w:r>
      <w:r w:rsidRPr="00F664EF">
        <w:t xml:space="preserve"> and </w:t>
      </w:r>
      <w:r w:rsidR="00313AFE" w:rsidRPr="00F664EF">
        <w:t xml:space="preserve">Development </w:t>
      </w:r>
      <w:r w:rsidRPr="00F664EF">
        <w:t>Stra</w:t>
      </w:r>
      <w:r w:rsidR="007F3426" w:rsidRPr="00F664EF">
        <w:t>tegy</w:t>
      </w:r>
      <w:bookmarkEnd w:id="1313"/>
      <w:bookmarkEnd w:id="1314"/>
      <w:r w:rsidRPr="00F664EF">
        <w:t xml:space="preserve"> </w:t>
      </w:r>
    </w:p>
    <w:p w14:paraId="0B70EEB3" w14:textId="494CB2B4" w:rsidR="00181281" w:rsidRPr="00F664EF" w:rsidRDefault="00E20FC1" w:rsidP="00E87173">
      <w:pPr>
        <w:pStyle w:val="clausetext11xxxxx"/>
        <w:keepNext/>
      </w:pPr>
      <w:proofErr w:type="gramStart"/>
      <w:r w:rsidRPr="00F664EF">
        <w:t>In accordance with</w:t>
      </w:r>
      <w:proofErr w:type="gramEnd"/>
      <w:r w:rsidR="006A0A96" w:rsidRPr="00F664EF">
        <w:t xml:space="preserve"> the</w:t>
      </w:r>
      <w:r w:rsidRPr="00F664EF">
        <w:t xml:space="preserve"> Guidelines, the</w:t>
      </w:r>
      <w:r w:rsidR="007F3426" w:rsidRPr="00F664EF">
        <w:t xml:space="preserve"> Provider must </w:t>
      </w:r>
      <w:r w:rsidR="00484AFA" w:rsidRPr="00F664EF">
        <w:t>produce</w:t>
      </w:r>
      <w:r w:rsidR="000D753D" w:rsidRPr="00F664EF">
        <w:t>,</w:t>
      </w:r>
      <w:r w:rsidR="007F3426" w:rsidRPr="00F664EF">
        <w:t xml:space="preserve"> </w:t>
      </w:r>
      <w:r w:rsidR="00484AFA" w:rsidRPr="00F664EF">
        <w:t>provide to the Department, implement</w:t>
      </w:r>
      <w:r w:rsidR="00C51C96" w:rsidRPr="00F664EF">
        <w:t xml:space="preserve"> and regularly update</w:t>
      </w:r>
      <w:r w:rsidR="00484AFA" w:rsidRPr="00F664EF">
        <w:t xml:space="preserve">, a strategy </w:t>
      </w:r>
      <w:r w:rsidR="007F3426" w:rsidRPr="00F664EF">
        <w:t xml:space="preserve">that </w:t>
      </w:r>
      <w:r w:rsidR="000D753D" w:rsidRPr="00F664EF">
        <w:t>addresses</w:t>
      </w:r>
      <w:r w:rsidR="00181281" w:rsidRPr="00F664EF">
        <w:t>:</w:t>
      </w:r>
    </w:p>
    <w:p w14:paraId="0681F7A3" w14:textId="2543F057" w:rsidR="007F3426" w:rsidRPr="00F664EF" w:rsidRDefault="007F3426" w:rsidP="00D74A48">
      <w:pPr>
        <w:pStyle w:val="clausetexta"/>
      </w:pPr>
      <w:r w:rsidRPr="00F664EF">
        <w:t>the recruitment of staff</w:t>
      </w:r>
      <w:r w:rsidR="000D753D" w:rsidRPr="00F664EF">
        <w:t xml:space="preserve"> who meet one or more of the following requirements</w:t>
      </w:r>
      <w:r w:rsidRPr="00F664EF">
        <w:t>:</w:t>
      </w:r>
    </w:p>
    <w:p w14:paraId="4305DAF1" w14:textId="4B2DC2CE" w:rsidR="007F3426" w:rsidRPr="00F664EF" w:rsidRDefault="000D753D" w:rsidP="00D74A48">
      <w:pPr>
        <w:pStyle w:val="clausetexti"/>
      </w:pPr>
      <w:r w:rsidRPr="00F664EF">
        <w:t xml:space="preserve">they have </w:t>
      </w:r>
      <w:r w:rsidR="00C51C96" w:rsidRPr="00F664EF">
        <w:t>appropriate</w:t>
      </w:r>
      <w:r w:rsidR="007F3426" w:rsidRPr="00F664EF">
        <w:t xml:space="preserve"> </w:t>
      </w:r>
      <w:proofErr w:type="gramStart"/>
      <w:r w:rsidR="007F3426" w:rsidRPr="00F664EF">
        <w:t>qualifications</w:t>
      </w:r>
      <w:r w:rsidR="00EF3D87" w:rsidRPr="00F664EF">
        <w:t>;</w:t>
      </w:r>
      <w:proofErr w:type="gramEnd"/>
    </w:p>
    <w:p w14:paraId="52AD2844" w14:textId="07882BE3" w:rsidR="007F3426" w:rsidRPr="00F664EF" w:rsidRDefault="000D753D" w:rsidP="00D74A48">
      <w:pPr>
        <w:pStyle w:val="clausetexti"/>
      </w:pPr>
      <w:r w:rsidRPr="00F664EF">
        <w:t>they</w:t>
      </w:r>
      <w:r w:rsidR="007F3426" w:rsidRPr="00F664EF">
        <w:t xml:space="preserve"> are working towards obtaining </w:t>
      </w:r>
      <w:r w:rsidR="00C51C96" w:rsidRPr="00F664EF">
        <w:t>appropriate</w:t>
      </w:r>
      <w:r w:rsidRPr="00F664EF">
        <w:t xml:space="preserve"> </w:t>
      </w:r>
      <w:proofErr w:type="gramStart"/>
      <w:r w:rsidR="007F3426" w:rsidRPr="00F664EF">
        <w:t>qualifications</w:t>
      </w:r>
      <w:r w:rsidR="00EF3D87" w:rsidRPr="00F664EF">
        <w:t>;</w:t>
      </w:r>
      <w:proofErr w:type="gramEnd"/>
    </w:p>
    <w:p w14:paraId="57EE94F0" w14:textId="139A05E9" w:rsidR="007F3426" w:rsidRPr="00F664EF" w:rsidRDefault="000D753D" w:rsidP="00D74A48">
      <w:pPr>
        <w:pStyle w:val="clausetexti"/>
      </w:pPr>
      <w:r w:rsidRPr="00F664EF">
        <w:t>they</w:t>
      </w:r>
      <w:r w:rsidR="007F3426" w:rsidRPr="00F664EF">
        <w:t xml:space="preserve"> have </w:t>
      </w:r>
      <w:r w:rsidRPr="00F664EF">
        <w:t xml:space="preserve">relevant </w:t>
      </w:r>
      <w:r w:rsidR="007F3426" w:rsidRPr="00F664EF">
        <w:t>lived experience</w:t>
      </w:r>
      <w:r w:rsidR="00EF3D87" w:rsidRPr="00F664EF">
        <w:t>;</w:t>
      </w:r>
      <w:r w:rsidR="007F3426" w:rsidRPr="00F664EF">
        <w:t xml:space="preserve"> and</w:t>
      </w:r>
      <w:r w:rsidR="00ED3120" w:rsidRPr="00F664EF">
        <w:t xml:space="preserve"> </w:t>
      </w:r>
    </w:p>
    <w:p w14:paraId="76D4AC07" w14:textId="1D90DAD7" w:rsidR="007F3426" w:rsidRPr="00F664EF" w:rsidRDefault="000D753D" w:rsidP="00D74A48">
      <w:pPr>
        <w:pStyle w:val="clausetexti"/>
      </w:pPr>
      <w:r w:rsidRPr="00F664EF">
        <w:t>they</w:t>
      </w:r>
      <w:r w:rsidR="007F3426" w:rsidRPr="00F664EF">
        <w:t xml:space="preserve"> reflect broader diversity in their </w:t>
      </w:r>
      <w:proofErr w:type="gramStart"/>
      <w:r w:rsidR="007F3426" w:rsidRPr="00F664EF">
        <w:t>community</w:t>
      </w:r>
      <w:r w:rsidR="00971D66" w:rsidRPr="00F664EF">
        <w:t>;</w:t>
      </w:r>
      <w:proofErr w:type="gramEnd"/>
      <w:r w:rsidR="007F3426" w:rsidRPr="00F664EF">
        <w:t xml:space="preserve"> </w:t>
      </w:r>
    </w:p>
    <w:p w14:paraId="57D87783" w14:textId="59281FC1" w:rsidR="00971D66" w:rsidRPr="00F664EF" w:rsidRDefault="007F3426" w:rsidP="00D74A48">
      <w:pPr>
        <w:pStyle w:val="clausetexta"/>
      </w:pPr>
      <w:r w:rsidRPr="00F664EF">
        <w:t>how the Provider will support</w:t>
      </w:r>
      <w:r w:rsidR="00971D66" w:rsidRPr="00F664EF">
        <w:t xml:space="preserve"> the</w:t>
      </w:r>
      <w:r w:rsidRPr="00F664EF">
        <w:t xml:space="preserve"> professional development of </w:t>
      </w:r>
      <w:r w:rsidR="000D753D" w:rsidRPr="00F664EF">
        <w:t>its</w:t>
      </w:r>
      <w:r w:rsidRPr="00F664EF">
        <w:t xml:space="preserve"> staff</w:t>
      </w:r>
      <w:r w:rsidR="00971D66" w:rsidRPr="00F664EF">
        <w:t>; and</w:t>
      </w:r>
    </w:p>
    <w:p w14:paraId="266DB6E1" w14:textId="54B64911" w:rsidR="007F3426" w:rsidRPr="00F664EF" w:rsidRDefault="007F3426" w:rsidP="00D74A48">
      <w:pPr>
        <w:pStyle w:val="clausetexta"/>
      </w:pPr>
      <w:r w:rsidRPr="00F664EF">
        <w:t xml:space="preserve">proposed performance metrics that </w:t>
      </w:r>
      <w:proofErr w:type="gramStart"/>
      <w:r w:rsidRPr="00F664EF">
        <w:t>demonstrate</w:t>
      </w:r>
      <w:proofErr w:type="gramEnd"/>
      <w:r w:rsidRPr="00F664EF">
        <w:t xml:space="preserve"> to the </w:t>
      </w:r>
      <w:r w:rsidR="00971D66" w:rsidRPr="00F664EF">
        <w:t>D</w:t>
      </w:r>
      <w:r w:rsidRPr="00F664EF">
        <w:t>epartment</w:t>
      </w:r>
      <w:r w:rsidR="000D753D" w:rsidRPr="00F664EF">
        <w:t>,</w:t>
      </w:r>
      <w:r w:rsidRPr="00F664EF">
        <w:t xml:space="preserve"> and to </w:t>
      </w:r>
      <w:r w:rsidR="000D753D" w:rsidRPr="00F664EF">
        <w:t xml:space="preserve">the extent applicable to </w:t>
      </w:r>
      <w:r w:rsidRPr="00F664EF">
        <w:t>Participants</w:t>
      </w:r>
      <w:r w:rsidR="000D753D" w:rsidRPr="00F664EF">
        <w:t>,</w:t>
      </w:r>
      <w:r w:rsidRPr="00F664EF">
        <w:t xml:space="preserve"> </w:t>
      </w:r>
      <w:r w:rsidR="000D753D" w:rsidRPr="00F664EF">
        <w:t xml:space="preserve">the Provider’s </w:t>
      </w:r>
      <w:r w:rsidRPr="00F664EF">
        <w:t xml:space="preserve">progress towards meeting its strategy. </w:t>
      </w:r>
    </w:p>
    <w:p w14:paraId="5A0DAADB" w14:textId="6E89BF57" w:rsidR="00541B66" w:rsidRPr="00F664EF" w:rsidRDefault="00541B66" w:rsidP="00FE3297">
      <w:pPr>
        <w:pStyle w:val="Italicclausesub-headings"/>
      </w:pPr>
      <w:r w:rsidRPr="00F664EF">
        <w:t>Qualifications</w:t>
      </w:r>
      <w:r w:rsidR="000C785E" w:rsidRPr="00F664EF">
        <w:t xml:space="preserve"> and experience</w:t>
      </w:r>
      <w:r w:rsidRPr="00F664EF">
        <w:t xml:space="preserve"> of Provider Personnel</w:t>
      </w:r>
    </w:p>
    <w:p w14:paraId="59607A95" w14:textId="694BA5B1" w:rsidR="00541B66" w:rsidRPr="00F664EF" w:rsidRDefault="00541B66" w:rsidP="001220ED">
      <w:pPr>
        <w:pStyle w:val="clausetext11xxxxx"/>
      </w:pPr>
      <w:proofErr w:type="gramStart"/>
      <w:r w:rsidRPr="00F664EF">
        <w:t>All of</w:t>
      </w:r>
      <w:proofErr w:type="gramEnd"/>
      <w:r w:rsidRPr="00F664EF">
        <w:t xml:space="preserve"> the Provider Personnel must have </w:t>
      </w:r>
      <w:r w:rsidR="000D753D" w:rsidRPr="00F664EF">
        <w:t xml:space="preserve">(or be working towards obtaining) </w:t>
      </w:r>
      <w:r w:rsidRPr="00F664EF">
        <w:t xml:space="preserve">qualifications </w:t>
      </w:r>
      <w:r w:rsidR="00A14315" w:rsidRPr="00F664EF">
        <w:t xml:space="preserve">or related experience </w:t>
      </w:r>
      <w:r w:rsidRPr="00F664EF">
        <w:t>relevant to the delivery of the Services they are delivering under this Deed, as specified by the Department in Guidelines.</w:t>
      </w:r>
    </w:p>
    <w:p w14:paraId="654B9CF7" w14:textId="77777777" w:rsidR="00E57A4D" w:rsidRPr="00F664EF" w:rsidRDefault="00D76976" w:rsidP="00E87173">
      <w:pPr>
        <w:pStyle w:val="ClauseHeadings1xxxx"/>
        <w:tabs>
          <w:tab w:val="clear" w:pos="2126"/>
          <w:tab w:val="num" w:pos="1560"/>
        </w:tabs>
        <w:ind w:left="868" w:hanging="868"/>
      </w:pPr>
      <w:bookmarkStart w:id="1323" w:name="_Toc201834380"/>
      <w:bookmarkStart w:id="1324" w:name="_Toc178875903"/>
      <w:r w:rsidRPr="00F664EF">
        <w:t>Disability Employment and Indigenous Employment Strategy</w:t>
      </w:r>
      <w:bookmarkEnd w:id="1315"/>
      <w:bookmarkEnd w:id="1316"/>
      <w:bookmarkEnd w:id="1317"/>
      <w:bookmarkEnd w:id="1318"/>
      <w:bookmarkEnd w:id="1319"/>
      <w:bookmarkEnd w:id="1323"/>
      <w:bookmarkEnd w:id="1324"/>
    </w:p>
    <w:p w14:paraId="20D18CB8" w14:textId="77777777" w:rsidR="00E57A4D" w:rsidRPr="00F664EF" w:rsidRDefault="00D76976" w:rsidP="00FE3297">
      <w:pPr>
        <w:pStyle w:val="Italicclausesub-headings"/>
      </w:pPr>
      <w:r w:rsidRPr="00F664EF">
        <w:t>Disability Employment Strategy</w:t>
      </w:r>
    </w:p>
    <w:p w14:paraId="22103248" w14:textId="5FF90107" w:rsidR="00E57A4D" w:rsidRPr="00F664EF" w:rsidRDefault="00D76976" w:rsidP="001220ED">
      <w:pPr>
        <w:pStyle w:val="clausetext11xxxxx"/>
      </w:pPr>
      <w:r w:rsidRPr="00F664EF">
        <w:t>The Provider must produce</w:t>
      </w:r>
      <w:r w:rsidR="00484AFA" w:rsidRPr="00F664EF">
        <w:t xml:space="preserve"> </w:t>
      </w:r>
      <w:r w:rsidRPr="00F664EF">
        <w:t>and implement</w:t>
      </w:r>
      <w:r w:rsidR="00484AFA" w:rsidRPr="00F664EF">
        <w:t>,</w:t>
      </w:r>
      <w:r w:rsidRPr="00F664EF">
        <w:t xml:space="preserve"> a Disability Employment Strategy, a copy of which must </w:t>
      </w:r>
      <w:proofErr w:type="gramStart"/>
      <w:r w:rsidRPr="00F664EF">
        <w:t>be made</w:t>
      </w:r>
      <w:proofErr w:type="gramEnd"/>
      <w:r w:rsidRPr="00F664EF">
        <w:t xml:space="preserve"> available to the Department on request.</w:t>
      </w:r>
      <w:bookmarkStart w:id="1325" w:name="_Toc236197858"/>
      <w:bookmarkStart w:id="1326" w:name="_Toc245693894"/>
      <w:bookmarkStart w:id="1327" w:name="_Toc246235124"/>
      <w:bookmarkStart w:id="1328" w:name="_Toc338238949"/>
    </w:p>
    <w:p w14:paraId="6265B9EA" w14:textId="77777777" w:rsidR="00E57A4D" w:rsidRPr="00F664EF" w:rsidRDefault="00D76976" w:rsidP="00FE3297">
      <w:pPr>
        <w:pStyle w:val="Italicclausesub-headings"/>
      </w:pPr>
      <w:r w:rsidRPr="00F664EF">
        <w:t xml:space="preserve">Indigenous Employment Strategy </w:t>
      </w:r>
    </w:p>
    <w:p w14:paraId="739A23F7" w14:textId="7B872886" w:rsidR="00E57A4D" w:rsidRPr="00F664EF" w:rsidRDefault="00D76976" w:rsidP="001220ED">
      <w:pPr>
        <w:pStyle w:val="clausetext11xxxxx"/>
      </w:pPr>
      <w:r w:rsidRPr="00F664EF">
        <w:t>The Provider must produce</w:t>
      </w:r>
      <w:r w:rsidR="00484AFA" w:rsidRPr="00F664EF">
        <w:t xml:space="preserve"> </w:t>
      </w:r>
      <w:r w:rsidRPr="00F664EF">
        <w:t>and implement</w:t>
      </w:r>
      <w:r w:rsidR="00484AFA" w:rsidRPr="00F664EF">
        <w:t>,</w:t>
      </w:r>
      <w:r w:rsidRPr="00F664EF">
        <w:t xml:space="preserve"> an Indigenous Employment Strategy, a copy of which must be made available to the Department on request</w:t>
      </w:r>
      <w:r w:rsidR="0009679C" w:rsidRPr="00F664EF">
        <w:t xml:space="preserve">, </w:t>
      </w:r>
      <w:r w:rsidR="000B5533" w:rsidRPr="00F664EF">
        <w:t>unless</w:t>
      </w:r>
      <w:r w:rsidR="0009679C" w:rsidRPr="00F664EF">
        <w:t xml:space="preserve"> </w:t>
      </w:r>
      <w:r w:rsidR="000B5533" w:rsidRPr="00F664EF">
        <w:t xml:space="preserve">this is a </w:t>
      </w:r>
      <w:r w:rsidR="005F7B9E" w:rsidRPr="00F664EF">
        <w:t>High Value Deed</w:t>
      </w:r>
      <w:r w:rsidR="000B5533" w:rsidRPr="00F664EF">
        <w:t xml:space="preserve"> for the purposes of the Indigenous Procurement Policy</w:t>
      </w:r>
      <w:r w:rsidR="00365C9E" w:rsidRPr="00F664EF">
        <w:t xml:space="preserve"> in which case clauses</w:t>
      </w:r>
      <w:r w:rsidR="00484AFA" w:rsidRPr="00F664EF">
        <w:t> </w:t>
      </w:r>
      <w:r w:rsidR="00365C9E" w:rsidRPr="00F664EF">
        <w:fldChar w:fldCharType="begin"/>
      </w:r>
      <w:r w:rsidR="00365C9E" w:rsidRPr="00F664EF">
        <w:instrText xml:space="preserve"> REF _Ref174447557 \w \h </w:instrText>
      </w:r>
      <w:r w:rsidR="00F664EF">
        <w:instrText xml:space="preserve"> \* MERGEFORMAT </w:instrText>
      </w:r>
      <w:r w:rsidR="00365C9E" w:rsidRPr="00F664EF">
        <w:fldChar w:fldCharType="separate"/>
      </w:r>
      <w:r w:rsidR="00223F46" w:rsidRPr="00F664EF">
        <w:t>89.4</w:t>
      </w:r>
      <w:r w:rsidR="00365C9E" w:rsidRPr="00F664EF">
        <w:fldChar w:fldCharType="end"/>
      </w:r>
      <w:r w:rsidR="00365C9E" w:rsidRPr="00F664EF">
        <w:t xml:space="preserve"> to </w:t>
      </w:r>
      <w:r w:rsidR="00365C9E" w:rsidRPr="00F664EF">
        <w:fldChar w:fldCharType="begin"/>
      </w:r>
      <w:r w:rsidR="00365C9E" w:rsidRPr="00F664EF">
        <w:instrText xml:space="preserve"> REF _Ref174446600 \w \h </w:instrText>
      </w:r>
      <w:r w:rsidR="00F664EF">
        <w:instrText xml:space="preserve"> \* MERGEFORMAT </w:instrText>
      </w:r>
      <w:r w:rsidR="00365C9E" w:rsidRPr="00F664EF">
        <w:fldChar w:fldCharType="separate"/>
      </w:r>
      <w:r w:rsidR="00223F46" w:rsidRPr="00F664EF">
        <w:t>89.16</w:t>
      </w:r>
      <w:r w:rsidR="00365C9E" w:rsidRPr="00F664EF">
        <w:fldChar w:fldCharType="end"/>
      </w:r>
      <w:r w:rsidR="000B5533" w:rsidRPr="00F664EF">
        <w:t xml:space="preserve"> </w:t>
      </w:r>
      <w:r w:rsidR="00365C9E" w:rsidRPr="00F664EF">
        <w:t>apply</w:t>
      </w:r>
      <w:r w:rsidRPr="00F664EF">
        <w:t>.</w:t>
      </w:r>
    </w:p>
    <w:p w14:paraId="14628351" w14:textId="77777777" w:rsidR="00E57A4D" w:rsidRPr="00F664EF" w:rsidRDefault="00D76976" w:rsidP="00E87173">
      <w:pPr>
        <w:pStyle w:val="ClauseHeadings1xxxx"/>
        <w:tabs>
          <w:tab w:val="clear" w:pos="2126"/>
          <w:tab w:val="num" w:pos="1560"/>
        </w:tabs>
        <w:ind w:left="868" w:hanging="868"/>
      </w:pPr>
      <w:bookmarkStart w:id="1329" w:name="_Toc174607009"/>
      <w:bookmarkStart w:id="1330" w:name="_Toc174612046"/>
      <w:bookmarkStart w:id="1331" w:name="_Toc225930231"/>
      <w:bookmarkStart w:id="1332" w:name="_Toc225936032"/>
      <w:bookmarkStart w:id="1333" w:name="_Toc226273652"/>
      <w:bookmarkStart w:id="1334" w:name="_Toc226286545"/>
      <w:bookmarkStart w:id="1335" w:name="_Toc226362004"/>
      <w:bookmarkStart w:id="1336" w:name="_Toc226363462"/>
      <w:bookmarkStart w:id="1337" w:name="_Toc226435142"/>
      <w:bookmarkStart w:id="1338" w:name="_Toc225930232"/>
      <w:bookmarkStart w:id="1339" w:name="_Toc225936033"/>
      <w:bookmarkStart w:id="1340" w:name="_Toc226273653"/>
      <w:bookmarkStart w:id="1341" w:name="_Toc226286546"/>
      <w:bookmarkStart w:id="1342" w:name="_Toc226362005"/>
      <w:bookmarkStart w:id="1343" w:name="_Toc226363463"/>
      <w:bookmarkStart w:id="1344" w:name="_Toc226435143"/>
      <w:bookmarkStart w:id="1345" w:name="_Toc225930238"/>
      <w:bookmarkStart w:id="1346" w:name="_Toc225936039"/>
      <w:bookmarkStart w:id="1347" w:name="_Toc226273659"/>
      <w:bookmarkStart w:id="1348" w:name="_Toc226286552"/>
      <w:bookmarkStart w:id="1349" w:name="_Toc226362011"/>
      <w:bookmarkStart w:id="1350" w:name="_Toc226363469"/>
      <w:bookmarkStart w:id="1351" w:name="_Toc226435149"/>
      <w:bookmarkStart w:id="1352" w:name="_Toc225930239"/>
      <w:bookmarkStart w:id="1353" w:name="_Toc225936040"/>
      <w:bookmarkStart w:id="1354" w:name="_Toc226273660"/>
      <w:bookmarkStart w:id="1355" w:name="_Toc226286553"/>
      <w:bookmarkStart w:id="1356" w:name="_Toc226362012"/>
      <w:bookmarkStart w:id="1357" w:name="_Toc226363470"/>
      <w:bookmarkStart w:id="1358" w:name="_Toc226435150"/>
      <w:bookmarkStart w:id="1359" w:name="_Toc208996452"/>
      <w:bookmarkStart w:id="1360" w:name="_Toc208997081"/>
      <w:bookmarkStart w:id="1361" w:name="_Toc209006069"/>
      <w:bookmarkStart w:id="1362" w:name="_Toc209006672"/>
      <w:bookmarkStart w:id="1363" w:name="_Toc209007273"/>
      <w:bookmarkStart w:id="1364" w:name="_Toc209007745"/>
      <w:bookmarkStart w:id="1365" w:name="_Toc209008215"/>
      <w:bookmarkStart w:id="1366" w:name="_Ref225147540"/>
      <w:bookmarkStart w:id="1367" w:name="_Toc236197859"/>
      <w:bookmarkStart w:id="1368" w:name="_Toc245693895"/>
      <w:bookmarkStart w:id="1369" w:name="_Toc246235125"/>
      <w:bookmarkStart w:id="1370" w:name="_Toc338238950"/>
      <w:bookmarkStart w:id="1371" w:name="_Ref396918514"/>
      <w:bookmarkStart w:id="1372" w:name="_Ref485893677"/>
      <w:bookmarkStart w:id="1373" w:name="_Toc492635990"/>
      <w:bookmarkStart w:id="1374" w:name="_Toc201834381"/>
      <w:bookmarkStart w:id="1375" w:name="_Toc17887590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r w:rsidRPr="00F664EF">
        <w:t>Acknowledgement and promotion</w:t>
      </w:r>
      <w:bookmarkEnd w:id="1320"/>
      <w:bookmarkEnd w:id="1321"/>
      <w:bookmarkEnd w:id="1322"/>
      <w:bookmarkEnd w:id="1366"/>
      <w:bookmarkEnd w:id="1367"/>
      <w:bookmarkEnd w:id="1368"/>
      <w:bookmarkEnd w:id="1369"/>
      <w:bookmarkEnd w:id="1370"/>
      <w:bookmarkEnd w:id="1371"/>
      <w:bookmarkEnd w:id="1372"/>
      <w:bookmarkEnd w:id="1373"/>
      <w:bookmarkEnd w:id="1374"/>
      <w:bookmarkEnd w:id="1375"/>
    </w:p>
    <w:p w14:paraId="4E9A60BC" w14:textId="77777777" w:rsidR="00EE3E1C" w:rsidRPr="00F664EF" w:rsidDel="00D051D6" w:rsidRDefault="00EE3E1C" w:rsidP="00EE3E1C">
      <w:pPr>
        <w:pStyle w:val="clausetext11xxxxx"/>
      </w:pPr>
      <w:r w:rsidRPr="00F664EF" w:rsidDel="00D051D6">
        <w:t xml:space="preserve">The Provider must market and promote IEA as required by the Department, and deal with enquiries relating to its provision of Services, </w:t>
      </w:r>
      <w:proofErr w:type="gramStart"/>
      <w:r w:rsidRPr="00F664EF" w:rsidDel="00D051D6">
        <w:t>in accordance with</w:t>
      </w:r>
      <w:proofErr w:type="gramEnd"/>
      <w:r w:rsidRPr="00F664EF" w:rsidDel="00D051D6">
        <w:t xml:space="preserve"> any applicable Guidelines.</w:t>
      </w:r>
    </w:p>
    <w:p w14:paraId="22547DF0" w14:textId="691DD03F" w:rsidR="00E57A4D" w:rsidRPr="00F664EF" w:rsidRDefault="00D76976" w:rsidP="00E87173">
      <w:pPr>
        <w:pStyle w:val="clausetext11xxxxx"/>
      </w:pPr>
      <w:r w:rsidRPr="00F664EF">
        <w:t xml:space="preserve">The Provider must, in all publications, and in all </w:t>
      </w:r>
      <w:r w:rsidR="00977C1A" w:rsidRPr="00F664EF">
        <w:t xml:space="preserve">signage, branding, </w:t>
      </w:r>
      <w:r w:rsidRPr="00F664EF">
        <w:t xml:space="preserve">promotional, publicity and advertising Materials or activities of any type undertaken by, or on behalf of, the Provider relating to the Services or this </w:t>
      </w:r>
      <w:r w:rsidR="00CE1FC4" w:rsidRPr="00F664EF">
        <w:t>Deed</w:t>
      </w:r>
      <w:r w:rsidRPr="00F664EF">
        <w:t>:</w:t>
      </w:r>
    </w:p>
    <w:p w14:paraId="18CA706F" w14:textId="3B18E48F" w:rsidR="00472577" w:rsidRPr="00F664EF" w:rsidRDefault="00D76976" w:rsidP="00D74A48">
      <w:pPr>
        <w:pStyle w:val="clausetexta"/>
      </w:pPr>
      <w:proofErr w:type="gramStart"/>
      <w:r w:rsidRPr="00F664EF">
        <w:t>comply with</w:t>
      </w:r>
      <w:proofErr w:type="gramEnd"/>
      <w:r w:rsidRPr="00F664EF">
        <w:t xml:space="preserve"> any promotion and style guidelines issued by the Department from time to </w:t>
      </w:r>
      <w:proofErr w:type="gramStart"/>
      <w:r w:rsidRPr="00F664EF">
        <w:t>time;</w:t>
      </w:r>
      <w:proofErr w:type="gramEnd"/>
    </w:p>
    <w:p w14:paraId="5D86A8A6" w14:textId="3D0EEBE6" w:rsidR="00EE3E1C" w:rsidRPr="00F664EF" w:rsidRDefault="00EE3E1C" w:rsidP="00D74A48">
      <w:pPr>
        <w:pStyle w:val="clausetexta"/>
      </w:pPr>
      <w:r w:rsidRPr="00F664EF">
        <w:t>prioritise accessibility and inclusivity, ensuring that all</w:t>
      </w:r>
      <w:r w:rsidR="00C670E8" w:rsidRPr="00F664EF">
        <w:t xml:space="preserve"> such</w:t>
      </w:r>
      <w:r w:rsidRPr="00F664EF">
        <w:t xml:space="preserve"> Materials are tailored to meet the needs of diverse and vulnerable communities, including people with disability</w:t>
      </w:r>
      <w:r w:rsidR="0010240E" w:rsidRPr="00F664EF">
        <w:t xml:space="preserve">, and that it </w:t>
      </w:r>
      <w:r w:rsidR="00C670E8" w:rsidRPr="00F664EF">
        <w:t>compl</w:t>
      </w:r>
      <w:r w:rsidR="0010240E" w:rsidRPr="00F664EF">
        <w:t>ies</w:t>
      </w:r>
      <w:r w:rsidR="00C670E8" w:rsidRPr="00F664EF">
        <w:t xml:space="preserve"> with any Guidelines</w:t>
      </w:r>
      <w:r w:rsidRPr="00F664EF">
        <w:t xml:space="preserve"> </w:t>
      </w:r>
      <w:r w:rsidR="00C670E8" w:rsidRPr="00F664EF">
        <w:t>on</w:t>
      </w:r>
      <w:r w:rsidRPr="00F664EF">
        <w:t xml:space="preserve"> how communication </w:t>
      </w:r>
      <w:r w:rsidR="00C670E8" w:rsidRPr="00F664EF">
        <w:t xml:space="preserve">should </w:t>
      </w:r>
      <w:r w:rsidRPr="00F664EF">
        <w:t>be customised to engage these audiences effectively, using appropriate language, formats, and channels;</w:t>
      </w:r>
    </w:p>
    <w:p w14:paraId="5077E6D9" w14:textId="588C3901" w:rsidR="00E57A4D" w:rsidRPr="00F664EF" w:rsidRDefault="00D76976" w:rsidP="00D74A48">
      <w:pPr>
        <w:pStyle w:val="clausetexta"/>
      </w:pPr>
      <w:r w:rsidRPr="00F664EF">
        <w:t>use badging and signage</w:t>
      </w:r>
      <w:r w:rsidR="00EE3E1C" w:rsidRPr="00F664EF">
        <w:t xml:space="preserve"> with all </w:t>
      </w:r>
      <w:r w:rsidR="00C670E8" w:rsidRPr="00F664EF">
        <w:t xml:space="preserve">such </w:t>
      </w:r>
      <w:r w:rsidR="00EE3E1C" w:rsidRPr="00F664EF">
        <w:t xml:space="preserve">Materials aligning with the IEA Brand Style Guidelines. This includes the use of approved logos and messaging on promotional </w:t>
      </w:r>
      <w:r w:rsidR="00C670E8" w:rsidRPr="00F664EF">
        <w:lastRenderedPageBreak/>
        <w:t>M</w:t>
      </w:r>
      <w:r w:rsidR="00EE3E1C" w:rsidRPr="00F664EF">
        <w:t xml:space="preserve">aterials, digital content and public communication. The </w:t>
      </w:r>
      <w:r w:rsidR="00C670E8" w:rsidRPr="00F664EF">
        <w:t>Provider</w:t>
      </w:r>
      <w:r w:rsidR="00EE3E1C" w:rsidRPr="00F664EF">
        <w:t xml:space="preserve"> must reflect best practice in strategic communication, accessibility, and branding to ensure consistency, transparency and public </w:t>
      </w:r>
      <w:proofErr w:type="gramStart"/>
      <w:r w:rsidR="00EE3E1C" w:rsidRPr="00F664EF">
        <w:t>recognition</w:t>
      </w:r>
      <w:r w:rsidRPr="00F664EF">
        <w:t>;</w:t>
      </w:r>
      <w:proofErr w:type="gramEnd"/>
    </w:p>
    <w:p w14:paraId="47D44620" w14:textId="0B9F5949" w:rsidR="00EE3E1C" w:rsidRPr="00F664EF" w:rsidRDefault="00E86372" w:rsidP="00D74A48">
      <w:pPr>
        <w:pStyle w:val="clausetexta"/>
      </w:pPr>
      <w:r w:rsidRPr="00F664EF">
        <w:t>facilitate diverse and accessible in-person engagement</w:t>
      </w:r>
      <w:r w:rsidR="00EE3E1C" w:rsidRPr="00F664EF">
        <w:t xml:space="preserve"> opportunities for the Department to communicate with people with disability who access the </w:t>
      </w:r>
      <w:r w:rsidR="00050475" w:rsidRPr="00F664EF">
        <w:t>S</w:t>
      </w:r>
      <w:r w:rsidR="00EE3E1C" w:rsidRPr="00F664EF">
        <w:t xml:space="preserve">ervices </w:t>
      </w:r>
      <w:r w:rsidRPr="00F664EF">
        <w:t>which may include</w:t>
      </w:r>
      <w:r w:rsidR="00EE3E1C" w:rsidRPr="00F664EF">
        <w:t xml:space="preserve"> communication vehicles </w:t>
      </w:r>
      <w:proofErr w:type="gramStart"/>
      <w:r w:rsidRPr="00F664EF">
        <w:t>initiated</w:t>
      </w:r>
      <w:proofErr w:type="gramEnd"/>
      <w:r w:rsidRPr="00F664EF">
        <w:t xml:space="preserve"> by the Department such as</w:t>
      </w:r>
      <w:r w:rsidR="00EE3E1C" w:rsidRPr="00F664EF">
        <w:t xml:space="preserve"> conferences, stakeholder engagement and information sessions, online hub</w:t>
      </w:r>
      <w:r w:rsidRPr="00F664EF">
        <w:t>s</w:t>
      </w:r>
      <w:r w:rsidR="00EE3E1C" w:rsidRPr="00F664EF">
        <w:t>, newsletters</w:t>
      </w:r>
      <w:r w:rsidR="00404773" w:rsidRPr="00F664EF">
        <w:t xml:space="preserve"> and</w:t>
      </w:r>
      <w:r w:rsidR="00EE3E1C" w:rsidRPr="00F664EF">
        <w:t xml:space="preserve"> </w:t>
      </w:r>
      <w:proofErr w:type="gramStart"/>
      <w:r w:rsidR="00EE3E1C" w:rsidRPr="00F664EF">
        <w:t>websites</w:t>
      </w:r>
      <w:r w:rsidR="00404773" w:rsidRPr="00F664EF">
        <w:t>;</w:t>
      </w:r>
      <w:proofErr w:type="gramEnd"/>
    </w:p>
    <w:p w14:paraId="22DFE482" w14:textId="77777777" w:rsidR="00E57A4D" w:rsidRPr="00F664EF" w:rsidRDefault="00D76976" w:rsidP="00D74A48">
      <w:pPr>
        <w:pStyle w:val="clausetexta"/>
      </w:pPr>
      <w:r w:rsidRPr="00F664EF">
        <w:t>acknowledge the financial and other support the Provider has received from the Commonwealth</w:t>
      </w:r>
      <w:r w:rsidR="00977C1A" w:rsidRPr="00F664EF">
        <w:t xml:space="preserve"> in a manner consistent with any applicable Guidelines</w:t>
      </w:r>
      <w:r w:rsidRPr="00F664EF">
        <w:t>; and</w:t>
      </w:r>
    </w:p>
    <w:p w14:paraId="024E0242" w14:textId="6088E4E2" w:rsidR="00E57A4D" w:rsidRPr="00F664EF" w:rsidRDefault="00D76976" w:rsidP="00D74A48">
      <w:pPr>
        <w:pStyle w:val="clausetexta"/>
      </w:pPr>
      <w:r w:rsidRPr="00F664EF">
        <w:t xml:space="preserve">deliver to the Department (at the Department’s request and at the Provider’s own cost) copies of all promotional, publicity and advertising Materials the Provider has developed for the purposes of this </w:t>
      </w:r>
      <w:r w:rsidR="00CE1FC4" w:rsidRPr="00F664EF">
        <w:t>Deed</w:t>
      </w:r>
      <w:r w:rsidR="00E86372" w:rsidRPr="00F664EF">
        <w:t>.</w:t>
      </w:r>
      <w:r w:rsidRPr="00F664EF">
        <w:t xml:space="preserve"> </w:t>
      </w:r>
    </w:p>
    <w:p w14:paraId="762194F5" w14:textId="6006E985" w:rsidR="00050475" w:rsidRPr="00F664EF" w:rsidRDefault="00E86372" w:rsidP="00E86372">
      <w:pPr>
        <w:pStyle w:val="clausetext11xxxxx"/>
      </w:pPr>
      <w:r w:rsidRPr="00F664EF">
        <w:t>The Provider must</w:t>
      </w:r>
      <w:r w:rsidR="00050475" w:rsidRPr="00F664EF">
        <w:t>:</w:t>
      </w:r>
      <w:r w:rsidRPr="00F664EF">
        <w:t xml:space="preserve"> </w:t>
      </w:r>
    </w:p>
    <w:p w14:paraId="38AC3C67" w14:textId="6310175A" w:rsidR="00050475" w:rsidRPr="00F664EF" w:rsidRDefault="00E86372" w:rsidP="00E87173">
      <w:pPr>
        <w:pStyle w:val="clausetexta"/>
      </w:pPr>
      <w:r w:rsidRPr="00F664EF">
        <w:t xml:space="preserve">develop a communication </w:t>
      </w:r>
      <w:r w:rsidR="00050475" w:rsidRPr="00F664EF">
        <w:t>plan</w:t>
      </w:r>
      <w:r w:rsidRPr="00F664EF">
        <w:t xml:space="preserve"> that outlines how the IEA will </w:t>
      </w:r>
      <w:proofErr w:type="gramStart"/>
      <w:r w:rsidRPr="00F664EF">
        <w:t>be promoted</w:t>
      </w:r>
      <w:proofErr w:type="gramEnd"/>
      <w:r w:rsidRPr="00F664EF">
        <w:t>, including through</w:t>
      </w:r>
      <w:r w:rsidR="00050475" w:rsidRPr="00F664EF">
        <w:t xml:space="preserve"> </w:t>
      </w:r>
      <w:r w:rsidRPr="00F664EF">
        <w:t>targeted local events, the provision of two case studies, social media and other digital platforms, to effectively reach target audiences</w:t>
      </w:r>
      <w:r w:rsidR="00050475" w:rsidRPr="00F664EF">
        <w:t>; and</w:t>
      </w:r>
    </w:p>
    <w:p w14:paraId="2B9F1D64" w14:textId="6A706CE1" w:rsidR="00E86372" w:rsidRPr="00F664EF" w:rsidRDefault="00050475" w:rsidP="00050475">
      <w:pPr>
        <w:pStyle w:val="clausetexta"/>
      </w:pPr>
      <w:r w:rsidRPr="00F664EF">
        <w:t>promptly provide to the Department a copy of the Provider’s communication plan at the Department’s request</w:t>
      </w:r>
      <w:r w:rsidR="00E86372" w:rsidRPr="00F664EF">
        <w:t>.</w:t>
      </w:r>
    </w:p>
    <w:p w14:paraId="6A621EE4" w14:textId="0BB25318" w:rsidR="00E57A4D" w:rsidRPr="00F664EF" w:rsidRDefault="00D76976" w:rsidP="00E87173">
      <w:pPr>
        <w:pStyle w:val="ClauseHeadings1xxxx"/>
        <w:tabs>
          <w:tab w:val="clear" w:pos="2126"/>
          <w:tab w:val="num" w:pos="1560"/>
        </w:tabs>
        <w:ind w:left="868" w:hanging="868"/>
      </w:pPr>
      <w:bookmarkStart w:id="1376" w:name="_Toc202959482"/>
      <w:bookmarkStart w:id="1377" w:name="_Ref225155257"/>
      <w:bookmarkStart w:id="1378" w:name="_Toc236197860"/>
      <w:bookmarkStart w:id="1379" w:name="_Toc245693896"/>
      <w:bookmarkStart w:id="1380" w:name="_Toc246235126"/>
      <w:bookmarkStart w:id="1381" w:name="_Toc338238951"/>
      <w:bookmarkStart w:id="1382" w:name="_Toc492635991"/>
      <w:bookmarkStart w:id="1383" w:name="_Ref170485886"/>
      <w:bookmarkStart w:id="1384" w:name="_Toc201834382"/>
      <w:bookmarkStart w:id="1385" w:name="_Toc178875905"/>
      <w:r w:rsidRPr="00F664EF">
        <w:t xml:space="preserve">The Department’s right to publicise </w:t>
      </w:r>
      <w:r w:rsidR="00E01D10" w:rsidRPr="00F664EF">
        <w:t>IEA</w:t>
      </w:r>
      <w:r w:rsidR="00CD4092" w:rsidRPr="00F664EF">
        <w:t xml:space="preserve"> and th</w:t>
      </w:r>
      <w:r w:rsidRPr="00F664EF">
        <w:t>e Services</w:t>
      </w:r>
      <w:bookmarkEnd w:id="1376"/>
      <w:bookmarkEnd w:id="1377"/>
      <w:bookmarkEnd w:id="1378"/>
      <w:bookmarkEnd w:id="1379"/>
      <w:bookmarkEnd w:id="1380"/>
      <w:bookmarkEnd w:id="1381"/>
      <w:bookmarkEnd w:id="1382"/>
      <w:bookmarkEnd w:id="1383"/>
      <w:bookmarkEnd w:id="1384"/>
      <w:bookmarkEnd w:id="1385"/>
    </w:p>
    <w:p w14:paraId="5147FFC2" w14:textId="0A893D6D" w:rsidR="00E57A4D" w:rsidRPr="00F664EF" w:rsidRDefault="00D76976" w:rsidP="001220ED">
      <w:pPr>
        <w:pStyle w:val="clausetext11xxxxx"/>
      </w:pPr>
      <w:r w:rsidRPr="00F664EF">
        <w:t xml:space="preserve">The Department may, by any means, publicise and report on </w:t>
      </w:r>
      <w:r w:rsidR="00E01D10" w:rsidRPr="00F664EF">
        <w:t>IEA</w:t>
      </w:r>
      <w:r w:rsidR="00CD4092" w:rsidRPr="00F664EF">
        <w:t xml:space="preserve"> and the </w:t>
      </w:r>
      <w:r w:rsidRPr="00F664EF">
        <w:t xml:space="preserve">Services and on the </w:t>
      </w:r>
      <w:r w:rsidR="000A6BD8" w:rsidRPr="00F664EF">
        <w:t>entry into</w:t>
      </w:r>
      <w:r w:rsidRPr="00F664EF">
        <w:t xml:space="preserve"> this </w:t>
      </w:r>
      <w:r w:rsidR="00CE1FC4" w:rsidRPr="00F664EF">
        <w:t>Deed</w:t>
      </w:r>
      <w:r w:rsidRPr="00F664EF">
        <w:t xml:space="preserve"> </w:t>
      </w:r>
      <w:r w:rsidR="000A6BD8" w:rsidRPr="00F664EF">
        <w:t xml:space="preserve">with </w:t>
      </w:r>
      <w:r w:rsidRPr="00F664EF">
        <w:t xml:space="preserve">the Provider, including the name of the Provider, the amounts of Fees, </w:t>
      </w:r>
      <w:r w:rsidR="00884F05" w:rsidRPr="00F664EF">
        <w:t>Funds</w:t>
      </w:r>
      <w:r w:rsidRPr="00F664EF">
        <w:t xml:space="preserve">, Reimbursements and Ancillary Payments </w:t>
      </w:r>
      <w:r w:rsidR="000D19BE" w:rsidRPr="00F664EF">
        <w:t xml:space="preserve">paid or payable </w:t>
      </w:r>
      <w:r w:rsidRPr="00F664EF">
        <w:t xml:space="preserve">to the Provider, and a brief description of the Services. </w:t>
      </w:r>
    </w:p>
    <w:p w14:paraId="522B9F6D" w14:textId="77777777" w:rsidR="00E57A4D" w:rsidRPr="00F664EF" w:rsidRDefault="00D76976" w:rsidP="00E87173">
      <w:pPr>
        <w:pStyle w:val="ClauseHeadings1xxxx"/>
        <w:tabs>
          <w:tab w:val="clear" w:pos="2126"/>
          <w:tab w:val="num" w:pos="1560"/>
        </w:tabs>
        <w:ind w:left="868" w:hanging="868"/>
      </w:pPr>
      <w:bookmarkStart w:id="1386" w:name="_Ref225155307"/>
      <w:bookmarkStart w:id="1387" w:name="_Toc236197861"/>
      <w:bookmarkStart w:id="1388" w:name="_Toc245693897"/>
      <w:bookmarkStart w:id="1389" w:name="_Toc246235127"/>
      <w:bookmarkStart w:id="1390" w:name="_Toc338238952"/>
      <w:bookmarkStart w:id="1391" w:name="_Toc492635992"/>
      <w:bookmarkStart w:id="1392" w:name="_Toc201834383"/>
      <w:bookmarkStart w:id="1393" w:name="_Toc178875906"/>
      <w:r w:rsidRPr="00F664EF">
        <w:t>The Department’s right to publicise best practice</w:t>
      </w:r>
      <w:bookmarkEnd w:id="1386"/>
      <w:bookmarkEnd w:id="1387"/>
      <w:bookmarkEnd w:id="1388"/>
      <w:bookmarkEnd w:id="1389"/>
      <w:bookmarkEnd w:id="1390"/>
      <w:bookmarkEnd w:id="1391"/>
      <w:bookmarkEnd w:id="1392"/>
      <w:bookmarkEnd w:id="1393"/>
    </w:p>
    <w:p w14:paraId="6E8FEC4A" w14:textId="1576ABC4" w:rsidR="00E57A4D" w:rsidRPr="00F664EF" w:rsidRDefault="00A23353" w:rsidP="001220ED">
      <w:pPr>
        <w:pStyle w:val="clausetext11xxxxx"/>
      </w:pPr>
      <w:r w:rsidRPr="00F664EF">
        <w:t xml:space="preserve">If </w:t>
      </w:r>
      <w:r w:rsidR="00D76976" w:rsidRPr="00F664EF">
        <w:t xml:space="preserve">the Department </w:t>
      </w:r>
      <w:proofErr w:type="gramStart"/>
      <w:r w:rsidR="00D76976" w:rsidRPr="00F664EF">
        <w:t>identifies</w:t>
      </w:r>
      <w:proofErr w:type="gramEnd"/>
      <w:r w:rsidR="00D76976" w:rsidRPr="00F664EF">
        <w:t xml:space="preserve"> best practice on the part of the Provider, the Department may </w:t>
      </w:r>
      <w:proofErr w:type="gramStart"/>
      <w:r w:rsidR="00D76976" w:rsidRPr="00F664EF">
        <w:t>disseminate</w:t>
      </w:r>
      <w:proofErr w:type="gramEnd"/>
      <w:r w:rsidR="00D76976" w:rsidRPr="00F664EF">
        <w:t xml:space="preserve"> advice of such best practice to other</w:t>
      </w:r>
      <w:r w:rsidR="000D19BE" w:rsidRPr="00F664EF">
        <w:t xml:space="preserve"> Program</w:t>
      </w:r>
      <w:r w:rsidR="00D76976" w:rsidRPr="00F664EF">
        <w:t xml:space="preserve"> Providers. </w:t>
      </w:r>
    </w:p>
    <w:p w14:paraId="2268CEF7" w14:textId="77777777" w:rsidR="00E57A4D" w:rsidRPr="00F664EF" w:rsidRDefault="00D76976" w:rsidP="00E87173">
      <w:pPr>
        <w:pStyle w:val="ClauseHeadings1xxxx"/>
        <w:tabs>
          <w:tab w:val="clear" w:pos="2126"/>
          <w:tab w:val="num" w:pos="1560"/>
        </w:tabs>
        <w:ind w:left="868" w:hanging="868"/>
      </w:pPr>
      <w:bookmarkStart w:id="1394" w:name="_Ref126401001"/>
      <w:bookmarkStart w:id="1395" w:name="_Toc127948891"/>
      <w:bookmarkStart w:id="1396" w:name="_Toc202959483"/>
      <w:bookmarkStart w:id="1397" w:name="_Toc236197862"/>
      <w:bookmarkStart w:id="1398" w:name="_Toc245693898"/>
      <w:bookmarkStart w:id="1399" w:name="_Toc246235128"/>
      <w:bookmarkStart w:id="1400" w:name="_Toc338238953"/>
      <w:bookmarkStart w:id="1401" w:name="_Toc492635993"/>
      <w:bookmarkStart w:id="1402" w:name="_Toc201834384"/>
      <w:bookmarkStart w:id="1403" w:name="_Toc178875907"/>
      <w:r w:rsidRPr="00F664EF">
        <w:t>Conflict of interest</w:t>
      </w:r>
      <w:bookmarkEnd w:id="1394"/>
      <w:bookmarkEnd w:id="1395"/>
      <w:bookmarkEnd w:id="1396"/>
      <w:bookmarkEnd w:id="1397"/>
      <w:bookmarkEnd w:id="1398"/>
      <w:bookmarkEnd w:id="1399"/>
      <w:bookmarkEnd w:id="1400"/>
      <w:bookmarkEnd w:id="1401"/>
      <w:bookmarkEnd w:id="1402"/>
      <w:bookmarkEnd w:id="1403"/>
    </w:p>
    <w:p w14:paraId="29D8ABC7" w14:textId="77777777" w:rsidR="00E57A4D" w:rsidRPr="00F664EF" w:rsidRDefault="00D76976" w:rsidP="00FE3297">
      <w:pPr>
        <w:pStyle w:val="Italicclausesub-headings"/>
      </w:pPr>
      <w:r w:rsidRPr="00F664EF">
        <w:t>Warranty of no Conflict</w:t>
      </w:r>
    </w:p>
    <w:p w14:paraId="7842C728" w14:textId="62595AE3" w:rsidR="00E57A4D" w:rsidRPr="00F664EF" w:rsidRDefault="00D76976" w:rsidP="001220ED">
      <w:pPr>
        <w:pStyle w:val="clausetext11xxxxx"/>
      </w:pPr>
      <w:bookmarkStart w:id="1404" w:name="_Ref126400994"/>
      <w:r w:rsidRPr="00F664EF">
        <w:t xml:space="preserve">The Provider warrants that, to the best of its knowledge and belief after making diligent inquiries, </w:t>
      </w:r>
      <w:r w:rsidR="000D19BE" w:rsidRPr="00F664EF">
        <w:t xml:space="preserve">as </w:t>
      </w:r>
      <w:r w:rsidRPr="00F664EF">
        <w:t xml:space="preserve">at the </w:t>
      </w:r>
      <w:r w:rsidR="00CE1FC4" w:rsidRPr="00F664EF">
        <w:t>Deed</w:t>
      </w:r>
      <w:r w:rsidRPr="00F664EF">
        <w:t xml:space="preserve"> Commencement Date, </w:t>
      </w:r>
      <w:r w:rsidR="001D36AE" w:rsidRPr="00F664EF">
        <w:t xml:space="preserve">except as notified to the Department prior to the Deed Commencement Date, </w:t>
      </w:r>
      <w:r w:rsidRPr="00F664EF">
        <w:t xml:space="preserve">no Conflict exists, or is likely to arise, in the performance of its obligations under this </w:t>
      </w:r>
      <w:r w:rsidR="00CE1FC4" w:rsidRPr="00F664EF">
        <w:t>Deed</w:t>
      </w:r>
      <w:r w:rsidRPr="00F664EF">
        <w:t>.</w:t>
      </w:r>
      <w:bookmarkEnd w:id="1404"/>
    </w:p>
    <w:p w14:paraId="34DF4FE1" w14:textId="77777777" w:rsidR="00E57A4D" w:rsidRPr="00F664EF" w:rsidRDefault="00D76976" w:rsidP="00FE3297">
      <w:pPr>
        <w:pStyle w:val="Italicclausesub-headings"/>
      </w:pPr>
      <w:r w:rsidRPr="00F664EF">
        <w:t>Conflict that may arise</w:t>
      </w:r>
    </w:p>
    <w:p w14:paraId="76083870" w14:textId="27646885" w:rsidR="00E57A4D" w:rsidRPr="00F664EF" w:rsidRDefault="00D76976" w:rsidP="001220ED">
      <w:pPr>
        <w:pStyle w:val="clausetext11xxxxx"/>
      </w:pPr>
      <w:r w:rsidRPr="00F664EF">
        <w:t>The Provider must not</w:t>
      </w:r>
      <w:r w:rsidR="000D19BE" w:rsidRPr="00F664EF">
        <w:t>,</w:t>
      </w:r>
      <w:r w:rsidRPr="00F664EF">
        <w:t xml:space="preserve"> during </w:t>
      </w:r>
      <w:r w:rsidR="000D19BE" w:rsidRPr="00F664EF">
        <w:t xml:space="preserve">the </w:t>
      </w:r>
      <w:r w:rsidR="00CE1FC4" w:rsidRPr="00F664EF">
        <w:t>Deed</w:t>
      </w:r>
      <w:r w:rsidR="000D19BE" w:rsidRPr="00F664EF">
        <w:t xml:space="preserve"> Term,</w:t>
      </w:r>
      <w:r w:rsidRPr="00F664EF">
        <w:t xml:space="preserve"> enter into any arrangement, scheme or contract, however described, </w:t>
      </w:r>
      <w:r w:rsidR="000A6BD8" w:rsidRPr="00F664EF">
        <w:t xml:space="preserve">that </w:t>
      </w:r>
      <w:r w:rsidRPr="00F664EF">
        <w:t xml:space="preserve">may cause a Conflict in the performance of </w:t>
      </w:r>
      <w:r w:rsidR="000D19BE" w:rsidRPr="00F664EF">
        <w:t xml:space="preserve">the Provider’s </w:t>
      </w:r>
      <w:r w:rsidRPr="00F664EF">
        <w:t xml:space="preserve">obligations under this </w:t>
      </w:r>
      <w:r w:rsidR="00CE1FC4" w:rsidRPr="00F664EF">
        <w:t>Deed</w:t>
      </w:r>
      <w:r w:rsidR="00682841" w:rsidRPr="00F664EF">
        <w:t xml:space="preserve"> </w:t>
      </w:r>
      <w:r w:rsidR="00C91E76" w:rsidRPr="00F664EF">
        <w:t>unless it has obtained the Department’s prior written approval</w:t>
      </w:r>
      <w:r w:rsidR="00843318" w:rsidRPr="00F664EF">
        <w:t>,</w:t>
      </w:r>
      <w:r w:rsidR="00C91E76" w:rsidRPr="00F664EF">
        <w:t xml:space="preserve"> which may be given subject to conditions on the Provider’s management of the Conflict. The Provider must </w:t>
      </w:r>
      <w:proofErr w:type="gramStart"/>
      <w:r w:rsidR="00C91E76" w:rsidRPr="00F664EF">
        <w:t>comply with</w:t>
      </w:r>
      <w:proofErr w:type="gramEnd"/>
      <w:r w:rsidR="00C91E76" w:rsidRPr="00F664EF">
        <w:t xml:space="preserve"> any such conditions</w:t>
      </w:r>
      <w:r w:rsidRPr="00F664EF">
        <w:t xml:space="preserve">. </w:t>
      </w:r>
    </w:p>
    <w:p w14:paraId="346A0864" w14:textId="77777777" w:rsidR="00E57A4D" w:rsidRPr="00F664EF" w:rsidRDefault="00D76976" w:rsidP="00FE3297">
      <w:pPr>
        <w:pStyle w:val="Italicclausesub-headings"/>
      </w:pPr>
      <w:r w:rsidRPr="00F664EF">
        <w:lastRenderedPageBreak/>
        <w:t>Dealing with Conflict</w:t>
      </w:r>
    </w:p>
    <w:p w14:paraId="62D0A6CA" w14:textId="77777777" w:rsidR="00E57A4D" w:rsidRPr="00F664EF" w:rsidRDefault="00D76976" w:rsidP="00E87173">
      <w:pPr>
        <w:pStyle w:val="clausetext11xxxxx"/>
      </w:pPr>
      <w:r w:rsidRPr="00F664EF">
        <w:t xml:space="preserve">If, during the </w:t>
      </w:r>
      <w:r w:rsidR="00CE1FC4" w:rsidRPr="00F664EF">
        <w:t>Deed</w:t>
      </w:r>
      <w:r w:rsidR="002773AB" w:rsidRPr="00F664EF">
        <w:t xml:space="preserve"> Term</w:t>
      </w:r>
      <w:r w:rsidRPr="00F664EF">
        <w:t>, a Conflict arises, or is likely to arise, the Provider must:</w:t>
      </w:r>
    </w:p>
    <w:p w14:paraId="799B71A4" w14:textId="77777777" w:rsidR="00E57A4D" w:rsidRPr="00F664EF" w:rsidRDefault="000D19BE" w:rsidP="00D74A48">
      <w:pPr>
        <w:pStyle w:val="clausetexta"/>
      </w:pPr>
      <w:r w:rsidRPr="00F664EF">
        <w:t xml:space="preserve">promptly </w:t>
      </w:r>
      <w:r w:rsidR="00D76976" w:rsidRPr="00F664EF">
        <w:t xml:space="preserve">Notify the Department of the Conflict and the steps that the Provider proposes to take to resolve or otherwise deal with the </w:t>
      </w:r>
      <w:proofErr w:type="gramStart"/>
      <w:r w:rsidR="00D76976" w:rsidRPr="00F664EF">
        <w:t>Conflict;</w:t>
      </w:r>
      <w:proofErr w:type="gramEnd"/>
    </w:p>
    <w:p w14:paraId="5B638DBF" w14:textId="77777777" w:rsidR="00E57A4D" w:rsidRPr="00F664EF" w:rsidRDefault="00D76976" w:rsidP="00D74A48">
      <w:pPr>
        <w:pStyle w:val="clausetexta"/>
      </w:pPr>
      <w:r w:rsidRPr="00F664EF">
        <w:t>make full disclosure to the Department of all relevant information relating to the Conflict; and</w:t>
      </w:r>
    </w:p>
    <w:p w14:paraId="1541CB41" w14:textId="77777777" w:rsidR="00E57A4D" w:rsidRPr="00F664EF" w:rsidRDefault="00D76976" w:rsidP="00D74A48">
      <w:pPr>
        <w:pStyle w:val="clausetexta"/>
      </w:pPr>
      <w:r w:rsidRPr="00F664EF">
        <w:t xml:space="preserve">take such steps as the Department may </w:t>
      </w:r>
      <w:proofErr w:type="gramStart"/>
      <w:r w:rsidRPr="00F664EF">
        <w:t>reasonably require</w:t>
      </w:r>
      <w:proofErr w:type="gramEnd"/>
      <w:r w:rsidRPr="00F664EF">
        <w:t xml:space="preserve"> </w:t>
      </w:r>
      <w:proofErr w:type="gramStart"/>
      <w:r w:rsidRPr="00F664EF">
        <w:t>to resolve</w:t>
      </w:r>
      <w:proofErr w:type="gramEnd"/>
      <w:r w:rsidRPr="00F664EF">
        <w:t xml:space="preserve"> or otherwise deal with the Conflict.</w:t>
      </w:r>
    </w:p>
    <w:p w14:paraId="181F418D" w14:textId="77777777" w:rsidR="00E57A4D" w:rsidRPr="00F664EF" w:rsidRDefault="00D76976" w:rsidP="00FE3297">
      <w:pPr>
        <w:pStyle w:val="Italicclausesub-headings"/>
      </w:pPr>
      <w:r w:rsidRPr="00F664EF">
        <w:t>Failure to deal with Conflict</w:t>
      </w:r>
    </w:p>
    <w:p w14:paraId="022275E6" w14:textId="77777777" w:rsidR="00E57A4D" w:rsidRPr="00F664EF" w:rsidRDefault="00D76976" w:rsidP="001220ED">
      <w:pPr>
        <w:pStyle w:val="clausetext11xxxxx"/>
      </w:pPr>
      <w:r w:rsidRPr="00F664EF">
        <w:t>If the Provider:</w:t>
      </w:r>
    </w:p>
    <w:p w14:paraId="7F11AA74" w14:textId="520A7B2D" w:rsidR="00E57A4D" w:rsidRPr="00F664EF" w:rsidRDefault="00D76976" w:rsidP="00D74A48">
      <w:pPr>
        <w:pStyle w:val="clausetexta"/>
      </w:pPr>
      <w:proofErr w:type="gramStart"/>
      <w:r w:rsidRPr="00F664EF">
        <w:t>fails to</w:t>
      </w:r>
      <w:proofErr w:type="gramEnd"/>
      <w:r w:rsidRPr="00F664EF">
        <w:t xml:space="preserve"> Notify the Department </w:t>
      </w:r>
      <w:proofErr w:type="gramStart"/>
      <w:r w:rsidRPr="00F664EF">
        <w:t>in accordance with</w:t>
      </w:r>
      <w:proofErr w:type="gramEnd"/>
      <w:r w:rsidRPr="00F664EF">
        <w:t xml:space="preserve"> this clause </w:t>
      </w:r>
      <w:r w:rsidRPr="00F664EF">
        <w:fldChar w:fldCharType="begin"/>
      </w:r>
      <w:r w:rsidRPr="00F664EF">
        <w:instrText xml:space="preserve"> REF _Ref126401001 \r \h  \* MERGEFORMAT </w:instrText>
      </w:r>
      <w:r w:rsidRPr="00F664EF">
        <w:fldChar w:fldCharType="separate"/>
      </w:r>
      <w:r w:rsidR="00223F46" w:rsidRPr="00F664EF">
        <w:t>79</w:t>
      </w:r>
      <w:r w:rsidRPr="00F664EF">
        <w:fldChar w:fldCharType="end"/>
      </w:r>
      <w:r w:rsidRPr="00F664EF">
        <w:t xml:space="preserve">; or </w:t>
      </w:r>
    </w:p>
    <w:p w14:paraId="63C5234B" w14:textId="61B982D6" w:rsidR="00E57A4D" w:rsidRPr="00F664EF" w:rsidRDefault="00D76976" w:rsidP="00D74A48">
      <w:pPr>
        <w:pStyle w:val="clausetexta"/>
      </w:pPr>
      <w:r w:rsidRPr="00F664EF">
        <w:t>is unable or unwilling to resolve or deal with the Conflict as reasonably required by the Department</w:t>
      </w:r>
      <w:r w:rsidR="0069698E" w:rsidRPr="00F664EF">
        <w:t>, including complying with any conditions</w:t>
      </w:r>
      <w:r w:rsidRPr="00F664EF">
        <w:t xml:space="preserve">, </w:t>
      </w:r>
    </w:p>
    <w:p w14:paraId="1CE7EE75" w14:textId="468193AF" w:rsidR="00E57A4D" w:rsidRPr="00F664EF" w:rsidRDefault="00D76976" w:rsidP="00E87173">
      <w:pPr>
        <w:pStyle w:val="BodyText20"/>
        <w:ind w:left="851"/>
      </w:pPr>
      <w:r w:rsidRPr="00F664EF">
        <w:t xml:space="preserve">the Department may </w:t>
      </w:r>
      <w:r w:rsidR="006F70BC" w:rsidRPr="00F664EF">
        <w:t xml:space="preserve">immediately </w:t>
      </w:r>
      <w:r w:rsidRPr="00F664EF">
        <w:t xml:space="preserve">terminate this </w:t>
      </w:r>
      <w:r w:rsidR="00CE1FC4" w:rsidRPr="00F664EF">
        <w:t>Deed</w:t>
      </w:r>
      <w:r w:rsidRPr="00F664EF">
        <w:t xml:space="preserve"> under clause </w:t>
      </w:r>
      <w:r w:rsidRPr="00F664EF">
        <w:fldChar w:fldCharType="begin"/>
      </w:r>
      <w:r w:rsidRPr="00F664EF">
        <w:instrText xml:space="preserve"> REF _Ref126396523 \r \h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w:t>
      </w:r>
      <w:r w:rsidR="006F70BC" w:rsidRPr="00F664EF">
        <w:t xml:space="preserve"> by giving Notice to the Provider</w:t>
      </w:r>
      <w:r w:rsidRPr="00F664EF">
        <w:t>.</w:t>
      </w:r>
    </w:p>
    <w:p w14:paraId="08B3BBCD" w14:textId="1A9C42D8" w:rsidR="00E57A4D" w:rsidRPr="00F664EF" w:rsidRDefault="00D76976" w:rsidP="00E87173">
      <w:pPr>
        <w:pStyle w:val="ClauseHeadings1xxxx"/>
        <w:tabs>
          <w:tab w:val="clear" w:pos="2126"/>
          <w:tab w:val="num" w:pos="1560"/>
        </w:tabs>
        <w:ind w:left="868" w:hanging="868"/>
      </w:pPr>
      <w:bookmarkStart w:id="1405" w:name="_Ref126399563"/>
      <w:bookmarkStart w:id="1406" w:name="_Toc127948894"/>
      <w:bookmarkStart w:id="1407" w:name="_Toc202959484"/>
      <w:bookmarkStart w:id="1408" w:name="_Toc236197863"/>
      <w:bookmarkStart w:id="1409" w:name="_Toc245693899"/>
      <w:bookmarkStart w:id="1410" w:name="_Toc246235129"/>
      <w:bookmarkStart w:id="1411" w:name="_Toc338238954"/>
      <w:bookmarkStart w:id="1412" w:name="_Toc492635994"/>
      <w:bookmarkStart w:id="1413" w:name="_Toc201834385"/>
      <w:bookmarkStart w:id="1414" w:name="_Toc178875908"/>
      <w:r w:rsidRPr="00F664EF">
        <w:t>Negation of employment, partnership and agency</w:t>
      </w:r>
      <w:bookmarkEnd w:id="1405"/>
      <w:bookmarkEnd w:id="1406"/>
      <w:bookmarkEnd w:id="1407"/>
      <w:bookmarkEnd w:id="1408"/>
      <w:bookmarkEnd w:id="1409"/>
      <w:bookmarkEnd w:id="1410"/>
      <w:bookmarkEnd w:id="1411"/>
      <w:bookmarkEnd w:id="1412"/>
      <w:bookmarkEnd w:id="1413"/>
      <w:bookmarkEnd w:id="1414"/>
    </w:p>
    <w:p w14:paraId="72384AE9" w14:textId="77777777" w:rsidR="00E57A4D" w:rsidRPr="00F664EF" w:rsidRDefault="00D76976" w:rsidP="00FE3297">
      <w:pPr>
        <w:pStyle w:val="Italicclausesub-headings"/>
      </w:pPr>
      <w:r w:rsidRPr="00F664EF">
        <w:t>Status</w:t>
      </w:r>
    </w:p>
    <w:p w14:paraId="749EC99F" w14:textId="31AE4AB5" w:rsidR="00E57A4D" w:rsidRPr="00F664EF" w:rsidRDefault="000D19BE" w:rsidP="001220ED">
      <w:pPr>
        <w:pStyle w:val="clausetext11xxxxx"/>
      </w:pPr>
      <w:r w:rsidRPr="00F664EF">
        <w:t>T</w:t>
      </w:r>
      <w:r w:rsidR="00D76976" w:rsidRPr="00F664EF">
        <w:t xml:space="preserve">he Provider, its Personnel </w:t>
      </w:r>
      <w:r w:rsidR="009E70F8" w:rsidRPr="00F664EF">
        <w:t xml:space="preserve">(including its </w:t>
      </w:r>
      <w:r w:rsidR="00D76976" w:rsidRPr="00F664EF">
        <w:t>partners, agents</w:t>
      </w:r>
      <w:r w:rsidR="009752B5" w:rsidRPr="00F664EF">
        <w:t>,</w:t>
      </w:r>
      <w:r w:rsidR="00D76976" w:rsidRPr="00F664EF">
        <w:t xml:space="preserve"> Subcontractors</w:t>
      </w:r>
      <w:r w:rsidR="009752B5" w:rsidRPr="00F664EF">
        <w:t xml:space="preserve"> </w:t>
      </w:r>
      <w:r w:rsidR="009E70F8" w:rsidRPr="00F664EF">
        <w:t xml:space="preserve">and their Personnel) </w:t>
      </w:r>
      <w:r w:rsidR="009752B5" w:rsidRPr="00F664EF">
        <w:t xml:space="preserve">and </w:t>
      </w:r>
      <w:r w:rsidR="00D6180B" w:rsidRPr="00F664EF">
        <w:t>Third Party IT Vendor</w:t>
      </w:r>
      <w:r w:rsidR="009752B5" w:rsidRPr="00F664EF">
        <w:t>s</w:t>
      </w:r>
      <w:r w:rsidR="00D76976" w:rsidRPr="00F664EF">
        <w:t xml:space="preserve"> are not, by virtue of this </w:t>
      </w:r>
      <w:r w:rsidR="00CE1FC4" w:rsidRPr="00F664EF">
        <w:t>Deed</w:t>
      </w:r>
      <w:r w:rsidR="00D76976" w:rsidRPr="00F664EF">
        <w:t xml:space="preserve"> or any Subcontract, or for any purpose, deemed to be, </w:t>
      </w:r>
      <w:r w:rsidR="00572413" w:rsidRPr="00F664EF">
        <w:t xml:space="preserve">the </w:t>
      </w:r>
      <w:r w:rsidR="00D76976" w:rsidRPr="00F664EF">
        <w:t>Department</w:t>
      </w:r>
      <w:r w:rsidR="00572413" w:rsidRPr="00F664EF">
        <w:t>’s</w:t>
      </w:r>
      <w:r w:rsidR="008E5767" w:rsidRPr="00F664EF">
        <w:t xml:space="preserve"> employees, partners, agents, S</w:t>
      </w:r>
      <w:r w:rsidR="00D76976" w:rsidRPr="00F664EF">
        <w:t>ubcontractors or otherwise able to bind or represent the Commonwealth</w:t>
      </w:r>
      <w:r w:rsidR="00467FCD" w:rsidRPr="00F664EF">
        <w:t xml:space="preserve"> (except to the extent that is explicitly required</w:t>
      </w:r>
      <w:r w:rsidR="006A0A96" w:rsidRPr="00F664EF">
        <w:t xml:space="preserve"> by this Deed</w:t>
      </w:r>
      <w:r w:rsidR="00467FCD" w:rsidRPr="00F664EF">
        <w:t xml:space="preserve"> in the proper performance of the Services)</w:t>
      </w:r>
      <w:r w:rsidR="00D76976" w:rsidRPr="00F664EF">
        <w:t>.</w:t>
      </w:r>
    </w:p>
    <w:p w14:paraId="0AA9D812" w14:textId="77777777" w:rsidR="00E57A4D" w:rsidRPr="00F664EF" w:rsidRDefault="00D76976" w:rsidP="00FE3297">
      <w:pPr>
        <w:pStyle w:val="Italicclausesub-headings"/>
      </w:pPr>
      <w:r w:rsidRPr="00F664EF">
        <w:t>Representatives</w:t>
      </w:r>
    </w:p>
    <w:p w14:paraId="30D2CF08" w14:textId="64F4E94D" w:rsidR="00E57A4D" w:rsidRPr="00F664EF" w:rsidRDefault="000D19BE" w:rsidP="001220ED">
      <w:pPr>
        <w:pStyle w:val="clausetext11xxxxx"/>
      </w:pPr>
      <w:r w:rsidRPr="00F664EF">
        <w:t>T</w:t>
      </w:r>
      <w:r w:rsidR="00D76976" w:rsidRPr="00F664EF">
        <w:t xml:space="preserve">he Provider must not represent itself, and must ensure that its Personnel </w:t>
      </w:r>
      <w:r w:rsidR="009E70F8" w:rsidRPr="00F664EF">
        <w:t xml:space="preserve">(including its </w:t>
      </w:r>
      <w:r w:rsidR="00D76976" w:rsidRPr="00F664EF">
        <w:t>partners, agents</w:t>
      </w:r>
      <w:r w:rsidR="009752B5" w:rsidRPr="00F664EF">
        <w:t xml:space="preserve">, </w:t>
      </w:r>
      <w:r w:rsidR="00D76976" w:rsidRPr="00F664EF">
        <w:t>Subcontractors</w:t>
      </w:r>
      <w:r w:rsidR="009E70F8" w:rsidRPr="00F664EF">
        <w:t xml:space="preserve"> and their Personnel)</w:t>
      </w:r>
      <w:r w:rsidR="008E5767" w:rsidRPr="00F664EF">
        <w:t xml:space="preserve"> and </w:t>
      </w:r>
      <w:r w:rsidR="00D6180B" w:rsidRPr="00F664EF">
        <w:t>Third Party IT Vendor</w:t>
      </w:r>
      <w:r w:rsidR="008E5767" w:rsidRPr="00F664EF">
        <w:t>s</w:t>
      </w:r>
      <w:r w:rsidR="00D76976" w:rsidRPr="00F664EF">
        <w:t xml:space="preserve"> do not represent themselves, as being </w:t>
      </w:r>
      <w:r w:rsidR="00572413" w:rsidRPr="00F664EF">
        <w:t xml:space="preserve">the </w:t>
      </w:r>
      <w:r w:rsidR="00D76976" w:rsidRPr="00F664EF">
        <w:t>Department</w:t>
      </w:r>
      <w:r w:rsidR="00572413" w:rsidRPr="00F664EF">
        <w:t>’s</w:t>
      </w:r>
      <w:r w:rsidR="00D76976" w:rsidRPr="00F664EF">
        <w:t xml:space="preserve"> </w:t>
      </w:r>
      <w:r w:rsidR="008E5767" w:rsidRPr="00F664EF">
        <w:t>employees, partners, agents or S</w:t>
      </w:r>
      <w:r w:rsidR="00D76976" w:rsidRPr="00F664EF">
        <w:t>ubcontractors or as otherwise able to bind or represent the Commonwealth</w:t>
      </w:r>
      <w:r w:rsidR="00467FCD" w:rsidRPr="00F664EF">
        <w:t xml:space="preserve"> (except to the extent that is explicitly required</w:t>
      </w:r>
      <w:r w:rsidR="006A0A96" w:rsidRPr="00F664EF">
        <w:t xml:space="preserve"> by this Deed</w:t>
      </w:r>
      <w:r w:rsidR="00467FCD" w:rsidRPr="00F664EF">
        <w:t xml:space="preserve"> in the proper performance of the Services)</w:t>
      </w:r>
      <w:r w:rsidR="00D76976" w:rsidRPr="00F664EF">
        <w:t>.</w:t>
      </w:r>
    </w:p>
    <w:p w14:paraId="225D2AFE" w14:textId="77777777" w:rsidR="00E57A4D" w:rsidRPr="00F664EF" w:rsidRDefault="00D76976" w:rsidP="00E87173">
      <w:pPr>
        <w:pStyle w:val="ClauseHeadings1xxxx"/>
        <w:tabs>
          <w:tab w:val="clear" w:pos="2126"/>
          <w:tab w:val="num" w:pos="1560"/>
        </w:tabs>
        <w:ind w:left="868" w:hanging="868"/>
      </w:pPr>
      <w:bookmarkStart w:id="1415" w:name="_Ref126401043"/>
      <w:bookmarkStart w:id="1416" w:name="_Toc127948895"/>
      <w:bookmarkStart w:id="1417" w:name="_Toc202959485"/>
      <w:bookmarkStart w:id="1418" w:name="_Toc236197864"/>
      <w:bookmarkStart w:id="1419" w:name="_Toc245693900"/>
      <w:bookmarkStart w:id="1420" w:name="_Toc246235130"/>
      <w:bookmarkStart w:id="1421" w:name="_Toc338238955"/>
      <w:bookmarkStart w:id="1422" w:name="_Toc492635995"/>
      <w:bookmarkStart w:id="1423" w:name="_Toc201834386"/>
      <w:bookmarkStart w:id="1424" w:name="_Toc178875909"/>
      <w:r w:rsidRPr="00F664EF">
        <w:t>Waiver</w:t>
      </w:r>
      <w:bookmarkEnd w:id="1415"/>
      <w:bookmarkEnd w:id="1416"/>
      <w:bookmarkEnd w:id="1417"/>
      <w:bookmarkEnd w:id="1418"/>
      <w:bookmarkEnd w:id="1419"/>
      <w:bookmarkEnd w:id="1420"/>
      <w:bookmarkEnd w:id="1421"/>
      <w:bookmarkEnd w:id="1422"/>
      <w:bookmarkEnd w:id="1423"/>
      <w:bookmarkEnd w:id="1424"/>
    </w:p>
    <w:p w14:paraId="6B4717E1" w14:textId="77777777" w:rsidR="00E57A4D" w:rsidRPr="00F664EF" w:rsidRDefault="00D76976" w:rsidP="00FE3297">
      <w:pPr>
        <w:pStyle w:val="Italicclausesub-headings"/>
      </w:pPr>
      <w:r w:rsidRPr="00F664EF">
        <w:t>Exercise of rights</w:t>
      </w:r>
    </w:p>
    <w:p w14:paraId="216C0921" w14:textId="44E1381E" w:rsidR="00E57A4D" w:rsidRPr="00F664EF" w:rsidRDefault="00D76976" w:rsidP="001220ED">
      <w:pPr>
        <w:pStyle w:val="clausetext11xxxxx"/>
      </w:pPr>
      <w:r w:rsidRPr="00F664EF">
        <w:t xml:space="preserve">If either Party does not exercise (or delays in exercising) any rights under this </w:t>
      </w:r>
      <w:r w:rsidR="00CE1FC4" w:rsidRPr="00F664EF">
        <w:t>Deed</w:t>
      </w:r>
      <w:r w:rsidRPr="00F664EF">
        <w:t xml:space="preserve">, that failure or delay does not </w:t>
      </w:r>
      <w:proofErr w:type="gramStart"/>
      <w:r w:rsidRPr="00F664EF">
        <w:t>operate</w:t>
      </w:r>
      <w:proofErr w:type="gramEnd"/>
      <w:r w:rsidRPr="00F664EF">
        <w:t xml:space="preserve"> as a waiver of those rights.</w:t>
      </w:r>
    </w:p>
    <w:p w14:paraId="48A6EA2A" w14:textId="77777777" w:rsidR="00E57A4D" w:rsidRPr="00F664EF" w:rsidRDefault="00D76976" w:rsidP="00FE3297">
      <w:pPr>
        <w:pStyle w:val="Italicclausesub-headings"/>
      </w:pPr>
      <w:r w:rsidRPr="00F664EF">
        <w:t>Partial exercise of rights</w:t>
      </w:r>
    </w:p>
    <w:p w14:paraId="4672296B" w14:textId="77777777" w:rsidR="00E57A4D" w:rsidRPr="00F664EF" w:rsidRDefault="00D76976" w:rsidP="001220ED">
      <w:pPr>
        <w:pStyle w:val="clausetext11xxxxx"/>
      </w:pPr>
      <w:r w:rsidRPr="00F664EF">
        <w:t xml:space="preserve">A single or partial exercise by either Party of any of its rights under this </w:t>
      </w:r>
      <w:r w:rsidR="00CE1FC4" w:rsidRPr="00F664EF">
        <w:t>Deed</w:t>
      </w:r>
      <w:r w:rsidRPr="00F664EF">
        <w:t xml:space="preserve"> does not prevent the further exercise of any right.</w:t>
      </w:r>
    </w:p>
    <w:p w14:paraId="24ABD7BF" w14:textId="77777777" w:rsidR="000D19BE" w:rsidRPr="00F664EF" w:rsidRDefault="000D19BE" w:rsidP="00FE3297">
      <w:pPr>
        <w:pStyle w:val="Italicclausesub-headings"/>
      </w:pPr>
      <w:r w:rsidRPr="00F664EF">
        <w:t>No deemed waiver</w:t>
      </w:r>
    </w:p>
    <w:p w14:paraId="6F80871C" w14:textId="77777777" w:rsidR="000D19BE" w:rsidRPr="00F664EF" w:rsidRDefault="000D19BE" w:rsidP="001220ED">
      <w:pPr>
        <w:pStyle w:val="clausetext11xxxxx"/>
        <w:rPr>
          <w:i/>
        </w:rPr>
      </w:pPr>
      <w:r w:rsidRPr="00F664EF">
        <w:rPr>
          <w:lang w:val="en-GB"/>
        </w:rPr>
        <w:t xml:space="preserve">A </w:t>
      </w:r>
      <w:r w:rsidRPr="00F664EF">
        <w:t>waiver</w:t>
      </w:r>
      <w:r w:rsidRPr="00F664EF">
        <w:rPr>
          <w:lang w:val="en-GB"/>
        </w:rPr>
        <w:t xml:space="preserve"> by either Party in respect of any breach of a condition or provision of this </w:t>
      </w:r>
      <w:r w:rsidR="00CE1FC4" w:rsidRPr="00F664EF">
        <w:rPr>
          <w:lang w:val="en-GB"/>
        </w:rPr>
        <w:t>Deed</w:t>
      </w:r>
      <w:r w:rsidRPr="00F664EF">
        <w:rPr>
          <w:lang w:val="en-GB"/>
        </w:rPr>
        <w:t xml:space="preserve"> will not be deemed to be a waiver in respect of any continuing or subsequent breach of that provision, or breach of any other provision.</w:t>
      </w:r>
    </w:p>
    <w:p w14:paraId="30CC3D60" w14:textId="77777777" w:rsidR="00E57A4D" w:rsidRPr="00F664EF" w:rsidRDefault="00D76976" w:rsidP="00FE3297">
      <w:pPr>
        <w:pStyle w:val="Italicclausesub-headings"/>
      </w:pPr>
      <w:r w:rsidRPr="00F664EF">
        <w:lastRenderedPageBreak/>
        <w:t>Means of waiver</w:t>
      </w:r>
    </w:p>
    <w:p w14:paraId="265B5DA0" w14:textId="77777777" w:rsidR="00E57A4D" w:rsidRPr="00F664EF" w:rsidRDefault="00D76976" w:rsidP="00E87173">
      <w:pPr>
        <w:pStyle w:val="clausetext11xxxxx"/>
      </w:pPr>
      <w:r w:rsidRPr="00F664EF">
        <w:t xml:space="preserve">Waiver of any provision of, or right under, this </w:t>
      </w:r>
      <w:r w:rsidR="00CE1FC4" w:rsidRPr="00F664EF">
        <w:t>Deed</w:t>
      </w:r>
      <w:r w:rsidRPr="00F664EF">
        <w:t>:</w:t>
      </w:r>
    </w:p>
    <w:p w14:paraId="1A237D1F" w14:textId="77777777" w:rsidR="00E57A4D" w:rsidRPr="00F664EF" w:rsidRDefault="00D76976" w:rsidP="00D74A48">
      <w:pPr>
        <w:pStyle w:val="clausetexta"/>
      </w:pPr>
      <w:r w:rsidRPr="00F664EF">
        <w:t>must be in writing signed by the Party entitled to the benefit of that provision or right</w:t>
      </w:r>
      <w:r w:rsidR="009E70F8" w:rsidRPr="00F664EF">
        <w:t xml:space="preserve"> and expressed to be a waiver of rights</w:t>
      </w:r>
      <w:r w:rsidRPr="00F664EF">
        <w:t>; and</w:t>
      </w:r>
    </w:p>
    <w:p w14:paraId="5E83D85D" w14:textId="77777777" w:rsidR="00E57A4D" w:rsidRPr="00F664EF" w:rsidRDefault="00D76976" w:rsidP="00D74A48">
      <w:pPr>
        <w:pStyle w:val="clausetexta"/>
      </w:pPr>
      <w:r w:rsidRPr="00F664EF">
        <w:t>is effective only to the extent set out in the written waiver.</w:t>
      </w:r>
    </w:p>
    <w:p w14:paraId="03105A48" w14:textId="77777777" w:rsidR="00E57A4D" w:rsidRPr="00F664EF" w:rsidRDefault="00D76976" w:rsidP="00FE3297">
      <w:pPr>
        <w:pStyle w:val="Italicclausesub-headings"/>
      </w:pPr>
      <w:r w:rsidRPr="00F664EF">
        <w:t>Meaning of rights</w:t>
      </w:r>
    </w:p>
    <w:p w14:paraId="25641E40" w14:textId="740B67E7" w:rsidR="00E57A4D" w:rsidRPr="00F664EF" w:rsidRDefault="00D76976" w:rsidP="001220ED">
      <w:pPr>
        <w:pStyle w:val="clausetext11xxxxx"/>
      </w:pPr>
      <w:r w:rsidRPr="00F664EF">
        <w:t xml:space="preserve">In this clause </w:t>
      </w:r>
      <w:r w:rsidRPr="00F664EF">
        <w:fldChar w:fldCharType="begin"/>
      </w:r>
      <w:r w:rsidRPr="00F664EF">
        <w:instrText xml:space="preserve"> REF _Ref126401043 \r \h  \* MERGEFORMAT </w:instrText>
      </w:r>
      <w:r w:rsidRPr="00F664EF">
        <w:fldChar w:fldCharType="separate"/>
      </w:r>
      <w:r w:rsidR="00223F46" w:rsidRPr="00F664EF">
        <w:t>81</w:t>
      </w:r>
      <w:r w:rsidRPr="00F664EF">
        <w:fldChar w:fldCharType="end"/>
      </w:r>
      <w:r w:rsidRPr="00F664EF">
        <w:t xml:space="preserve">, ‘rights’ means rights provided by this </w:t>
      </w:r>
      <w:r w:rsidR="00CE1FC4" w:rsidRPr="00F664EF">
        <w:t>Deed</w:t>
      </w:r>
      <w:r w:rsidRPr="00F664EF">
        <w:t>, under statute, at law or in equity.</w:t>
      </w:r>
    </w:p>
    <w:p w14:paraId="0CE94988" w14:textId="77777777" w:rsidR="00E57A4D" w:rsidRPr="00F664EF" w:rsidRDefault="00D76976" w:rsidP="00E87173">
      <w:pPr>
        <w:pStyle w:val="ClauseHeadings1xxxx"/>
        <w:tabs>
          <w:tab w:val="clear" w:pos="2126"/>
          <w:tab w:val="num" w:pos="1560"/>
        </w:tabs>
        <w:ind w:left="868" w:hanging="868"/>
      </w:pPr>
      <w:bookmarkStart w:id="1425" w:name="_Toc202959486"/>
      <w:bookmarkStart w:id="1426" w:name="_Toc236197865"/>
      <w:bookmarkStart w:id="1427" w:name="_Toc245693901"/>
      <w:bookmarkStart w:id="1428" w:name="_Toc246235131"/>
      <w:bookmarkStart w:id="1429" w:name="_Toc312406706"/>
      <w:bookmarkStart w:id="1430" w:name="_Toc338238956"/>
      <w:bookmarkStart w:id="1431" w:name="_Toc492635996"/>
      <w:bookmarkStart w:id="1432" w:name="_Toc201834387"/>
      <w:bookmarkStart w:id="1433" w:name="_Toc178875910"/>
      <w:r w:rsidRPr="00F664EF">
        <w:t>Severance</w:t>
      </w:r>
      <w:bookmarkEnd w:id="1425"/>
      <w:bookmarkEnd w:id="1426"/>
      <w:bookmarkEnd w:id="1427"/>
      <w:bookmarkEnd w:id="1428"/>
      <w:bookmarkEnd w:id="1429"/>
      <w:bookmarkEnd w:id="1430"/>
      <w:bookmarkEnd w:id="1431"/>
      <w:bookmarkEnd w:id="1432"/>
      <w:bookmarkEnd w:id="1433"/>
    </w:p>
    <w:p w14:paraId="36F04CE7" w14:textId="749E061F" w:rsidR="00B069B3" w:rsidRPr="00F664EF" w:rsidRDefault="00D76976" w:rsidP="001220ED">
      <w:pPr>
        <w:pStyle w:val="clausetext11xxxxx"/>
      </w:pPr>
      <w:r w:rsidRPr="00F664EF">
        <w:t xml:space="preserve">If a court or tribunal </w:t>
      </w:r>
      <w:proofErr w:type="gramStart"/>
      <w:r w:rsidR="00C77026" w:rsidRPr="00F664EF">
        <w:t>determines</w:t>
      </w:r>
      <w:proofErr w:type="gramEnd"/>
      <w:r w:rsidR="00C77026" w:rsidRPr="00F664EF">
        <w:t xml:space="preserve"> </w:t>
      </w:r>
      <w:r w:rsidRPr="00F664EF">
        <w:t xml:space="preserve">that any provision of this </w:t>
      </w:r>
      <w:r w:rsidR="00CE1FC4" w:rsidRPr="00F664EF">
        <w:t>Deed</w:t>
      </w:r>
      <w:r w:rsidRPr="00F664EF">
        <w:t xml:space="preserve"> has no effect, or interprets a provision to reduce an obligation or right</w:t>
      </w:r>
      <w:r w:rsidR="00C77026" w:rsidRPr="00F664EF">
        <w:t xml:space="preserve"> under this </w:t>
      </w:r>
      <w:r w:rsidR="00CE1FC4" w:rsidRPr="00F664EF">
        <w:t>Deed</w:t>
      </w:r>
      <w:r w:rsidR="00B069B3" w:rsidRPr="00F664EF">
        <w:t>:</w:t>
      </w:r>
      <w:r w:rsidRPr="00F664EF">
        <w:t xml:space="preserve"> </w:t>
      </w:r>
    </w:p>
    <w:p w14:paraId="2785EBE3" w14:textId="77777777" w:rsidR="00B069B3" w:rsidRPr="00F664EF" w:rsidRDefault="00C77026" w:rsidP="00D74A48">
      <w:pPr>
        <w:pStyle w:val="clausetexta"/>
      </w:pPr>
      <w:r w:rsidRPr="00F664EF">
        <w:t xml:space="preserve">such a determination </w:t>
      </w:r>
      <w:r w:rsidR="00D76976" w:rsidRPr="00F664EF">
        <w:t>does not invalidate</w:t>
      </w:r>
      <w:r w:rsidRPr="00F664EF">
        <w:t xml:space="preserve"> or reduce</w:t>
      </w:r>
      <w:r w:rsidR="00D76976" w:rsidRPr="00F664EF">
        <w:t xml:space="preserve"> any other provision</w:t>
      </w:r>
      <w:r w:rsidRPr="00F664EF">
        <w:t xml:space="preserve"> of this </w:t>
      </w:r>
      <w:r w:rsidR="00CE1FC4" w:rsidRPr="00F664EF">
        <w:t>Deed</w:t>
      </w:r>
      <w:r w:rsidR="00B069B3" w:rsidRPr="00F664EF">
        <w:t>;</w:t>
      </w:r>
      <w:r w:rsidRPr="00F664EF">
        <w:rPr>
          <w:rFonts w:ascii="Arial" w:eastAsia="SimSun" w:hAnsi="Arial" w:cs="Arial"/>
          <w:color w:val="auto"/>
          <w:sz w:val="20"/>
          <w:szCs w:val="24"/>
          <w:lang w:val="en-GB" w:eastAsia="zh-CN"/>
        </w:rPr>
        <w:t xml:space="preserve"> </w:t>
      </w:r>
      <w:r w:rsidRPr="00F664EF">
        <w:rPr>
          <w:lang w:val="en-GB"/>
        </w:rPr>
        <w:t xml:space="preserve">and </w:t>
      </w:r>
    </w:p>
    <w:p w14:paraId="6CB6AD70" w14:textId="511B8338" w:rsidR="00E57A4D" w:rsidRPr="00F664EF" w:rsidRDefault="00C77026" w:rsidP="00E87173">
      <w:pPr>
        <w:pStyle w:val="clausetexta"/>
      </w:pPr>
      <w:r w:rsidRPr="00F664EF">
        <w:rPr>
          <w:lang w:val="en-GB"/>
        </w:rPr>
        <w:t xml:space="preserve">this </w:t>
      </w:r>
      <w:r w:rsidR="00CE1FC4" w:rsidRPr="00F664EF">
        <w:rPr>
          <w:lang w:val="en-GB"/>
        </w:rPr>
        <w:t>Deed</w:t>
      </w:r>
      <w:r w:rsidRPr="00F664EF">
        <w:rPr>
          <w:lang w:val="en-GB"/>
        </w:rPr>
        <w:t xml:space="preserve"> must be read as if that provision had been severed to the extent </w:t>
      </w:r>
      <w:r w:rsidR="009E70F8" w:rsidRPr="00F664EF">
        <w:rPr>
          <w:lang w:val="en-GB"/>
        </w:rPr>
        <w:t xml:space="preserve">that it has been determined to have </w:t>
      </w:r>
      <w:r w:rsidRPr="00F664EF">
        <w:rPr>
          <w:lang w:val="en-GB"/>
        </w:rPr>
        <w:t xml:space="preserve">no effect or </w:t>
      </w:r>
      <w:r w:rsidR="009E70F8" w:rsidRPr="00F664EF">
        <w:rPr>
          <w:lang w:val="en-GB"/>
        </w:rPr>
        <w:t xml:space="preserve">to be </w:t>
      </w:r>
      <w:r w:rsidRPr="00F664EF">
        <w:rPr>
          <w:lang w:val="en-GB"/>
        </w:rPr>
        <w:t>reduced</w:t>
      </w:r>
      <w:r w:rsidR="00D76976" w:rsidRPr="00F664EF">
        <w:t xml:space="preserve">. </w:t>
      </w:r>
    </w:p>
    <w:p w14:paraId="37288305" w14:textId="77777777" w:rsidR="00E57A4D" w:rsidRPr="00F664EF" w:rsidRDefault="00D76976" w:rsidP="00E87173">
      <w:pPr>
        <w:pStyle w:val="ClauseHeadings1xxxx"/>
        <w:tabs>
          <w:tab w:val="clear" w:pos="2126"/>
          <w:tab w:val="num" w:pos="1560"/>
        </w:tabs>
        <w:ind w:left="868" w:hanging="868"/>
      </w:pPr>
      <w:bookmarkStart w:id="1434" w:name="_Toc127948896"/>
      <w:bookmarkStart w:id="1435" w:name="_Toc202959487"/>
      <w:bookmarkStart w:id="1436" w:name="_Toc236197866"/>
      <w:bookmarkStart w:id="1437" w:name="_Toc245693902"/>
      <w:bookmarkStart w:id="1438" w:name="_Toc246235132"/>
      <w:bookmarkStart w:id="1439" w:name="_Toc338238957"/>
      <w:bookmarkStart w:id="1440" w:name="_Toc492635997"/>
      <w:bookmarkStart w:id="1441" w:name="_Toc201834388"/>
      <w:bookmarkStart w:id="1442" w:name="_Toc178875911"/>
      <w:r w:rsidRPr="00F664EF">
        <w:t>Entire</w:t>
      </w:r>
      <w:bookmarkEnd w:id="1434"/>
      <w:bookmarkEnd w:id="1435"/>
      <w:r w:rsidRPr="00F664EF">
        <w:t xml:space="preserve"> agreement</w:t>
      </w:r>
      <w:bookmarkEnd w:id="1436"/>
      <w:bookmarkEnd w:id="1437"/>
      <w:bookmarkEnd w:id="1438"/>
      <w:bookmarkEnd w:id="1439"/>
      <w:bookmarkEnd w:id="1440"/>
      <w:bookmarkEnd w:id="1441"/>
      <w:bookmarkEnd w:id="1442"/>
      <w:r w:rsidRPr="00F664EF">
        <w:t xml:space="preserve"> </w:t>
      </w:r>
    </w:p>
    <w:p w14:paraId="28372EDC" w14:textId="77777777" w:rsidR="003A1874" w:rsidRPr="00F664EF" w:rsidRDefault="00D76976" w:rsidP="00E87173">
      <w:pPr>
        <w:pStyle w:val="clausetext11xxxxx"/>
      </w:pPr>
      <w:r w:rsidRPr="00F664EF">
        <w:t xml:space="preserve">This </w:t>
      </w:r>
      <w:r w:rsidR="00CE1FC4" w:rsidRPr="00F664EF">
        <w:t>Deed</w:t>
      </w:r>
      <w:r w:rsidRPr="00F664EF">
        <w:t xml:space="preserve"> records the entire agreement between the Parties in relation to its subject matter and supersedes all communications, negotiations, arrangements, and agreements, whether oral or written, between the Parties about the subject matter of this </w:t>
      </w:r>
      <w:r w:rsidR="00CE1FC4" w:rsidRPr="00F664EF">
        <w:t>Deed</w:t>
      </w:r>
      <w:r w:rsidRPr="00F664EF">
        <w:t>.</w:t>
      </w:r>
      <w:r w:rsidR="009E70F8" w:rsidRPr="00F664EF">
        <w:t xml:space="preserve"> </w:t>
      </w:r>
    </w:p>
    <w:p w14:paraId="680D71CE" w14:textId="6D5DC12E" w:rsidR="00E57A4D" w:rsidRPr="00F664EF" w:rsidRDefault="009E70F8" w:rsidP="00E87173">
      <w:pPr>
        <w:pStyle w:val="clausetext11xxxxx"/>
      </w:pPr>
      <w:bookmarkStart w:id="1443" w:name="_Ref177729341"/>
      <w:r w:rsidRPr="00F664EF">
        <w:t>For the avoidance of doubt, if the Provider is a Previous Provider</w:t>
      </w:r>
      <w:r w:rsidR="00280DB3" w:rsidRPr="00F664EF">
        <w:t xml:space="preserve">, subject to clause </w:t>
      </w:r>
      <w:r w:rsidRPr="00F664EF">
        <w:fldChar w:fldCharType="begin"/>
      </w:r>
      <w:r w:rsidRPr="00F664EF">
        <w:instrText xml:space="preserve"> REF _Ref179449796 \r \h </w:instrText>
      </w:r>
      <w:r w:rsidR="00F664EF">
        <w:instrText xml:space="preserve"> \* MERGEFORMAT </w:instrText>
      </w:r>
      <w:r w:rsidRPr="00F664EF">
        <w:fldChar w:fldCharType="separate"/>
      </w:r>
      <w:r w:rsidR="00223F46" w:rsidRPr="00F664EF">
        <w:t>26.5</w:t>
      </w:r>
      <w:r w:rsidRPr="00F664EF">
        <w:fldChar w:fldCharType="end"/>
      </w:r>
      <w:r w:rsidRPr="00F664EF">
        <w:t xml:space="preserve">, </w:t>
      </w:r>
      <w:r w:rsidR="003A1874" w:rsidRPr="00F664EF">
        <w:t xml:space="preserve">all matters arising under or in respect of its previous grant agreement will be determined under that agreement and will not be </w:t>
      </w:r>
      <w:r w:rsidR="0091092F" w:rsidRPr="00F664EF">
        <w:t xml:space="preserve">varied </w:t>
      </w:r>
      <w:r w:rsidR="003A1874" w:rsidRPr="00F664EF">
        <w:t xml:space="preserve">by its entry into this </w:t>
      </w:r>
      <w:r w:rsidR="00CE1FC4" w:rsidRPr="00F664EF">
        <w:t>Deed</w:t>
      </w:r>
      <w:r w:rsidR="003A1874" w:rsidRPr="00F664EF">
        <w:t>.</w:t>
      </w:r>
      <w:bookmarkEnd w:id="1443"/>
      <w:r w:rsidRPr="00F664EF">
        <w:t xml:space="preserve"> </w:t>
      </w:r>
    </w:p>
    <w:p w14:paraId="66D3DB67" w14:textId="77777777" w:rsidR="00E57A4D" w:rsidRPr="00F664EF" w:rsidRDefault="00D76976" w:rsidP="00E87173">
      <w:pPr>
        <w:pStyle w:val="ClauseHeadings1xxxx"/>
        <w:tabs>
          <w:tab w:val="clear" w:pos="2126"/>
          <w:tab w:val="num" w:pos="1560"/>
        </w:tabs>
        <w:ind w:left="868" w:hanging="868"/>
      </w:pPr>
      <w:bookmarkStart w:id="1444" w:name="_Toc202959488"/>
      <w:bookmarkStart w:id="1445" w:name="_Toc236197867"/>
      <w:bookmarkStart w:id="1446" w:name="_Toc245693903"/>
      <w:bookmarkStart w:id="1447" w:name="_Toc246235133"/>
      <w:bookmarkStart w:id="1448" w:name="_Toc338238958"/>
      <w:bookmarkStart w:id="1449" w:name="_Ref485640397"/>
      <w:bookmarkStart w:id="1450" w:name="_Toc492635998"/>
      <w:bookmarkStart w:id="1451" w:name="_Ref174525687"/>
      <w:bookmarkStart w:id="1452" w:name="_Toc201834389"/>
      <w:bookmarkStart w:id="1453" w:name="_Toc178875912"/>
      <w:r w:rsidRPr="00F664EF">
        <w:t xml:space="preserve">Variation of </w:t>
      </w:r>
      <w:bookmarkEnd w:id="1444"/>
      <w:bookmarkEnd w:id="1445"/>
      <w:bookmarkEnd w:id="1446"/>
      <w:bookmarkEnd w:id="1447"/>
      <w:bookmarkEnd w:id="1448"/>
      <w:bookmarkEnd w:id="1449"/>
      <w:bookmarkEnd w:id="1450"/>
      <w:r w:rsidR="00CE1FC4" w:rsidRPr="00F664EF">
        <w:t>Deed</w:t>
      </w:r>
      <w:bookmarkEnd w:id="1451"/>
      <w:bookmarkEnd w:id="1452"/>
      <w:bookmarkEnd w:id="1453"/>
    </w:p>
    <w:p w14:paraId="6894EA03" w14:textId="77777777" w:rsidR="00E57A4D" w:rsidRPr="00F664EF" w:rsidRDefault="00C77026" w:rsidP="001220ED">
      <w:pPr>
        <w:pStyle w:val="clausetext11xxxxx"/>
      </w:pPr>
      <w:bookmarkStart w:id="1454" w:name="_Ref501370508"/>
      <w:r w:rsidRPr="00F664EF">
        <w:t>N</w:t>
      </w:r>
      <w:r w:rsidR="00D76976" w:rsidRPr="00F664EF">
        <w:t xml:space="preserve">o variation of this </w:t>
      </w:r>
      <w:r w:rsidR="00CE1FC4" w:rsidRPr="00F664EF">
        <w:t>Deed</w:t>
      </w:r>
      <w:r w:rsidR="00D76976" w:rsidRPr="00F664EF">
        <w:t xml:space="preserve"> is binding unless it </w:t>
      </w:r>
      <w:proofErr w:type="gramStart"/>
      <w:r w:rsidR="00D76976" w:rsidRPr="00F664EF">
        <w:t>is agreed</w:t>
      </w:r>
      <w:proofErr w:type="gramEnd"/>
      <w:r w:rsidR="00D76976" w:rsidRPr="00F664EF">
        <w:t xml:space="preserve"> in writing and signed by the Parties.</w:t>
      </w:r>
      <w:bookmarkEnd w:id="1454"/>
    </w:p>
    <w:p w14:paraId="33E26F00" w14:textId="77777777" w:rsidR="00E57A4D" w:rsidRPr="00F664EF" w:rsidRDefault="00D76976" w:rsidP="00E87173">
      <w:pPr>
        <w:pStyle w:val="ClauseHeadings1xxxx"/>
        <w:tabs>
          <w:tab w:val="clear" w:pos="2126"/>
          <w:tab w:val="num" w:pos="1560"/>
        </w:tabs>
        <w:ind w:left="868" w:hanging="868"/>
      </w:pPr>
      <w:bookmarkStart w:id="1455" w:name="_Ref126402256"/>
      <w:bookmarkStart w:id="1456" w:name="_Toc127948897"/>
      <w:bookmarkStart w:id="1457" w:name="_Toc202959489"/>
      <w:bookmarkStart w:id="1458" w:name="_Toc236197868"/>
      <w:bookmarkStart w:id="1459" w:name="_Toc245693904"/>
      <w:bookmarkStart w:id="1460" w:name="_Toc246235134"/>
      <w:bookmarkStart w:id="1461" w:name="_Toc338238959"/>
      <w:bookmarkStart w:id="1462" w:name="_Toc492635999"/>
      <w:bookmarkStart w:id="1463" w:name="_Toc201834390"/>
      <w:bookmarkStart w:id="1464" w:name="_Toc178875913"/>
      <w:r w:rsidRPr="00F664EF">
        <w:t xml:space="preserve">Applicable law and </w:t>
      </w:r>
      <w:proofErr w:type="gramStart"/>
      <w:r w:rsidRPr="00F664EF">
        <w:t>jurisdiction</w:t>
      </w:r>
      <w:bookmarkEnd w:id="1455"/>
      <w:bookmarkEnd w:id="1456"/>
      <w:bookmarkEnd w:id="1457"/>
      <w:bookmarkEnd w:id="1458"/>
      <w:bookmarkEnd w:id="1459"/>
      <w:bookmarkEnd w:id="1460"/>
      <w:bookmarkEnd w:id="1461"/>
      <w:bookmarkEnd w:id="1462"/>
      <w:bookmarkEnd w:id="1463"/>
      <w:bookmarkEnd w:id="1464"/>
      <w:proofErr w:type="gramEnd"/>
    </w:p>
    <w:p w14:paraId="10C91AC9" w14:textId="77777777" w:rsidR="00E57A4D" w:rsidRPr="00F664EF" w:rsidRDefault="00D76976" w:rsidP="00FE3297">
      <w:pPr>
        <w:pStyle w:val="Italicclausesub-headings"/>
      </w:pPr>
      <w:r w:rsidRPr="00F664EF">
        <w:t>Applicable Law</w:t>
      </w:r>
    </w:p>
    <w:p w14:paraId="0E1544F3" w14:textId="29878F69" w:rsidR="00E57A4D" w:rsidRPr="00F664EF" w:rsidRDefault="00D76976" w:rsidP="001220ED">
      <w:pPr>
        <w:pStyle w:val="clausetext11xxxxx"/>
      </w:pPr>
      <w:r w:rsidRPr="00F664EF">
        <w:t xml:space="preserve">This </w:t>
      </w:r>
      <w:r w:rsidR="00CE1FC4" w:rsidRPr="00F664EF">
        <w:t>Deed</w:t>
      </w:r>
      <w:r w:rsidRPr="00F664EF">
        <w:t xml:space="preserve"> is to </w:t>
      </w:r>
      <w:proofErr w:type="gramStart"/>
      <w:r w:rsidRPr="00F664EF">
        <w:t>be construed</w:t>
      </w:r>
      <w:proofErr w:type="gramEnd"/>
      <w:r w:rsidRPr="00F664EF">
        <w:t xml:space="preserve"> </w:t>
      </w:r>
      <w:proofErr w:type="gramStart"/>
      <w:r w:rsidRPr="00F664EF">
        <w:t>in accordance with</w:t>
      </w:r>
      <w:proofErr w:type="gramEnd"/>
      <w:r w:rsidRPr="00F664EF">
        <w:t xml:space="preserve">, and any matter related to it is to </w:t>
      </w:r>
      <w:proofErr w:type="gramStart"/>
      <w:r w:rsidRPr="00F664EF">
        <w:t>be governed</w:t>
      </w:r>
      <w:proofErr w:type="gramEnd"/>
      <w:r w:rsidRPr="00F664EF">
        <w:t xml:space="preserve"> by, the laws of the State of New South Wales.</w:t>
      </w:r>
    </w:p>
    <w:p w14:paraId="6102CD08" w14:textId="35BCF34E" w:rsidR="00E57A4D" w:rsidRPr="00F664EF" w:rsidRDefault="00D76976" w:rsidP="00FE3297">
      <w:pPr>
        <w:pStyle w:val="Italicclausesub-headings"/>
      </w:pPr>
      <w:proofErr w:type="gramStart"/>
      <w:r w:rsidRPr="00F664EF">
        <w:t>Jurisdiction</w:t>
      </w:r>
      <w:proofErr w:type="gramEnd"/>
    </w:p>
    <w:p w14:paraId="438092EF" w14:textId="08B1BFC7" w:rsidR="00E57A4D" w:rsidRPr="00F664EF" w:rsidRDefault="00D76976" w:rsidP="001220ED">
      <w:pPr>
        <w:pStyle w:val="clausetext11xxxxx"/>
      </w:pPr>
      <w:r w:rsidRPr="00F664EF">
        <w:t xml:space="preserve">Both Parties </w:t>
      </w:r>
      <w:proofErr w:type="gramStart"/>
      <w:r w:rsidRPr="00F664EF">
        <w:t>submit</w:t>
      </w:r>
      <w:proofErr w:type="gramEnd"/>
      <w:r w:rsidRPr="00F664EF">
        <w:t xml:space="preserve"> to the non-exclusive </w:t>
      </w:r>
      <w:proofErr w:type="gramStart"/>
      <w:r w:rsidRPr="00F664EF">
        <w:t>jurisdiction</w:t>
      </w:r>
      <w:proofErr w:type="gramEnd"/>
      <w:r w:rsidRPr="00F664EF">
        <w:t xml:space="preserve"> of the courts of the State of New South Wales in respect to any dispute under this </w:t>
      </w:r>
      <w:r w:rsidR="00CE1FC4" w:rsidRPr="00F664EF">
        <w:t>Deed</w:t>
      </w:r>
      <w:r w:rsidRPr="00F664EF">
        <w:t>.</w:t>
      </w:r>
    </w:p>
    <w:p w14:paraId="3691AB4C" w14:textId="77777777" w:rsidR="00EA2547" w:rsidRPr="00F664EF" w:rsidRDefault="00EA2547" w:rsidP="00E87173">
      <w:pPr>
        <w:pStyle w:val="ClauseHeadings1xxxx"/>
        <w:tabs>
          <w:tab w:val="clear" w:pos="2126"/>
          <w:tab w:val="num" w:pos="1560"/>
        </w:tabs>
        <w:ind w:left="868" w:hanging="868"/>
      </w:pPr>
      <w:bookmarkStart w:id="1465" w:name="_Ref170324717"/>
      <w:bookmarkStart w:id="1466" w:name="_Toc201834391"/>
      <w:bookmarkStart w:id="1467" w:name="_Toc178875914"/>
      <w:bookmarkStart w:id="1468" w:name="_Ref126399599"/>
      <w:bookmarkStart w:id="1469" w:name="_Toc127948899"/>
      <w:bookmarkStart w:id="1470" w:name="_Toc202959490"/>
      <w:bookmarkStart w:id="1471" w:name="_Toc236197869"/>
      <w:bookmarkStart w:id="1472" w:name="_Toc245693905"/>
      <w:bookmarkStart w:id="1473" w:name="_Toc246235135"/>
      <w:bookmarkStart w:id="1474" w:name="_Toc338238960"/>
      <w:bookmarkStart w:id="1475" w:name="_Toc492636000"/>
      <w:r w:rsidRPr="00F664EF">
        <w:t>Notices</w:t>
      </w:r>
      <w:bookmarkEnd w:id="1465"/>
      <w:bookmarkEnd w:id="1466"/>
      <w:bookmarkEnd w:id="1467"/>
    </w:p>
    <w:p w14:paraId="0D655F99" w14:textId="77777777" w:rsidR="000E6517" w:rsidRPr="009C057D" w:rsidRDefault="000E6517" w:rsidP="00E87173">
      <w:pPr>
        <w:pStyle w:val="Italicclausesub-headings"/>
      </w:pPr>
      <w:r w:rsidRPr="009C057D">
        <w:t>Giving of Notice</w:t>
      </w:r>
    </w:p>
    <w:p w14:paraId="05113405" w14:textId="2270071C" w:rsidR="00EA2547" w:rsidRPr="00F664EF" w:rsidRDefault="00EA2547" w:rsidP="001220ED">
      <w:pPr>
        <w:pStyle w:val="clausetext11xxxxx"/>
      </w:pPr>
      <w:bookmarkStart w:id="1476" w:name="_Ref170324701"/>
      <w:r w:rsidRPr="00F664EF">
        <w:t xml:space="preserve">A Party giving Notice under this </w:t>
      </w:r>
      <w:r w:rsidR="00CE1FC4" w:rsidRPr="00F664EF">
        <w:t>Deed</w:t>
      </w:r>
      <w:r w:rsidRPr="00F664EF">
        <w:t xml:space="preserve"> must do so in writing</w:t>
      </w:r>
      <w:r w:rsidR="003A1874" w:rsidRPr="00F664EF">
        <w:t xml:space="preserve">, which may be </w:t>
      </w:r>
      <w:r w:rsidRPr="00F664EF">
        <w:t xml:space="preserve">by email, addressed to the </w:t>
      </w:r>
      <w:r w:rsidR="00DC294C" w:rsidRPr="00F664EF">
        <w:t xml:space="preserve">Account </w:t>
      </w:r>
      <w:r w:rsidRPr="00F664EF">
        <w:t xml:space="preserve">Manager or the Contact Person, as </w:t>
      </w:r>
      <w:r w:rsidR="009C130B" w:rsidRPr="00F664EF">
        <w:t>applicable</w:t>
      </w:r>
      <w:r w:rsidRPr="00F664EF">
        <w:t>, and</w:t>
      </w:r>
      <w:r w:rsidR="003A1874" w:rsidRPr="00F664EF">
        <w:t xml:space="preserve"> must be</w:t>
      </w:r>
      <w:r w:rsidRPr="00F664EF">
        <w:t>:</w:t>
      </w:r>
      <w:bookmarkEnd w:id="1476"/>
    </w:p>
    <w:p w14:paraId="00056994" w14:textId="77777777" w:rsidR="00EA2547" w:rsidRPr="00F664EF" w:rsidRDefault="00EA2547" w:rsidP="00D74A48">
      <w:pPr>
        <w:pStyle w:val="clausetexta"/>
      </w:pPr>
      <w:r w:rsidRPr="00F664EF">
        <w:t>hand delivered or sent by pre-paid post to the street address</w:t>
      </w:r>
      <w:r w:rsidR="003A1874" w:rsidRPr="00F664EF">
        <w:t>; or</w:t>
      </w:r>
    </w:p>
    <w:p w14:paraId="6AB00A5C" w14:textId="77777777" w:rsidR="00EA2547" w:rsidRPr="00F664EF" w:rsidRDefault="003A1874" w:rsidP="00D74A48">
      <w:pPr>
        <w:pStyle w:val="clausetexta"/>
      </w:pPr>
      <w:r w:rsidRPr="00F664EF">
        <w:t xml:space="preserve">sent </w:t>
      </w:r>
      <w:r w:rsidR="00EA2547" w:rsidRPr="00F664EF">
        <w:t>by email</w:t>
      </w:r>
      <w:r w:rsidRPr="00F664EF">
        <w:t xml:space="preserve"> </w:t>
      </w:r>
      <w:r w:rsidR="00EA2547" w:rsidRPr="00F664EF">
        <w:t>to the email address,</w:t>
      </w:r>
    </w:p>
    <w:p w14:paraId="7E8A6315" w14:textId="409C153A" w:rsidR="00EA2547" w:rsidRPr="00F664EF" w:rsidRDefault="003A1874" w:rsidP="00E87173">
      <w:pPr>
        <w:pStyle w:val="BodyText20"/>
        <w:ind w:left="851"/>
      </w:pPr>
      <w:r w:rsidRPr="00F664EF">
        <w:lastRenderedPageBreak/>
        <w:t xml:space="preserve">of </w:t>
      </w:r>
      <w:r w:rsidR="00EA2547" w:rsidRPr="00F664EF">
        <w:t xml:space="preserve">the </w:t>
      </w:r>
      <w:r w:rsidR="00DC294C" w:rsidRPr="00F664EF">
        <w:t xml:space="preserve">Account </w:t>
      </w:r>
      <w:r w:rsidR="00EA2547" w:rsidRPr="00F664EF">
        <w:t xml:space="preserve">Manager or the Contact Person, as </w:t>
      </w:r>
      <w:r w:rsidRPr="00F664EF">
        <w:t>applicable</w:t>
      </w:r>
      <w:r w:rsidR="00DD031A" w:rsidRPr="00F664EF">
        <w:t xml:space="preserve">, as specified in </w:t>
      </w:r>
      <w:r w:rsidR="00872E0F" w:rsidRPr="00F664EF">
        <w:fldChar w:fldCharType="begin"/>
      </w:r>
      <w:r w:rsidR="00872E0F" w:rsidRPr="00F664EF">
        <w:instrText xml:space="preserve"> REF _Ref175770012 \r \h </w:instrText>
      </w:r>
      <w:r w:rsidR="001159D8" w:rsidRPr="00F664EF">
        <w:instrText xml:space="preserve"> \* MERGEFORMAT </w:instrText>
      </w:r>
      <w:r w:rsidR="00872E0F" w:rsidRPr="00F664EF">
        <w:fldChar w:fldCharType="separate"/>
      </w:r>
      <w:r w:rsidR="00223F46" w:rsidRPr="00F664EF">
        <w:t>Item 11</w:t>
      </w:r>
      <w:r w:rsidR="00872E0F" w:rsidRPr="00F664EF">
        <w:fldChar w:fldCharType="end"/>
      </w:r>
      <w:r w:rsidR="004902F6" w:rsidRPr="00F664EF">
        <w:t xml:space="preserve"> </w:t>
      </w:r>
      <w:r w:rsidR="00DD031A" w:rsidRPr="00F664EF">
        <w:t xml:space="preserve">and </w:t>
      </w:r>
      <w:r w:rsidR="009759B9" w:rsidRPr="00F664EF">
        <w:fldChar w:fldCharType="begin"/>
      </w:r>
      <w:r w:rsidR="009759B9" w:rsidRPr="00F664EF">
        <w:instrText xml:space="preserve"> REF _Ref174620819 \r \h </w:instrText>
      </w:r>
      <w:r w:rsidR="001159D8" w:rsidRPr="00F664EF">
        <w:instrText xml:space="preserve"> \* MERGEFORMAT </w:instrText>
      </w:r>
      <w:r w:rsidR="009759B9" w:rsidRPr="00F664EF">
        <w:fldChar w:fldCharType="separate"/>
      </w:r>
      <w:r w:rsidR="00223F46" w:rsidRPr="00F664EF">
        <w:t>Item 10</w:t>
      </w:r>
      <w:r w:rsidR="009759B9" w:rsidRPr="00F664EF">
        <w:fldChar w:fldCharType="end"/>
      </w:r>
      <w:r w:rsidR="00DD031A" w:rsidRPr="00F664EF">
        <w:t xml:space="preserve"> of </w:t>
      </w:r>
      <w:r w:rsidR="008441C0" w:rsidRPr="00F664EF">
        <w:rPr>
          <w:szCs w:val="22"/>
        </w:rPr>
        <w:fldChar w:fldCharType="begin"/>
      </w:r>
      <w:r w:rsidR="008441C0" w:rsidRPr="00F664EF">
        <w:rPr>
          <w:szCs w:val="22"/>
        </w:rPr>
        <w:instrText xml:space="preserve"> REF _Ref170845542 \w \h </w:instrText>
      </w:r>
      <w:r w:rsidR="001159D8" w:rsidRP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1159D8" w:rsidRP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00EA2547" w:rsidRPr="00F664EF">
        <w:t xml:space="preserve">. </w:t>
      </w:r>
    </w:p>
    <w:p w14:paraId="1E080767" w14:textId="77777777" w:rsidR="00EA2547" w:rsidRPr="00F664EF" w:rsidRDefault="00EA2547" w:rsidP="00FE3297">
      <w:pPr>
        <w:pStyle w:val="Italicclausesub-headings"/>
      </w:pPr>
      <w:r w:rsidRPr="00F664EF">
        <w:t xml:space="preserve">Receipt of Notice </w:t>
      </w:r>
    </w:p>
    <w:p w14:paraId="3510CE1D" w14:textId="3EE7331A" w:rsidR="00EA2547" w:rsidRPr="00F664EF" w:rsidRDefault="00EA2547" w:rsidP="001220ED">
      <w:pPr>
        <w:pStyle w:val="clausetext11xxxxx"/>
      </w:pPr>
      <w:r w:rsidRPr="00F664EF">
        <w:t xml:space="preserve">A Notice given </w:t>
      </w:r>
      <w:proofErr w:type="gramStart"/>
      <w:r w:rsidRPr="00F664EF">
        <w:t>in accordance with</w:t>
      </w:r>
      <w:proofErr w:type="gramEnd"/>
      <w:r w:rsidRPr="00F664EF">
        <w:t xml:space="preserve"> clause </w:t>
      </w:r>
      <w:r w:rsidRPr="00F664EF">
        <w:fldChar w:fldCharType="begin"/>
      </w:r>
      <w:r w:rsidRPr="00F664EF">
        <w:instrText xml:space="preserve"> REF _Ref170324701 \w \h </w:instrText>
      </w:r>
      <w:r w:rsidR="00F664EF">
        <w:instrText xml:space="preserve"> \* MERGEFORMAT </w:instrText>
      </w:r>
      <w:r w:rsidRPr="00F664EF">
        <w:fldChar w:fldCharType="separate"/>
      </w:r>
      <w:r w:rsidR="00223F46" w:rsidRPr="00F664EF">
        <w:t>86.1</w:t>
      </w:r>
      <w:r w:rsidRPr="00F664EF">
        <w:fldChar w:fldCharType="end"/>
      </w:r>
      <w:r w:rsidRPr="00F664EF">
        <w:t xml:space="preserve"> </w:t>
      </w:r>
      <w:proofErr w:type="gramStart"/>
      <w:r w:rsidRPr="00F664EF">
        <w:t>is taken</w:t>
      </w:r>
      <w:proofErr w:type="gramEnd"/>
      <w:r w:rsidRPr="00F664EF">
        <w:t xml:space="preserve"> to </w:t>
      </w:r>
      <w:proofErr w:type="gramStart"/>
      <w:r w:rsidRPr="00F664EF">
        <w:t>be received</w:t>
      </w:r>
      <w:proofErr w:type="gramEnd"/>
      <w:r w:rsidRPr="00F664EF">
        <w:t>:</w:t>
      </w:r>
    </w:p>
    <w:p w14:paraId="60C00440" w14:textId="77777777" w:rsidR="000E6517" w:rsidRPr="00F664EF" w:rsidRDefault="000E6517" w:rsidP="00D74A48">
      <w:pPr>
        <w:pStyle w:val="clausetexta"/>
      </w:pPr>
      <w:r w:rsidRPr="00F664EF">
        <w:t xml:space="preserve">if hand delivered, on </w:t>
      </w:r>
      <w:proofErr w:type="gramStart"/>
      <w:r w:rsidRPr="00F664EF">
        <w:t>delivery;</w:t>
      </w:r>
      <w:proofErr w:type="gramEnd"/>
    </w:p>
    <w:p w14:paraId="417003A9" w14:textId="77777777" w:rsidR="00EA2547" w:rsidRPr="00F664EF" w:rsidRDefault="00EA2547" w:rsidP="00D74A48">
      <w:pPr>
        <w:pStyle w:val="clausetexta"/>
      </w:pPr>
      <w:r w:rsidRPr="00F664EF">
        <w:t xml:space="preserve">if sent by pre-paid post, five Business Days after the date of posting, unless it has </w:t>
      </w:r>
      <w:proofErr w:type="gramStart"/>
      <w:r w:rsidRPr="00F664EF">
        <w:t>been received</w:t>
      </w:r>
      <w:proofErr w:type="gramEnd"/>
      <w:r w:rsidRPr="00F664EF">
        <w:t xml:space="preserve"> earlier; and</w:t>
      </w:r>
    </w:p>
    <w:p w14:paraId="01494044" w14:textId="77777777" w:rsidR="00EA2547" w:rsidRPr="00F664EF" w:rsidRDefault="00EA2547" w:rsidP="00D74A48">
      <w:pPr>
        <w:pStyle w:val="clausetexta"/>
      </w:pPr>
      <w:r w:rsidRPr="00F664EF">
        <w:t xml:space="preserve">if sent by email, upon actual receipt by the addressee. </w:t>
      </w:r>
    </w:p>
    <w:p w14:paraId="72332A52" w14:textId="77777777" w:rsidR="00E57A4D" w:rsidRPr="00F664EF" w:rsidRDefault="00D76976" w:rsidP="00E87173">
      <w:pPr>
        <w:pStyle w:val="ClauseHeadings1xxxx"/>
        <w:tabs>
          <w:tab w:val="clear" w:pos="2126"/>
          <w:tab w:val="num" w:pos="1560"/>
        </w:tabs>
        <w:ind w:left="868" w:hanging="868"/>
      </w:pPr>
      <w:bookmarkStart w:id="1477" w:name="_Ref170487419"/>
      <w:bookmarkStart w:id="1478" w:name="_Ref170487426"/>
      <w:bookmarkStart w:id="1479" w:name="_Toc201834392"/>
      <w:bookmarkStart w:id="1480" w:name="_Toc178875915"/>
      <w:r w:rsidRPr="00F664EF">
        <w:t>Compliance with laws and government policies</w:t>
      </w:r>
      <w:bookmarkEnd w:id="1468"/>
      <w:bookmarkEnd w:id="1469"/>
      <w:bookmarkEnd w:id="1470"/>
      <w:bookmarkEnd w:id="1471"/>
      <w:bookmarkEnd w:id="1472"/>
      <w:bookmarkEnd w:id="1473"/>
      <w:bookmarkEnd w:id="1474"/>
      <w:bookmarkEnd w:id="1475"/>
      <w:bookmarkEnd w:id="1477"/>
      <w:bookmarkEnd w:id="1478"/>
      <w:bookmarkEnd w:id="1479"/>
      <w:bookmarkEnd w:id="1480"/>
      <w:r w:rsidRPr="00F664EF">
        <w:t xml:space="preserve"> </w:t>
      </w:r>
    </w:p>
    <w:p w14:paraId="2FEB7FC8" w14:textId="77777777" w:rsidR="00E57A4D" w:rsidRPr="00F664EF" w:rsidRDefault="00D76976" w:rsidP="00FE3297">
      <w:pPr>
        <w:pStyle w:val="Italicclausesub-headings"/>
      </w:pPr>
      <w:r w:rsidRPr="00F664EF">
        <w:t xml:space="preserve">Compliance with laws and policies </w:t>
      </w:r>
    </w:p>
    <w:p w14:paraId="7891E190" w14:textId="4CA395C0" w:rsidR="00E57A4D" w:rsidRPr="00F664EF" w:rsidRDefault="00D76976" w:rsidP="00E87173">
      <w:pPr>
        <w:pStyle w:val="clausetext11xxxxx"/>
      </w:pPr>
      <w:bookmarkStart w:id="1481" w:name="_Ref126401066"/>
      <w:r w:rsidRPr="00F664EF">
        <w:t xml:space="preserve">The Provider must, in carrying out its obligations under this </w:t>
      </w:r>
      <w:r w:rsidR="00CE1FC4" w:rsidRPr="00F664EF">
        <w:t>Deed</w:t>
      </w:r>
      <w:r w:rsidRPr="00F664EF">
        <w:t xml:space="preserve">, </w:t>
      </w:r>
      <w:proofErr w:type="gramStart"/>
      <w:r w:rsidRPr="00F664EF">
        <w:t>comply with</w:t>
      </w:r>
      <w:proofErr w:type="gramEnd"/>
      <w:r w:rsidRPr="00F664EF">
        <w:t>:</w:t>
      </w:r>
      <w:bookmarkEnd w:id="1481"/>
    </w:p>
    <w:p w14:paraId="0F873D36" w14:textId="0555CEBC" w:rsidR="00E57A4D" w:rsidRPr="00F664EF" w:rsidRDefault="00D76976" w:rsidP="00D74A48">
      <w:pPr>
        <w:pStyle w:val="clausetexta"/>
      </w:pPr>
      <w:r w:rsidRPr="00F664EF">
        <w:t xml:space="preserve">all relevant statutes, regulations, by-laws and requirements of any Commonwealth, </w:t>
      </w:r>
      <w:r w:rsidR="00DE5A4A" w:rsidRPr="00F664EF">
        <w:t>S</w:t>
      </w:r>
      <w:r w:rsidRPr="00F664EF">
        <w:t xml:space="preserve">tate, </w:t>
      </w:r>
      <w:r w:rsidR="00DE5A4A" w:rsidRPr="00F664EF">
        <w:t>T</w:t>
      </w:r>
      <w:r w:rsidRPr="00F664EF">
        <w:t xml:space="preserve">erritory or local </w:t>
      </w:r>
      <w:r w:rsidR="00C77026" w:rsidRPr="00F664EF">
        <w:t>government entity</w:t>
      </w:r>
      <w:r w:rsidRPr="00F664EF">
        <w:t>, including relevant work, health and safety</w:t>
      </w:r>
      <w:r w:rsidR="000F6174" w:rsidRPr="00F664EF">
        <w:t xml:space="preserve"> </w:t>
      </w:r>
      <w:r w:rsidR="00973E04" w:rsidRPr="00F664EF">
        <w:t xml:space="preserve">and </w:t>
      </w:r>
      <w:r w:rsidRPr="00F664EF">
        <w:t xml:space="preserve">industrial relations </w:t>
      </w:r>
      <w:r w:rsidR="00973E04" w:rsidRPr="00F664EF">
        <w:t xml:space="preserve">legislation </w:t>
      </w:r>
      <w:r w:rsidR="000F6174" w:rsidRPr="00F664EF">
        <w:t xml:space="preserve">and anti-discrimination legislation, </w:t>
      </w:r>
      <w:r w:rsidR="00604B72" w:rsidRPr="00F664EF">
        <w:t xml:space="preserve">such as </w:t>
      </w:r>
      <w:r w:rsidR="000F6174" w:rsidRPr="00F664EF">
        <w:t xml:space="preserve">the </w:t>
      </w:r>
      <w:r w:rsidR="000F6174" w:rsidRPr="00F664EF">
        <w:rPr>
          <w:i/>
          <w:iCs/>
        </w:rPr>
        <w:t>Disability Discrimination Act 1992</w:t>
      </w:r>
      <w:r w:rsidR="000F6174" w:rsidRPr="00F664EF">
        <w:t xml:space="preserve"> (</w:t>
      </w:r>
      <w:proofErr w:type="spellStart"/>
      <w:r w:rsidR="000F6174" w:rsidRPr="00F664EF">
        <w:t>Cth</w:t>
      </w:r>
      <w:proofErr w:type="spellEnd"/>
      <w:r w:rsidR="000F6174" w:rsidRPr="00F664EF">
        <w:t xml:space="preserve">) and the </w:t>
      </w:r>
      <w:r w:rsidR="000F6174" w:rsidRPr="00F664EF">
        <w:rPr>
          <w:i/>
          <w:iCs/>
        </w:rPr>
        <w:t>Workplace Gender Equality Act 2012</w:t>
      </w:r>
      <w:r w:rsidR="000F6174" w:rsidRPr="00F664EF">
        <w:t xml:space="preserve"> (</w:t>
      </w:r>
      <w:proofErr w:type="spellStart"/>
      <w:r w:rsidR="000F6174" w:rsidRPr="00F664EF">
        <w:t>Cth</w:t>
      </w:r>
      <w:proofErr w:type="spellEnd"/>
      <w:r w:rsidR="000F6174" w:rsidRPr="00F664EF">
        <w:t>)</w:t>
      </w:r>
      <w:r w:rsidR="00964BF9" w:rsidRPr="00F664EF">
        <w:t>,</w:t>
      </w:r>
      <w:r w:rsidR="000F6174" w:rsidRPr="00F664EF">
        <w:t xml:space="preserve"> </w:t>
      </w:r>
      <w:r w:rsidRPr="00F664EF">
        <w:t>and any legislation relating to the licensing of employment agents; and</w:t>
      </w:r>
    </w:p>
    <w:p w14:paraId="524409AC" w14:textId="77777777" w:rsidR="00E57A4D" w:rsidRPr="00F664EF" w:rsidRDefault="00D76976" w:rsidP="00D74A48">
      <w:pPr>
        <w:pStyle w:val="clausetexta"/>
      </w:pPr>
      <w:r w:rsidRPr="00F664EF">
        <w:t xml:space="preserve">any Commonwealth policies Notified by the Department to the Provider in writing, referred to or made available by the Department to the Provider (including by reference to an internet site), including any </w:t>
      </w:r>
      <w:r w:rsidR="00C77026" w:rsidRPr="00F664EF">
        <w:t xml:space="preserve">referred to </w:t>
      </w:r>
      <w:r w:rsidRPr="00F664EF">
        <w:t xml:space="preserve">in this </w:t>
      </w:r>
      <w:r w:rsidR="00CE1FC4" w:rsidRPr="00F664EF">
        <w:t>Deed</w:t>
      </w:r>
      <w:r w:rsidRPr="00F664EF">
        <w:t>.</w:t>
      </w:r>
    </w:p>
    <w:p w14:paraId="1733E926" w14:textId="77777777" w:rsidR="00E57A4D" w:rsidRPr="00F664EF" w:rsidRDefault="00D76976" w:rsidP="001220ED">
      <w:pPr>
        <w:pStyle w:val="clausetext11xxxxx"/>
      </w:pPr>
      <w:r w:rsidRPr="00F664EF">
        <w:t>The Provider must, when using the Department’s premises or facilities, comply with all reasonable directions and procedures relating to work health</w:t>
      </w:r>
      <w:r w:rsidR="00DD031A" w:rsidRPr="00F664EF">
        <w:t xml:space="preserve"> and</w:t>
      </w:r>
      <w:r w:rsidRPr="00F664EF">
        <w:t xml:space="preserve"> safety</w:t>
      </w:r>
      <w:r w:rsidR="00DD031A" w:rsidRPr="00F664EF">
        <w:t>,</w:t>
      </w:r>
      <w:r w:rsidRPr="00F664EF">
        <w:t xml:space="preserve"> and security</w:t>
      </w:r>
      <w:r w:rsidR="00DD031A" w:rsidRPr="00F664EF">
        <w:t>,</w:t>
      </w:r>
      <w:r w:rsidRPr="00F664EF">
        <w:t xml:space="preserve"> in effect at those premises or in regard to those facilities, as advised by the Department or as might reasonably be inferred from the use to which the premises or facilities are being put.</w:t>
      </w:r>
    </w:p>
    <w:p w14:paraId="3D840C3B" w14:textId="77777777" w:rsidR="00E57A4D" w:rsidRPr="00F664EF" w:rsidRDefault="00D76976" w:rsidP="00FE3297">
      <w:pPr>
        <w:pStyle w:val="Italicclausesub-headings"/>
      </w:pPr>
      <w:r w:rsidRPr="00F664EF">
        <w:t xml:space="preserve">No unlawful discrimination </w:t>
      </w:r>
    </w:p>
    <w:p w14:paraId="0DD5FA78" w14:textId="47E8B0D4" w:rsidR="00E57A4D" w:rsidRPr="00F664EF" w:rsidRDefault="00D76976" w:rsidP="001220ED">
      <w:pPr>
        <w:pStyle w:val="clausetext11xxxxx"/>
      </w:pPr>
      <w:r w:rsidRPr="00F664EF">
        <w:t xml:space="preserve">Without limiting clause </w:t>
      </w:r>
      <w:r w:rsidRPr="00F664EF">
        <w:fldChar w:fldCharType="begin"/>
      </w:r>
      <w:r w:rsidRPr="00F664EF">
        <w:instrText xml:space="preserve"> REF _Ref126401066 \r \h  \* MERGEFORMAT </w:instrText>
      </w:r>
      <w:r w:rsidRPr="00F664EF">
        <w:fldChar w:fldCharType="separate"/>
      </w:r>
      <w:r w:rsidR="00223F46" w:rsidRPr="00F664EF">
        <w:t>87.1</w:t>
      </w:r>
      <w:r w:rsidRPr="00F664EF">
        <w:fldChar w:fldCharType="end"/>
      </w:r>
      <w:r w:rsidRPr="00F664EF">
        <w:t>, the Provider must provide Services that are free of sexual harassment and any form of unlawful discrimination.</w:t>
      </w:r>
    </w:p>
    <w:p w14:paraId="64F6888F" w14:textId="77777777" w:rsidR="00E57A4D" w:rsidRPr="00F664EF" w:rsidRDefault="00D76976" w:rsidP="00FE3297">
      <w:pPr>
        <w:pStyle w:val="Italicclausesub-headings"/>
      </w:pPr>
      <w:bookmarkStart w:id="1482" w:name="_Ref126401061"/>
      <w:bookmarkStart w:id="1483" w:name="_Toc127948898"/>
      <w:bookmarkStart w:id="1484" w:name="_Toc202959491"/>
      <w:bookmarkStart w:id="1485" w:name="_Toc236197870"/>
      <w:bookmarkStart w:id="1486" w:name="_Toc245693906"/>
      <w:bookmarkStart w:id="1487" w:name="_Toc246235136"/>
      <w:bookmarkStart w:id="1488" w:name="_Toc312406711"/>
      <w:r w:rsidRPr="00F664EF">
        <w:t xml:space="preserve">Workplace gender equality </w:t>
      </w:r>
    </w:p>
    <w:p w14:paraId="60E1D447" w14:textId="2851268E" w:rsidR="00E57A4D" w:rsidRPr="00F664EF" w:rsidRDefault="00D76976" w:rsidP="001220ED">
      <w:pPr>
        <w:pStyle w:val="clausetext11xxxxx"/>
      </w:pPr>
      <w:bookmarkStart w:id="1489" w:name="_Ref390352558"/>
      <w:r w:rsidRPr="00F664EF">
        <w:t xml:space="preserve">Clauses </w:t>
      </w:r>
      <w:r w:rsidRPr="00F664EF">
        <w:fldChar w:fldCharType="begin"/>
      </w:r>
      <w:r w:rsidRPr="00F664EF">
        <w:instrText xml:space="preserve"> REF _Ref396988633 \w \h  \* MERGEFORMAT </w:instrText>
      </w:r>
      <w:r w:rsidRPr="00F664EF">
        <w:fldChar w:fldCharType="separate"/>
      </w:r>
      <w:r w:rsidR="00223F46" w:rsidRPr="00F664EF">
        <w:t>87.5</w:t>
      </w:r>
      <w:r w:rsidRPr="00F664EF">
        <w:fldChar w:fldCharType="end"/>
      </w:r>
      <w:r w:rsidRPr="00F664EF">
        <w:t xml:space="preserve"> to </w:t>
      </w:r>
      <w:r w:rsidRPr="00F664EF">
        <w:fldChar w:fldCharType="begin"/>
      </w:r>
      <w:r w:rsidRPr="00F664EF">
        <w:instrText xml:space="preserve"> REF _Ref390352566 \n \h  \* MERGEFORMAT </w:instrText>
      </w:r>
      <w:r w:rsidRPr="00F664EF">
        <w:fldChar w:fldCharType="separate"/>
      </w:r>
      <w:r w:rsidR="00223F46" w:rsidRPr="00F664EF">
        <w:t>87.8</w:t>
      </w:r>
      <w:r w:rsidRPr="00F664EF">
        <w:fldChar w:fldCharType="end"/>
      </w:r>
      <w:r w:rsidRPr="00F664EF">
        <w:t xml:space="preserve"> apply only to the extent that the Provider is a ‘relevant employer’ for the purposes of the </w:t>
      </w:r>
      <w:r w:rsidRPr="00F664EF">
        <w:rPr>
          <w:i/>
          <w:iCs/>
        </w:rPr>
        <w:t>Workplace Gender Equality Act 2012</w:t>
      </w:r>
      <w:r w:rsidRPr="00F664EF">
        <w:t xml:space="preserve"> (</w:t>
      </w:r>
      <w:proofErr w:type="spellStart"/>
      <w:r w:rsidRPr="00F664EF">
        <w:t>Cth</w:t>
      </w:r>
      <w:proofErr w:type="spellEnd"/>
      <w:r w:rsidRPr="00F664EF">
        <w:t>) (</w:t>
      </w:r>
      <w:r w:rsidRPr="00F664EF">
        <w:rPr>
          <w:b/>
          <w:bCs/>
        </w:rPr>
        <w:t>WGE Act</w:t>
      </w:r>
      <w:r w:rsidRPr="00F664EF">
        <w:t>).</w:t>
      </w:r>
      <w:bookmarkEnd w:id="1489"/>
    </w:p>
    <w:p w14:paraId="52998B12" w14:textId="4C40CB16" w:rsidR="00E57A4D" w:rsidRPr="00F664EF" w:rsidRDefault="00D76976" w:rsidP="001220ED">
      <w:pPr>
        <w:pStyle w:val="clausetext11xxxxx"/>
      </w:pPr>
      <w:bookmarkStart w:id="1490" w:name="_Ref396988633"/>
      <w:r w:rsidRPr="00F664EF">
        <w:t xml:space="preserve">Without limiting clause </w:t>
      </w:r>
      <w:r w:rsidRPr="00F664EF">
        <w:fldChar w:fldCharType="begin"/>
      </w:r>
      <w:r w:rsidRPr="00F664EF">
        <w:instrText xml:space="preserve"> REF _Ref126401066 \w \h  \* MERGEFORMAT </w:instrText>
      </w:r>
      <w:r w:rsidRPr="00F664EF">
        <w:fldChar w:fldCharType="separate"/>
      </w:r>
      <w:r w:rsidR="00223F46" w:rsidRPr="00F664EF">
        <w:t>87.1</w:t>
      </w:r>
      <w:r w:rsidRPr="00F664EF">
        <w:fldChar w:fldCharType="end"/>
      </w:r>
      <w:r w:rsidRPr="00F664EF">
        <w:t>, the Provider must comply with its obligations, if any, under the WGE Act.</w:t>
      </w:r>
      <w:bookmarkEnd w:id="1490"/>
    </w:p>
    <w:p w14:paraId="6779253A" w14:textId="7D80657B" w:rsidR="00E57A4D" w:rsidRPr="00F664EF" w:rsidRDefault="00D76976" w:rsidP="001220ED">
      <w:pPr>
        <w:pStyle w:val="clausetext11xxxxx"/>
      </w:pPr>
      <w:r w:rsidRPr="00F664EF">
        <w:t xml:space="preserve">If the Provider becomes non-compliant with the WGE Act during the </w:t>
      </w:r>
      <w:r w:rsidR="00CE1FC4" w:rsidRPr="00F664EF">
        <w:t>Deed</w:t>
      </w:r>
      <w:r w:rsidR="002773AB" w:rsidRPr="00F664EF">
        <w:t xml:space="preserve"> Term</w:t>
      </w:r>
      <w:r w:rsidRPr="00F664EF">
        <w:t>, the Provider mu</w:t>
      </w:r>
      <w:r w:rsidR="00766BAC" w:rsidRPr="00F664EF">
        <w:t xml:space="preserve">st </w:t>
      </w:r>
      <w:r w:rsidR="00D84A1B" w:rsidRPr="00F664EF">
        <w:t>N</w:t>
      </w:r>
      <w:r w:rsidR="00766BAC" w:rsidRPr="00F664EF">
        <w:t xml:space="preserve">otify the </w:t>
      </w:r>
      <w:r w:rsidR="00DC294C" w:rsidRPr="00F664EF">
        <w:t xml:space="preserve">Account </w:t>
      </w:r>
      <w:r w:rsidR="00766BAC" w:rsidRPr="00F664EF">
        <w:t>Manager.</w:t>
      </w:r>
    </w:p>
    <w:p w14:paraId="2D960D4B" w14:textId="41C21E63" w:rsidR="00E57A4D" w:rsidRPr="00F664EF" w:rsidRDefault="00766BAC" w:rsidP="001220ED">
      <w:pPr>
        <w:pStyle w:val="clausetext11xxxxx"/>
      </w:pPr>
      <w:r w:rsidRPr="00F664EF">
        <w:t>T</w:t>
      </w:r>
      <w:r w:rsidR="00116BAE" w:rsidRPr="00F664EF">
        <w:t xml:space="preserve">he Provider must provide a current letter of compliance to the </w:t>
      </w:r>
      <w:r w:rsidR="00DC294C" w:rsidRPr="00F664EF">
        <w:t xml:space="preserve">Account </w:t>
      </w:r>
      <w:r w:rsidR="00116BAE" w:rsidRPr="00F664EF">
        <w:t xml:space="preserve">Manager annually and by no later than each anniversary of the </w:t>
      </w:r>
      <w:r w:rsidR="00CE1FC4" w:rsidRPr="00F664EF">
        <w:t>Deed</w:t>
      </w:r>
      <w:r w:rsidR="00116BAE" w:rsidRPr="00F664EF">
        <w:t xml:space="preserve"> Commencement Date.</w:t>
      </w:r>
    </w:p>
    <w:p w14:paraId="7088CD4F" w14:textId="12CE2F6E" w:rsidR="00E57A4D" w:rsidRPr="00F664EF" w:rsidRDefault="00D76976" w:rsidP="001220ED">
      <w:pPr>
        <w:pStyle w:val="clausetext11xxxxx"/>
      </w:pPr>
      <w:bookmarkStart w:id="1491" w:name="_Ref390352566"/>
      <w:r w:rsidRPr="00F664EF">
        <w:t xml:space="preserve">Compliance with the WGE Act does not relieve the Provider of its responsibility to </w:t>
      </w:r>
      <w:proofErr w:type="gramStart"/>
      <w:r w:rsidRPr="00F664EF">
        <w:t>comply with</w:t>
      </w:r>
      <w:proofErr w:type="gramEnd"/>
      <w:r w:rsidRPr="00F664EF">
        <w:t xml:space="preserve"> its other obligations under this </w:t>
      </w:r>
      <w:r w:rsidR="00CE1FC4" w:rsidRPr="00F664EF">
        <w:t>Deed</w:t>
      </w:r>
      <w:r w:rsidR="00CC2443" w:rsidRPr="00F664EF">
        <w:t xml:space="preserve"> </w:t>
      </w:r>
      <w:r w:rsidR="00CC2443" w:rsidRPr="00F664EF">
        <w:rPr>
          <w:rStyle w:val="GDV2"/>
        </w:rPr>
        <w:t>and at law</w:t>
      </w:r>
      <w:r w:rsidRPr="00F664EF">
        <w:t>.</w:t>
      </w:r>
      <w:bookmarkEnd w:id="1491"/>
    </w:p>
    <w:p w14:paraId="4B395273" w14:textId="77777777" w:rsidR="00E57A4D" w:rsidRPr="00F664EF" w:rsidRDefault="00D76976" w:rsidP="00E87173">
      <w:pPr>
        <w:pStyle w:val="ClauseHeadings1xxxx"/>
        <w:tabs>
          <w:tab w:val="clear" w:pos="2126"/>
          <w:tab w:val="num" w:pos="1560"/>
        </w:tabs>
        <w:ind w:left="868" w:hanging="868"/>
      </w:pPr>
      <w:bookmarkStart w:id="1492" w:name="_Toc201834393"/>
      <w:bookmarkStart w:id="1493" w:name="_Toc178875916"/>
      <w:r w:rsidRPr="00F664EF">
        <w:lastRenderedPageBreak/>
        <w:t>Work Health and Safety legislation</w:t>
      </w:r>
      <w:bookmarkEnd w:id="1492"/>
      <w:bookmarkEnd w:id="1493"/>
    </w:p>
    <w:p w14:paraId="711CDE44" w14:textId="2CE01025" w:rsidR="00E57A4D" w:rsidRPr="00F664EF" w:rsidRDefault="00D76976" w:rsidP="00E87173">
      <w:pPr>
        <w:pStyle w:val="clausetext11xxxxx"/>
        <w:keepNext/>
      </w:pPr>
      <w:r w:rsidRPr="00F664EF">
        <w:t xml:space="preserve">The Provider </w:t>
      </w:r>
      <w:proofErr w:type="gramStart"/>
      <w:r w:rsidRPr="00F664EF">
        <w:t>must at all times</w:t>
      </w:r>
      <w:proofErr w:type="gramEnd"/>
      <w:r w:rsidRPr="00F664EF">
        <w:t xml:space="preserve">: </w:t>
      </w:r>
    </w:p>
    <w:p w14:paraId="7B87C465" w14:textId="77777777" w:rsidR="00E57A4D" w:rsidRPr="00F664EF" w:rsidRDefault="00D76976" w:rsidP="00D74A48">
      <w:pPr>
        <w:pStyle w:val="clausetexta"/>
      </w:pPr>
      <w:r w:rsidRPr="00F664EF">
        <w:t xml:space="preserve">ensure that the Services </w:t>
      </w:r>
      <w:proofErr w:type="gramStart"/>
      <w:r w:rsidRPr="00F664EF">
        <w:t>are carried</w:t>
      </w:r>
      <w:proofErr w:type="gramEnd"/>
      <w:r w:rsidRPr="00F664EF">
        <w:t xml:space="preserve"> out in a safe </w:t>
      </w:r>
      <w:proofErr w:type="gramStart"/>
      <w:r w:rsidRPr="00F664EF">
        <w:t>manner;</w:t>
      </w:r>
      <w:proofErr w:type="gramEnd"/>
    </w:p>
    <w:p w14:paraId="228653E6" w14:textId="63F76A17" w:rsidR="00E57A4D" w:rsidRPr="00F664EF" w:rsidRDefault="00D76976" w:rsidP="00D74A48">
      <w:pPr>
        <w:pStyle w:val="clausetexta"/>
      </w:pPr>
      <w:proofErr w:type="gramStart"/>
      <w:r w:rsidRPr="00F664EF">
        <w:t>comply with</w:t>
      </w:r>
      <w:proofErr w:type="gramEnd"/>
      <w:r w:rsidRPr="00F664EF">
        <w:t xml:space="preserve"> the WHS </w:t>
      </w:r>
      <w:proofErr w:type="gramStart"/>
      <w:r w:rsidRPr="00F664EF">
        <w:t>Laws;</w:t>
      </w:r>
      <w:proofErr w:type="gramEnd"/>
    </w:p>
    <w:p w14:paraId="164D661D" w14:textId="0C4B7291" w:rsidR="00E57A4D" w:rsidRPr="00F664EF" w:rsidRDefault="00D76976" w:rsidP="00D74A48">
      <w:pPr>
        <w:pStyle w:val="clausetexta"/>
      </w:pPr>
      <w:proofErr w:type="gramStart"/>
      <w:r w:rsidRPr="00F664EF">
        <w:t>comply with</w:t>
      </w:r>
      <w:proofErr w:type="gramEnd"/>
      <w:r w:rsidRPr="00F664EF">
        <w:t xml:space="preserve"> any reasonable instruction from the Department relating to work health and </w:t>
      </w:r>
      <w:proofErr w:type="gramStart"/>
      <w:r w:rsidRPr="00F664EF">
        <w:t>safety;</w:t>
      </w:r>
      <w:proofErr w:type="gramEnd"/>
    </w:p>
    <w:p w14:paraId="32532BEB" w14:textId="5AEB2A9C" w:rsidR="00E57A4D" w:rsidRPr="00F664EF" w:rsidRDefault="00D76976" w:rsidP="00D74A48">
      <w:pPr>
        <w:pStyle w:val="clausetexta"/>
      </w:pPr>
      <w:proofErr w:type="gramStart"/>
      <w:r w:rsidRPr="00F664EF">
        <w:t>immediately</w:t>
      </w:r>
      <w:proofErr w:type="gramEnd"/>
      <w:r w:rsidRPr="00F664EF">
        <w:t xml:space="preserve"> </w:t>
      </w:r>
      <w:proofErr w:type="gramStart"/>
      <w:r w:rsidRPr="00F664EF">
        <w:t>comply with</w:t>
      </w:r>
      <w:proofErr w:type="gramEnd"/>
      <w:r w:rsidRPr="00F664EF">
        <w:t xml:space="preserve"> directions on health and safety issued by any person </w:t>
      </w:r>
      <w:proofErr w:type="gramStart"/>
      <w:r w:rsidRPr="00F664EF">
        <w:t>having</w:t>
      </w:r>
      <w:proofErr w:type="gramEnd"/>
      <w:r w:rsidRPr="00F664EF">
        <w:t xml:space="preserve"> authority under the WHS Laws to do </w:t>
      </w:r>
      <w:proofErr w:type="gramStart"/>
      <w:r w:rsidRPr="00F664EF">
        <w:t>so;</w:t>
      </w:r>
      <w:proofErr w:type="gramEnd"/>
    </w:p>
    <w:p w14:paraId="3BC8B7DA" w14:textId="4CE85140" w:rsidR="00E57A4D" w:rsidRPr="00F664EF" w:rsidRDefault="00D76976" w:rsidP="00D74A48">
      <w:pPr>
        <w:pStyle w:val="clausetexta"/>
      </w:pPr>
      <w:r w:rsidRPr="00F664EF">
        <w:t>consult</w:t>
      </w:r>
      <w:r w:rsidR="002D5BD8" w:rsidRPr="00F664EF">
        <w:t xml:space="preserve">, cooperate </w:t>
      </w:r>
      <w:r w:rsidRPr="00F664EF">
        <w:t>and coordinate with the Department in relation to health and safety matters arising from the Services (including meeting with the Department as required by the Department</w:t>
      </w:r>
      <w:proofErr w:type="gramStart"/>
      <w:r w:rsidRPr="00F664EF">
        <w:t>);</w:t>
      </w:r>
      <w:proofErr w:type="gramEnd"/>
    </w:p>
    <w:p w14:paraId="1E420C1A" w14:textId="54628EFC" w:rsidR="00E57A4D" w:rsidRPr="00F664EF" w:rsidRDefault="00D76976" w:rsidP="00D74A48">
      <w:pPr>
        <w:pStyle w:val="clausetexta"/>
      </w:pPr>
      <w:r w:rsidRPr="00F664EF">
        <w:t xml:space="preserve">communicate any issue or concern that the Provider has </w:t>
      </w:r>
      <w:proofErr w:type="gramStart"/>
      <w:r w:rsidRPr="00F664EF">
        <w:t>regarding</w:t>
      </w:r>
      <w:proofErr w:type="gramEnd"/>
      <w:r w:rsidRPr="00F664EF">
        <w:t xml:space="preserve"> work health and safety matters, as soon as </w:t>
      </w:r>
      <w:proofErr w:type="gramStart"/>
      <w:r w:rsidRPr="00F664EF">
        <w:t>practicable</w:t>
      </w:r>
      <w:proofErr w:type="gramEnd"/>
      <w:r w:rsidRPr="00F664EF">
        <w:t xml:space="preserve">, with the </w:t>
      </w:r>
      <w:proofErr w:type="gramStart"/>
      <w:r w:rsidRPr="00F664EF">
        <w:t>Department;</w:t>
      </w:r>
      <w:proofErr w:type="gramEnd"/>
    </w:p>
    <w:p w14:paraId="66D6F61E" w14:textId="4F149BCC" w:rsidR="00E57A4D" w:rsidRPr="00F664EF" w:rsidRDefault="00D76976" w:rsidP="00D74A48">
      <w:pPr>
        <w:pStyle w:val="clausetexta"/>
      </w:pPr>
      <w:r w:rsidRPr="00F664EF">
        <w:t>when requested by the Department, provide evidence of the Provider</w:t>
      </w:r>
      <w:r w:rsidR="006159DE" w:rsidRPr="00F664EF">
        <w:t>’</w:t>
      </w:r>
      <w:r w:rsidRPr="00F664EF">
        <w:t xml:space="preserve">s ongoing compliance </w:t>
      </w:r>
      <w:r w:rsidR="00D97E7E" w:rsidRPr="00F664EF">
        <w:t>with</w:t>
      </w:r>
      <w:r w:rsidRPr="00F664EF">
        <w:t xml:space="preserve"> the WHS </w:t>
      </w:r>
      <w:proofErr w:type="gramStart"/>
      <w:r w:rsidRPr="00F664EF">
        <w:t>Laws;</w:t>
      </w:r>
      <w:proofErr w:type="gramEnd"/>
    </w:p>
    <w:p w14:paraId="5FACD156" w14:textId="77777777" w:rsidR="00E57A4D" w:rsidRPr="00F664EF" w:rsidRDefault="00D76976" w:rsidP="00AA7CD7">
      <w:pPr>
        <w:pStyle w:val="clausetexta"/>
        <w:keepNext/>
      </w:pPr>
      <w:r w:rsidRPr="00F664EF">
        <w:t xml:space="preserve">if the Provider </w:t>
      </w:r>
      <w:proofErr w:type="gramStart"/>
      <w:r w:rsidRPr="00F664EF">
        <w:t>is required</w:t>
      </w:r>
      <w:proofErr w:type="gramEnd"/>
      <w:r w:rsidRPr="00F664EF">
        <w:t xml:space="preserve"> by the WHS Act to report a Notifiable Incident to the Regulator arising out of the Services:</w:t>
      </w:r>
    </w:p>
    <w:p w14:paraId="03E7B46D" w14:textId="77777777" w:rsidR="00E57A4D" w:rsidRPr="00F664EF" w:rsidRDefault="00D76976" w:rsidP="00D74A48">
      <w:pPr>
        <w:pStyle w:val="clausetexti"/>
      </w:pPr>
      <w:r w:rsidRPr="00F664EF">
        <w:t>at the same time, or as soon as is possible in the circumstances, give Notice of such an incident, and a copy of any written notice provided to the Regulator, to the Department; and</w:t>
      </w:r>
    </w:p>
    <w:p w14:paraId="6B016774" w14:textId="1DFDA13E" w:rsidR="00E57A4D" w:rsidRPr="00F664EF" w:rsidRDefault="00D76976" w:rsidP="00D74A48">
      <w:pPr>
        <w:pStyle w:val="clausetexti"/>
      </w:pPr>
      <w:r w:rsidRPr="00F664EF">
        <w:t xml:space="preserve">provide to the Department, within such time as the Department specifies, a </w:t>
      </w:r>
      <w:r w:rsidR="00625B26" w:rsidRPr="00F664EF">
        <w:t>r</w:t>
      </w:r>
      <w:r w:rsidRPr="00F664EF">
        <w:t xml:space="preserve">eport detailing the circumstances of the incident, the results of investigations into its cause, and any recommendations or strategies for prevention in the </w:t>
      </w:r>
      <w:proofErr w:type="gramStart"/>
      <w:r w:rsidRPr="00F664EF">
        <w:t>future;</w:t>
      </w:r>
      <w:proofErr w:type="gramEnd"/>
      <w:r w:rsidRPr="00F664EF">
        <w:t xml:space="preserve"> </w:t>
      </w:r>
    </w:p>
    <w:p w14:paraId="2FEAAD46" w14:textId="77777777" w:rsidR="00E57A4D" w:rsidRPr="00F664EF" w:rsidRDefault="00D76976" w:rsidP="00D74A48">
      <w:pPr>
        <w:pStyle w:val="clausetexta"/>
      </w:pPr>
      <w:r w:rsidRPr="00F664EF">
        <w:t>inform the Department of the full details of:</w:t>
      </w:r>
    </w:p>
    <w:p w14:paraId="59063211" w14:textId="77777777" w:rsidR="00E57A4D" w:rsidRPr="00F664EF" w:rsidRDefault="00D76976" w:rsidP="00D74A48">
      <w:pPr>
        <w:pStyle w:val="clausetexti"/>
      </w:pPr>
      <w:r w:rsidRPr="00F664EF">
        <w:t xml:space="preserve">any suspected contravention of the WHS Laws relating to the Services, within 24 hours of becoming aware of any such suspected </w:t>
      </w:r>
      <w:proofErr w:type="gramStart"/>
      <w:r w:rsidRPr="00F664EF">
        <w:t>contravention;</w:t>
      </w:r>
      <w:proofErr w:type="gramEnd"/>
    </w:p>
    <w:p w14:paraId="5DBB95A2" w14:textId="70944D60" w:rsidR="00E57A4D" w:rsidRPr="00F664EF" w:rsidDel="00C43083" w:rsidRDefault="00D76976" w:rsidP="00D74A48">
      <w:pPr>
        <w:pStyle w:val="clausetexti"/>
      </w:pPr>
      <w:r w:rsidRPr="00F664EF">
        <w:t xml:space="preserve">any cessation or direction to cease work relating to the Services, due to unsafe work, </w:t>
      </w:r>
      <w:proofErr w:type="gramStart"/>
      <w:r w:rsidRPr="00F664EF">
        <w:t>immediately</w:t>
      </w:r>
      <w:proofErr w:type="gramEnd"/>
      <w:r w:rsidRPr="00F664EF">
        <w:t xml:space="preserve"> upon the Provider </w:t>
      </w:r>
      <w:proofErr w:type="gramStart"/>
      <w:r w:rsidRPr="00F664EF">
        <w:t>being informed</w:t>
      </w:r>
      <w:proofErr w:type="gramEnd"/>
      <w:r w:rsidRPr="00F664EF">
        <w:t xml:space="preserve"> of any such cessation or direction;</w:t>
      </w:r>
      <w:r w:rsidR="006A0A96" w:rsidRPr="00F664EF">
        <w:t xml:space="preserve"> and</w:t>
      </w:r>
    </w:p>
    <w:p w14:paraId="0068516E" w14:textId="537A258F" w:rsidR="00E57A4D" w:rsidRPr="00F664EF" w:rsidRDefault="00D76976" w:rsidP="00D74A48">
      <w:pPr>
        <w:pStyle w:val="clausetexti"/>
      </w:pPr>
      <w:r w:rsidRPr="00F664EF">
        <w:t xml:space="preserve">any workplace entry by a WHS Entry Permit Holder, or an Inspector, to any place where the Services are </w:t>
      </w:r>
      <w:proofErr w:type="gramStart"/>
      <w:r w:rsidRPr="00F664EF">
        <w:t>being performed</w:t>
      </w:r>
      <w:proofErr w:type="gramEnd"/>
      <w:r w:rsidRPr="00F664EF">
        <w:t xml:space="preserve"> or undertaken, within 24 hours of becoming aware of any such workplace </w:t>
      </w:r>
      <w:proofErr w:type="gramStart"/>
      <w:r w:rsidRPr="00F664EF">
        <w:t>entry;</w:t>
      </w:r>
      <w:proofErr w:type="gramEnd"/>
      <w:r w:rsidRPr="00F664EF">
        <w:t xml:space="preserve"> </w:t>
      </w:r>
    </w:p>
    <w:p w14:paraId="3D0899D1" w14:textId="3EA144C1" w:rsidR="00E57A4D" w:rsidRPr="00F664EF" w:rsidRDefault="00D76976" w:rsidP="00D74A48">
      <w:pPr>
        <w:pStyle w:val="clausetexta"/>
      </w:pPr>
      <w:r w:rsidRPr="00F664EF">
        <w:t>any proceedings against the Provider, or any decision or request by the Regulator given to the Provider, under the WHS Laws, within 24 hours of becoming aware of any such proceedings, decision or request; and</w:t>
      </w:r>
    </w:p>
    <w:p w14:paraId="0E01AAE4" w14:textId="77777777" w:rsidR="00E57A4D" w:rsidRPr="00F664EF" w:rsidRDefault="00D76976" w:rsidP="00D74A48">
      <w:pPr>
        <w:pStyle w:val="clausetexta"/>
      </w:pPr>
      <w:r w:rsidRPr="00F664EF">
        <w:t>provide the Department with copies of all notices and correspondence issued to the Provider by any person under the WHS Laws, within 24 hours of receiving any such notice or correspondence.</w:t>
      </w:r>
    </w:p>
    <w:p w14:paraId="7105A506" w14:textId="77777777" w:rsidR="00E57A4D" w:rsidRPr="00F664EF" w:rsidRDefault="00D76976" w:rsidP="00E87173">
      <w:pPr>
        <w:pStyle w:val="clausetext11xxxxx"/>
        <w:keepNext/>
      </w:pPr>
      <w:r w:rsidRPr="00F664EF">
        <w:lastRenderedPageBreak/>
        <w:t xml:space="preserve">If the Provider </w:t>
      </w:r>
      <w:proofErr w:type="gramStart"/>
      <w:r w:rsidRPr="00F664EF">
        <w:t>is required</w:t>
      </w:r>
      <w:proofErr w:type="gramEnd"/>
      <w:r w:rsidRPr="00F664EF">
        <w:t xml:space="preserve"> by the WHS Laws to: </w:t>
      </w:r>
    </w:p>
    <w:p w14:paraId="0098B9DD" w14:textId="3292A3F3" w:rsidR="00E57A4D" w:rsidRPr="00F664EF" w:rsidRDefault="00D76976" w:rsidP="00D74A48">
      <w:pPr>
        <w:pStyle w:val="clausetexta"/>
      </w:pPr>
      <w:r w:rsidRPr="00F664EF">
        <w:t>prepare, submit, supply or obtain any document, including a WHS management plan, a risk assessment, a safe work method statement, a work method statement, an emergency plan, safety data sheets, a notice to the Regulator, or a register (together ‘</w:t>
      </w:r>
      <w:r w:rsidRPr="00F664EF">
        <w:rPr>
          <w:b/>
          <w:bCs/>
        </w:rPr>
        <w:t>WHS Safety Documents</w:t>
      </w:r>
      <w:r w:rsidRPr="00F664EF">
        <w:t>’), or review any existing WHS Safety Documents;</w:t>
      </w:r>
    </w:p>
    <w:p w14:paraId="7E1F0F4D" w14:textId="77777777" w:rsidR="00E57A4D" w:rsidRPr="00F664EF" w:rsidRDefault="00D76976" w:rsidP="00D74A48">
      <w:pPr>
        <w:pStyle w:val="clausetexta"/>
      </w:pPr>
      <w:r w:rsidRPr="00F664EF">
        <w:t xml:space="preserve">obtain or sight any licence, permit, or authorisation (together </w:t>
      </w:r>
      <w:r w:rsidR="006C5E2A" w:rsidRPr="00F664EF">
        <w:t>‘</w:t>
      </w:r>
      <w:r w:rsidRPr="00F664EF">
        <w:rPr>
          <w:b/>
          <w:bCs/>
        </w:rPr>
        <w:t>WHS Licences</w:t>
      </w:r>
      <w:r w:rsidR="006C5E2A" w:rsidRPr="00F664EF">
        <w:t>’</w:t>
      </w:r>
      <w:r w:rsidRPr="00F664EF">
        <w:t>); or</w:t>
      </w:r>
    </w:p>
    <w:p w14:paraId="089AE9C6" w14:textId="77777777" w:rsidR="00E57A4D" w:rsidRPr="00F664EF" w:rsidRDefault="00D76976" w:rsidP="00D74A48">
      <w:pPr>
        <w:pStyle w:val="clausetexta"/>
      </w:pPr>
      <w:r w:rsidRPr="00F664EF">
        <w:t>display or install any sign, or barrier</w:t>
      </w:r>
      <w:r w:rsidR="00D60F4D" w:rsidRPr="00F664EF">
        <w:t>,</w:t>
      </w:r>
    </w:p>
    <w:p w14:paraId="3A07060E" w14:textId="77777777" w:rsidR="00E57A4D" w:rsidRPr="00F664EF" w:rsidRDefault="00D76976" w:rsidP="00E87173">
      <w:pPr>
        <w:pStyle w:val="BodyText20"/>
        <w:ind w:left="851"/>
      </w:pPr>
      <w:r w:rsidRPr="00F664EF">
        <w:t xml:space="preserve">specific to the Services, the Provider must: </w:t>
      </w:r>
    </w:p>
    <w:p w14:paraId="3A80189C" w14:textId="77777777" w:rsidR="00E57A4D" w:rsidRPr="00F664EF" w:rsidRDefault="00D76976" w:rsidP="00D74A48">
      <w:pPr>
        <w:pStyle w:val="clausetexta"/>
      </w:pPr>
      <w:r w:rsidRPr="00F664EF">
        <w:t xml:space="preserve">prepare or obtain any such WHS Safety Documents or WHS Licences tailored to the Services and in compliance with the WHS </w:t>
      </w:r>
      <w:proofErr w:type="gramStart"/>
      <w:r w:rsidRPr="00F664EF">
        <w:t>Laws;</w:t>
      </w:r>
      <w:proofErr w:type="gramEnd"/>
    </w:p>
    <w:p w14:paraId="5F3CE420" w14:textId="6F4BB6ED" w:rsidR="00E57A4D" w:rsidRPr="00F664EF" w:rsidRDefault="00D76976" w:rsidP="00D74A48">
      <w:pPr>
        <w:pStyle w:val="clausetexta"/>
      </w:pPr>
      <w:r w:rsidRPr="00F664EF">
        <w:t xml:space="preserve">provide the Department with a copy of any such WHS Safety Documents or WHS Licences with sufficient time for the Department to review the same and consult as the Department considers </w:t>
      </w:r>
      <w:proofErr w:type="gramStart"/>
      <w:r w:rsidRPr="00F664EF">
        <w:t>appropriate</w:t>
      </w:r>
      <w:proofErr w:type="gramEnd"/>
      <w:r w:rsidRPr="00F664EF">
        <w:t xml:space="preserve">, including with the Provider, </w:t>
      </w:r>
      <w:proofErr w:type="gramStart"/>
      <w:r w:rsidRPr="00F664EF">
        <w:t>regarding</w:t>
      </w:r>
      <w:proofErr w:type="gramEnd"/>
      <w:r w:rsidRPr="00F664EF">
        <w:t xml:space="preserve"> the same; and</w:t>
      </w:r>
    </w:p>
    <w:p w14:paraId="3E087618" w14:textId="77777777" w:rsidR="00E57A4D" w:rsidRPr="00F664EF" w:rsidRDefault="00D76976" w:rsidP="00D74A48">
      <w:pPr>
        <w:pStyle w:val="clausetexta"/>
      </w:pPr>
      <w:r w:rsidRPr="00F664EF">
        <w:t>display or install any such sign or barrier,</w:t>
      </w:r>
    </w:p>
    <w:p w14:paraId="65A741B8" w14:textId="7F08DB97" w:rsidR="00E57A4D" w:rsidRPr="00F664EF" w:rsidRDefault="00D76976" w:rsidP="00E87173">
      <w:pPr>
        <w:pStyle w:val="BodyText20"/>
        <w:ind w:left="851"/>
      </w:pPr>
      <w:r w:rsidRPr="00F664EF">
        <w:t xml:space="preserve">before </w:t>
      </w:r>
      <w:proofErr w:type="gramStart"/>
      <w:r w:rsidRPr="00F664EF">
        <w:t>commencing</w:t>
      </w:r>
      <w:proofErr w:type="gramEnd"/>
      <w:r w:rsidRPr="00F664EF">
        <w:t xml:space="preserve"> any, or undertaking further, Services. </w:t>
      </w:r>
    </w:p>
    <w:p w14:paraId="5C91293A" w14:textId="3C6D3477" w:rsidR="00E57A4D" w:rsidRPr="00F664EF" w:rsidRDefault="00D76976" w:rsidP="001220ED">
      <w:pPr>
        <w:pStyle w:val="clausetext11xxxxx"/>
      </w:pPr>
      <w:r w:rsidRPr="00F664EF">
        <w:t xml:space="preserve">The Department may </w:t>
      </w:r>
      <w:proofErr w:type="gramStart"/>
      <w:r w:rsidRPr="00F664EF">
        <w:t>monitor</w:t>
      </w:r>
      <w:proofErr w:type="gramEnd"/>
      <w:r w:rsidRPr="00F664EF">
        <w:t xml:space="preserve"> the Provider</w:t>
      </w:r>
      <w:r w:rsidR="006159DE" w:rsidRPr="00F664EF">
        <w:t>’</w:t>
      </w:r>
      <w:r w:rsidRPr="00F664EF">
        <w:t>s compliance with the WHS Laws, including:</w:t>
      </w:r>
    </w:p>
    <w:p w14:paraId="47E779CD" w14:textId="77777777" w:rsidR="00E57A4D" w:rsidRPr="00F664EF" w:rsidRDefault="00D76976" w:rsidP="00D74A48">
      <w:pPr>
        <w:pStyle w:val="clausetexta"/>
      </w:pPr>
      <w:r w:rsidRPr="00F664EF">
        <w:t>conducting audits of the Provider</w:t>
      </w:r>
      <w:r w:rsidR="006159DE" w:rsidRPr="00F664EF">
        <w:t>’</w:t>
      </w:r>
      <w:r w:rsidRPr="00F664EF">
        <w:t>s work health and safety performance; and</w:t>
      </w:r>
    </w:p>
    <w:p w14:paraId="16387E40" w14:textId="4AFEEBA1" w:rsidR="00E57A4D" w:rsidRPr="00F664EF" w:rsidRDefault="00D76976" w:rsidP="00D74A48">
      <w:pPr>
        <w:pStyle w:val="clausetexta"/>
      </w:pPr>
      <w:r w:rsidRPr="00F664EF">
        <w:t xml:space="preserve">requiring the Provider to provide the Department with whatever documents or other information the Department </w:t>
      </w:r>
      <w:proofErr w:type="gramStart"/>
      <w:r w:rsidRPr="00F664EF">
        <w:t>reasonably requires</w:t>
      </w:r>
      <w:proofErr w:type="gramEnd"/>
      <w:r w:rsidRPr="00F664EF">
        <w:t xml:space="preserve"> relating to work health and safety matters. </w:t>
      </w:r>
    </w:p>
    <w:p w14:paraId="10500963" w14:textId="77777777" w:rsidR="00E57A4D" w:rsidRPr="00F664EF" w:rsidRDefault="00D76976" w:rsidP="001220ED">
      <w:pPr>
        <w:pStyle w:val="clausetext11xxxxx"/>
      </w:pPr>
      <w:r w:rsidRPr="00F664EF">
        <w:t>The Provider must cooperate with any investigation undertaken by the Department concerning any Notifiable Incident, or breach or alleged breach of the WHS Laws, arising out of or in respect of the Services.</w:t>
      </w:r>
    </w:p>
    <w:p w14:paraId="6984CDEA" w14:textId="77777777" w:rsidR="00E57A4D" w:rsidRPr="00F664EF" w:rsidRDefault="00E33122" w:rsidP="001220ED">
      <w:pPr>
        <w:pStyle w:val="clausetext11xxxxx"/>
      </w:pPr>
      <w:r w:rsidRPr="00F664EF">
        <w:t xml:space="preserve">If </w:t>
      </w:r>
      <w:r w:rsidR="00D76976" w:rsidRPr="00F664EF">
        <w:t>there is any inconsistency or ambiguity between this clause and the WHS Laws, the WHS Laws will prevail.</w:t>
      </w:r>
    </w:p>
    <w:p w14:paraId="26DC77A1" w14:textId="385A9E2E" w:rsidR="009239F4" w:rsidRPr="00F664EF" w:rsidRDefault="009239F4" w:rsidP="00E87173">
      <w:pPr>
        <w:pStyle w:val="ClauseHeadings1xxxx"/>
        <w:tabs>
          <w:tab w:val="clear" w:pos="2126"/>
          <w:tab w:val="num" w:pos="1560"/>
        </w:tabs>
        <w:ind w:left="868" w:hanging="868"/>
      </w:pPr>
      <w:bookmarkStart w:id="1494" w:name="_Toc170299469"/>
      <w:bookmarkStart w:id="1495" w:name="_Toc170312360"/>
      <w:bookmarkStart w:id="1496" w:name="_Toc170312643"/>
      <w:bookmarkStart w:id="1497" w:name="_Toc170328588"/>
      <w:bookmarkStart w:id="1498" w:name="_Toc170328858"/>
      <w:bookmarkStart w:id="1499" w:name="_Toc170329121"/>
      <w:bookmarkStart w:id="1500" w:name="_Toc170299470"/>
      <w:bookmarkStart w:id="1501" w:name="_Toc170312361"/>
      <w:bookmarkStart w:id="1502" w:name="_Toc170312644"/>
      <w:bookmarkStart w:id="1503" w:name="_Toc170328589"/>
      <w:bookmarkStart w:id="1504" w:name="_Toc170328859"/>
      <w:bookmarkStart w:id="1505" w:name="_Toc170329122"/>
      <w:bookmarkStart w:id="1506" w:name="_Toc170299471"/>
      <w:bookmarkStart w:id="1507" w:name="_Toc170312362"/>
      <w:bookmarkStart w:id="1508" w:name="_Toc170312645"/>
      <w:bookmarkStart w:id="1509" w:name="_Toc170328590"/>
      <w:bookmarkStart w:id="1510" w:name="_Toc170328860"/>
      <w:bookmarkStart w:id="1511" w:name="_Toc170329123"/>
      <w:bookmarkStart w:id="1512" w:name="_Toc170299472"/>
      <w:bookmarkStart w:id="1513" w:name="_Toc170312363"/>
      <w:bookmarkStart w:id="1514" w:name="_Toc170312646"/>
      <w:bookmarkStart w:id="1515" w:name="_Toc170328591"/>
      <w:bookmarkStart w:id="1516" w:name="_Toc170328861"/>
      <w:bookmarkStart w:id="1517" w:name="_Toc170329124"/>
      <w:bookmarkStart w:id="1518" w:name="_Toc170299473"/>
      <w:bookmarkStart w:id="1519" w:name="_Toc170312364"/>
      <w:bookmarkStart w:id="1520" w:name="_Toc170312647"/>
      <w:bookmarkStart w:id="1521" w:name="_Toc170328592"/>
      <w:bookmarkStart w:id="1522" w:name="_Toc170328862"/>
      <w:bookmarkStart w:id="1523" w:name="_Toc170329125"/>
      <w:bookmarkStart w:id="1524" w:name="_Toc170299474"/>
      <w:bookmarkStart w:id="1525" w:name="_Toc170312365"/>
      <w:bookmarkStart w:id="1526" w:name="_Toc170312648"/>
      <w:bookmarkStart w:id="1527" w:name="_Toc170328593"/>
      <w:bookmarkStart w:id="1528" w:name="_Toc170328863"/>
      <w:bookmarkStart w:id="1529" w:name="_Toc170329126"/>
      <w:bookmarkStart w:id="1530" w:name="_Toc170299475"/>
      <w:bookmarkStart w:id="1531" w:name="_Toc170312366"/>
      <w:bookmarkStart w:id="1532" w:name="_Toc170312649"/>
      <w:bookmarkStart w:id="1533" w:name="_Toc170328594"/>
      <w:bookmarkStart w:id="1534" w:name="_Toc170328864"/>
      <w:bookmarkStart w:id="1535" w:name="_Toc170329127"/>
      <w:bookmarkStart w:id="1536" w:name="_Toc170299476"/>
      <w:bookmarkStart w:id="1537" w:name="_Toc170312367"/>
      <w:bookmarkStart w:id="1538" w:name="_Toc170312650"/>
      <w:bookmarkStart w:id="1539" w:name="_Toc170328595"/>
      <w:bookmarkStart w:id="1540" w:name="_Toc170328865"/>
      <w:bookmarkStart w:id="1541" w:name="_Toc170329128"/>
      <w:bookmarkStart w:id="1542" w:name="_Toc170299477"/>
      <w:bookmarkStart w:id="1543" w:name="_Toc170312368"/>
      <w:bookmarkStart w:id="1544" w:name="_Toc170312651"/>
      <w:bookmarkStart w:id="1545" w:name="_Toc170328596"/>
      <w:bookmarkStart w:id="1546" w:name="_Toc170328866"/>
      <w:bookmarkStart w:id="1547" w:name="_Toc170329129"/>
      <w:bookmarkStart w:id="1548" w:name="_Toc170299478"/>
      <w:bookmarkStart w:id="1549" w:name="_Toc170312369"/>
      <w:bookmarkStart w:id="1550" w:name="_Toc170312652"/>
      <w:bookmarkStart w:id="1551" w:name="_Toc170328597"/>
      <w:bookmarkStart w:id="1552" w:name="_Toc170328867"/>
      <w:bookmarkStart w:id="1553" w:name="_Toc170329130"/>
      <w:bookmarkStart w:id="1554" w:name="_Toc170299479"/>
      <w:bookmarkStart w:id="1555" w:name="_Toc170312370"/>
      <w:bookmarkStart w:id="1556" w:name="_Toc170312653"/>
      <w:bookmarkStart w:id="1557" w:name="_Toc170328598"/>
      <w:bookmarkStart w:id="1558" w:name="_Toc170328868"/>
      <w:bookmarkStart w:id="1559" w:name="_Toc170329131"/>
      <w:bookmarkStart w:id="1560" w:name="_Toc170299480"/>
      <w:bookmarkStart w:id="1561" w:name="_Toc170312371"/>
      <w:bookmarkStart w:id="1562" w:name="_Toc170312654"/>
      <w:bookmarkStart w:id="1563" w:name="_Toc170328599"/>
      <w:bookmarkStart w:id="1564" w:name="_Toc170328869"/>
      <w:bookmarkStart w:id="1565" w:name="_Toc170329132"/>
      <w:bookmarkStart w:id="1566" w:name="_Toc170299481"/>
      <w:bookmarkStart w:id="1567" w:name="_Toc170312372"/>
      <w:bookmarkStart w:id="1568" w:name="_Toc170312655"/>
      <w:bookmarkStart w:id="1569" w:name="_Toc170328600"/>
      <w:bookmarkStart w:id="1570" w:name="_Toc170328870"/>
      <w:bookmarkStart w:id="1571" w:name="_Toc170329133"/>
      <w:bookmarkStart w:id="1572" w:name="_Toc170299482"/>
      <w:bookmarkStart w:id="1573" w:name="_Toc170312373"/>
      <w:bookmarkStart w:id="1574" w:name="_Toc170312656"/>
      <w:bookmarkStart w:id="1575" w:name="_Toc170328601"/>
      <w:bookmarkStart w:id="1576" w:name="_Toc170328871"/>
      <w:bookmarkStart w:id="1577" w:name="_Toc170329134"/>
      <w:bookmarkStart w:id="1578" w:name="_Toc170299483"/>
      <w:bookmarkStart w:id="1579" w:name="_Toc170312374"/>
      <w:bookmarkStart w:id="1580" w:name="_Toc170312657"/>
      <w:bookmarkStart w:id="1581" w:name="_Toc170328602"/>
      <w:bookmarkStart w:id="1582" w:name="_Toc170328872"/>
      <w:bookmarkStart w:id="1583" w:name="_Toc170329135"/>
      <w:bookmarkStart w:id="1584" w:name="_Toc170299484"/>
      <w:bookmarkStart w:id="1585" w:name="_Toc170312375"/>
      <w:bookmarkStart w:id="1586" w:name="_Toc170312658"/>
      <w:bookmarkStart w:id="1587" w:name="_Toc170328603"/>
      <w:bookmarkStart w:id="1588" w:name="_Toc170328873"/>
      <w:bookmarkStart w:id="1589" w:name="_Toc170329136"/>
      <w:bookmarkStart w:id="1590" w:name="_Toc170299485"/>
      <w:bookmarkStart w:id="1591" w:name="_Toc170312376"/>
      <w:bookmarkStart w:id="1592" w:name="_Toc170312659"/>
      <w:bookmarkStart w:id="1593" w:name="_Toc170328604"/>
      <w:bookmarkStart w:id="1594" w:name="_Toc170328874"/>
      <w:bookmarkStart w:id="1595" w:name="_Toc170329137"/>
      <w:bookmarkStart w:id="1596" w:name="_Toc170299486"/>
      <w:bookmarkStart w:id="1597" w:name="_Toc170312377"/>
      <w:bookmarkStart w:id="1598" w:name="_Toc170312660"/>
      <w:bookmarkStart w:id="1599" w:name="_Toc170328605"/>
      <w:bookmarkStart w:id="1600" w:name="_Toc170328875"/>
      <w:bookmarkStart w:id="1601" w:name="_Toc170329138"/>
      <w:bookmarkStart w:id="1602" w:name="_Toc170299487"/>
      <w:bookmarkStart w:id="1603" w:name="_Toc170312378"/>
      <w:bookmarkStart w:id="1604" w:name="_Toc170312661"/>
      <w:bookmarkStart w:id="1605" w:name="_Toc170328606"/>
      <w:bookmarkStart w:id="1606" w:name="_Toc170328876"/>
      <w:bookmarkStart w:id="1607" w:name="_Toc170329139"/>
      <w:bookmarkStart w:id="1608" w:name="_Toc170299488"/>
      <w:bookmarkStart w:id="1609" w:name="_Toc170312379"/>
      <w:bookmarkStart w:id="1610" w:name="_Toc170312662"/>
      <w:bookmarkStart w:id="1611" w:name="_Toc170328607"/>
      <w:bookmarkStart w:id="1612" w:name="_Toc170328877"/>
      <w:bookmarkStart w:id="1613" w:name="_Toc170329140"/>
      <w:bookmarkStart w:id="1614" w:name="_Toc170299489"/>
      <w:bookmarkStart w:id="1615" w:name="_Toc170312380"/>
      <w:bookmarkStart w:id="1616" w:name="_Toc170312663"/>
      <w:bookmarkStart w:id="1617" w:name="_Toc170328608"/>
      <w:bookmarkStart w:id="1618" w:name="_Toc170328878"/>
      <w:bookmarkStart w:id="1619" w:name="_Toc170329141"/>
      <w:bookmarkStart w:id="1620" w:name="_Toc170299490"/>
      <w:bookmarkStart w:id="1621" w:name="_Toc170312381"/>
      <w:bookmarkStart w:id="1622" w:name="_Toc170312664"/>
      <w:bookmarkStart w:id="1623" w:name="_Toc170328609"/>
      <w:bookmarkStart w:id="1624" w:name="_Toc170328879"/>
      <w:bookmarkStart w:id="1625" w:name="_Toc170329142"/>
      <w:bookmarkStart w:id="1626" w:name="_Toc170299491"/>
      <w:bookmarkStart w:id="1627" w:name="_Toc170312382"/>
      <w:bookmarkStart w:id="1628" w:name="_Toc170312665"/>
      <w:bookmarkStart w:id="1629" w:name="_Toc170328610"/>
      <w:bookmarkStart w:id="1630" w:name="_Toc170328880"/>
      <w:bookmarkStart w:id="1631" w:name="_Toc170329143"/>
      <w:bookmarkStart w:id="1632" w:name="_Toc170299492"/>
      <w:bookmarkStart w:id="1633" w:name="_Toc170312383"/>
      <w:bookmarkStart w:id="1634" w:name="_Toc170312666"/>
      <w:bookmarkStart w:id="1635" w:name="_Toc170328611"/>
      <w:bookmarkStart w:id="1636" w:name="_Toc170328881"/>
      <w:bookmarkStart w:id="1637" w:name="_Toc170329144"/>
      <w:bookmarkStart w:id="1638" w:name="_Ref175029831"/>
      <w:bookmarkStart w:id="1639" w:name="_Toc201834394"/>
      <w:bookmarkStart w:id="1640" w:name="_Toc178875917"/>
      <w:bookmarkEnd w:id="1482"/>
      <w:bookmarkEnd w:id="1483"/>
      <w:bookmarkEnd w:id="1484"/>
      <w:bookmarkEnd w:id="1485"/>
      <w:bookmarkEnd w:id="1486"/>
      <w:bookmarkEnd w:id="1487"/>
      <w:bookmarkEnd w:id="1488"/>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rsidRPr="00F664EF">
        <w:t>Indigenous Procurement Policy</w:t>
      </w:r>
      <w:bookmarkEnd w:id="1638"/>
      <w:bookmarkEnd w:id="1639"/>
      <w:bookmarkEnd w:id="1640"/>
    </w:p>
    <w:p w14:paraId="2D373506" w14:textId="7166D53A" w:rsidR="00947A3B" w:rsidRPr="00E87173" w:rsidRDefault="00947A3B" w:rsidP="001220ED">
      <w:pPr>
        <w:pStyle w:val="clausetext11xxxxx"/>
      </w:pPr>
      <w:bookmarkStart w:id="1641" w:name="_Ref485650715"/>
      <w:r w:rsidRPr="00F664EF">
        <w:t xml:space="preserve">In this clause </w:t>
      </w:r>
      <w:r w:rsidRPr="00F664EF">
        <w:fldChar w:fldCharType="begin"/>
      </w:r>
      <w:r w:rsidRPr="00F664EF">
        <w:instrText xml:space="preserve"> REF _Ref175029831 \w \h </w:instrText>
      </w:r>
      <w:r w:rsidR="00F664EF">
        <w:instrText xml:space="preserve"> \* MERGEFORMAT </w:instrText>
      </w:r>
      <w:r w:rsidRPr="00F664EF">
        <w:fldChar w:fldCharType="separate"/>
      </w:r>
      <w:r w:rsidR="00223F46" w:rsidRPr="00F664EF">
        <w:t>89</w:t>
      </w:r>
      <w:r w:rsidRPr="00F664EF">
        <w:fldChar w:fldCharType="end"/>
      </w:r>
      <w:r w:rsidRPr="00F664EF">
        <w:t xml:space="preserve">, capitalised terms that are not defined in Annexure A (Definitions) have the meaning provided in the </w:t>
      </w:r>
      <w:r w:rsidR="00A957BF" w:rsidRPr="00F664EF">
        <w:t xml:space="preserve">Indigenous Procurement </w:t>
      </w:r>
      <w:r w:rsidR="00A957BF" w:rsidRPr="00E87173">
        <w:t xml:space="preserve">Policy </w:t>
      </w:r>
      <w:r w:rsidRPr="00E87173">
        <w:t xml:space="preserve">(as amended from time to time). </w:t>
      </w:r>
    </w:p>
    <w:p w14:paraId="72E62B5C" w14:textId="15C693DC" w:rsidR="009239F4" w:rsidRPr="00E87173" w:rsidRDefault="009239F4" w:rsidP="00E87173">
      <w:pPr>
        <w:pStyle w:val="clausetext11xxxxx"/>
      </w:pPr>
      <w:r w:rsidRPr="00E87173">
        <w:t xml:space="preserve">The Provider </w:t>
      </w:r>
      <w:bookmarkEnd w:id="1641"/>
      <w:r w:rsidR="005C7C65" w:rsidRPr="00E87173">
        <w:t>acknowledges and agrees that:</w:t>
      </w:r>
    </w:p>
    <w:p w14:paraId="031A5A64" w14:textId="5B3115C2" w:rsidR="005C7C65" w:rsidRPr="00E87173" w:rsidRDefault="00732075" w:rsidP="00D74A48">
      <w:pPr>
        <w:pStyle w:val="clausetexta"/>
      </w:pPr>
      <w:r w:rsidRPr="00E87173">
        <w:t>i</w:t>
      </w:r>
      <w:r w:rsidR="005C7C65" w:rsidRPr="00E87173">
        <w:t xml:space="preserve">t is Commonwealth policy to stimulate Indigenous entrepreneurship and business development, providing Indigenous Australians with more opportunities to participate in the economy (see the </w:t>
      </w:r>
      <w:hyperlink r:id="rId26">
        <w:r w:rsidR="005C7C65" w:rsidRPr="00F664EF">
          <w:rPr>
            <w:rStyle w:val="Hyperlink"/>
          </w:rPr>
          <w:t>Indigenous Procurement Policy</w:t>
        </w:r>
      </w:hyperlink>
      <w:r w:rsidR="005C7C65" w:rsidRPr="00E87173">
        <w:t xml:space="preserve"> for further information); and</w:t>
      </w:r>
    </w:p>
    <w:p w14:paraId="250A6C72" w14:textId="77777777" w:rsidR="005C7C65" w:rsidRPr="00E87173" w:rsidRDefault="00732075" w:rsidP="00D74A48">
      <w:pPr>
        <w:pStyle w:val="clausetexta"/>
      </w:pPr>
      <w:r w:rsidRPr="00E87173">
        <w:t>t</w:t>
      </w:r>
      <w:r w:rsidR="005C7C65" w:rsidRPr="00E87173">
        <w:t>he Provider must use its reasonable endeavours to increase its:</w:t>
      </w:r>
    </w:p>
    <w:p w14:paraId="1BEF1B26" w14:textId="77777777" w:rsidR="009239F4" w:rsidRPr="00E87173" w:rsidRDefault="009239F4" w:rsidP="00D74A48">
      <w:pPr>
        <w:pStyle w:val="clausetexti"/>
      </w:pPr>
      <w:bookmarkStart w:id="1642" w:name="_Ref174446557"/>
      <w:r w:rsidRPr="00E87173">
        <w:t>purchasing from Indigenous Enterprises; and</w:t>
      </w:r>
      <w:bookmarkEnd w:id="1642"/>
    </w:p>
    <w:p w14:paraId="3EF14118" w14:textId="77777777" w:rsidR="009239F4" w:rsidRPr="00F664EF" w:rsidRDefault="009239F4" w:rsidP="00D74A48">
      <w:pPr>
        <w:pStyle w:val="clausetexti"/>
      </w:pPr>
      <w:r w:rsidRPr="00F664EF">
        <w:t>employment of Indigenous Australians,</w:t>
      </w:r>
    </w:p>
    <w:p w14:paraId="485B09B7" w14:textId="77777777" w:rsidR="009239F4" w:rsidRPr="00F664EF" w:rsidRDefault="009239F4" w:rsidP="00D74A48">
      <w:pPr>
        <w:pStyle w:val="BodyText20"/>
      </w:pPr>
      <w:r w:rsidRPr="00F664EF">
        <w:t>in the delivery of the Services.</w:t>
      </w:r>
    </w:p>
    <w:p w14:paraId="67907CB5" w14:textId="051CAAB1" w:rsidR="009239F4" w:rsidRPr="00F664EF" w:rsidRDefault="00BA35FE" w:rsidP="001220ED">
      <w:pPr>
        <w:pStyle w:val="clausetext11xxxxx"/>
      </w:pPr>
      <w:r w:rsidRPr="00F664EF">
        <w:lastRenderedPageBreak/>
        <w:t>For th</w:t>
      </w:r>
      <w:r w:rsidR="0027760E" w:rsidRPr="00F664EF">
        <w:t>e</w:t>
      </w:r>
      <w:r w:rsidRPr="00F664EF">
        <w:t xml:space="preserve"> purposes of clause </w:t>
      </w:r>
      <w:r w:rsidRPr="00F664EF">
        <w:fldChar w:fldCharType="begin"/>
      </w:r>
      <w:r w:rsidRPr="00F664EF">
        <w:instrText xml:space="preserve"> REF _Ref174446557 \w \h </w:instrText>
      </w:r>
      <w:r w:rsidR="00F664EF">
        <w:instrText xml:space="preserve"> \* MERGEFORMAT </w:instrText>
      </w:r>
      <w:r w:rsidRPr="00F664EF">
        <w:fldChar w:fldCharType="separate"/>
      </w:r>
      <w:r w:rsidR="00223F46" w:rsidRPr="00F664EF">
        <w:t>89.2(b)(</w:t>
      </w:r>
      <w:proofErr w:type="spellStart"/>
      <w:r w:rsidR="00223F46" w:rsidRPr="00F664EF">
        <w:t>i</w:t>
      </w:r>
      <w:proofErr w:type="spellEnd"/>
      <w:r w:rsidR="00223F46" w:rsidRPr="00F664EF">
        <w:t>)</w:t>
      </w:r>
      <w:r w:rsidRPr="00F664EF">
        <w:fldChar w:fldCharType="end"/>
      </w:r>
      <w:r w:rsidR="00126ED6" w:rsidRPr="00F664EF">
        <w:t xml:space="preserve">, </w:t>
      </w:r>
      <w:r w:rsidR="00F919FB" w:rsidRPr="00F664EF">
        <w:t>p</w:t>
      </w:r>
      <w:r w:rsidR="009239F4" w:rsidRPr="00F664EF">
        <w:t>urchas</w:t>
      </w:r>
      <w:r w:rsidR="00F919FB" w:rsidRPr="00F664EF">
        <w:t>ing</w:t>
      </w:r>
      <w:r w:rsidR="009239F4" w:rsidRPr="00F664EF">
        <w:t xml:space="preserve"> from Indigenous Enterprises may </w:t>
      </w:r>
      <w:r w:rsidR="005C7C65" w:rsidRPr="00F664EF">
        <w:t>include</w:t>
      </w:r>
      <w:r w:rsidR="009239F4" w:rsidRPr="00F664EF">
        <w:t xml:space="preserve"> engagement of an Indigenous Enterprise as a </w:t>
      </w:r>
      <w:r w:rsidR="005C7C65" w:rsidRPr="00F664EF">
        <w:t>S</w:t>
      </w:r>
      <w:r w:rsidR="009239F4" w:rsidRPr="00F664EF">
        <w:t>ubcontractor, and</w:t>
      </w:r>
      <w:r w:rsidR="003D046E" w:rsidRPr="00F664EF">
        <w:t>/or</w:t>
      </w:r>
      <w:r w:rsidR="009239F4" w:rsidRPr="00F664EF">
        <w:t xml:space="preserve"> use of Indigenous suppliers in the Provider’s supply chain.</w:t>
      </w:r>
    </w:p>
    <w:p w14:paraId="2D0D13AE" w14:textId="62ABD7B6" w:rsidR="003908F6" w:rsidRPr="00F664EF" w:rsidRDefault="003908F6" w:rsidP="00FE3297">
      <w:pPr>
        <w:pStyle w:val="Italicclausesub-headings"/>
      </w:pPr>
      <w:r w:rsidRPr="00F664EF">
        <w:t>High Value Deed</w:t>
      </w:r>
    </w:p>
    <w:p w14:paraId="69B8D193" w14:textId="5A690D79" w:rsidR="003908F6" w:rsidRPr="00F664EF" w:rsidRDefault="003908F6" w:rsidP="001220ED">
      <w:pPr>
        <w:pStyle w:val="clausetext11xxxxx"/>
      </w:pPr>
      <w:bookmarkStart w:id="1643" w:name="_Ref174447557"/>
      <w:r w:rsidRPr="00F664EF">
        <w:t xml:space="preserve">If </w:t>
      </w:r>
      <w:r w:rsidR="001E3B6F" w:rsidRPr="00F664EF">
        <w:t>this</w:t>
      </w:r>
      <w:r w:rsidRPr="00F664EF">
        <w:t xml:space="preserve"> Deed is a High Value Deed, or the Department Notifies the Provider that</w:t>
      </w:r>
      <w:r w:rsidR="001E3B6F" w:rsidRPr="00F664EF">
        <w:t xml:space="preserve"> this</w:t>
      </w:r>
      <w:r w:rsidR="003D046E" w:rsidRPr="00F664EF">
        <w:t xml:space="preserve"> </w:t>
      </w:r>
      <w:r w:rsidR="004A4868" w:rsidRPr="00F664EF">
        <w:t>Deed</w:t>
      </w:r>
      <w:r w:rsidRPr="00F664EF">
        <w:t xml:space="preserve"> is a High Value </w:t>
      </w:r>
      <w:r w:rsidR="004A4868" w:rsidRPr="00F664EF">
        <w:t>Deed</w:t>
      </w:r>
      <w:r w:rsidRPr="00F664EF">
        <w:t xml:space="preserve">, the Provider must comply with clauses </w:t>
      </w:r>
      <w:r w:rsidRPr="00F664EF">
        <w:fldChar w:fldCharType="begin"/>
      </w:r>
      <w:r w:rsidRPr="00F664EF">
        <w:instrText xml:space="preserve"> REF _Ref174446577 \w \h </w:instrText>
      </w:r>
      <w:r w:rsidR="00F664EF">
        <w:instrText xml:space="preserve"> \* MERGEFORMAT </w:instrText>
      </w:r>
      <w:r w:rsidRPr="00F664EF">
        <w:fldChar w:fldCharType="separate"/>
      </w:r>
      <w:r w:rsidR="00223F46" w:rsidRPr="00F664EF">
        <w:t>89.5</w:t>
      </w:r>
      <w:r w:rsidRPr="00F664EF">
        <w:fldChar w:fldCharType="end"/>
      </w:r>
      <w:r w:rsidRPr="00F664EF">
        <w:t xml:space="preserve"> to </w:t>
      </w:r>
      <w:r w:rsidRPr="00F664EF">
        <w:fldChar w:fldCharType="begin"/>
      </w:r>
      <w:r w:rsidRPr="00F664EF">
        <w:instrText xml:space="preserve"> REF _Ref174446600 \w \h </w:instrText>
      </w:r>
      <w:r w:rsidR="00F664EF">
        <w:instrText xml:space="preserve"> \* MERGEFORMAT </w:instrText>
      </w:r>
      <w:r w:rsidRPr="00F664EF">
        <w:fldChar w:fldCharType="separate"/>
      </w:r>
      <w:r w:rsidR="00223F46" w:rsidRPr="00F664EF">
        <w:t>89.16</w:t>
      </w:r>
      <w:r w:rsidRPr="00F664EF">
        <w:fldChar w:fldCharType="end"/>
      </w:r>
      <w:r w:rsidRPr="00F664EF">
        <w:t>.</w:t>
      </w:r>
      <w:bookmarkEnd w:id="1643"/>
      <w:r w:rsidRPr="00F664EF">
        <w:t xml:space="preserve"> </w:t>
      </w:r>
    </w:p>
    <w:p w14:paraId="724CECA9" w14:textId="2D32DE70" w:rsidR="003908F6" w:rsidRPr="00F664EF" w:rsidRDefault="003908F6" w:rsidP="00E87173">
      <w:pPr>
        <w:pStyle w:val="clausetext11xxxxx"/>
      </w:pPr>
      <w:bookmarkStart w:id="1644" w:name="_Ref174446577"/>
      <w:r w:rsidRPr="00F664EF">
        <w:t>If the Provider does not already have an Indigenous Participation Plan, the Provider must:</w:t>
      </w:r>
      <w:bookmarkEnd w:id="1644"/>
    </w:p>
    <w:p w14:paraId="0C1FFDB1" w14:textId="31D4A832" w:rsidR="003908F6" w:rsidRPr="00F664EF" w:rsidRDefault="003908F6" w:rsidP="00D74A48">
      <w:pPr>
        <w:pStyle w:val="clausetexta"/>
      </w:pPr>
      <w:r w:rsidRPr="00F664EF">
        <w:t xml:space="preserve">develop a draft Indigenous participation plan in the form required by the Department; and </w:t>
      </w:r>
    </w:p>
    <w:p w14:paraId="4254312A" w14:textId="6F07F1F4" w:rsidR="003908F6" w:rsidRPr="00F664EF" w:rsidRDefault="003908F6" w:rsidP="00D74A48">
      <w:pPr>
        <w:pStyle w:val="clausetexta"/>
      </w:pPr>
      <w:r w:rsidRPr="00F664EF">
        <w:t xml:space="preserve">submit the draft Indigenous participation plan to the Department for its review and approval, </w:t>
      </w:r>
    </w:p>
    <w:p w14:paraId="32EEE523" w14:textId="77777777" w:rsidR="003908F6" w:rsidRPr="00F664EF" w:rsidRDefault="003908F6" w:rsidP="00E87173">
      <w:pPr>
        <w:pStyle w:val="clausetext11xxxxx"/>
        <w:numPr>
          <w:ilvl w:val="0"/>
          <w:numId w:val="0"/>
        </w:numPr>
        <w:ind w:left="851"/>
      </w:pPr>
      <w:r w:rsidRPr="00F664EF">
        <w:t xml:space="preserve">within 20 Business Days of: </w:t>
      </w:r>
    </w:p>
    <w:p w14:paraId="11D93121" w14:textId="77777777" w:rsidR="003908F6" w:rsidRPr="00F664EF" w:rsidRDefault="001E3B6F" w:rsidP="00D74A48">
      <w:pPr>
        <w:pStyle w:val="clausetexta"/>
      </w:pPr>
      <w:r w:rsidRPr="00F664EF">
        <w:t>this</w:t>
      </w:r>
      <w:r w:rsidR="003908F6" w:rsidRPr="00F664EF">
        <w:t xml:space="preserve"> </w:t>
      </w:r>
      <w:r w:rsidR="00986879" w:rsidRPr="00F664EF">
        <w:t>Deed</w:t>
      </w:r>
      <w:r w:rsidR="003908F6" w:rsidRPr="00F664EF">
        <w:t xml:space="preserve"> becoming a High Value </w:t>
      </w:r>
      <w:r w:rsidR="00986879" w:rsidRPr="00F664EF">
        <w:t>Deed</w:t>
      </w:r>
      <w:r w:rsidR="003908F6" w:rsidRPr="00F664EF">
        <w:t>; or</w:t>
      </w:r>
    </w:p>
    <w:p w14:paraId="543E886B" w14:textId="77777777" w:rsidR="00F3396A" w:rsidRPr="00F664EF" w:rsidRDefault="003908F6" w:rsidP="00D74A48">
      <w:pPr>
        <w:pStyle w:val="clausetexta"/>
      </w:pPr>
      <w:r w:rsidRPr="00F664EF">
        <w:t xml:space="preserve">the Department Notifying the Provider that </w:t>
      </w:r>
      <w:r w:rsidR="001E3B6F" w:rsidRPr="00F664EF">
        <w:t>this</w:t>
      </w:r>
      <w:r w:rsidR="00F3396A" w:rsidRPr="00F664EF">
        <w:t xml:space="preserve"> Deed is a High Value Deed,</w:t>
      </w:r>
    </w:p>
    <w:p w14:paraId="7E044B02" w14:textId="77777777" w:rsidR="00F3396A" w:rsidRPr="00F664EF" w:rsidRDefault="00F3396A" w:rsidP="00D74A48">
      <w:pPr>
        <w:pStyle w:val="clausetexta"/>
        <w:numPr>
          <w:ilvl w:val="0"/>
          <w:numId w:val="0"/>
        </w:numPr>
        <w:ind w:left="1843"/>
      </w:pPr>
      <w:r w:rsidRPr="00F664EF">
        <w:t>whichever is applicable.</w:t>
      </w:r>
    </w:p>
    <w:p w14:paraId="05BE7947" w14:textId="4330870E" w:rsidR="00443E3F" w:rsidRPr="00F664EF" w:rsidRDefault="00443E3F" w:rsidP="001220ED">
      <w:pPr>
        <w:pStyle w:val="clausetext11xxxxx"/>
      </w:pPr>
      <w:r w:rsidRPr="00F664EF">
        <w:t xml:space="preserve">The Department may, at its absolute discretion, direct the Provider to amend the draft Indigenous </w:t>
      </w:r>
      <w:r w:rsidR="009A3017" w:rsidRPr="00F664EF">
        <w:t>p</w:t>
      </w:r>
      <w:r w:rsidRPr="00F664EF">
        <w:t xml:space="preserve">articipation </w:t>
      </w:r>
      <w:r w:rsidR="009A3017" w:rsidRPr="00F664EF">
        <w:t>p</w:t>
      </w:r>
      <w:r w:rsidRPr="00F664EF">
        <w:t xml:space="preserve">lan and resubmit the draft Indigenous </w:t>
      </w:r>
      <w:r w:rsidR="009A3017" w:rsidRPr="00F664EF">
        <w:t>p</w:t>
      </w:r>
      <w:r w:rsidRPr="00F664EF">
        <w:t xml:space="preserve">articipation </w:t>
      </w:r>
      <w:r w:rsidR="009A3017" w:rsidRPr="00F664EF">
        <w:t>p</w:t>
      </w:r>
      <w:r w:rsidRPr="00F664EF">
        <w:t>lan to the Department for its approval in the manner and within the timeframe specified by the Department, and the Provider must comply with any such direction.</w:t>
      </w:r>
    </w:p>
    <w:p w14:paraId="773F3B7B" w14:textId="77777777" w:rsidR="00443E3F" w:rsidRPr="00F664EF" w:rsidRDefault="00443E3F" w:rsidP="001220ED">
      <w:pPr>
        <w:pStyle w:val="clausetext11xxxxx"/>
      </w:pPr>
      <w:r w:rsidRPr="00F664EF">
        <w:t xml:space="preserve">The Parties agree that on Notice by the Department of its approval of the draft Indigenous participation plan, that plan becomes the Indigenous Participation Plan. </w:t>
      </w:r>
    </w:p>
    <w:p w14:paraId="4FD9E1B5" w14:textId="77777777" w:rsidR="00443E3F" w:rsidRPr="00F664EF" w:rsidRDefault="00443E3F" w:rsidP="00FE3297">
      <w:pPr>
        <w:pStyle w:val="Italicclausesub-headings"/>
      </w:pPr>
      <w:r w:rsidRPr="00F664EF">
        <w:t>Indigenous Participation Plan and Reporting</w:t>
      </w:r>
    </w:p>
    <w:p w14:paraId="74B4B8B0" w14:textId="6D5DDA70" w:rsidR="00443E3F" w:rsidRPr="00F664EF" w:rsidRDefault="00443E3F" w:rsidP="001220ED">
      <w:pPr>
        <w:pStyle w:val="clausetext11xxxxx"/>
      </w:pPr>
      <w:r w:rsidRPr="00F664EF">
        <w:t xml:space="preserve">The Provider must </w:t>
      </w:r>
      <w:proofErr w:type="gramStart"/>
      <w:r w:rsidRPr="00F664EF">
        <w:t>comply with</w:t>
      </w:r>
      <w:proofErr w:type="gramEnd"/>
      <w:r w:rsidRPr="00F664EF">
        <w:t xml:space="preserve">, and report against, the Indigenous Participation Plan during the Deed Term. </w:t>
      </w:r>
    </w:p>
    <w:p w14:paraId="541E3345" w14:textId="43F8B975" w:rsidR="00443E3F" w:rsidRPr="00F664EF" w:rsidRDefault="00443E3F" w:rsidP="001220ED">
      <w:pPr>
        <w:pStyle w:val="clausetext11xxxxx"/>
      </w:pPr>
      <w:r w:rsidRPr="00F664EF">
        <w:t xml:space="preserve">The Provider may meet the Mandatory Minimum Requirements either directly and/or through Subcontracts under this Deed. </w:t>
      </w:r>
    </w:p>
    <w:p w14:paraId="25A1B74F" w14:textId="43FB3526" w:rsidR="00443E3F" w:rsidRPr="00F664EF" w:rsidRDefault="00443E3F" w:rsidP="001220ED">
      <w:pPr>
        <w:pStyle w:val="clausetext11xxxxx"/>
      </w:pPr>
      <w:bookmarkStart w:id="1645" w:name="_Ref174446626"/>
      <w:r w:rsidRPr="00F664EF">
        <w:t xml:space="preserve">The Provider must </w:t>
      </w:r>
      <w:proofErr w:type="gramStart"/>
      <w:r w:rsidRPr="00F664EF">
        <w:t>submit</w:t>
      </w:r>
      <w:proofErr w:type="gramEnd"/>
      <w:r w:rsidRPr="00F664EF">
        <w:t xml:space="preserve"> written reports on its compliance with the Indigenous Participation Plan to the Department via the</w:t>
      </w:r>
      <w:r w:rsidR="00625B26" w:rsidRPr="00F664EF">
        <w:t xml:space="preserve"> Indigenous Procurement Policy Reporting Solution</w:t>
      </w:r>
      <w:r w:rsidRPr="00F664EF">
        <w:t xml:space="preserve"> </w:t>
      </w:r>
      <w:r w:rsidR="00625B26" w:rsidRPr="00F664EF">
        <w:t>(</w:t>
      </w:r>
      <w:r w:rsidRPr="00F664EF">
        <w:rPr>
          <w:b/>
          <w:bCs/>
        </w:rPr>
        <w:t>IPPRS</w:t>
      </w:r>
      <w:r w:rsidR="00A957BF" w:rsidRPr="00F664EF">
        <w:t>)</w:t>
      </w:r>
      <w:r w:rsidRPr="00F664EF">
        <w:t>, as follows:</w:t>
      </w:r>
      <w:bookmarkEnd w:id="1645"/>
      <w:r w:rsidRPr="00F664EF">
        <w:t xml:space="preserve"> </w:t>
      </w:r>
    </w:p>
    <w:p w14:paraId="480211FD" w14:textId="37BA06B1" w:rsidR="00443E3F" w:rsidRPr="00F664EF" w:rsidRDefault="00443E3F" w:rsidP="00D74A48">
      <w:pPr>
        <w:pStyle w:val="clausetexta"/>
      </w:pPr>
      <w:r w:rsidRPr="00F664EF">
        <w:t xml:space="preserve">at least once every quarter during the </w:t>
      </w:r>
      <w:r w:rsidR="00052309" w:rsidRPr="00F664EF">
        <w:t xml:space="preserve">Deed </w:t>
      </w:r>
      <w:r w:rsidRPr="00F664EF">
        <w:t xml:space="preserve">Term; and </w:t>
      </w:r>
    </w:p>
    <w:p w14:paraId="1278EAE8" w14:textId="77777777" w:rsidR="00F3396A" w:rsidRPr="00F664EF" w:rsidRDefault="00443E3F" w:rsidP="00D74A48">
      <w:pPr>
        <w:pStyle w:val="clausetexta"/>
      </w:pPr>
      <w:r w:rsidRPr="00F664EF">
        <w:t>within 10 Business Days after the end of the Deed Term.</w:t>
      </w:r>
    </w:p>
    <w:p w14:paraId="43D89182" w14:textId="62564A29" w:rsidR="003908F6" w:rsidRPr="00F664EF" w:rsidRDefault="003908F6" w:rsidP="001220ED">
      <w:pPr>
        <w:pStyle w:val="clausetext11xxxxx"/>
      </w:pPr>
      <w:r w:rsidRPr="00F664EF">
        <w:t xml:space="preserve">The reports specified in clause </w:t>
      </w:r>
      <w:r w:rsidR="005447AA" w:rsidRPr="00F664EF">
        <w:fldChar w:fldCharType="begin"/>
      </w:r>
      <w:r w:rsidR="005447AA" w:rsidRPr="00F664EF">
        <w:instrText xml:space="preserve"> REF _Ref174446626 \w \h </w:instrText>
      </w:r>
      <w:r w:rsidR="00F664EF">
        <w:instrText xml:space="preserve"> \* MERGEFORMAT </w:instrText>
      </w:r>
      <w:r w:rsidR="005447AA" w:rsidRPr="00F664EF">
        <w:fldChar w:fldCharType="separate"/>
      </w:r>
      <w:r w:rsidR="00223F46" w:rsidRPr="00F664EF">
        <w:t>89.10</w:t>
      </w:r>
      <w:r w:rsidR="005447AA" w:rsidRPr="00F664EF">
        <w:fldChar w:fldCharType="end"/>
      </w:r>
      <w:r w:rsidRPr="00F664EF">
        <w:t xml:space="preserve"> must: </w:t>
      </w:r>
    </w:p>
    <w:p w14:paraId="66531026" w14:textId="6AAF2D95" w:rsidR="003908F6" w:rsidRPr="00F664EF" w:rsidRDefault="003908F6" w:rsidP="00D74A48">
      <w:pPr>
        <w:pStyle w:val="clausetexta"/>
      </w:pPr>
      <w:proofErr w:type="gramStart"/>
      <w:r w:rsidRPr="00F664EF">
        <w:t>identify</w:t>
      </w:r>
      <w:proofErr w:type="gramEnd"/>
      <w:r w:rsidRPr="00F664EF">
        <w:t xml:space="preserve"> whether the Provider has </w:t>
      </w:r>
      <w:proofErr w:type="gramStart"/>
      <w:r w:rsidRPr="00F664EF">
        <w:t>complied with</w:t>
      </w:r>
      <w:proofErr w:type="gramEnd"/>
      <w:r w:rsidRPr="00F664EF">
        <w:t xml:space="preserve"> the Indigenous Participation </w:t>
      </w:r>
      <w:proofErr w:type="gramStart"/>
      <w:r w:rsidRPr="00F664EF">
        <w:t>Plan;</w:t>
      </w:r>
      <w:proofErr w:type="gramEnd"/>
      <w:r w:rsidRPr="00F664EF">
        <w:t xml:space="preserve"> </w:t>
      </w:r>
    </w:p>
    <w:p w14:paraId="1B9F7F89" w14:textId="77777777" w:rsidR="003908F6" w:rsidRPr="00F664EF" w:rsidRDefault="003908F6" w:rsidP="00D74A48">
      <w:pPr>
        <w:pStyle w:val="clausetexta"/>
      </w:pPr>
      <w:r w:rsidRPr="00F664EF">
        <w:t>include the Provider’s progress in meeting the Mandatory Minimum Requirements; and</w:t>
      </w:r>
    </w:p>
    <w:p w14:paraId="50EC7CAA" w14:textId="2F2726AD" w:rsidR="003908F6" w:rsidRPr="00F664EF" w:rsidRDefault="00D05F3D" w:rsidP="00D74A48">
      <w:pPr>
        <w:pStyle w:val="clausetexta"/>
      </w:pPr>
      <w:r w:rsidRPr="00F664EF">
        <w:t>if</w:t>
      </w:r>
      <w:r w:rsidR="003908F6" w:rsidRPr="00F664EF">
        <w:t xml:space="preserve"> the Provider </w:t>
      </w:r>
      <w:proofErr w:type="gramStart"/>
      <w:r w:rsidR="003908F6" w:rsidRPr="00F664EF">
        <w:t>identifies</w:t>
      </w:r>
      <w:proofErr w:type="gramEnd"/>
      <w:r w:rsidR="003908F6" w:rsidRPr="00F664EF">
        <w:t xml:space="preserve"> that it did not </w:t>
      </w:r>
      <w:proofErr w:type="gramStart"/>
      <w:r w:rsidR="003908F6" w:rsidRPr="00F664EF">
        <w:t>comply with</w:t>
      </w:r>
      <w:proofErr w:type="gramEnd"/>
      <w:r w:rsidR="003908F6" w:rsidRPr="00F664EF">
        <w:t xml:space="preserve"> the Indigenous Participation Plan or meet the Mandatory Minimum Requirements, provide an explanation for the non-compliance. </w:t>
      </w:r>
    </w:p>
    <w:p w14:paraId="1B77740E" w14:textId="67FF2619" w:rsidR="003908F6" w:rsidRPr="00F664EF" w:rsidRDefault="003908F6" w:rsidP="001220ED">
      <w:pPr>
        <w:pStyle w:val="clausetext11xxxxx"/>
      </w:pPr>
      <w:r w:rsidRPr="00F664EF">
        <w:lastRenderedPageBreak/>
        <w:t xml:space="preserve">Notwithstanding any other clause of this Deed, the Provider acknowledges and agrees that all reports it submits under clause </w:t>
      </w:r>
      <w:r w:rsidRPr="00F664EF">
        <w:fldChar w:fldCharType="begin"/>
      </w:r>
      <w:r w:rsidRPr="00F664EF">
        <w:instrText xml:space="preserve"> REF _Ref174446626 \w \h </w:instrText>
      </w:r>
      <w:r w:rsidR="00F664EF">
        <w:instrText xml:space="preserve"> \* MERGEFORMAT </w:instrText>
      </w:r>
      <w:r w:rsidRPr="00F664EF">
        <w:fldChar w:fldCharType="separate"/>
      </w:r>
      <w:r w:rsidR="00223F46" w:rsidRPr="00F664EF">
        <w:t>89.10</w:t>
      </w:r>
      <w:r w:rsidRPr="00F664EF">
        <w:fldChar w:fldCharType="end"/>
      </w:r>
      <w:r w:rsidRPr="00F664EF">
        <w:t xml:space="preserve">: </w:t>
      </w:r>
    </w:p>
    <w:p w14:paraId="50ABFEF2" w14:textId="61A5481E" w:rsidR="003908F6" w:rsidRPr="00F664EF" w:rsidRDefault="003908F6" w:rsidP="00D74A48">
      <w:pPr>
        <w:pStyle w:val="clausetexta"/>
      </w:pPr>
      <w:r w:rsidRPr="00F664EF">
        <w:t xml:space="preserve">will </w:t>
      </w:r>
      <w:proofErr w:type="gramStart"/>
      <w:r w:rsidRPr="00F664EF">
        <w:t>be recorded</w:t>
      </w:r>
      <w:proofErr w:type="gramEnd"/>
      <w:r w:rsidRPr="00F664EF">
        <w:t xml:space="preserve"> in the IPPRS, may </w:t>
      </w:r>
      <w:proofErr w:type="gramStart"/>
      <w:r w:rsidRPr="00F664EF">
        <w:t>be accessed</w:t>
      </w:r>
      <w:proofErr w:type="gramEnd"/>
      <w:r w:rsidRPr="00F664EF">
        <w:t xml:space="preserve"> by the Department and other Commonwealth entities and may </w:t>
      </w:r>
      <w:proofErr w:type="gramStart"/>
      <w:r w:rsidRPr="00F664EF">
        <w:t>be made</w:t>
      </w:r>
      <w:proofErr w:type="gramEnd"/>
      <w:r w:rsidRPr="00F664EF">
        <w:t xml:space="preserve"> publicly </w:t>
      </w:r>
      <w:proofErr w:type="gramStart"/>
      <w:r w:rsidRPr="00F664EF">
        <w:t>available;</w:t>
      </w:r>
      <w:proofErr w:type="gramEnd"/>
      <w:r w:rsidRPr="00F664EF">
        <w:t xml:space="preserve"> </w:t>
      </w:r>
    </w:p>
    <w:p w14:paraId="71607D27" w14:textId="77777777" w:rsidR="003908F6" w:rsidRPr="00F664EF" w:rsidRDefault="003908F6" w:rsidP="00D74A48">
      <w:pPr>
        <w:pStyle w:val="clausetexta"/>
      </w:pPr>
      <w:r w:rsidRPr="00F664EF">
        <w:t>will not be Confidential Information; and</w:t>
      </w:r>
    </w:p>
    <w:p w14:paraId="1DAE28F2" w14:textId="77777777" w:rsidR="003908F6" w:rsidRPr="00F664EF" w:rsidRDefault="003908F6" w:rsidP="00D74A48">
      <w:pPr>
        <w:pStyle w:val="clausetexta"/>
      </w:pPr>
      <w:r w:rsidRPr="00F664EF">
        <w:t xml:space="preserve">may </w:t>
      </w:r>
      <w:proofErr w:type="gramStart"/>
      <w:r w:rsidRPr="00F664EF">
        <w:t>be used</w:t>
      </w:r>
      <w:proofErr w:type="gramEnd"/>
      <w:r w:rsidRPr="00F664EF">
        <w:t xml:space="preserve"> by the Department and other Commonwealth entities for any purpose, including for evaluation of an offer to provide goods and/or services to a Commonwealth entity. </w:t>
      </w:r>
    </w:p>
    <w:p w14:paraId="3D65956B" w14:textId="74321AF9" w:rsidR="003908F6" w:rsidRPr="00F664EF" w:rsidRDefault="003908F6" w:rsidP="001220ED">
      <w:pPr>
        <w:pStyle w:val="clausetext11xxxxx"/>
      </w:pPr>
      <w:r w:rsidRPr="00F664EF">
        <w:t xml:space="preserve">Throughout the </w:t>
      </w:r>
      <w:r w:rsidR="005877BD" w:rsidRPr="00F664EF">
        <w:t>Deed</w:t>
      </w:r>
      <w:r w:rsidRPr="00F664EF">
        <w:t xml:space="preserve"> Term, the Provider </w:t>
      </w:r>
      <w:proofErr w:type="gramStart"/>
      <w:r w:rsidRPr="00F664EF">
        <w:t>is responsible for</w:t>
      </w:r>
      <w:proofErr w:type="gramEnd"/>
      <w:r w:rsidRPr="00F664EF">
        <w:t xml:space="preserve"> managing the Provider's access to the IPPRS, including enabling and/or disabling its authorised Personnel's access (as </w:t>
      </w:r>
      <w:proofErr w:type="gramStart"/>
      <w:r w:rsidRPr="00F664EF">
        <w:t>appropriate)</w:t>
      </w:r>
      <w:proofErr w:type="gramEnd"/>
      <w:r w:rsidRPr="00F664EF">
        <w:t>.</w:t>
      </w:r>
    </w:p>
    <w:p w14:paraId="7D220AFA" w14:textId="77777777" w:rsidR="003908F6" w:rsidRPr="00F664EF" w:rsidRDefault="003908F6" w:rsidP="001220ED">
      <w:pPr>
        <w:pStyle w:val="clausetext11xxxxx"/>
      </w:pPr>
      <w:r w:rsidRPr="00F664EF">
        <w:t xml:space="preserve">If at any time during the </w:t>
      </w:r>
      <w:r w:rsidR="005877BD" w:rsidRPr="00F664EF">
        <w:t>Deed</w:t>
      </w:r>
      <w:r w:rsidRPr="00F664EF">
        <w:t xml:space="preserve"> Term, the Department considers, at its absolute discretion, that it has concerns in relation to the Provider's: </w:t>
      </w:r>
    </w:p>
    <w:p w14:paraId="1E0C023F" w14:textId="77777777" w:rsidR="003908F6" w:rsidRPr="00F664EF" w:rsidRDefault="003908F6" w:rsidP="00D74A48">
      <w:pPr>
        <w:pStyle w:val="clausetexta"/>
      </w:pPr>
      <w:r w:rsidRPr="00F664EF">
        <w:t>compliance with the Indigenous Participation Plan; or</w:t>
      </w:r>
    </w:p>
    <w:p w14:paraId="4DBEF43E" w14:textId="77777777" w:rsidR="003908F6" w:rsidRPr="00F664EF" w:rsidRDefault="003908F6" w:rsidP="00D74A48">
      <w:pPr>
        <w:pStyle w:val="clausetexta"/>
      </w:pPr>
      <w:r w:rsidRPr="00F664EF">
        <w:t xml:space="preserve">overall ability to meet the Mandatory Minimum Requirements, </w:t>
      </w:r>
    </w:p>
    <w:p w14:paraId="31ACC1B2" w14:textId="77777777" w:rsidR="003908F6" w:rsidRPr="00F664EF" w:rsidRDefault="003908F6" w:rsidP="00D74A48">
      <w:pPr>
        <w:pStyle w:val="clausetexta"/>
        <w:numPr>
          <w:ilvl w:val="0"/>
          <w:numId w:val="0"/>
        </w:numPr>
        <w:ind w:left="1560"/>
      </w:pPr>
      <w:r w:rsidRPr="00F664EF">
        <w:t xml:space="preserve">the Department may: </w:t>
      </w:r>
    </w:p>
    <w:p w14:paraId="4B8F94F7" w14:textId="77777777" w:rsidR="003908F6" w:rsidRPr="00F664EF" w:rsidRDefault="003908F6" w:rsidP="00D74A48">
      <w:pPr>
        <w:pStyle w:val="clausetexta"/>
      </w:pPr>
      <w:r w:rsidRPr="00F664EF">
        <w:t xml:space="preserve">conduct an audit of the Provider's implementation of, and overall ability to meet, the Mandatory Minimum Requirements and/or compliance with the Indigenous Participation Plan; and </w:t>
      </w:r>
    </w:p>
    <w:p w14:paraId="5E52B69F" w14:textId="32C01AB1" w:rsidR="003908F6" w:rsidRPr="00F664EF" w:rsidRDefault="003908F6" w:rsidP="00D74A48">
      <w:pPr>
        <w:pStyle w:val="clausetexta"/>
      </w:pPr>
      <w:r w:rsidRPr="00F664EF">
        <w:t xml:space="preserve">require the Provider to provide </w:t>
      </w:r>
      <w:proofErr w:type="gramStart"/>
      <w:r w:rsidRPr="00F664EF">
        <w:t>additional</w:t>
      </w:r>
      <w:proofErr w:type="gramEnd"/>
      <w:r w:rsidRPr="00F664EF">
        <w:t xml:space="preserve"> detail in relation to its implementation of, and overall ability to meet, the Mandatory Minimum Requirements and/or compliance with the Indigenous Participation Plan. </w:t>
      </w:r>
    </w:p>
    <w:p w14:paraId="2634EB5F" w14:textId="63409788" w:rsidR="003908F6" w:rsidRPr="00F664EF" w:rsidRDefault="003908F6" w:rsidP="001220ED">
      <w:pPr>
        <w:pStyle w:val="clausetext11xxxxx"/>
      </w:pPr>
      <w:bookmarkStart w:id="1646" w:name="_Ref174446662"/>
      <w:r w:rsidRPr="00F664EF">
        <w:t xml:space="preserve">The Provider must </w:t>
      </w:r>
      <w:proofErr w:type="gramStart"/>
      <w:r w:rsidRPr="00F664EF">
        <w:t>comply with</w:t>
      </w:r>
      <w:proofErr w:type="gramEnd"/>
      <w:r w:rsidRPr="00F664EF">
        <w:t xml:space="preserve"> all directions issued by the Department in relation to the Provider's implementation of the Indigenous Participation Plan.</w:t>
      </w:r>
      <w:bookmarkEnd w:id="1646"/>
      <w:r w:rsidRPr="00F664EF">
        <w:t xml:space="preserve"> </w:t>
      </w:r>
    </w:p>
    <w:p w14:paraId="57366DC8" w14:textId="4A82D6DE" w:rsidR="003908F6" w:rsidRPr="00F664EF" w:rsidRDefault="003908F6" w:rsidP="00E87173">
      <w:pPr>
        <w:pStyle w:val="clausetext11xxxxx"/>
      </w:pPr>
      <w:bookmarkStart w:id="1647" w:name="_Ref174446600"/>
      <w:r w:rsidRPr="00F664EF">
        <w:t xml:space="preserve">The Department may terminate this Deed in accordance with clause </w:t>
      </w:r>
      <w:r w:rsidR="005447AA" w:rsidRPr="00F664EF">
        <w:fldChar w:fldCharType="begin"/>
      </w:r>
      <w:r w:rsidR="005447AA" w:rsidRPr="00F664EF">
        <w:instrText xml:space="preserve"> REF _Ref126396523 \w \h </w:instrText>
      </w:r>
      <w:r w:rsidR="007424C0" w:rsidRPr="00F664EF">
        <w:instrText xml:space="preserve"> \* MERGEFORMAT </w:instrText>
      </w:r>
      <w:r w:rsidR="005447AA" w:rsidRPr="00F664EF">
        <w:fldChar w:fldCharType="separate"/>
      </w:r>
      <w:r w:rsidR="00223F46" w:rsidRPr="00F664EF">
        <w:t>70</w:t>
      </w:r>
      <w:r w:rsidR="005447AA" w:rsidRPr="00F664EF">
        <w:fldChar w:fldCharType="end"/>
      </w:r>
      <w:r w:rsidR="00FB0C8E" w:rsidRPr="00F664EF">
        <w:t xml:space="preserve"> [</w:t>
      </w:r>
      <w:r w:rsidR="00FB0C8E" w:rsidRPr="00F664EF">
        <w:fldChar w:fldCharType="begin"/>
      </w:r>
      <w:r w:rsidR="00FB0C8E" w:rsidRPr="00F664EF">
        <w:instrText xml:space="preserve"> REF _Ref126396523 \h </w:instrText>
      </w:r>
      <w:r w:rsidR="007424C0" w:rsidRPr="00F664EF">
        <w:instrText xml:space="preserve"> \* MERGEFORMAT </w:instrText>
      </w:r>
      <w:r w:rsidR="00FB0C8E"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00FB0C8E" w:rsidRPr="00F664EF">
        <w:fldChar w:fldCharType="end"/>
      </w:r>
      <w:r w:rsidR="00FB0C8E" w:rsidRPr="00F664EF">
        <w:t>]</w:t>
      </w:r>
      <w:r w:rsidRPr="00F664EF">
        <w:t>, if the Provider fails to:</w:t>
      </w:r>
      <w:bookmarkEnd w:id="1647"/>
      <w:r w:rsidRPr="00F664EF">
        <w:t xml:space="preserve"> </w:t>
      </w:r>
    </w:p>
    <w:p w14:paraId="5E1E7C6D" w14:textId="3B97E914" w:rsidR="003908F6" w:rsidRPr="00F664EF" w:rsidRDefault="003908F6" w:rsidP="00D74A48">
      <w:pPr>
        <w:pStyle w:val="clausetexta"/>
      </w:pPr>
      <w:r w:rsidRPr="00F664EF">
        <w:t xml:space="preserve">develop, implement, </w:t>
      </w:r>
      <w:proofErr w:type="gramStart"/>
      <w:r w:rsidRPr="00F664EF">
        <w:t>comply with</w:t>
      </w:r>
      <w:proofErr w:type="gramEnd"/>
      <w:r w:rsidRPr="00F664EF">
        <w:t>, or report against the Indigenous Participation Plan; or</w:t>
      </w:r>
    </w:p>
    <w:p w14:paraId="52985B95" w14:textId="5A1D8352" w:rsidR="00A5123A" w:rsidRPr="00F664EF" w:rsidRDefault="003908F6" w:rsidP="00D74A48">
      <w:pPr>
        <w:pStyle w:val="clausetexta"/>
      </w:pPr>
      <w:proofErr w:type="gramStart"/>
      <w:r w:rsidRPr="00F664EF">
        <w:t>comply with</w:t>
      </w:r>
      <w:proofErr w:type="gramEnd"/>
      <w:r w:rsidRPr="00F664EF">
        <w:t xml:space="preserve"> a direction issued by the Department under clause </w:t>
      </w:r>
      <w:r w:rsidRPr="00F664EF">
        <w:fldChar w:fldCharType="begin"/>
      </w:r>
      <w:r w:rsidRPr="00F664EF">
        <w:instrText xml:space="preserve"> REF _Ref174446662 \w \h </w:instrText>
      </w:r>
      <w:r w:rsidR="00F664EF">
        <w:instrText xml:space="preserve"> \* MERGEFORMAT </w:instrText>
      </w:r>
      <w:r w:rsidRPr="00F664EF">
        <w:fldChar w:fldCharType="separate"/>
      </w:r>
      <w:r w:rsidR="00223F46" w:rsidRPr="00F664EF">
        <w:t>89.15</w:t>
      </w:r>
      <w:r w:rsidRPr="00F664EF">
        <w:fldChar w:fldCharType="end"/>
      </w:r>
      <w:r w:rsidRPr="00F664EF">
        <w:t>.</w:t>
      </w:r>
    </w:p>
    <w:p w14:paraId="39FE31E1" w14:textId="77777777" w:rsidR="00A5123A" w:rsidRPr="00F664EF" w:rsidRDefault="00DF6575" w:rsidP="00E87173">
      <w:pPr>
        <w:pStyle w:val="ClauseHeadings1xxxx"/>
        <w:tabs>
          <w:tab w:val="clear" w:pos="2126"/>
          <w:tab w:val="num" w:pos="1560"/>
        </w:tabs>
        <w:ind w:left="868" w:hanging="868"/>
      </w:pPr>
      <w:bookmarkStart w:id="1648" w:name="_Toc201834395"/>
      <w:bookmarkStart w:id="1649" w:name="_Toc178875918"/>
      <w:r w:rsidRPr="00F664EF">
        <w:t>Aboriginal and Torres Strait Islander peoples</w:t>
      </w:r>
      <w:bookmarkEnd w:id="1648"/>
      <w:bookmarkEnd w:id="1649"/>
    </w:p>
    <w:p w14:paraId="67CC5AE7" w14:textId="77777777" w:rsidR="00935525" w:rsidRPr="00F664EF" w:rsidRDefault="00935525" w:rsidP="001220ED">
      <w:pPr>
        <w:pStyle w:val="clausetext11xxxxx"/>
      </w:pPr>
      <w:r w:rsidRPr="00F664EF">
        <w:t>The Provider must work in conjunction with</w:t>
      </w:r>
      <w:r w:rsidR="00BD4E20" w:rsidRPr="00F664EF">
        <w:t xml:space="preserve"> Jobs, Land and Economy Program providers, Employers, and community service organisations, on </w:t>
      </w:r>
      <w:r w:rsidR="005277F6" w:rsidRPr="00F664EF">
        <w:t xml:space="preserve">disability </w:t>
      </w:r>
      <w:r w:rsidR="00BD4E20" w:rsidRPr="00F664EF">
        <w:t>employment related strategies or initiatives to maximise employment of Aboriginal and Torres Strait Islander peoples in local jobs.</w:t>
      </w:r>
    </w:p>
    <w:p w14:paraId="100FCE70" w14:textId="77777777" w:rsidR="009239F4" w:rsidRPr="00F664EF" w:rsidRDefault="009239F4" w:rsidP="00E87173">
      <w:pPr>
        <w:pStyle w:val="ClauseHeadings1xxxx"/>
        <w:tabs>
          <w:tab w:val="clear" w:pos="2126"/>
          <w:tab w:val="num" w:pos="1560"/>
        </w:tabs>
        <w:ind w:left="868" w:hanging="868"/>
      </w:pPr>
      <w:bookmarkStart w:id="1650" w:name="_Toc174607025"/>
      <w:bookmarkStart w:id="1651" w:name="_Toc174612062"/>
      <w:bookmarkStart w:id="1652" w:name="_Toc170299494"/>
      <w:bookmarkStart w:id="1653" w:name="_Toc170312385"/>
      <w:bookmarkStart w:id="1654" w:name="_Toc170312668"/>
      <w:bookmarkStart w:id="1655" w:name="_Toc170328613"/>
      <w:bookmarkStart w:id="1656" w:name="_Toc170328883"/>
      <w:bookmarkStart w:id="1657" w:name="_Toc170329146"/>
      <w:bookmarkStart w:id="1658" w:name="_Ref170235801"/>
      <w:bookmarkStart w:id="1659" w:name="_Toc201834396"/>
      <w:bookmarkStart w:id="1660" w:name="_Toc178875919"/>
      <w:bookmarkEnd w:id="1650"/>
      <w:bookmarkEnd w:id="1651"/>
      <w:bookmarkEnd w:id="1652"/>
      <w:bookmarkEnd w:id="1653"/>
      <w:bookmarkEnd w:id="1654"/>
      <w:bookmarkEnd w:id="1655"/>
      <w:bookmarkEnd w:id="1656"/>
      <w:bookmarkEnd w:id="1657"/>
      <w:r w:rsidRPr="00F664EF">
        <w:t>Modern slavery</w:t>
      </w:r>
      <w:bookmarkEnd w:id="1658"/>
      <w:bookmarkEnd w:id="1659"/>
      <w:bookmarkEnd w:id="1660"/>
      <w:r w:rsidRPr="00F664EF">
        <w:t xml:space="preserve"> </w:t>
      </w:r>
    </w:p>
    <w:p w14:paraId="496F5A8E" w14:textId="3943BDED" w:rsidR="007B709C" w:rsidRPr="00F664EF" w:rsidRDefault="007B709C" w:rsidP="001220ED">
      <w:pPr>
        <w:pStyle w:val="clausetext11xxxxx"/>
      </w:pPr>
      <w:r w:rsidRPr="00F664EF">
        <w:t xml:space="preserve">In this clause </w:t>
      </w:r>
      <w:r w:rsidR="00B441E7" w:rsidRPr="00F664EF">
        <w:fldChar w:fldCharType="begin"/>
      </w:r>
      <w:r w:rsidR="00B441E7" w:rsidRPr="00F664EF">
        <w:instrText xml:space="preserve"> REF _Ref170235801 \r \h </w:instrText>
      </w:r>
      <w:r w:rsidR="00F664EF">
        <w:instrText xml:space="preserve"> \* MERGEFORMAT </w:instrText>
      </w:r>
      <w:r w:rsidR="00B441E7" w:rsidRPr="00F664EF">
        <w:fldChar w:fldCharType="separate"/>
      </w:r>
      <w:r w:rsidR="00223F46" w:rsidRPr="00F664EF">
        <w:t>91</w:t>
      </w:r>
      <w:r w:rsidR="00B441E7" w:rsidRPr="00F664EF">
        <w:fldChar w:fldCharType="end"/>
      </w:r>
      <w:r w:rsidRPr="00F664EF">
        <w:t>:</w:t>
      </w:r>
    </w:p>
    <w:p w14:paraId="4FF1D872" w14:textId="77777777" w:rsidR="007B709C" w:rsidRPr="00F664EF" w:rsidRDefault="007B709C" w:rsidP="00D74A48">
      <w:pPr>
        <w:pStyle w:val="clausetexta"/>
      </w:pPr>
      <w:r w:rsidRPr="00F664EF">
        <w:t>‘</w:t>
      </w:r>
      <w:r w:rsidRPr="00F664EF">
        <w:rPr>
          <w:b/>
          <w:bCs/>
        </w:rPr>
        <w:t>Grievance Mechanism</w:t>
      </w:r>
      <w:r w:rsidRPr="00F664EF">
        <w:t xml:space="preserve">’ means a process for handling a complaint or grievance about Modern Slavery practices that is consistent with the criteria set out in the Guiding Principles on Business and Human </w:t>
      </w:r>
      <w:proofErr w:type="gramStart"/>
      <w:r w:rsidRPr="00F664EF">
        <w:t>Rights;</w:t>
      </w:r>
      <w:proofErr w:type="gramEnd"/>
    </w:p>
    <w:p w14:paraId="0C09659C" w14:textId="77777777" w:rsidR="007B709C" w:rsidRPr="00F664EF" w:rsidRDefault="007B709C" w:rsidP="00D74A48">
      <w:pPr>
        <w:pStyle w:val="clausetexta"/>
      </w:pPr>
      <w:r w:rsidRPr="00F664EF">
        <w:lastRenderedPageBreak/>
        <w:t>‘</w:t>
      </w:r>
      <w:r w:rsidRPr="00F664EF">
        <w:rPr>
          <w:b/>
          <w:bCs/>
        </w:rPr>
        <w:t>Guiding Principles on Business and Human</w:t>
      </w:r>
      <w:r w:rsidRPr="00F664EF">
        <w:t xml:space="preserve"> </w:t>
      </w:r>
      <w:r w:rsidRPr="00F664EF">
        <w:rPr>
          <w:b/>
          <w:bCs/>
        </w:rPr>
        <w:t>Rights</w:t>
      </w:r>
      <w:r w:rsidRPr="00F664EF">
        <w:t xml:space="preserve">’ means the United Nations’ Guiding Principles on Business and Human Rights: Implementing the United Nations “Protect, Respect and Remedy” Framework available at: https://www.ohchr.org/sites/default/files/documents/publications/guidingprinciplesbusinesshr_en.pdf; </w:t>
      </w:r>
      <w:r w:rsidR="00DD031A" w:rsidRPr="00F664EF">
        <w:t>and</w:t>
      </w:r>
    </w:p>
    <w:p w14:paraId="5F8BBD21" w14:textId="34551A99" w:rsidR="007B709C" w:rsidRPr="00F664EF" w:rsidRDefault="007B709C" w:rsidP="00D74A48">
      <w:pPr>
        <w:pStyle w:val="clausetexta"/>
      </w:pPr>
      <w:r w:rsidRPr="00F664EF">
        <w:t>‘</w:t>
      </w:r>
      <w:r w:rsidRPr="00F664EF">
        <w:rPr>
          <w:b/>
          <w:bCs/>
        </w:rPr>
        <w:t>Modern Slavery</w:t>
      </w:r>
      <w:r w:rsidRPr="00F664EF">
        <w:t xml:space="preserve">’ has the same meaning as it has in the </w:t>
      </w:r>
      <w:r w:rsidRPr="00F664EF">
        <w:rPr>
          <w:i/>
          <w:iCs/>
        </w:rPr>
        <w:t>Modern Slavery Act 2018</w:t>
      </w:r>
      <w:r w:rsidRPr="00F664EF">
        <w:t xml:space="preserve"> (</w:t>
      </w:r>
      <w:proofErr w:type="spellStart"/>
      <w:r w:rsidRPr="00F664EF">
        <w:t>Cth</w:t>
      </w:r>
      <w:proofErr w:type="spellEnd"/>
      <w:r w:rsidRPr="00F664EF">
        <w:t>)</w:t>
      </w:r>
      <w:r w:rsidR="00DD031A" w:rsidRPr="00F664EF">
        <w:t>.</w:t>
      </w:r>
    </w:p>
    <w:p w14:paraId="0EE38251" w14:textId="283FC0CC" w:rsidR="007B709C" w:rsidRPr="00F664EF" w:rsidRDefault="007B709C" w:rsidP="001220ED">
      <w:pPr>
        <w:pStyle w:val="clausetext11xxxxx"/>
      </w:pPr>
      <w:r w:rsidRPr="00F664EF">
        <w:t xml:space="preserve">The Provider must take reasonable steps to </w:t>
      </w:r>
      <w:proofErr w:type="gramStart"/>
      <w:r w:rsidRPr="00F664EF">
        <w:t>identify</w:t>
      </w:r>
      <w:proofErr w:type="gramEnd"/>
      <w:r w:rsidRPr="00F664EF">
        <w:t xml:space="preserve">, assess and address risks of Modern Slavery practices in the operations and </w:t>
      </w:r>
      <w:r w:rsidR="00947A3B" w:rsidRPr="00F664EF">
        <w:t>s</w:t>
      </w:r>
      <w:r w:rsidRPr="00F664EF">
        <w:t xml:space="preserve">upply </w:t>
      </w:r>
      <w:r w:rsidR="00947A3B" w:rsidRPr="00F664EF">
        <w:t>c</w:t>
      </w:r>
      <w:r w:rsidRPr="00F664EF">
        <w:t>hains used in the provision of the Services.</w:t>
      </w:r>
    </w:p>
    <w:p w14:paraId="490B2369" w14:textId="2C2D9756" w:rsidR="007B709C" w:rsidRPr="00E87173" w:rsidRDefault="007B709C" w:rsidP="001220ED">
      <w:pPr>
        <w:pStyle w:val="clausetext11xxxxx"/>
        <w:rPr>
          <w:color w:val="auto"/>
        </w:rPr>
      </w:pPr>
      <w:r w:rsidRPr="00F664EF">
        <w:t>The Provider must</w:t>
      </w:r>
      <w:r w:rsidR="00BB013B" w:rsidRPr="00F664EF">
        <w:t xml:space="preserve"> ensure that Provider Personnel responsible for managing the operations and supply chains used in the performance of this Deed have undertaken suitable </w:t>
      </w:r>
      <w:r w:rsidR="00BB013B" w:rsidRPr="00F664EF">
        <w:rPr>
          <w:color w:val="auto"/>
        </w:rPr>
        <w:t xml:space="preserve">training to be able to </w:t>
      </w:r>
      <w:proofErr w:type="gramStart"/>
      <w:r w:rsidR="00BB013B" w:rsidRPr="00F664EF">
        <w:rPr>
          <w:color w:val="auto"/>
        </w:rPr>
        <w:t>identify</w:t>
      </w:r>
      <w:proofErr w:type="gramEnd"/>
      <w:r w:rsidR="00BB013B" w:rsidRPr="00F664EF">
        <w:rPr>
          <w:color w:val="auto"/>
        </w:rPr>
        <w:t xml:space="preserve"> and report Modern Slavery</w:t>
      </w:r>
      <w:r w:rsidR="00467FCD" w:rsidRPr="00F664EF">
        <w:rPr>
          <w:color w:val="auto"/>
        </w:rPr>
        <w:t>.</w:t>
      </w:r>
    </w:p>
    <w:p w14:paraId="1BB0CCC1" w14:textId="6FC2691D" w:rsidR="007B709C" w:rsidRPr="00F664EF" w:rsidRDefault="003B0953" w:rsidP="001220ED">
      <w:pPr>
        <w:pStyle w:val="clausetext11xxxxx"/>
      </w:pPr>
      <w:r w:rsidRPr="00F664EF">
        <w:t xml:space="preserve">Within one month of the Deed Commencement Date, the Provider must prepare and implement a Modern Slavery Risk Management Plan in relation to its performance of this Deed and, if requested by the Department, provide a copy of this plan to the Department. </w:t>
      </w:r>
      <w:r w:rsidR="007B709C" w:rsidRPr="00F664EF">
        <w:t xml:space="preserve">The Modern Slavery Risk Management Plan </w:t>
      </w:r>
      <w:r w:rsidRPr="00F664EF">
        <w:t>should</w:t>
      </w:r>
      <w:r w:rsidR="007B709C" w:rsidRPr="00F664EF">
        <w:t>, at a minimum</w:t>
      </w:r>
      <w:r w:rsidRPr="00F664EF">
        <w:t>, detail</w:t>
      </w:r>
      <w:r w:rsidR="007B709C" w:rsidRPr="00F664EF">
        <w:t>:</w:t>
      </w:r>
    </w:p>
    <w:p w14:paraId="68ABC4F4" w14:textId="422AA067" w:rsidR="007B709C" w:rsidRPr="00F664EF" w:rsidRDefault="007B709C" w:rsidP="00D74A48">
      <w:pPr>
        <w:pStyle w:val="clausetexta"/>
      </w:pPr>
      <w:r w:rsidRPr="00F664EF">
        <w:t xml:space="preserve">the Provider’s steps to </w:t>
      </w:r>
      <w:proofErr w:type="gramStart"/>
      <w:r w:rsidRPr="00F664EF">
        <w:t>identify</w:t>
      </w:r>
      <w:proofErr w:type="gramEnd"/>
      <w:r w:rsidRPr="00F664EF">
        <w:t xml:space="preserve"> and assess risks of Modern Slavery practices in its operations and </w:t>
      </w:r>
      <w:r w:rsidR="00947A3B" w:rsidRPr="00F664EF">
        <w:t>s</w:t>
      </w:r>
      <w:r w:rsidRPr="00F664EF">
        <w:t xml:space="preserve">upply </w:t>
      </w:r>
      <w:r w:rsidR="00947A3B" w:rsidRPr="00F664EF">
        <w:t>c</w:t>
      </w:r>
      <w:r w:rsidRPr="00F664EF">
        <w:t>hains</w:t>
      </w:r>
      <w:r w:rsidR="003B0953" w:rsidRPr="00F664EF">
        <w:t xml:space="preserve"> used in the performance of this </w:t>
      </w:r>
      <w:proofErr w:type="gramStart"/>
      <w:r w:rsidR="003B0953" w:rsidRPr="00F664EF">
        <w:t>Deed</w:t>
      </w:r>
      <w:r w:rsidRPr="00F664EF">
        <w:t>;</w:t>
      </w:r>
      <w:proofErr w:type="gramEnd"/>
    </w:p>
    <w:p w14:paraId="20AFB15D" w14:textId="22D9399D" w:rsidR="007B709C" w:rsidRPr="00F664EF" w:rsidRDefault="007B709C" w:rsidP="00D74A48">
      <w:pPr>
        <w:pStyle w:val="clausetexta"/>
      </w:pPr>
      <w:r w:rsidRPr="00F664EF">
        <w:t xml:space="preserve">the Provider’s processes for addressing any Modern Slavery practices of which it becomes aware in its operations and </w:t>
      </w:r>
      <w:r w:rsidR="00947A3B" w:rsidRPr="00F664EF">
        <w:t>s</w:t>
      </w:r>
      <w:r w:rsidRPr="00F664EF">
        <w:t xml:space="preserve">upply </w:t>
      </w:r>
      <w:r w:rsidR="00947A3B" w:rsidRPr="00F664EF">
        <w:t>c</w:t>
      </w:r>
      <w:r w:rsidRPr="00F664EF">
        <w:t>hains</w:t>
      </w:r>
      <w:r w:rsidR="003B0953" w:rsidRPr="00F664EF">
        <w:t xml:space="preserve"> used in the performance of this </w:t>
      </w:r>
      <w:proofErr w:type="gramStart"/>
      <w:r w:rsidR="003B0953" w:rsidRPr="00F664EF">
        <w:t>Deed</w:t>
      </w:r>
      <w:r w:rsidRPr="00F664EF">
        <w:t>;</w:t>
      </w:r>
      <w:proofErr w:type="gramEnd"/>
    </w:p>
    <w:p w14:paraId="0F3405C5" w14:textId="77777777" w:rsidR="007B709C" w:rsidRPr="00F664EF" w:rsidRDefault="007B709C" w:rsidP="00D74A48">
      <w:pPr>
        <w:pStyle w:val="clausetexta"/>
      </w:pPr>
      <w:r w:rsidRPr="00F664EF">
        <w:t>the content and timing for training for Personnel about Modern Slavery; and</w:t>
      </w:r>
    </w:p>
    <w:p w14:paraId="59CE06E5" w14:textId="77777777" w:rsidR="007B709C" w:rsidRPr="00F664EF" w:rsidRDefault="007B709C" w:rsidP="00D74A48">
      <w:pPr>
        <w:pStyle w:val="clausetexta"/>
      </w:pPr>
      <w:r w:rsidRPr="00F664EF">
        <w:t xml:space="preserve">the Grievance Mechanism(s) available to Personnel. </w:t>
      </w:r>
    </w:p>
    <w:p w14:paraId="13AC2F1B" w14:textId="76D9FE77" w:rsidR="007B709C" w:rsidRPr="00F664EF" w:rsidRDefault="007B709C" w:rsidP="001220ED">
      <w:pPr>
        <w:pStyle w:val="clausetext11xxxxx"/>
      </w:pPr>
      <w:r w:rsidRPr="00F664EF">
        <w:t xml:space="preserve">The Provider must </w:t>
      </w:r>
      <w:proofErr w:type="gramStart"/>
      <w:r w:rsidRPr="00F664EF">
        <w:t>comply with</w:t>
      </w:r>
      <w:proofErr w:type="gramEnd"/>
      <w:r w:rsidRPr="00F664EF">
        <w:t xml:space="preserve"> the Modern Slavery Risk Management Plan in its performance of this </w:t>
      </w:r>
      <w:r w:rsidR="00CE1FC4" w:rsidRPr="00F664EF">
        <w:t>Deed</w:t>
      </w:r>
      <w:r w:rsidRPr="00F664EF">
        <w:t xml:space="preserve">. For </w:t>
      </w:r>
      <w:r w:rsidR="009E70F8" w:rsidRPr="00F664EF">
        <w:t>the avoidance of doubt</w:t>
      </w:r>
      <w:r w:rsidRPr="00F664EF">
        <w:t xml:space="preserve">, nothing in this clause </w:t>
      </w:r>
      <w:r w:rsidRPr="00F664EF">
        <w:fldChar w:fldCharType="begin"/>
      </w:r>
      <w:r w:rsidRPr="00F664EF">
        <w:instrText xml:space="preserve"> REF _Ref170235801 \r \h </w:instrText>
      </w:r>
      <w:r w:rsidR="00F664EF">
        <w:instrText xml:space="preserve"> \* MERGEFORMAT </w:instrText>
      </w:r>
      <w:r w:rsidRPr="00F664EF">
        <w:fldChar w:fldCharType="separate"/>
      </w:r>
      <w:r w:rsidR="00223F46" w:rsidRPr="00F664EF">
        <w:t>91</w:t>
      </w:r>
      <w:r w:rsidRPr="00F664EF">
        <w:fldChar w:fldCharType="end"/>
      </w:r>
      <w:r w:rsidRPr="00F664EF">
        <w:t xml:space="preserve"> derogates from the Provider’s other obligations arising under this </w:t>
      </w:r>
      <w:r w:rsidR="00CE1FC4" w:rsidRPr="00F664EF">
        <w:t>Deed</w:t>
      </w:r>
      <w:r w:rsidRPr="00F664EF">
        <w:t xml:space="preserve"> or otherwise in relation to the provision of the Services.</w:t>
      </w:r>
    </w:p>
    <w:p w14:paraId="4F97DD4C" w14:textId="35D0ED3E" w:rsidR="007B709C" w:rsidRPr="00F664EF" w:rsidRDefault="007B709C" w:rsidP="001220ED">
      <w:pPr>
        <w:pStyle w:val="clausetext11xxxxx"/>
      </w:pPr>
      <w:bookmarkStart w:id="1661" w:name="_Ref170500334"/>
      <w:r w:rsidRPr="00F664EF">
        <w:t xml:space="preserve">If at any time the Provider becomes aware of Modern Slavery practices in the operations and supply chains used in the performance of this </w:t>
      </w:r>
      <w:r w:rsidR="00CE1FC4" w:rsidRPr="00F664EF">
        <w:t>Deed</w:t>
      </w:r>
      <w:r w:rsidRPr="00F664EF">
        <w:t xml:space="preserve">, the Provider must as soon as reasonably </w:t>
      </w:r>
      <w:proofErr w:type="gramStart"/>
      <w:r w:rsidRPr="00F664EF">
        <w:t>practicable</w:t>
      </w:r>
      <w:proofErr w:type="gramEnd"/>
      <w:r w:rsidRPr="00F664EF">
        <w:t>:</w:t>
      </w:r>
      <w:bookmarkEnd w:id="1661"/>
      <w:r w:rsidRPr="00F664EF">
        <w:t xml:space="preserve"> </w:t>
      </w:r>
    </w:p>
    <w:p w14:paraId="0E2E5B1F" w14:textId="04024E0A" w:rsidR="007B709C" w:rsidRPr="00F664EF" w:rsidRDefault="007B709C" w:rsidP="00D74A48">
      <w:pPr>
        <w:pStyle w:val="clausetexta"/>
      </w:pPr>
      <w:bookmarkStart w:id="1662" w:name="_Ref170500298"/>
      <w:r w:rsidRPr="00F664EF">
        <w:t xml:space="preserve">take all reasonable action to address or remove these practices, including if relevant by addressing any practices of other entities in its </w:t>
      </w:r>
      <w:r w:rsidR="00947A3B" w:rsidRPr="00F664EF">
        <w:t>s</w:t>
      </w:r>
      <w:r w:rsidRPr="00F664EF">
        <w:t xml:space="preserve">upply </w:t>
      </w:r>
      <w:r w:rsidR="00947A3B" w:rsidRPr="00F664EF">
        <w:t>c</w:t>
      </w:r>
      <w:r w:rsidRPr="00F664EF">
        <w:t>hains;</w:t>
      </w:r>
      <w:bookmarkEnd w:id="1662"/>
      <w:r w:rsidR="003B0953" w:rsidRPr="00F664EF">
        <w:t xml:space="preserve"> and</w:t>
      </w:r>
    </w:p>
    <w:p w14:paraId="236A6CD6" w14:textId="61FC1B98" w:rsidR="007B709C" w:rsidRPr="00F664EF" w:rsidRDefault="007B709C" w:rsidP="00D74A48">
      <w:pPr>
        <w:pStyle w:val="clausetexta"/>
      </w:pPr>
      <w:bookmarkStart w:id="1663" w:name="_Ref170500306"/>
      <w:r w:rsidRPr="00F664EF">
        <w:t xml:space="preserve">take all reasonable steps to remediate any adverse impacts caused or contributed to by the Provider from these practices </w:t>
      </w:r>
      <w:proofErr w:type="gramStart"/>
      <w:r w:rsidRPr="00F664EF">
        <w:t>in accordance with</w:t>
      </w:r>
      <w:proofErr w:type="gramEnd"/>
      <w:r w:rsidRPr="00F664EF">
        <w:t xml:space="preserve"> the Guiding Principles on Business and Human Rights</w:t>
      </w:r>
      <w:r w:rsidR="003B0953" w:rsidRPr="00F664EF">
        <w:t>.</w:t>
      </w:r>
      <w:bookmarkEnd w:id="1663"/>
    </w:p>
    <w:p w14:paraId="65593814" w14:textId="2404257A" w:rsidR="007B709C" w:rsidRPr="00F664EF" w:rsidRDefault="007B709C" w:rsidP="001220ED">
      <w:pPr>
        <w:pStyle w:val="clausetext11xxxxx"/>
      </w:pPr>
      <w:r w:rsidRPr="00F664EF">
        <w:t xml:space="preserve">Without limiting clause </w:t>
      </w:r>
      <w:r w:rsidR="00732075" w:rsidRPr="00F664EF">
        <w:fldChar w:fldCharType="begin"/>
      </w:r>
      <w:r w:rsidR="00732075" w:rsidRPr="00F664EF">
        <w:instrText xml:space="preserve"> REF _Ref170500334 \w \h </w:instrText>
      </w:r>
      <w:r w:rsidR="00F664EF">
        <w:instrText xml:space="preserve"> \* MERGEFORMAT </w:instrText>
      </w:r>
      <w:r w:rsidR="00732075" w:rsidRPr="00F664EF">
        <w:fldChar w:fldCharType="separate"/>
      </w:r>
      <w:r w:rsidR="00223F46" w:rsidRPr="00F664EF">
        <w:t>91.6</w:t>
      </w:r>
      <w:r w:rsidR="00732075" w:rsidRPr="00F664EF">
        <w:fldChar w:fldCharType="end"/>
      </w:r>
      <w:r w:rsidRPr="00F664EF">
        <w:t xml:space="preserve">, in performing this </w:t>
      </w:r>
      <w:r w:rsidR="00CE1FC4" w:rsidRPr="00F664EF">
        <w:t>Deed</w:t>
      </w:r>
      <w:r w:rsidRPr="00F664EF">
        <w:t>, the Provider must:</w:t>
      </w:r>
    </w:p>
    <w:p w14:paraId="2AC94018" w14:textId="6E33B395" w:rsidR="007B709C" w:rsidRPr="00F664EF" w:rsidRDefault="007B709C" w:rsidP="00D74A48">
      <w:pPr>
        <w:pStyle w:val="clausetexta"/>
      </w:pPr>
      <w:r w:rsidRPr="00F664EF">
        <w:t xml:space="preserve">not require Personnel to pay fees, charges, expenses or financial obligations incurred </w:t>
      </w:r>
      <w:proofErr w:type="gramStart"/>
      <w:r w:rsidRPr="00F664EF">
        <w:t>in order for</w:t>
      </w:r>
      <w:proofErr w:type="gramEnd"/>
      <w:r w:rsidRPr="00F664EF">
        <w:t xml:space="preserve"> the Personnel to secure their employment or placement (</w:t>
      </w:r>
      <w:r w:rsidRPr="00F664EF">
        <w:rPr>
          <w:b/>
          <w:bCs/>
        </w:rPr>
        <w:t>Recruitment Fees</w:t>
      </w:r>
      <w:r w:rsidRPr="00F664EF">
        <w:t xml:space="preserve">), regardless of the manner, timing or location of the imposition or collection of these Recruitment </w:t>
      </w:r>
      <w:proofErr w:type="gramStart"/>
      <w:r w:rsidRPr="00F664EF">
        <w:t>Fees;</w:t>
      </w:r>
      <w:proofErr w:type="gramEnd"/>
    </w:p>
    <w:p w14:paraId="05AC909F" w14:textId="0737A32C" w:rsidR="007B709C" w:rsidRPr="00E87173" w:rsidRDefault="007B709C" w:rsidP="00D74A48">
      <w:pPr>
        <w:pStyle w:val="clausetexta"/>
      </w:pPr>
      <w:r w:rsidRPr="00F664EF">
        <w:t xml:space="preserve">not destroy or exclusively </w:t>
      </w:r>
      <w:proofErr w:type="gramStart"/>
      <w:r w:rsidRPr="00F664EF">
        <w:t>possess</w:t>
      </w:r>
      <w:proofErr w:type="gramEnd"/>
      <w:r w:rsidRPr="00F664EF">
        <w:t xml:space="preserve">, whether permanently or otherwise, the travel or </w:t>
      </w:r>
      <w:r w:rsidRPr="00E87173">
        <w:t xml:space="preserve">identity </w:t>
      </w:r>
      <w:r w:rsidR="00732075" w:rsidRPr="00E87173">
        <w:t>d</w:t>
      </w:r>
      <w:r w:rsidRPr="00E87173">
        <w:t>ocuments of Personnel; and</w:t>
      </w:r>
    </w:p>
    <w:p w14:paraId="4834C435" w14:textId="70224D91" w:rsidR="007B709C" w:rsidRPr="00E87173" w:rsidRDefault="007B709C" w:rsidP="00D74A48">
      <w:pPr>
        <w:pStyle w:val="clausetexta"/>
      </w:pPr>
      <w:r w:rsidRPr="00E87173">
        <w:lastRenderedPageBreak/>
        <w:t xml:space="preserve">ensure Personnel can access a Grievance Mechanism to safely report any instances of Modern Slavery in its operations and </w:t>
      </w:r>
      <w:r w:rsidR="00947A3B" w:rsidRPr="00E87173">
        <w:t>s</w:t>
      </w:r>
      <w:r w:rsidRPr="00E87173">
        <w:t xml:space="preserve">upply </w:t>
      </w:r>
      <w:r w:rsidR="00947A3B" w:rsidRPr="00E87173">
        <w:t>c</w:t>
      </w:r>
      <w:r w:rsidRPr="00E87173">
        <w:t>hains.</w:t>
      </w:r>
    </w:p>
    <w:p w14:paraId="2B57F1AF" w14:textId="4E1E71BE" w:rsidR="007B709C" w:rsidRPr="00E87173" w:rsidRDefault="007B709C" w:rsidP="001220ED">
      <w:pPr>
        <w:pStyle w:val="clausetext11xxxxx"/>
      </w:pPr>
      <w:r w:rsidRPr="00E87173">
        <w:t>The Provider acknowledges and agrees that the performance by the Provider of its obligations under this clause</w:t>
      </w:r>
      <w:r w:rsidR="00B441E7" w:rsidRPr="00E87173">
        <w:t xml:space="preserve"> </w:t>
      </w:r>
      <w:r w:rsidRPr="00F664EF">
        <w:fldChar w:fldCharType="begin"/>
      </w:r>
      <w:r w:rsidRPr="00F664EF">
        <w:instrText xml:space="preserve"> REF _Ref170235801 \r \h </w:instrText>
      </w:r>
      <w:r w:rsidR="00F664EF">
        <w:instrText xml:space="preserve"> \* MERGEFORMAT </w:instrText>
      </w:r>
      <w:r w:rsidRPr="00F664EF">
        <w:fldChar w:fldCharType="separate"/>
      </w:r>
      <w:r w:rsidR="00223F46" w:rsidRPr="00F664EF">
        <w:t>91</w:t>
      </w:r>
      <w:r w:rsidRPr="00F664EF">
        <w:fldChar w:fldCharType="end"/>
      </w:r>
      <w:r w:rsidRPr="00E87173">
        <w:t xml:space="preserve"> will be at no additional cost to the Department.</w:t>
      </w:r>
    </w:p>
    <w:p w14:paraId="67DF848A" w14:textId="2F436C10" w:rsidR="009239F4" w:rsidRPr="00E87173" w:rsidRDefault="009239F4" w:rsidP="00E87173">
      <w:pPr>
        <w:pStyle w:val="ClauseHeadings1xxxx"/>
        <w:tabs>
          <w:tab w:val="clear" w:pos="2126"/>
          <w:tab w:val="num" w:pos="1560"/>
        </w:tabs>
        <w:ind w:left="868" w:hanging="868"/>
      </w:pPr>
      <w:bookmarkStart w:id="1664" w:name="_Ref170279408"/>
      <w:bookmarkStart w:id="1665" w:name="_Toc201834397"/>
      <w:bookmarkStart w:id="1666" w:name="_Toc178875920"/>
      <w:r w:rsidRPr="00E87173">
        <w:t>Shadow Economy Procurement Connected Policy</w:t>
      </w:r>
      <w:bookmarkEnd w:id="1664"/>
      <w:bookmarkEnd w:id="1665"/>
      <w:bookmarkEnd w:id="1666"/>
    </w:p>
    <w:p w14:paraId="04EC844B" w14:textId="00FE5740" w:rsidR="00406AF7" w:rsidRPr="00E87173" w:rsidRDefault="00406AF7" w:rsidP="00E87173">
      <w:pPr>
        <w:pStyle w:val="clausetext11xxxxx"/>
      </w:pPr>
      <w:r w:rsidRPr="00E87173">
        <w:t xml:space="preserve">In this clause </w:t>
      </w:r>
      <w:r w:rsidRPr="00F664EF">
        <w:fldChar w:fldCharType="begin"/>
      </w:r>
      <w:r w:rsidRPr="00F664EF">
        <w:instrText xml:space="preserve"> REF _Ref170279408 \r \h </w:instrText>
      </w:r>
      <w:r w:rsidR="00F664EF">
        <w:instrText xml:space="preserve"> \* MERGEFORMAT </w:instrText>
      </w:r>
      <w:r w:rsidRPr="00F664EF">
        <w:fldChar w:fldCharType="separate"/>
      </w:r>
      <w:r w:rsidR="00223F46" w:rsidRPr="00F664EF">
        <w:t>92</w:t>
      </w:r>
      <w:r w:rsidRPr="00F664EF">
        <w:fldChar w:fldCharType="end"/>
      </w:r>
      <w:r w:rsidRPr="00E87173">
        <w:t>:</w:t>
      </w:r>
    </w:p>
    <w:tbl>
      <w:tblPr>
        <w:tblW w:w="8539" w:type="dxa"/>
        <w:tblInd w:w="959" w:type="dxa"/>
        <w:tblLook w:val="01E0" w:firstRow="1" w:lastRow="1" w:firstColumn="1" w:lastColumn="1" w:noHBand="0" w:noVBand="0"/>
      </w:tblPr>
      <w:tblGrid>
        <w:gridCol w:w="1309"/>
        <w:gridCol w:w="7230"/>
      </w:tblGrid>
      <w:tr w:rsidR="00820BED" w:rsidRPr="00F664EF" w14:paraId="77F7F5F8" w14:textId="77777777" w:rsidTr="00E87173">
        <w:tc>
          <w:tcPr>
            <w:tcW w:w="1309" w:type="dxa"/>
          </w:tcPr>
          <w:p w14:paraId="009BE2C7" w14:textId="77777777" w:rsidR="00406AF7" w:rsidRPr="00E87173" w:rsidRDefault="00406AF7" w:rsidP="00E87173">
            <w:pPr>
              <w:pStyle w:val="clausetext11xxxxx"/>
              <w:numPr>
                <w:ilvl w:val="0"/>
                <w:numId w:val="0"/>
              </w:numPr>
              <w:rPr>
                <w:lang w:val="en-US"/>
              </w:rPr>
            </w:pPr>
            <w:r w:rsidRPr="00E87173">
              <w:rPr>
                <w:lang w:val="en-US"/>
              </w:rPr>
              <w:t>Shadow Economy Policy</w:t>
            </w:r>
          </w:p>
        </w:tc>
        <w:tc>
          <w:tcPr>
            <w:tcW w:w="7230" w:type="dxa"/>
          </w:tcPr>
          <w:p w14:paraId="7757A23D" w14:textId="3865E1D5" w:rsidR="00406AF7" w:rsidRPr="00E87173" w:rsidRDefault="00406AF7" w:rsidP="001220ED">
            <w:pPr>
              <w:pStyle w:val="clausetext11xxxxx"/>
              <w:numPr>
                <w:ilvl w:val="0"/>
                <w:numId w:val="0"/>
              </w:numPr>
              <w:ind w:left="567"/>
              <w:rPr>
                <w:b/>
              </w:rPr>
            </w:pPr>
            <w:r w:rsidRPr="00E87173">
              <w:t xml:space="preserve">means the Shadow economy – increasing the integrity of government procurement: Procurement connected policy guidelines </w:t>
            </w:r>
            <w:r w:rsidR="00494B95" w:rsidRPr="00F664EF">
              <w:t>October 2024</w:t>
            </w:r>
            <w:r w:rsidRPr="00E87173">
              <w:t xml:space="preserve"> available at: </w:t>
            </w:r>
            <w:hyperlink r:id="rId27" w:history="1">
              <w:r w:rsidRPr="00E87173">
                <w:rPr>
                  <w:rStyle w:val="Hyperlink"/>
                </w:rPr>
                <w:t>https://treasury.gov.au/publication/p2019-t369466</w:t>
              </w:r>
            </w:hyperlink>
            <w:r w:rsidRPr="00E87173">
              <w:t>.</w:t>
            </w:r>
          </w:p>
        </w:tc>
      </w:tr>
      <w:tr w:rsidR="00820BED" w:rsidRPr="00F664EF" w14:paraId="42A6C1B5" w14:textId="77777777" w:rsidTr="00E87173">
        <w:tc>
          <w:tcPr>
            <w:tcW w:w="1309" w:type="dxa"/>
          </w:tcPr>
          <w:p w14:paraId="7EA4218D" w14:textId="77777777" w:rsidR="00406AF7" w:rsidRPr="00E87173" w:rsidRDefault="00406AF7" w:rsidP="00E87173">
            <w:pPr>
              <w:pStyle w:val="clausetext11xxxxx"/>
              <w:numPr>
                <w:ilvl w:val="0"/>
                <w:numId w:val="0"/>
              </w:numPr>
              <w:rPr>
                <w:lang w:val="en-US"/>
              </w:rPr>
            </w:pPr>
            <w:r w:rsidRPr="00E87173">
              <w:rPr>
                <w:lang w:val="en-US"/>
              </w:rPr>
              <w:t>Satisfactory</w:t>
            </w:r>
          </w:p>
        </w:tc>
        <w:tc>
          <w:tcPr>
            <w:tcW w:w="7230" w:type="dxa"/>
          </w:tcPr>
          <w:p w14:paraId="79A8252A" w14:textId="77777777" w:rsidR="00406AF7" w:rsidRPr="00E87173" w:rsidRDefault="00406AF7" w:rsidP="001220ED">
            <w:pPr>
              <w:pStyle w:val="clausetext11xxxxx"/>
              <w:numPr>
                <w:ilvl w:val="0"/>
                <w:numId w:val="0"/>
              </w:numPr>
              <w:ind w:left="567"/>
              <w:rPr>
                <w:b/>
              </w:rPr>
            </w:pPr>
            <w:r w:rsidRPr="00E87173">
              <w:t>means meets the conditions set out in Part 6.b of the Shadow Economy Policy or, if the circumstances in Part 6.c of the Shadow Economy Policy apply, the conditions set out in Part 8.b of the Shadow Economy Policy.</w:t>
            </w:r>
          </w:p>
        </w:tc>
      </w:tr>
      <w:tr w:rsidR="00820BED" w:rsidRPr="00F664EF" w14:paraId="191171FE" w14:textId="77777777" w:rsidTr="00E87173">
        <w:tc>
          <w:tcPr>
            <w:tcW w:w="1309" w:type="dxa"/>
          </w:tcPr>
          <w:p w14:paraId="12620390" w14:textId="77777777" w:rsidR="00406AF7" w:rsidRPr="00E87173" w:rsidRDefault="00406AF7" w:rsidP="00E87173">
            <w:pPr>
              <w:pStyle w:val="clausetext11xxxxx"/>
              <w:numPr>
                <w:ilvl w:val="0"/>
                <w:numId w:val="0"/>
              </w:numPr>
            </w:pPr>
            <w:r w:rsidRPr="00E87173">
              <w:rPr>
                <w:lang w:val="en-US"/>
              </w:rPr>
              <w:t>Statement of Tax Record</w:t>
            </w:r>
          </w:p>
        </w:tc>
        <w:tc>
          <w:tcPr>
            <w:tcW w:w="7230" w:type="dxa"/>
          </w:tcPr>
          <w:p w14:paraId="552F77BD" w14:textId="79E8C70F" w:rsidR="00406AF7" w:rsidRPr="00E87173" w:rsidRDefault="00406AF7" w:rsidP="001220ED">
            <w:pPr>
              <w:pStyle w:val="clausetext11xxxxx"/>
              <w:numPr>
                <w:ilvl w:val="0"/>
                <w:numId w:val="0"/>
              </w:numPr>
              <w:ind w:left="567"/>
              <w:rPr>
                <w:b/>
              </w:rPr>
            </w:pPr>
            <w:r w:rsidRPr="00E87173">
              <w:t xml:space="preserve">means a statement of tax record issued by the Australian Taxation Office following an application made in accordance with the process set out at: </w:t>
            </w:r>
            <w:hyperlink r:id="rId28" w:anchor="Requesting_an_STR">
              <w:r w:rsidRPr="00F664EF">
                <w:t>https://www.ato.gov.au/Business/Bus/Statement-of-tax-record/?page=1#Requesting_an_STR</w:t>
              </w:r>
            </w:hyperlink>
            <w:r w:rsidRPr="00F664EF">
              <w:t>.</w:t>
            </w:r>
          </w:p>
        </w:tc>
      </w:tr>
      <w:tr w:rsidR="00820BED" w:rsidRPr="00F664EF" w14:paraId="089C1D7E" w14:textId="77777777" w:rsidTr="00E87173">
        <w:tc>
          <w:tcPr>
            <w:tcW w:w="1309" w:type="dxa"/>
          </w:tcPr>
          <w:p w14:paraId="4D4ED911" w14:textId="77777777" w:rsidR="00406AF7" w:rsidRPr="00E87173" w:rsidRDefault="00406AF7" w:rsidP="00E87173">
            <w:pPr>
              <w:pStyle w:val="clausetext11xxxxx"/>
              <w:numPr>
                <w:ilvl w:val="0"/>
                <w:numId w:val="0"/>
              </w:numPr>
            </w:pPr>
            <w:r w:rsidRPr="00E87173">
              <w:rPr>
                <w:lang w:val="en-US"/>
              </w:rPr>
              <w:t>Valid</w:t>
            </w:r>
          </w:p>
        </w:tc>
        <w:tc>
          <w:tcPr>
            <w:tcW w:w="7230" w:type="dxa"/>
          </w:tcPr>
          <w:p w14:paraId="64EA3911" w14:textId="65030CEB" w:rsidR="00406AF7" w:rsidRPr="00E87173" w:rsidRDefault="00406AF7" w:rsidP="001220ED">
            <w:pPr>
              <w:pStyle w:val="clausetext11xxxxx"/>
              <w:numPr>
                <w:ilvl w:val="0"/>
                <w:numId w:val="0"/>
              </w:numPr>
              <w:ind w:left="567"/>
              <w:rPr>
                <w:b/>
              </w:rPr>
            </w:pPr>
            <w:r w:rsidRPr="00E87173">
              <w:t xml:space="preserve">means valid </w:t>
            </w:r>
            <w:proofErr w:type="gramStart"/>
            <w:r w:rsidRPr="00E87173">
              <w:t>in accordance with</w:t>
            </w:r>
            <w:proofErr w:type="gramEnd"/>
            <w:r w:rsidRPr="00E87173">
              <w:t xml:space="preserve"> Part 7.e of the Shadow Economy Policy.</w:t>
            </w:r>
          </w:p>
        </w:tc>
      </w:tr>
    </w:tbl>
    <w:p w14:paraId="682415DB" w14:textId="7AF4AB6B" w:rsidR="00406AF7" w:rsidRPr="00E87173" w:rsidRDefault="00406AF7" w:rsidP="001220ED">
      <w:pPr>
        <w:pStyle w:val="clausetext11xxxxx"/>
      </w:pPr>
      <w:bookmarkStart w:id="1667" w:name="_Ref29384265"/>
      <w:r w:rsidRPr="00E87173">
        <w:t xml:space="preserve">The Provider must </w:t>
      </w:r>
      <w:proofErr w:type="gramStart"/>
      <w:r w:rsidRPr="00E87173">
        <w:t>hold a Valid and Satisfactory Statement of Tax Record at all times</w:t>
      </w:r>
      <w:proofErr w:type="gramEnd"/>
      <w:r w:rsidRPr="00E87173">
        <w:t xml:space="preserve"> during the </w:t>
      </w:r>
      <w:r w:rsidR="00CE1FC4" w:rsidRPr="00E87173">
        <w:t>Deed</w:t>
      </w:r>
      <w:r w:rsidR="00732075" w:rsidRPr="00E87173">
        <w:t xml:space="preserve"> </w:t>
      </w:r>
      <w:r w:rsidRPr="00E87173">
        <w:t>Term and, on request by the Department, provide to the Department a copy of any such Statement of Tax Record.</w:t>
      </w:r>
      <w:bookmarkEnd w:id="1667"/>
    </w:p>
    <w:p w14:paraId="4B675D68" w14:textId="722989E6" w:rsidR="00406AF7" w:rsidRPr="00E87173" w:rsidRDefault="00406AF7" w:rsidP="001220ED">
      <w:pPr>
        <w:pStyle w:val="clausetext11xxxxx"/>
      </w:pPr>
      <w:r w:rsidRPr="00E87173">
        <w:t xml:space="preserve">Without limiting its other rights under this </w:t>
      </w:r>
      <w:r w:rsidR="00CE1FC4" w:rsidRPr="00E87173">
        <w:t>Deed</w:t>
      </w:r>
      <w:r w:rsidRPr="00E87173">
        <w:t xml:space="preserve"> or at </w:t>
      </w:r>
      <w:r w:rsidR="00947A3B" w:rsidRPr="00E87173">
        <w:t>l</w:t>
      </w:r>
      <w:r w:rsidRPr="00E87173">
        <w:t xml:space="preserve">aw, any failure by the Provider to comply with the requirements </w:t>
      </w:r>
      <w:r w:rsidR="00C9118C" w:rsidRPr="00E87173">
        <w:t>set out</w:t>
      </w:r>
      <w:r w:rsidRPr="00E87173">
        <w:t xml:space="preserve"> in clause </w:t>
      </w:r>
      <w:r w:rsidR="006E72DE" w:rsidRPr="00E87173">
        <w:fldChar w:fldCharType="begin"/>
      </w:r>
      <w:r w:rsidR="006E72DE" w:rsidRPr="00F664EF">
        <w:rPr>
          <w:bCs/>
        </w:rPr>
        <w:instrText xml:space="preserve"> REF _Ref29384265 \r \h  \* MERGEFORMAT </w:instrText>
      </w:r>
      <w:r w:rsidR="006E72DE" w:rsidRPr="00E87173">
        <w:fldChar w:fldCharType="separate"/>
      </w:r>
      <w:r w:rsidR="00223F46" w:rsidRPr="00F664EF">
        <w:t>92</w:t>
      </w:r>
      <w:r w:rsidR="00223F46" w:rsidRPr="00E87173">
        <w:t>.2</w:t>
      </w:r>
      <w:r w:rsidR="006E72DE" w:rsidRPr="00E87173">
        <w:fldChar w:fldCharType="end"/>
      </w:r>
      <w:r w:rsidRPr="00E87173">
        <w:t xml:space="preserve"> will be a breach of this </w:t>
      </w:r>
      <w:r w:rsidR="00CE1FC4" w:rsidRPr="00E87173">
        <w:t>Deed</w:t>
      </w:r>
      <w:r w:rsidRPr="00E87173">
        <w:t xml:space="preserve">. </w:t>
      </w:r>
    </w:p>
    <w:p w14:paraId="5777395E" w14:textId="77777777" w:rsidR="00406AF7" w:rsidRPr="00E87173" w:rsidRDefault="00406AF7" w:rsidP="001220ED">
      <w:pPr>
        <w:pStyle w:val="clausetext11xxxxx"/>
      </w:pPr>
      <w:r w:rsidRPr="00E87173">
        <w:t xml:space="preserve">If the Provider is a partnership, the Provider must ensure that, if a new partner joins the partnership, a Valid and Satisfactory Statement of Tax Record for the new partner </w:t>
      </w:r>
      <w:proofErr w:type="gramStart"/>
      <w:r w:rsidRPr="00E87173">
        <w:t>is provided</w:t>
      </w:r>
      <w:proofErr w:type="gramEnd"/>
      <w:r w:rsidRPr="00E87173">
        <w:t xml:space="preserve"> to the Department as soon as possible after they become a partner to the partnership.</w:t>
      </w:r>
    </w:p>
    <w:p w14:paraId="13E0BC25" w14:textId="12C4CF7E" w:rsidR="00406AF7" w:rsidRPr="00E87173" w:rsidRDefault="00406AF7" w:rsidP="001220ED">
      <w:pPr>
        <w:pStyle w:val="clausetext11xxxxx"/>
      </w:pPr>
      <w:bookmarkStart w:id="1668" w:name="_Ref29384481"/>
      <w:r w:rsidRPr="00E87173">
        <w:t xml:space="preserve">The Provider must ensure that any partner of a partnership and/or first tier Subcontractor that it has engaged to </w:t>
      </w:r>
      <w:r w:rsidR="00732075" w:rsidRPr="00E87173">
        <w:t>provide the</w:t>
      </w:r>
      <w:r w:rsidRPr="00E87173">
        <w:t xml:space="preserve"> </w:t>
      </w:r>
      <w:r w:rsidR="00732075" w:rsidRPr="00E87173">
        <w:t>S</w:t>
      </w:r>
      <w:r w:rsidRPr="00E87173">
        <w:t xml:space="preserve">ervices with an estimated value of over $4 million (GST inclusive) holds a Valid and Satisfactory Statement of Tax Record at all times during the </w:t>
      </w:r>
      <w:r w:rsidR="00CE1FC4" w:rsidRPr="00E87173">
        <w:t>Deed</w:t>
      </w:r>
      <w:r w:rsidR="00732075" w:rsidRPr="00E87173">
        <w:t xml:space="preserve"> </w:t>
      </w:r>
      <w:r w:rsidRPr="00E87173">
        <w:t>Term.</w:t>
      </w:r>
      <w:bookmarkEnd w:id="1668"/>
    </w:p>
    <w:p w14:paraId="2F9E879F" w14:textId="3E9C3BB5" w:rsidR="00406AF7" w:rsidRPr="00E87173" w:rsidRDefault="00406AF7" w:rsidP="001220ED">
      <w:pPr>
        <w:pStyle w:val="clausetext11xxxxx"/>
      </w:pPr>
      <w:r w:rsidRPr="00E87173">
        <w:t>The Provider must retain a copy of any Statement of Tax Record held by any partner of a partnership, and/or first tier Subcontractor, in accordance with clause </w:t>
      </w:r>
      <w:r w:rsidR="006E72DE" w:rsidRPr="00E87173">
        <w:fldChar w:fldCharType="begin"/>
      </w:r>
      <w:r w:rsidR="006E72DE" w:rsidRPr="00F664EF">
        <w:rPr>
          <w:bCs/>
        </w:rPr>
        <w:instrText xml:space="preserve"> REF _Ref29384481 \r \h  \* MERGEFORMAT </w:instrText>
      </w:r>
      <w:r w:rsidR="006E72DE" w:rsidRPr="00E87173">
        <w:fldChar w:fldCharType="separate"/>
      </w:r>
      <w:r w:rsidR="00223F46" w:rsidRPr="00F664EF">
        <w:t>92</w:t>
      </w:r>
      <w:r w:rsidR="00223F46" w:rsidRPr="00E87173">
        <w:t>.5</w:t>
      </w:r>
      <w:r w:rsidR="006E72DE" w:rsidRPr="00E87173">
        <w:fldChar w:fldCharType="end"/>
      </w:r>
      <w:r w:rsidRPr="00E87173">
        <w:t xml:space="preserve"> and must, on request by the Department, provide to the Department a copy of any such Statement of Tax Record.</w:t>
      </w:r>
    </w:p>
    <w:p w14:paraId="01E62131" w14:textId="6A15BE8A" w:rsidR="00FC39EF" w:rsidRPr="00E87173" w:rsidRDefault="00FC39EF" w:rsidP="00E87173">
      <w:pPr>
        <w:pStyle w:val="ClauseHeadings1xxxx"/>
        <w:tabs>
          <w:tab w:val="clear" w:pos="2126"/>
          <w:tab w:val="num" w:pos="1560"/>
        </w:tabs>
        <w:ind w:left="868" w:hanging="868"/>
      </w:pPr>
      <w:bookmarkStart w:id="1669" w:name="_Ref170281117"/>
      <w:bookmarkStart w:id="1670" w:name="_Toc178875922"/>
      <w:bookmarkStart w:id="1671" w:name="_Toc201834398"/>
      <w:r w:rsidRPr="00E87173">
        <w:t>Payment Times Procurement Connected Policy</w:t>
      </w:r>
      <w:bookmarkEnd w:id="1669"/>
      <w:bookmarkEnd w:id="1670"/>
      <w:r w:rsidR="001B548B" w:rsidRPr="00F664EF">
        <w:t xml:space="preserve"> (PT PCP)</w:t>
      </w:r>
      <w:bookmarkEnd w:id="1671"/>
    </w:p>
    <w:p w14:paraId="74940E91" w14:textId="77777777" w:rsidR="00FC39EF" w:rsidRPr="00E87173" w:rsidRDefault="00FC39EF" w:rsidP="00E87173">
      <w:pPr>
        <w:pStyle w:val="Italicclausesub-headings"/>
      </w:pPr>
      <w:r w:rsidRPr="00E87173">
        <w:t>Interpretation</w:t>
      </w:r>
    </w:p>
    <w:p w14:paraId="6EFFD29A" w14:textId="0772E223" w:rsidR="00FC39EF" w:rsidRPr="00E87173" w:rsidRDefault="00FC39EF" w:rsidP="001220ED">
      <w:pPr>
        <w:pStyle w:val="clausetext11xxxxx"/>
      </w:pPr>
      <w:bookmarkStart w:id="1672" w:name="_Ref170280789"/>
      <w:r w:rsidRPr="00E87173">
        <w:t xml:space="preserve">In this clause </w:t>
      </w:r>
      <w:r w:rsidRPr="00F664EF">
        <w:fldChar w:fldCharType="begin"/>
      </w:r>
      <w:r w:rsidRPr="00F664EF">
        <w:instrText xml:space="preserve"> REF _Ref170280789 \r \h </w:instrText>
      </w:r>
      <w:r w:rsidR="00F664EF">
        <w:instrText xml:space="preserve"> \* MERGEFORMAT </w:instrText>
      </w:r>
      <w:r w:rsidRPr="00F664EF">
        <w:fldChar w:fldCharType="separate"/>
      </w:r>
      <w:r w:rsidR="00223F46" w:rsidRPr="00F664EF">
        <w:t>93.1</w:t>
      </w:r>
      <w:r w:rsidRPr="00F664EF">
        <w:fldChar w:fldCharType="end"/>
      </w:r>
      <w:r w:rsidRPr="00E87173">
        <w:t xml:space="preserve">, capitalised terms that are not defined in </w:t>
      </w:r>
      <w:r w:rsidR="00ED328E" w:rsidRPr="00E87173">
        <w:t>Annexure A (Definitions)</w:t>
      </w:r>
      <w:r w:rsidRPr="00E87173">
        <w:t xml:space="preserve"> have the meaning provided in the </w:t>
      </w:r>
      <w:r w:rsidRPr="00E87173">
        <w:rPr>
          <w:i/>
        </w:rPr>
        <w:t>Payment Times Reporting Act 2020</w:t>
      </w:r>
      <w:r w:rsidRPr="00E87173">
        <w:t xml:space="preserve"> (</w:t>
      </w:r>
      <w:proofErr w:type="spellStart"/>
      <w:r w:rsidRPr="00E87173">
        <w:t>Cth</w:t>
      </w:r>
      <w:proofErr w:type="spellEnd"/>
      <w:r w:rsidRPr="00E87173">
        <w:t xml:space="preserve">) and the </w:t>
      </w:r>
      <w:r w:rsidR="00A67698" w:rsidRPr="00F664EF">
        <w:t>Payment Times Procurement Connected Policy (</w:t>
      </w:r>
      <w:r w:rsidRPr="00F664EF">
        <w:rPr>
          <w:b/>
          <w:bCs/>
        </w:rPr>
        <w:t>PT PCP</w:t>
      </w:r>
      <w:r w:rsidR="00A67698" w:rsidRPr="00F664EF">
        <w:t>)</w:t>
      </w:r>
      <w:r w:rsidRPr="00E87173">
        <w:t xml:space="preserve"> (as amended from time to time).</w:t>
      </w:r>
      <w:bookmarkEnd w:id="1672"/>
      <w:r w:rsidRPr="00E87173">
        <w:t xml:space="preserve"> </w:t>
      </w:r>
    </w:p>
    <w:p w14:paraId="673F4D83" w14:textId="77777777" w:rsidR="00FC39EF" w:rsidRPr="00E87173" w:rsidRDefault="00FC39EF" w:rsidP="00E87173">
      <w:pPr>
        <w:pStyle w:val="Italicclausesub-headings"/>
      </w:pPr>
      <w:r w:rsidRPr="00E87173">
        <w:lastRenderedPageBreak/>
        <w:t>General</w:t>
      </w:r>
    </w:p>
    <w:p w14:paraId="028D8644" w14:textId="50B4DAFB" w:rsidR="00FC39EF" w:rsidRPr="00E87173" w:rsidRDefault="00FC39EF" w:rsidP="001220ED">
      <w:pPr>
        <w:pStyle w:val="clausetext11xxxxx"/>
      </w:pPr>
      <w:bookmarkStart w:id="1673" w:name="_Ref170281430"/>
      <w:r w:rsidRPr="00E87173">
        <w:t xml:space="preserve">The Provider must </w:t>
      </w:r>
      <w:proofErr w:type="gramStart"/>
      <w:r w:rsidRPr="00E87173">
        <w:t>comply with</w:t>
      </w:r>
      <w:proofErr w:type="gramEnd"/>
      <w:r w:rsidRPr="00E87173">
        <w:t xml:space="preserve"> the P</w:t>
      </w:r>
      <w:r w:rsidR="00A67698" w:rsidRPr="00E87173">
        <w:t>T PCP</w:t>
      </w:r>
      <w:r w:rsidRPr="00F664EF">
        <w:t>.</w:t>
      </w:r>
      <w:bookmarkEnd w:id="1673"/>
    </w:p>
    <w:p w14:paraId="0A6492DB" w14:textId="78B4F32D" w:rsidR="00FC39EF" w:rsidRPr="00E87173" w:rsidRDefault="00FC39EF" w:rsidP="001220ED">
      <w:pPr>
        <w:pStyle w:val="clausetext11xxxxx"/>
      </w:pPr>
      <w:bookmarkStart w:id="1674" w:name="_Ref170281140"/>
      <w:r w:rsidRPr="00E87173">
        <w:t xml:space="preserve">If the Provider </w:t>
      </w:r>
      <w:proofErr w:type="gramStart"/>
      <w:r w:rsidRPr="00E87173">
        <w:t>enters into</w:t>
      </w:r>
      <w:proofErr w:type="gramEnd"/>
      <w:r w:rsidRPr="00E87173">
        <w:t xml:space="preserve"> a PT PCP Subcontract, the Provider must include in that Subcontract:</w:t>
      </w:r>
      <w:bookmarkEnd w:id="1674"/>
    </w:p>
    <w:p w14:paraId="4F629F38" w14:textId="77777777" w:rsidR="00FC39EF" w:rsidRPr="00E87173" w:rsidRDefault="00FC39EF" w:rsidP="00D74A48">
      <w:pPr>
        <w:pStyle w:val="clausetexta"/>
      </w:pPr>
      <w:r w:rsidRPr="00E87173">
        <w:t>a requirement for the Provider to pay the PT PCP Subcontractor:</w:t>
      </w:r>
    </w:p>
    <w:p w14:paraId="15831901" w14:textId="04E79486" w:rsidR="00FC39EF" w:rsidRPr="00E87173" w:rsidRDefault="00FC39EF" w:rsidP="00D74A48">
      <w:pPr>
        <w:pStyle w:val="clausetexti"/>
      </w:pPr>
      <w:bookmarkStart w:id="1675" w:name="_Ref170281243"/>
      <w:r w:rsidRPr="00E87173">
        <w:t xml:space="preserve">subject to clause </w:t>
      </w:r>
      <w:r w:rsidRPr="00F664EF">
        <w:fldChar w:fldCharType="begin"/>
      </w:r>
      <w:r w:rsidRPr="00F664EF">
        <w:instrText xml:space="preserve"> REF _Ref170281070 \r \h </w:instrText>
      </w:r>
      <w:r w:rsidR="00F664EF">
        <w:instrText xml:space="preserve"> \* MERGEFORMAT </w:instrText>
      </w:r>
      <w:r w:rsidRPr="00F664EF">
        <w:fldChar w:fldCharType="separate"/>
      </w:r>
      <w:r w:rsidR="00223F46" w:rsidRPr="00F664EF">
        <w:t>93.5</w:t>
      </w:r>
      <w:r w:rsidRPr="00F664EF">
        <w:fldChar w:fldCharType="end"/>
      </w:r>
      <w:r w:rsidRPr="00E87173">
        <w:t>, within 20 calendar days after the acknowledgement of the satisfactory delivery of the Services and receipt of a Tax Invoice. If this period ends on a day that is not a Business Day, payment is due on the next Business Day; and</w:t>
      </w:r>
      <w:bookmarkEnd w:id="1675"/>
    </w:p>
    <w:p w14:paraId="6162F49B" w14:textId="557C5CF5" w:rsidR="00FC39EF" w:rsidRPr="00E87173" w:rsidRDefault="00FC39EF" w:rsidP="00D74A48">
      <w:pPr>
        <w:pStyle w:val="clausetexti"/>
      </w:pPr>
      <w:bookmarkStart w:id="1676" w:name="_Ref170281275"/>
      <w:r w:rsidRPr="00E87173">
        <w:t xml:space="preserve">subject to clause </w:t>
      </w:r>
      <w:r w:rsidRPr="00F664EF">
        <w:fldChar w:fldCharType="begin"/>
      </w:r>
      <w:r w:rsidRPr="00F664EF">
        <w:instrText xml:space="preserve"> REF _Ref170281086 \r \h </w:instrText>
      </w:r>
      <w:r w:rsidR="00F664EF">
        <w:instrText xml:space="preserve"> \* MERGEFORMAT </w:instrText>
      </w:r>
      <w:r w:rsidRPr="00F664EF">
        <w:fldChar w:fldCharType="separate"/>
      </w:r>
      <w:r w:rsidR="00223F46" w:rsidRPr="00F664EF">
        <w:t>93.6</w:t>
      </w:r>
      <w:r w:rsidRPr="00F664EF">
        <w:fldChar w:fldCharType="end"/>
      </w:r>
      <w:r w:rsidRPr="00E87173">
        <w:t xml:space="preserve">, for payments made by the Provider after the payment is due, the unpaid amount plus </w:t>
      </w:r>
      <w:r w:rsidR="00BC1DD5" w:rsidRPr="00E87173">
        <w:t xml:space="preserve">Interest </w:t>
      </w:r>
      <w:r w:rsidRPr="00E87173">
        <w:t xml:space="preserve">on the unpaid amount calculated in accordance with clause </w:t>
      </w:r>
      <w:r w:rsidRPr="00E87173">
        <w:fldChar w:fldCharType="begin"/>
      </w:r>
      <w:r w:rsidRPr="00E87173">
        <w:instrText xml:space="preserve"> REF _Ref170281101 \r \h</w:instrText>
      </w:r>
      <w:r w:rsidRPr="00F664EF">
        <w:instrText xml:space="preserve"> </w:instrText>
      </w:r>
      <w:r w:rsidR="00F664EF">
        <w:instrText xml:space="preserve"> \* MERGEFORMAT</w:instrText>
      </w:r>
      <w:r w:rsidR="00F664EF" w:rsidRPr="00E87173">
        <w:instrText xml:space="preserve"> </w:instrText>
      </w:r>
      <w:r w:rsidRPr="00E87173">
        <w:fldChar w:fldCharType="separate"/>
      </w:r>
      <w:r w:rsidR="00223F46" w:rsidRPr="00E87173">
        <w:t>93.7</w:t>
      </w:r>
      <w:r w:rsidRPr="00E87173">
        <w:fldChar w:fldCharType="end"/>
      </w:r>
      <w:r w:rsidRPr="00E87173">
        <w:t>;</w:t>
      </w:r>
      <w:bookmarkEnd w:id="1676"/>
    </w:p>
    <w:p w14:paraId="2C4ED5D2" w14:textId="77777777" w:rsidR="00FC39EF" w:rsidRPr="00E87173" w:rsidRDefault="00FC39EF" w:rsidP="00D74A48">
      <w:pPr>
        <w:pStyle w:val="clausetexta"/>
      </w:pPr>
      <w:r w:rsidRPr="00E87173">
        <w:t xml:space="preserve">a statement that the PT PCP applies to that </w:t>
      </w:r>
      <w:r w:rsidR="00ED328E" w:rsidRPr="00E87173">
        <w:t>S</w:t>
      </w:r>
      <w:r w:rsidRPr="00E87173">
        <w:t>ubcontract; and</w:t>
      </w:r>
    </w:p>
    <w:p w14:paraId="676DA843" w14:textId="208F403E" w:rsidR="00FC39EF" w:rsidRPr="00E87173" w:rsidRDefault="00FC39EF" w:rsidP="00D74A48">
      <w:pPr>
        <w:pStyle w:val="clausetexta"/>
      </w:pPr>
      <w:r w:rsidRPr="00E87173">
        <w:t xml:space="preserve">a statement that the Subcontractor may make a complaint to the PT PCP Policy Team or to the Department in accordance with the PT PCP if there has been non-compliance with the requirements of this clause </w:t>
      </w:r>
      <w:r w:rsidRPr="00F664EF">
        <w:fldChar w:fldCharType="begin"/>
      </w:r>
      <w:r w:rsidRPr="00F664EF">
        <w:instrText xml:space="preserve"> REF _Ref170281117 \r \h </w:instrText>
      </w:r>
      <w:r w:rsidR="00F664EF">
        <w:instrText xml:space="preserve"> \* MERGEFORMAT </w:instrText>
      </w:r>
      <w:r w:rsidRPr="00F664EF">
        <w:fldChar w:fldCharType="separate"/>
      </w:r>
      <w:r w:rsidR="00223F46" w:rsidRPr="00F664EF">
        <w:t>93</w:t>
      </w:r>
      <w:r w:rsidRPr="00F664EF">
        <w:fldChar w:fldCharType="end"/>
      </w:r>
      <w:r w:rsidRPr="00F664EF">
        <w:t>.</w:t>
      </w:r>
      <w:r w:rsidRPr="00E87173">
        <w:t xml:space="preserve"> </w:t>
      </w:r>
    </w:p>
    <w:p w14:paraId="74DCFD69" w14:textId="4A9E42A8" w:rsidR="00FC39EF" w:rsidRPr="00E87173" w:rsidRDefault="00FC39EF" w:rsidP="00E87173">
      <w:pPr>
        <w:pStyle w:val="clausetext11xxxxx"/>
      </w:pPr>
      <w:bookmarkStart w:id="1677" w:name="_Ref170281182"/>
      <w:r w:rsidRPr="00E87173">
        <w:t xml:space="preserve">If the Provider </w:t>
      </w:r>
      <w:proofErr w:type="gramStart"/>
      <w:r w:rsidRPr="00E87173">
        <w:t>enters into</w:t>
      </w:r>
      <w:proofErr w:type="gramEnd"/>
      <w:r w:rsidRPr="00E87173">
        <w:t xml:space="preserve"> a Reporting Entity </w:t>
      </w:r>
      <w:r w:rsidR="00ED328E" w:rsidRPr="00E87173">
        <w:t>S</w:t>
      </w:r>
      <w:r w:rsidRPr="00E87173">
        <w:t xml:space="preserve">ubcontract in anticipation of (or after) entering this </w:t>
      </w:r>
      <w:r w:rsidR="00CE1FC4" w:rsidRPr="00E87173">
        <w:t>Deed</w:t>
      </w:r>
      <w:r w:rsidRPr="00E87173">
        <w:t xml:space="preserve">, the Provider must include in that </w:t>
      </w:r>
      <w:r w:rsidR="00ED328E" w:rsidRPr="00E87173">
        <w:t>S</w:t>
      </w:r>
      <w:r w:rsidRPr="00E87173">
        <w:t>ubcontract:</w:t>
      </w:r>
      <w:bookmarkEnd w:id="1677"/>
    </w:p>
    <w:p w14:paraId="5CF294A3" w14:textId="0CB40323" w:rsidR="00FC39EF" w:rsidRPr="00E87173" w:rsidRDefault="00FC39EF" w:rsidP="00D74A48">
      <w:pPr>
        <w:pStyle w:val="clausetexta"/>
      </w:pPr>
      <w:r w:rsidRPr="00E87173">
        <w:t xml:space="preserve">obligations equivalent to those </w:t>
      </w:r>
      <w:r w:rsidR="00ED328E" w:rsidRPr="00E87173">
        <w:t xml:space="preserve">set out </w:t>
      </w:r>
      <w:r w:rsidRPr="00E87173">
        <w:t xml:space="preserve">in clause </w:t>
      </w:r>
      <w:r w:rsidRPr="00E87173">
        <w:fldChar w:fldCharType="begin"/>
      </w:r>
      <w:r w:rsidRPr="00E87173">
        <w:instrText xml:space="preserve"> REF _Ref170281140 \r \h</w:instrText>
      </w:r>
      <w:r w:rsidRPr="00F664EF">
        <w:instrText xml:space="preserve"> </w:instrText>
      </w:r>
      <w:r w:rsidR="00F664EF">
        <w:instrText xml:space="preserve"> \* MERGEFORMAT</w:instrText>
      </w:r>
      <w:r w:rsidR="00F664EF" w:rsidRPr="00E87173">
        <w:instrText xml:space="preserve"> </w:instrText>
      </w:r>
      <w:r w:rsidRPr="00E87173">
        <w:fldChar w:fldCharType="separate"/>
      </w:r>
      <w:r w:rsidR="00223F46" w:rsidRPr="00E87173">
        <w:t>93.3</w:t>
      </w:r>
      <w:r w:rsidRPr="00E87173">
        <w:fldChar w:fldCharType="end"/>
      </w:r>
      <w:r w:rsidRPr="00E87173">
        <w:t>; and</w:t>
      </w:r>
    </w:p>
    <w:p w14:paraId="613D15D8" w14:textId="7E04DA5C" w:rsidR="00FC39EF" w:rsidRPr="00E87173" w:rsidRDefault="00FC39EF" w:rsidP="00D74A48">
      <w:pPr>
        <w:pStyle w:val="clausetexta"/>
      </w:pPr>
      <w:r w:rsidRPr="00E87173">
        <w:t xml:space="preserve">a requirement that if the Reporting Entity Subcontractor in turn </w:t>
      </w:r>
      <w:proofErr w:type="gramStart"/>
      <w:r w:rsidRPr="00E87173">
        <w:t>enters into</w:t>
      </w:r>
      <w:proofErr w:type="gramEnd"/>
      <w:r w:rsidRPr="00E87173">
        <w:t xml:space="preserve"> a Reporting Entity </w:t>
      </w:r>
      <w:r w:rsidR="00ED328E" w:rsidRPr="00E87173">
        <w:t>S</w:t>
      </w:r>
      <w:r w:rsidRPr="00E87173">
        <w:t xml:space="preserve">ubcontract, then that </w:t>
      </w:r>
      <w:r w:rsidR="00ED328E" w:rsidRPr="00E87173">
        <w:t>S</w:t>
      </w:r>
      <w:r w:rsidRPr="00E87173">
        <w:t>ubcontract will include:</w:t>
      </w:r>
    </w:p>
    <w:p w14:paraId="7F7BD722" w14:textId="70E91B52" w:rsidR="00FC39EF" w:rsidRPr="00E87173" w:rsidRDefault="00FC39EF" w:rsidP="00D74A48">
      <w:pPr>
        <w:pStyle w:val="clausetexti"/>
      </w:pPr>
      <w:r w:rsidRPr="00E87173">
        <w:t xml:space="preserve">obligations equivalent to those </w:t>
      </w:r>
      <w:r w:rsidR="00ED328E" w:rsidRPr="00E87173">
        <w:t xml:space="preserve">set out </w:t>
      </w:r>
      <w:r w:rsidRPr="00E87173">
        <w:t xml:space="preserve">in clause </w:t>
      </w:r>
      <w:r w:rsidRPr="00E87173">
        <w:fldChar w:fldCharType="begin"/>
      </w:r>
      <w:r w:rsidRPr="00E87173">
        <w:instrText xml:space="preserve"> REF _Ref170281140 \r \h</w:instrText>
      </w:r>
      <w:r w:rsidRPr="00F664EF">
        <w:instrText xml:space="preserve"> </w:instrText>
      </w:r>
      <w:r w:rsidR="00F664EF">
        <w:instrText xml:space="preserve"> \* MERGEFORMAT</w:instrText>
      </w:r>
      <w:r w:rsidR="00F664EF" w:rsidRPr="00E87173">
        <w:instrText xml:space="preserve"> </w:instrText>
      </w:r>
      <w:r w:rsidRPr="00E87173">
        <w:fldChar w:fldCharType="separate"/>
      </w:r>
      <w:r w:rsidR="00223F46" w:rsidRPr="00E87173">
        <w:t>93.3</w:t>
      </w:r>
      <w:r w:rsidRPr="00E87173">
        <w:fldChar w:fldCharType="end"/>
      </w:r>
      <w:r w:rsidRPr="00E87173">
        <w:t>; and</w:t>
      </w:r>
    </w:p>
    <w:p w14:paraId="4CF9211F" w14:textId="7370AF23" w:rsidR="00FC39EF" w:rsidRPr="00E87173" w:rsidRDefault="00FC39EF" w:rsidP="00D74A48">
      <w:pPr>
        <w:pStyle w:val="clausetexti"/>
      </w:pPr>
      <w:r w:rsidRPr="00E87173">
        <w:t xml:space="preserve">obligations equivalent to this clause </w:t>
      </w:r>
      <w:r w:rsidRPr="00F664EF">
        <w:fldChar w:fldCharType="begin"/>
      </w:r>
      <w:r w:rsidRPr="00F664EF">
        <w:instrText xml:space="preserve"> REF _Ref170281182 \r \h </w:instrText>
      </w:r>
      <w:r w:rsidR="00F664EF">
        <w:instrText xml:space="preserve"> \* MERGEFORMAT </w:instrText>
      </w:r>
      <w:r w:rsidRPr="00F664EF">
        <w:fldChar w:fldCharType="separate"/>
      </w:r>
      <w:r w:rsidR="00223F46" w:rsidRPr="00F664EF">
        <w:t>93.4</w:t>
      </w:r>
      <w:r w:rsidRPr="00F664EF">
        <w:fldChar w:fldCharType="end"/>
      </w:r>
      <w:r w:rsidRPr="00E87173">
        <w:t xml:space="preserve"> (such that the obligations in this clause</w:t>
      </w:r>
      <w:r w:rsidR="00606539" w:rsidRPr="00F664EF">
        <w:t> </w:t>
      </w:r>
      <w:r w:rsidRPr="00F664EF">
        <w:fldChar w:fldCharType="begin"/>
      </w:r>
      <w:r w:rsidRPr="00F664EF">
        <w:instrText xml:space="preserve"> REF _Ref170281182 \r \h </w:instrText>
      </w:r>
      <w:r w:rsidR="00F664EF">
        <w:instrText xml:space="preserve"> \* MERGEFORMAT </w:instrText>
      </w:r>
      <w:r w:rsidRPr="00F664EF">
        <w:fldChar w:fldCharType="separate"/>
      </w:r>
      <w:r w:rsidR="00223F46" w:rsidRPr="00F664EF">
        <w:t>93.4</w:t>
      </w:r>
      <w:r w:rsidRPr="00F664EF">
        <w:fldChar w:fldCharType="end"/>
      </w:r>
      <w:r w:rsidRPr="00E87173">
        <w:t xml:space="preserve"> are to continue to be flowed down the </w:t>
      </w:r>
      <w:r w:rsidR="00947A3B" w:rsidRPr="00E87173">
        <w:t>s</w:t>
      </w:r>
      <w:r w:rsidRPr="00E87173">
        <w:t xml:space="preserve">upply </w:t>
      </w:r>
      <w:r w:rsidR="00947A3B" w:rsidRPr="00E87173">
        <w:t>c</w:t>
      </w:r>
      <w:r w:rsidRPr="00E87173">
        <w:t xml:space="preserve">hain to all Reporting Entity Subcontractors). </w:t>
      </w:r>
    </w:p>
    <w:p w14:paraId="0C788026" w14:textId="0969704D" w:rsidR="00FC39EF" w:rsidRPr="00E87173" w:rsidRDefault="00FC39EF" w:rsidP="001220ED">
      <w:pPr>
        <w:pStyle w:val="clausetext11xxxxx"/>
      </w:pPr>
      <w:bookmarkStart w:id="1678" w:name="_Ref170281070"/>
      <w:r w:rsidRPr="00F664EF">
        <w:t xml:space="preserve">Clause </w:t>
      </w:r>
      <w:r w:rsidRPr="00F664EF">
        <w:fldChar w:fldCharType="begin"/>
      </w:r>
      <w:r w:rsidRPr="00F664EF">
        <w:instrText xml:space="preserve"> REF _Ref170281243 \r \h </w:instrText>
      </w:r>
      <w:r w:rsidR="00F664EF">
        <w:instrText xml:space="preserve"> \* MERGEFORMAT </w:instrText>
      </w:r>
      <w:r w:rsidRPr="00F664EF">
        <w:fldChar w:fldCharType="separate"/>
      </w:r>
      <w:r w:rsidR="00223F46" w:rsidRPr="00F664EF">
        <w:t>93.3(a)(</w:t>
      </w:r>
      <w:proofErr w:type="spellStart"/>
      <w:r w:rsidR="00223F46" w:rsidRPr="00F664EF">
        <w:t>i</w:t>
      </w:r>
      <w:proofErr w:type="spellEnd"/>
      <w:r w:rsidR="00223F46" w:rsidRPr="00F664EF">
        <w:t>)</w:t>
      </w:r>
      <w:r w:rsidRPr="00F664EF">
        <w:fldChar w:fldCharType="end"/>
      </w:r>
      <w:r w:rsidRPr="00E87173">
        <w:t xml:space="preserve"> does not limit any obligation to comply with applicable legislation that provides for a shorter payment period than the period in clause</w:t>
      </w:r>
      <w:r w:rsidR="00B947FF" w:rsidRPr="00E87173">
        <w:t> </w:t>
      </w:r>
      <w:r w:rsidRPr="00E87173">
        <w:fldChar w:fldCharType="begin"/>
      </w:r>
      <w:r w:rsidRPr="00E87173">
        <w:instrText xml:space="preserve"> REF _Ref170281243 \r \h</w:instrText>
      </w:r>
      <w:r w:rsidRPr="00F664EF">
        <w:instrText xml:space="preserve"> </w:instrText>
      </w:r>
      <w:r w:rsidR="00F664EF">
        <w:instrText xml:space="preserve"> \* MERGEFORMAT</w:instrText>
      </w:r>
      <w:r w:rsidR="00F664EF" w:rsidRPr="00E87173">
        <w:instrText xml:space="preserve"> </w:instrText>
      </w:r>
      <w:r w:rsidRPr="00E87173">
        <w:fldChar w:fldCharType="separate"/>
      </w:r>
      <w:r w:rsidR="00223F46" w:rsidRPr="00E87173">
        <w:t>93.3(a)(</w:t>
      </w:r>
      <w:proofErr w:type="spellStart"/>
      <w:r w:rsidR="00223F46" w:rsidRPr="00E87173">
        <w:t>i</w:t>
      </w:r>
      <w:proofErr w:type="spellEnd"/>
      <w:r w:rsidR="00223F46" w:rsidRPr="00E87173">
        <w:t>)</w:t>
      </w:r>
      <w:r w:rsidRPr="00E87173">
        <w:fldChar w:fldCharType="end"/>
      </w:r>
      <w:r w:rsidRPr="00E87173">
        <w:t>.</w:t>
      </w:r>
      <w:bookmarkEnd w:id="1678"/>
    </w:p>
    <w:p w14:paraId="05D8FC23" w14:textId="3C9C18D7" w:rsidR="00FC39EF" w:rsidRPr="00E87173" w:rsidRDefault="00FC39EF" w:rsidP="00E87173">
      <w:pPr>
        <w:pStyle w:val="clausetext11xxxxx"/>
      </w:pPr>
      <w:bookmarkStart w:id="1679" w:name="_Ref170281086"/>
      <w:r w:rsidRPr="00E87173">
        <w:t xml:space="preserve">The Provider is not required to pay </w:t>
      </w:r>
      <w:r w:rsidR="00BC1DD5" w:rsidRPr="00E87173">
        <w:t xml:space="preserve">Interest </w:t>
      </w:r>
      <w:r w:rsidRPr="00E87173">
        <w:t xml:space="preserve">in accordance with clause </w:t>
      </w:r>
      <w:r w:rsidRPr="00F664EF">
        <w:fldChar w:fldCharType="begin"/>
      </w:r>
      <w:r w:rsidRPr="00F664EF">
        <w:instrText xml:space="preserve"> REF _Ref170281275 \r \h </w:instrText>
      </w:r>
      <w:r w:rsidR="00F664EF">
        <w:instrText xml:space="preserve"> \* MERGEFORMAT </w:instrText>
      </w:r>
      <w:r w:rsidRPr="00F664EF">
        <w:fldChar w:fldCharType="separate"/>
      </w:r>
      <w:r w:rsidR="00223F46" w:rsidRPr="00F664EF">
        <w:t>93.3(a)(ii)</w:t>
      </w:r>
      <w:r w:rsidRPr="00F664EF">
        <w:fldChar w:fldCharType="end"/>
      </w:r>
      <w:r w:rsidRPr="00E87173">
        <w:t xml:space="preserve"> if either:</w:t>
      </w:r>
      <w:bookmarkEnd w:id="1679"/>
    </w:p>
    <w:p w14:paraId="704D8562" w14:textId="53C82C71" w:rsidR="00FC39EF" w:rsidRPr="00E87173" w:rsidRDefault="00ED328E" w:rsidP="00D74A48">
      <w:pPr>
        <w:pStyle w:val="clausetexta"/>
      </w:pPr>
      <w:r w:rsidRPr="00E87173">
        <w:t>the Department</w:t>
      </w:r>
      <w:r w:rsidR="00FC39EF" w:rsidRPr="00E87173">
        <w:t xml:space="preserve"> has failed to pay the Provider </w:t>
      </w:r>
      <w:proofErr w:type="gramStart"/>
      <w:r w:rsidR="00FC39EF" w:rsidRPr="00E87173">
        <w:t>in accordance with</w:t>
      </w:r>
      <w:proofErr w:type="gramEnd"/>
      <w:r w:rsidR="00FC39EF" w:rsidRPr="00E87173">
        <w:t xml:space="preserve"> the </w:t>
      </w:r>
      <w:proofErr w:type="gramStart"/>
      <w:r w:rsidR="00FC39EF" w:rsidRPr="00E87173">
        <w:t>timeframes</w:t>
      </w:r>
      <w:proofErr w:type="gramEnd"/>
      <w:r w:rsidR="00FC39EF" w:rsidRPr="00E87173">
        <w:t xml:space="preserve"> and requirements under this </w:t>
      </w:r>
      <w:r w:rsidR="00CE1FC4" w:rsidRPr="00E87173">
        <w:t>Deed</w:t>
      </w:r>
      <w:r w:rsidR="00FC39EF" w:rsidRPr="00E87173">
        <w:t xml:space="preserve">; or </w:t>
      </w:r>
    </w:p>
    <w:p w14:paraId="6902E30E" w14:textId="77777777" w:rsidR="00FC39EF" w:rsidRPr="00E87173" w:rsidRDefault="00FC39EF" w:rsidP="00D74A48">
      <w:pPr>
        <w:pStyle w:val="clausetexta"/>
      </w:pPr>
      <w:r w:rsidRPr="00E87173">
        <w:t xml:space="preserve">the amount of the </w:t>
      </w:r>
      <w:r w:rsidR="00BC1DD5" w:rsidRPr="00E87173">
        <w:t xml:space="preserve">Interest </w:t>
      </w:r>
      <w:r w:rsidRPr="00E87173">
        <w:t xml:space="preserve">payable is less than $100 (GST inclusive). </w:t>
      </w:r>
    </w:p>
    <w:p w14:paraId="2ECD8400" w14:textId="5F09AFE9" w:rsidR="00FC39EF" w:rsidRPr="00E87173" w:rsidRDefault="00FC39EF" w:rsidP="001220ED">
      <w:pPr>
        <w:pStyle w:val="clausetext11xxxxx"/>
      </w:pPr>
      <w:bookmarkStart w:id="1680" w:name="_Ref170281101"/>
      <w:r w:rsidRPr="00E87173">
        <w:t xml:space="preserve">Interest payable under this clause </w:t>
      </w:r>
      <w:r w:rsidR="00716984" w:rsidRPr="00F664EF">
        <w:fldChar w:fldCharType="begin"/>
      </w:r>
      <w:r w:rsidR="00716984" w:rsidRPr="00F664EF">
        <w:instrText xml:space="preserve"> REF _Ref170281117 \r \h </w:instrText>
      </w:r>
      <w:r w:rsidR="00F664EF">
        <w:instrText xml:space="preserve"> \* MERGEFORMAT </w:instrText>
      </w:r>
      <w:r w:rsidR="00716984" w:rsidRPr="00F664EF">
        <w:fldChar w:fldCharType="separate"/>
      </w:r>
      <w:r w:rsidR="00223F46" w:rsidRPr="00F664EF">
        <w:t>93</w:t>
      </w:r>
      <w:r w:rsidR="00716984" w:rsidRPr="00F664EF">
        <w:fldChar w:fldCharType="end"/>
      </w:r>
      <w:r w:rsidRPr="00E87173">
        <w:t xml:space="preserve"> will be simple interest calculated in respect of each calendar day from the day after the amount was due and payable, up to and including the day that the Provider effects payment</w:t>
      </w:r>
      <w:bookmarkEnd w:id="1680"/>
      <w:r w:rsidR="00DD0237" w:rsidRPr="00E87173">
        <w:t>.</w:t>
      </w:r>
    </w:p>
    <w:p w14:paraId="1D4DCDC4" w14:textId="77777777" w:rsidR="00FC39EF" w:rsidRPr="00E87173" w:rsidRDefault="00FC39EF" w:rsidP="00E87173">
      <w:pPr>
        <w:pStyle w:val="Italicclausesub-headings"/>
      </w:pPr>
      <w:r w:rsidRPr="00E87173">
        <w:t xml:space="preserve">PT PCP Evaluation Questionnaire </w:t>
      </w:r>
    </w:p>
    <w:p w14:paraId="4CDBA2E8" w14:textId="77777777" w:rsidR="00FC39EF" w:rsidRPr="00E87173" w:rsidRDefault="00FC39EF" w:rsidP="001220ED">
      <w:pPr>
        <w:pStyle w:val="clausetext11xxxxx"/>
      </w:pPr>
      <w:r w:rsidRPr="00E87173">
        <w:t>If requested in writing by the Department, the Service Provider must properly complete and return a PT PCP Evaluation Questionnaire within 30 Days of the request.</w:t>
      </w:r>
    </w:p>
    <w:p w14:paraId="21057BCB" w14:textId="77777777" w:rsidR="00FC39EF" w:rsidRPr="00E87173" w:rsidRDefault="00FC39EF" w:rsidP="00E87173">
      <w:pPr>
        <w:pStyle w:val="Italicclausesub-headings"/>
      </w:pPr>
      <w:r w:rsidRPr="00E87173">
        <w:lastRenderedPageBreak/>
        <w:t>Non-compliance and Remediation</w:t>
      </w:r>
    </w:p>
    <w:p w14:paraId="6A6AE898" w14:textId="132C80E4" w:rsidR="00FC39EF" w:rsidRPr="00E87173" w:rsidRDefault="00FC39EF" w:rsidP="00E87173">
      <w:pPr>
        <w:pStyle w:val="clausetext11xxxxx"/>
        <w:keepNext/>
      </w:pPr>
      <w:r w:rsidRPr="00E87173">
        <w:t xml:space="preserve">If the Department considers or becomes aware that the Provider has not or may not have </w:t>
      </w:r>
      <w:proofErr w:type="gramStart"/>
      <w:r w:rsidRPr="00E87173">
        <w:t>complied with</w:t>
      </w:r>
      <w:proofErr w:type="gramEnd"/>
      <w:r w:rsidRPr="00E87173">
        <w:t>:</w:t>
      </w:r>
    </w:p>
    <w:p w14:paraId="226A04DC" w14:textId="6D3584D0" w:rsidR="00FC39EF" w:rsidRPr="00F664EF" w:rsidRDefault="00FC39EF" w:rsidP="00D74A48">
      <w:pPr>
        <w:pStyle w:val="clausetexta"/>
      </w:pPr>
      <w:r w:rsidRPr="00E87173">
        <w:t xml:space="preserve">the </w:t>
      </w:r>
      <w:r w:rsidRPr="00F664EF">
        <w:t xml:space="preserve">requirements of clause </w:t>
      </w:r>
      <w:r w:rsidR="00716984" w:rsidRPr="00F664EF">
        <w:fldChar w:fldCharType="begin"/>
      </w:r>
      <w:r w:rsidR="00716984" w:rsidRPr="00F664EF">
        <w:instrText xml:space="preserve"> REF _Ref170281117 \r \h </w:instrText>
      </w:r>
      <w:r w:rsidR="00F664EF">
        <w:instrText xml:space="preserve"> \* MERGEFORMAT </w:instrText>
      </w:r>
      <w:r w:rsidR="00716984" w:rsidRPr="00F664EF">
        <w:fldChar w:fldCharType="separate"/>
      </w:r>
      <w:r w:rsidR="00223F46" w:rsidRPr="00F664EF">
        <w:t>93</w:t>
      </w:r>
      <w:r w:rsidR="00716984" w:rsidRPr="00F664EF">
        <w:fldChar w:fldCharType="end"/>
      </w:r>
      <w:r w:rsidRPr="00F664EF">
        <w:t>; or</w:t>
      </w:r>
    </w:p>
    <w:p w14:paraId="58492624" w14:textId="77777777" w:rsidR="00FC39EF" w:rsidRPr="00F664EF" w:rsidRDefault="00FC39EF" w:rsidP="00D74A48">
      <w:pPr>
        <w:pStyle w:val="clausetexta"/>
      </w:pPr>
      <w:r w:rsidRPr="00F664EF">
        <w:t>the payment requirements of a PT PCP Subcontract,</w:t>
      </w:r>
    </w:p>
    <w:p w14:paraId="09491217" w14:textId="152CCF8B" w:rsidR="00FC39EF" w:rsidRPr="00F664EF" w:rsidRDefault="00FC39EF" w:rsidP="00D74A48">
      <w:pPr>
        <w:pStyle w:val="clausetexta"/>
        <w:numPr>
          <w:ilvl w:val="0"/>
          <w:numId w:val="0"/>
        </w:numPr>
        <w:ind w:left="1418"/>
      </w:pPr>
      <w:r w:rsidRPr="00F664EF">
        <w:t xml:space="preserve">the Department may direct the Provider to provide to the Department either or both of the following within the </w:t>
      </w:r>
      <w:proofErr w:type="gramStart"/>
      <w:r w:rsidRPr="00F664EF">
        <w:t>timeframes</w:t>
      </w:r>
      <w:proofErr w:type="gramEnd"/>
      <w:r w:rsidRPr="00F664EF">
        <w:t xml:space="preserve"> specified by the Department:</w:t>
      </w:r>
    </w:p>
    <w:p w14:paraId="5347BC1E" w14:textId="77777777" w:rsidR="00FC39EF" w:rsidRPr="00F664EF" w:rsidRDefault="00FC39EF" w:rsidP="00D74A48">
      <w:pPr>
        <w:pStyle w:val="clausetexta"/>
      </w:pPr>
      <w:r w:rsidRPr="00F664EF">
        <w:t>information to enable the Department to review the Provider’s compliance; or</w:t>
      </w:r>
    </w:p>
    <w:p w14:paraId="0208BAD8" w14:textId="33B9F29B" w:rsidR="00FC39EF" w:rsidRPr="00F664EF" w:rsidRDefault="00FC39EF" w:rsidP="00D74A48">
      <w:pPr>
        <w:pStyle w:val="clausetexta"/>
      </w:pPr>
      <w:bookmarkStart w:id="1681" w:name="_Ref170281387"/>
      <w:r w:rsidRPr="00F664EF">
        <w:t xml:space="preserve">a properly completed PT PCP Remediation Plan, </w:t>
      </w:r>
      <w:proofErr w:type="gramStart"/>
      <w:r w:rsidRPr="00F664EF">
        <w:t>submitted</w:t>
      </w:r>
      <w:proofErr w:type="gramEnd"/>
      <w:r w:rsidRPr="00F664EF">
        <w:t xml:space="preserve"> for</w:t>
      </w:r>
      <w:r w:rsidR="00ED328E" w:rsidRPr="00F664EF">
        <w:t xml:space="preserve"> the Department’s</w:t>
      </w:r>
      <w:r w:rsidRPr="00F664EF">
        <w:t xml:space="preserve"> </w:t>
      </w:r>
      <w:r w:rsidR="00ED328E" w:rsidRPr="00F664EF">
        <w:t>a</w:t>
      </w:r>
      <w:r w:rsidRPr="00F664EF">
        <w:t>pproval.</w:t>
      </w:r>
      <w:bookmarkEnd w:id="1681"/>
    </w:p>
    <w:p w14:paraId="23F4B22F" w14:textId="784C1734" w:rsidR="00FC39EF" w:rsidRPr="00F664EF" w:rsidRDefault="00FC39EF" w:rsidP="001220ED">
      <w:pPr>
        <w:pStyle w:val="clausetext11xxxxx"/>
      </w:pPr>
      <w:r w:rsidRPr="00F664EF">
        <w:t xml:space="preserve">The Provider must complete all of the steps and activities contained in the PT PCP Remediation Plan provided under clause </w:t>
      </w:r>
      <w:r w:rsidRPr="00F664EF">
        <w:fldChar w:fldCharType="begin"/>
      </w:r>
      <w:r w:rsidRPr="00F664EF">
        <w:instrText xml:space="preserve"> REF _Ref170281387 \r \h </w:instrText>
      </w:r>
      <w:r w:rsidR="00F664EF">
        <w:instrText xml:space="preserve"> \* MERGEFORMAT </w:instrText>
      </w:r>
      <w:r w:rsidRPr="00F664EF">
        <w:fldChar w:fldCharType="separate"/>
      </w:r>
      <w:r w:rsidR="00223F46" w:rsidRPr="00F664EF">
        <w:t>93.9(d)</w:t>
      </w:r>
      <w:r w:rsidRPr="00F664EF">
        <w:fldChar w:fldCharType="end"/>
      </w:r>
      <w:r w:rsidRPr="00F664EF">
        <w:t xml:space="preserve">. </w:t>
      </w:r>
    </w:p>
    <w:p w14:paraId="7D647403" w14:textId="1A23110A" w:rsidR="00FC39EF" w:rsidRPr="00F664EF" w:rsidRDefault="00FC39EF" w:rsidP="00E87173">
      <w:pPr>
        <w:pStyle w:val="clausetext11xxxxx"/>
      </w:pPr>
      <w:r w:rsidRPr="00F664EF">
        <w:t xml:space="preserve">If the Department considers that the Provider has failed to comply with any of its obligations under this clause </w:t>
      </w:r>
      <w:r w:rsidRPr="00F664EF">
        <w:fldChar w:fldCharType="begin"/>
      </w:r>
      <w:r w:rsidRPr="00F664EF">
        <w:instrText xml:space="preserve"> REF _Ref170281117 \r \h </w:instrText>
      </w:r>
      <w:r w:rsidR="007424C0" w:rsidRPr="00F664EF">
        <w:instrText xml:space="preserve"> \* MERGEFORMAT </w:instrText>
      </w:r>
      <w:r w:rsidRPr="00F664EF">
        <w:fldChar w:fldCharType="separate"/>
      </w:r>
      <w:r w:rsidR="00223F46" w:rsidRPr="00F664EF">
        <w:t>93</w:t>
      </w:r>
      <w:r w:rsidRPr="00F664EF">
        <w:fldChar w:fldCharType="end"/>
      </w:r>
      <w:r w:rsidRPr="00F664EF">
        <w:t xml:space="preserve">, without limiting the Department’s rights and remedies at </w:t>
      </w:r>
      <w:r w:rsidR="00ED328E" w:rsidRPr="00F664EF">
        <w:t>l</w:t>
      </w:r>
      <w:r w:rsidRPr="00F664EF">
        <w:t xml:space="preserve">aw or otherwise under this </w:t>
      </w:r>
      <w:r w:rsidR="00CE1FC4" w:rsidRPr="00F664EF">
        <w:t>Deed</w:t>
      </w:r>
      <w:r w:rsidRPr="00F664EF">
        <w:t>, the Department may do either or both of the following:</w:t>
      </w:r>
    </w:p>
    <w:p w14:paraId="11C39E1D" w14:textId="77777777" w:rsidR="00FC39EF" w:rsidRPr="00F664EF" w:rsidRDefault="00FC39EF" w:rsidP="00D74A48">
      <w:pPr>
        <w:pStyle w:val="clausetexta"/>
      </w:pPr>
      <w:r w:rsidRPr="00F664EF">
        <w:t xml:space="preserve">take the failure or non-compliance into account as part of its monitoring of the Provider’s performance under this </w:t>
      </w:r>
      <w:r w:rsidR="00CE1FC4" w:rsidRPr="00F664EF">
        <w:t>Deed</w:t>
      </w:r>
      <w:r w:rsidRPr="00F664EF">
        <w:t>; or</w:t>
      </w:r>
    </w:p>
    <w:p w14:paraId="18957E4D" w14:textId="77777777" w:rsidR="00FC39EF" w:rsidRPr="00F664EF" w:rsidRDefault="00FC39EF" w:rsidP="00D74A48">
      <w:pPr>
        <w:pStyle w:val="clausetexta"/>
      </w:pPr>
      <w:r w:rsidRPr="00F664EF">
        <w:t xml:space="preserve">report the non-compliance (and provide a copy of the completed PT PCP Remediation Plan) to the PT PCP Policy Team. </w:t>
      </w:r>
    </w:p>
    <w:p w14:paraId="3A1B198E" w14:textId="4E517CE1" w:rsidR="00FC39EF" w:rsidRPr="00F664EF" w:rsidRDefault="00FC39EF" w:rsidP="00E87173">
      <w:pPr>
        <w:pStyle w:val="clausetext11xxxxx"/>
      </w:pPr>
      <w:r w:rsidRPr="00F664EF">
        <w:t xml:space="preserve">The Provider agrees that, if it is the subject of a complaint in relation to its compliance with clause </w:t>
      </w:r>
      <w:r w:rsidR="00716984" w:rsidRPr="00F664EF">
        <w:fldChar w:fldCharType="begin"/>
      </w:r>
      <w:r w:rsidR="00716984" w:rsidRPr="00F664EF">
        <w:instrText xml:space="preserve"> REF _Ref170281430 \r \h </w:instrText>
      </w:r>
      <w:r w:rsidR="00F664EF">
        <w:instrText xml:space="preserve"> \* MERGEFORMAT </w:instrText>
      </w:r>
      <w:r w:rsidR="00716984" w:rsidRPr="00F664EF">
        <w:fldChar w:fldCharType="separate"/>
      </w:r>
      <w:r w:rsidR="00223F46" w:rsidRPr="00F664EF">
        <w:t>93.2</w:t>
      </w:r>
      <w:r w:rsidR="00716984" w:rsidRPr="00F664EF">
        <w:fldChar w:fldCharType="end"/>
      </w:r>
      <w:r w:rsidRPr="00F664EF">
        <w:t xml:space="preserve"> or the associated payment provisions of a PT PCP Subcontract:</w:t>
      </w:r>
    </w:p>
    <w:p w14:paraId="3CB01E4C" w14:textId="77777777" w:rsidR="00FC39EF" w:rsidRPr="00F664EF" w:rsidRDefault="00FC39EF" w:rsidP="00D74A48">
      <w:pPr>
        <w:pStyle w:val="clausetexta"/>
      </w:pPr>
      <w:r w:rsidRPr="00F664EF">
        <w:t>it will not take any prejudicial action against the complainant due to the complaint or any investigation or inquiry in relation to the complaint; and</w:t>
      </w:r>
    </w:p>
    <w:p w14:paraId="4B872EE9" w14:textId="77777777" w:rsidR="00FC39EF" w:rsidRPr="00F664EF" w:rsidRDefault="00FC39EF" w:rsidP="00D74A48">
      <w:pPr>
        <w:pStyle w:val="clausetexta"/>
      </w:pPr>
      <w:r w:rsidRPr="00F664EF">
        <w:t>it will cooperate in good faith with the Department in connection with any investigation or inquiry and any attempt to resolve the complaint.</w:t>
      </w:r>
    </w:p>
    <w:p w14:paraId="1C1F90AA" w14:textId="77777777" w:rsidR="00FC39EF" w:rsidRPr="009C057D" w:rsidRDefault="00FC39EF" w:rsidP="00E87173">
      <w:pPr>
        <w:pStyle w:val="Italicclausesub-headings"/>
      </w:pPr>
      <w:r w:rsidRPr="009C057D">
        <w:t>Consent</w:t>
      </w:r>
    </w:p>
    <w:p w14:paraId="01FD9271" w14:textId="77777777" w:rsidR="00FC39EF" w:rsidRPr="00F664EF" w:rsidRDefault="00FC39EF" w:rsidP="001220ED">
      <w:pPr>
        <w:pStyle w:val="clausetext11xxxxx"/>
      </w:pPr>
      <w:bookmarkStart w:id="1682" w:name="_Ref170281488"/>
      <w:r w:rsidRPr="00F664EF">
        <w:t>For any PT PCP purpose, the Provider consents to the Department:</w:t>
      </w:r>
      <w:bookmarkEnd w:id="1682"/>
    </w:p>
    <w:p w14:paraId="77E7B3DE" w14:textId="77777777" w:rsidR="00FC39EF" w:rsidRPr="00F664EF" w:rsidRDefault="00FC39EF" w:rsidP="00D74A48">
      <w:pPr>
        <w:pStyle w:val="clausetexta"/>
      </w:pPr>
      <w:r w:rsidRPr="00F664EF">
        <w:t xml:space="preserve">using and sharing with any other Commonwealth entity the information provided by the Provider as part of a PT PCP Evaluation Questionnaire, a PT PCP Remediation Plan, or otherwise received or obtained by the Department in connection with this </w:t>
      </w:r>
      <w:r w:rsidR="00CE1FC4" w:rsidRPr="00F664EF">
        <w:t>Deed</w:t>
      </w:r>
      <w:r w:rsidRPr="00F664EF">
        <w:t xml:space="preserve"> or a PT PCP subcontract; and </w:t>
      </w:r>
    </w:p>
    <w:p w14:paraId="0EEC3C0C" w14:textId="6E8A408A" w:rsidR="00FC39EF" w:rsidRPr="00F664EF" w:rsidRDefault="00FC39EF" w:rsidP="00D74A48">
      <w:pPr>
        <w:pStyle w:val="clausetexta"/>
      </w:pPr>
      <w:r w:rsidRPr="00F664EF">
        <w:t xml:space="preserve">receiving information obtained under, or </w:t>
      </w:r>
      <w:proofErr w:type="gramStart"/>
      <w:r w:rsidRPr="00F664EF">
        <w:t>in accordance with</w:t>
      </w:r>
      <w:proofErr w:type="gramEnd"/>
      <w:r w:rsidRPr="00F664EF">
        <w:t xml:space="preserve">, the </w:t>
      </w:r>
      <w:r w:rsidRPr="00F664EF">
        <w:rPr>
          <w:i/>
          <w:iCs/>
        </w:rPr>
        <w:t xml:space="preserve">Payment Times Reporting Act 2020 </w:t>
      </w:r>
      <w:r w:rsidRPr="00F664EF">
        <w:t>(</w:t>
      </w:r>
      <w:proofErr w:type="spellStart"/>
      <w:r w:rsidRPr="00F664EF">
        <w:t>Cth</w:t>
      </w:r>
      <w:proofErr w:type="spellEnd"/>
      <w:r w:rsidRPr="00F664EF">
        <w:t>) (</w:t>
      </w:r>
      <w:r w:rsidRPr="00F664EF">
        <w:rPr>
          <w:b/>
          <w:bCs/>
        </w:rPr>
        <w:t>Protected Information</w:t>
      </w:r>
      <w:r w:rsidRPr="00F664EF">
        <w:t xml:space="preserve">) from an Entrusted Person and using such Protected Information. </w:t>
      </w:r>
    </w:p>
    <w:p w14:paraId="17C84E3C" w14:textId="04CED5EB" w:rsidR="00FC39EF" w:rsidRPr="00F664EF" w:rsidRDefault="00FC39EF" w:rsidP="001220ED">
      <w:pPr>
        <w:pStyle w:val="clausetext11xxxxx"/>
      </w:pPr>
      <w:bookmarkStart w:id="1683" w:name="_Ref170281505"/>
      <w:r w:rsidRPr="00F664EF">
        <w:t xml:space="preserve">By submitting a PT PCP Evaluation Questionnaire or a PT PCP Remediation Plan or other Document in connection with the PT PCP that includes any </w:t>
      </w:r>
      <w:r w:rsidR="008B3F7B" w:rsidRPr="00F664EF">
        <w:t>P</w:t>
      </w:r>
      <w:r w:rsidRPr="00F664EF">
        <w:t xml:space="preserve">ersonal </w:t>
      </w:r>
      <w:r w:rsidR="008B3F7B" w:rsidRPr="00F664EF">
        <w:t>I</w:t>
      </w:r>
      <w:r w:rsidRPr="00F664EF">
        <w:t xml:space="preserve">nformation, the Provider warrants and represents that it has obtained all necessary consents in accordance with relevant privacy laws to the collection, use and disclosure of such information in the manner contemplated by clauses </w:t>
      </w:r>
      <w:r w:rsidR="00716984" w:rsidRPr="00F664EF">
        <w:fldChar w:fldCharType="begin"/>
      </w:r>
      <w:r w:rsidR="00716984" w:rsidRPr="00F664EF">
        <w:instrText xml:space="preserve"> REF _Ref170281488 \r \h </w:instrText>
      </w:r>
      <w:r w:rsidR="00F664EF">
        <w:instrText xml:space="preserve"> \* MERGEFORMAT </w:instrText>
      </w:r>
      <w:r w:rsidR="00716984" w:rsidRPr="00F664EF">
        <w:fldChar w:fldCharType="separate"/>
      </w:r>
      <w:r w:rsidR="00223F46" w:rsidRPr="00F664EF">
        <w:t>93.13</w:t>
      </w:r>
      <w:r w:rsidR="00716984" w:rsidRPr="00F664EF">
        <w:fldChar w:fldCharType="end"/>
      </w:r>
      <w:r w:rsidRPr="00F664EF">
        <w:t xml:space="preserve"> and </w:t>
      </w:r>
      <w:r w:rsidR="00716984" w:rsidRPr="00F664EF">
        <w:fldChar w:fldCharType="begin"/>
      </w:r>
      <w:r w:rsidR="00716984" w:rsidRPr="00F664EF">
        <w:instrText xml:space="preserve"> REF _Ref170281505 \r \h </w:instrText>
      </w:r>
      <w:r w:rsidR="00F664EF">
        <w:instrText xml:space="preserve"> \* MERGEFORMAT </w:instrText>
      </w:r>
      <w:r w:rsidR="00716984" w:rsidRPr="00F664EF">
        <w:fldChar w:fldCharType="separate"/>
      </w:r>
      <w:r w:rsidR="00223F46" w:rsidRPr="00F664EF">
        <w:t>93.14</w:t>
      </w:r>
      <w:r w:rsidR="00716984" w:rsidRPr="00F664EF">
        <w:fldChar w:fldCharType="end"/>
      </w:r>
      <w:r w:rsidRPr="00F664EF">
        <w:t>. The Provider must provide evidence of such consents to the Department on request.</w:t>
      </w:r>
      <w:bookmarkEnd w:id="1683"/>
    </w:p>
    <w:p w14:paraId="7A6E1E46" w14:textId="77777777" w:rsidR="009E65E2" w:rsidRPr="00F664EF" w:rsidRDefault="009E65E2" w:rsidP="00E87173">
      <w:pPr>
        <w:pStyle w:val="ClauseHeadings1xxxx"/>
        <w:tabs>
          <w:tab w:val="clear" w:pos="2126"/>
          <w:tab w:val="num" w:pos="1560"/>
        </w:tabs>
        <w:ind w:left="868" w:hanging="868"/>
      </w:pPr>
      <w:bookmarkStart w:id="1684" w:name="_Ref170285337"/>
      <w:bookmarkStart w:id="1685" w:name="_Toc201834399"/>
      <w:bookmarkStart w:id="1686" w:name="_Toc178875923"/>
      <w:bookmarkStart w:id="1687" w:name="_Ref170283291"/>
      <w:r w:rsidRPr="00F664EF">
        <w:lastRenderedPageBreak/>
        <w:t>Notification of Significant Events</w:t>
      </w:r>
      <w:bookmarkEnd w:id="1684"/>
      <w:bookmarkEnd w:id="1685"/>
      <w:bookmarkEnd w:id="1686"/>
    </w:p>
    <w:p w14:paraId="6D8C5265" w14:textId="7C71D02B" w:rsidR="003D13F0" w:rsidRPr="00F664EF" w:rsidRDefault="003D13F0" w:rsidP="001220ED">
      <w:pPr>
        <w:pStyle w:val="clausetext11xxxxx"/>
      </w:pPr>
      <w:r w:rsidRPr="00F664EF">
        <w:t xml:space="preserve">For the purposes of this clause </w:t>
      </w:r>
      <w:r w:rsidRPr="00F664EF">
        <w:fldChar w:fldCharType="begin"/>
      </w:r>
      <w:r w:rsidRPr="00F664EF">
        <w:instrText xml:space="preserve"> REF _Ref170285337 \r \h </w:instrText>
      </w:r>
      <w:r w:rsidR="00F664EF">
        <w:instrText xml:space="preserve"> \* MERGEFORMAT </w:instrText>
      </w:r>
      <w:r w:rsidRPr="00F664EF">
        <w:fldChar w:fldCharType="separate"/>
      </w:r>
      <w:r w:rsidR="00223F46" w:rsidRPr="00F664EF">
        <w:t>94</w:t>
      </w:r>
      <w:r w:rsidRPr="00F664EF">
        <w:fldChar w:fldCharType="end"/>
      </w:r>
      <w:r w:rsidRPr="00F664EF">
        <w:t xml:space="preserve"> ‘</w:t>
      </w:r>
      <w:r w:rsidRPr="00E87173">
        <w:rPr>
          <w:b/>
        </w:rPr>
        <w:t>Significant Event</w:t>
      </w:r>
      <w:r w:rsidRPr="00F664EF">
        <w:t>’ means:</w:t>
      </w:r>
    </w:p>
    <w:p w14:paraId="3B41ED58" w14:textId="354BEC65" w:rsidR="003D13F0" w:rsidRPr="00F664EF" w:rsidRDefault="003D13F0" w:rsidP="00D74A48">
      <w:pPr>
        <w:pStyle w:val="clausetexta"/>
      </w:pPr>
      <w:r w:rsidRPr="00F664EF">
        <w:t xml:space="preserve">any adverse comments or findings made by a </w:t>
      </w:r>
      <w:r w:rsidR="00E1693F" w:rsidRPr="00F664EF">
        <w:t>c</w:t>
      </w:r>
      <w:r w:rsidRPr="00F664EF">
        <w:t>ourt, commission, tribunal or other statutory or professional body regarding the conduct or performance of the Service</w:t>
      </w:r>
      <w:r w:rsidR="0062379B" w:rsidRPr="00F664EF">
        <w:t>s or the</w:t>
      </w:r>
      <w:r w:rsidRPr="00F664EF">
        <w:t xml:space="preserve"> Provider or its </w:t>
      </w:r>
      <w:r w:rsidR="00E1693F" w:rsidRPr="00F664EF">
        <w:t>Personnel</w:t>
      </w:r>
      <w:r w:rsidRPr="00F664EF">
        <w:t xml:space="preserve">, agents or Subcontractors that </w:t>
      </w:r>
      <w:r w:rsidR="00743CBF" w:rsidRPr="00F664EF">
        <w:t xml:space="preserve">has an adverse </w:t>
      </w:r>
      <w:r w:rsidRPr="00F664EF">
        <w:t>impact</w:t>
      </w:r>
      <w:r w:rsidR="006E6244" w:rsidRPr="00F664EF">
        <w:t>,</w:t>
      </w:r>
      <w:r w:rsidRPr="00F664EF">
        <w:t xml:space="preserve"> or could be reasonably perceived to </w:t>
      </w:r>
      <w:r w:rsidR="00743CBF" w:rsidRPr="00F664EF">
        <w:t>ha</w:t>
      </w:r>
      <w:r w:rsidR="006E6244" w:rsidRPr="00F664EF">
        <w:t>ve</w:t>
      </w:r>
      <w:r w:rsidR="00743CBF" w:rsidRPr="00F664EF">
        <w:t xml:space="preserve"> an adverse </w:t>
      </w:r>
      <w:r w:rsidRPr="00F664EF">
        <w:t>impact</w:t>
      </w:r>
      <w:r w:rsidR="006E6244" w:rsidRPr="00F664EF">
        <w:t>,</w:t>
      </w:r>
      <w:r w:rsidRPr="00F664EF">
        <w:t xml:space="preserve"> on their professional capacity, capability, fitness or reputation; or</w:t>
      </w:r>
    </w:p>
    <w:p w14:paraId="6B3B1E29" w14:textId="3CB8B263" w:rsidR="003D13F0" w:rsidRPr="00F664EF" w:rsidRDefault="003D13F0" w:rsidP="00D74A48">
      <w:pPr>
        <w:pStyle w:val="clausetexta"/>
      </w:pPr>
      <w:r w:rsidRPr="00F664EF">
        <w:t xml:space="preserve">any other significant matters, including the commencement of legal, regulatory or disciplinary action involving the Provider or its </w:t>
      </w:r>
      <w:r w:rsidR="00E1693F" w:rsidRPr="00F664EF">
        <w:t>Personnel</w:t>
      </w:r>
      <w:r w:rsidRPr="00F664EF">
        <w:t xml:space="preserve">, agents or Subcontractors, that may </w:t>
      </w:r>
      <w:r w:rsidR="00743CBF" w:rsidRPr="00F664EF">
        <w:t xml:space="preserve">have an </w:t>
      </w:r>
      <w:r w:rsidRPr="00F664EF">
        <w:t>adverse impact on compliance with Commonwealth policy and legislation or the Commonwealth’s reputation.</w:t>
      </w:r>
    </w:p>
    <w:p w14:paraId="5600F8E3" w14:textId="617B3F40" w:rsidR="003D13F0" w:rsidRPr="00F664EF" w:rsidRDefault="003D13F0" w:rsidP="001220ED">
      <w:pPr>
        <w:pStyle w:val="clausetext11xxxxx"/>
      </w:pPr>
      <w:bookmarkStart w:id="1688" w:name="_Ref170285496"/>
      <w:r w:rsidRPr="00F664EF">
        <w:t xml:space="preserve">The Provider must </w:t>
      </w:r>
      <w:proofErr w:type="gramStart"/>
      <w:r w:rsidRPr="00F664EF">
        <w:t>immediately</w:t>
      </w:r>
      <w:proofErr w:type="gramEnd"/>
      <w:r w:rsidRPr="00F664EF">
        <w:t xml:space="preserve"> give the Department a notice on becoming aware of a Significant Event.</w:t>
      </w:r>
      <w:bookmarkEnd w:id="1688"/>
    </w:p>
    <w:p w14:paraId="7E590F2D" w14:textId="14A055B0" w:rsidR="003D13F0" w:rsidRPr="00F664EF" w:rsidRDefault="003D13F0" w:rsidP="001220ED">
      <w:pPr>
        <w:pStyle w:val="clausetext11xxxxx"/>
      </w:pPr>
      <w:bookmarkStart w:id="1689" w:name="_Ref170285362"/>
      <w:r w:rsidRPr="00F664EF">
        <w:t xml:space="preserve">The notice issued under clause </w:t>
      </w:r>
      <w:r w:rsidRPr="00F664EF">
        <w:fldChar w:fldCharType="begin"/>
      </w:r>
      <w:r w:rsidRPr="00F664EF">
        <w:instrText xml:space="preserve"> REF _Ref170285362 \r \h </w:instrText>
      </w:r>
      <w:r w:rsidR="00F664EF">
        <w:instrText xml:space="preserve"> \* MERGEFORMAT </w:instrText>
      </w:r>
      <w:r w:rsidRPr="00F664EF">
        <w:fldChar w:fldCharType="separate"/>
      </w:r>
      <w:r w:rsidR="00223F46" w:rsidRPr="00F664EF">
        <w:t>94.3</w:t>
      </w:r>
      <w:r w:rsidRPr="00F664EF">
        <w:fldChar w:fldCharType="end"/>
      </w:r>
      <w:r w:rsidRPr="00F664EF">
        <w:t xml:space="preserve"> must provide a summary of the Significant Event, including the date that it occurred and whether any Personnel </w:t>
      </w:r>
      <w:r w:rsidR="00E1693F" w:rsidRPr="00F664EF">
        <w:t xml:space="preserve">or Subcontractors </w:t>
      </w:r>
      <w:r w:rsidRPr="00F664EF">
        <w:t>engaged in connection with the Services were involved.</w:t>
      </w:r>
      <w:bookmarkEnd w:id="1689"/>
    </w:p>
    <w:p w14:paraId="39A83513" w14:textId="7ADCB178" w:rsidR="003D13F0" w:rsidRPr="00F664EF" w:rsidRDefault="003D13F0" w:rsidP="001220ED">
      <w:pPr>
        <w:pStyle w:val="clausetext11xxxxx"/>
      </w:pPr>
      <w:r w:rsidRPr="00F664EF">
        <w:t xml:space="preserve">The Department may </w:t>
      </w:r>
      <w:r w:rsidR="00BA6D14" w:rsidRPr="00F664EF">
        <w:t>N</w:t>
      </w:r>
      <w:r w:rsidRPr="00F664EF">
        <w:t>otify the Provider in writing that an event is to be considered a Significant Event for the purposes of this clause and</w:t>
      </w:r>
      <w:r w:rsidR="00F82C62" w:rsidRPr="00F664EF">
        <w:t>,</w:t>
      </w:r>
      <w:r w:rsidRPr="00F664EF">
        <w:t xml:space="preserve"> if this occurs</w:t>
      </w:r>
      <w:r w:rsidR="00F82C62" w:rsidRPr="00F664EF">
        <w:t>,</w:t>
      </w:r>
      <w:r w:rsidRPr="00F664EF">
        <w:t xml:space="preserve"> the Provider must issue a notice under clause </w:t>
      </w:r>
      <w:r w:rsidRPr="00F664EF">
        <w:fldChar w:fldCharType="begin"/>
      </w:r>
      <w:r w:rsidRPr="00F664EF">
        <w:instrText xml:space="preserve"> REF _Ref170285496 \r \h </w:instrText>
      </w:r>
      <w:r w:rsidR="00F664EF">
        <w:instrText xml:space="preserve"> \* MERGEFORMAT </w:instrText>
      </w:r>
      <w:r w:rsidRPr="00F664EF">
        <w:fldChar w:fldCharType="separate"/>
      </w:r>
      <w:r w:rsidR="00223F46" w:rsidRPr="00F664EF">
        <w:t>94.2</w:t>
      </w:r>
      <w:r w:rsidRPr="00F664EF">
        <w:fldChar w:fldCharType="end"/>
      </w:r>
      <w:r w:rsidRPr="00F664EF">
        <w:t xml:space="preserve"> in relation to the event within three Business Days </w:t>
      </w:r>
      <w:r w:rsidR="00335D9D" w:rsidRPr="00F664EF">
        <w:t>after</w:t>
      </w:r>
      <w:r w:rsidRPr="00F664EF">
        <w:t xml:space="preserve"> being </w:t>
      </w:r>
      <w:r w:rsidR="0064372B" w:rsidRPr="00F664EF">
        <w:t>N</w:t>
      </w:r>
      <w:r w:rsidRPr="00F664EF">
        <w:t>otified by the Department.</w:t>
      </w:r>
    </w:p>
    <w:p w14:paraId="0508D9F8" w14:textId="406B585B" w:rsidR="003D13F0" w:rsidRPr="00F664EF" w:rsidRDefault="003D13F0" w:rsidP="001220ED">
      <w:pPr>
        <w:pStyle w:val="clausetext11xxxxx"/>
      </w:pPr>
      <w:r w:rsidRPr="00F664EF">
        <w:t xml:space="preserve">When </w:t>
      </w:r>
      <w:proofErr w:type="gramStart"/>
      <w:r w:rsidRPr="00F664EF">
        <w:t>reasonably requested</w:t>
      </w:r>
      <w:proofErr w:type="gramEnd"/>
      <w:r w:rsidRPr="00F664EF">
        <w:t xml:space="preserve"> by the Department, the Provider must provide to the Department any </w:t>
      </w:r>
      <w:proofErr w:type="gramStart"/>
      <w:r w:rsidRPr="00F664EF">
        <w:t>additional</w:t>
      </w:r>
      <w:proofErr w:type="gramEnd"/>
      <w:r w:rsidRPr="00F664EF">
        <w:t xml:space="preserve"> information </w:t>
      </w:r>
      <w:proofErr w:type="gramStart"/>
      <w:r w:rsidRPr="00F664EF">
        <w:t>regarding</w:t>
      </w:r>
      <w:proofErr w:type="gramEnd"/>
      <w:r w:rsidRPr="00F664EF">
        <w:t xml:space="preserve"> the Significant Event within three Business Days </w:t>
      </w:r>
      <w:r w:rsidR="00335D9D" w:rsidRPr="00F664EF">
        <w:t>after</w:t>
      </w:r>
      <w:r w:rsidRPr="00F664EF">
        <w:t xml:space="preserve"> the request.</w:t>
      </w:r>
    </w:p>
    <w:p w14:paraId="3F9EBE2F" w14:textId="723D0CC8" w:rsidR="003D13F0" w:rsidRPr="00F664EF" w:rsidRDefault="003D13F0" w:rsidP="001220ED">
      <w:pPr>
        <w:pStyle w:val="clausetext11xxxxx"/>
      </w:pPr>
      <w:bookmarkStart w:id="1690" w:name="_Ref170285564"/>
      <w:r w:rsidRPr="00F664EF">
        <w:t>If requested by the Department, the Provider must prepare a draft Significant Event Plan and submit that draft Significant Event Plan</w:t>
      </w:r>
      <w:r w:rsidR="003D19C7" w:rsidRPr="00F664EF">
        <w:t xml:space="preserve"> to the Department</w:t>
      </w:r>
      <w:r w:rsidRPr="00F664EF">
        <w:t>.</w:t>
      </w:r>
      <w:bookmarkEnd w:id="1690"/>
    </w:p>
    <w:p w14:paraId="47F2E8AA" w14:textId="7F913C94" w:rsidR="003D13F0" w:rsidRPr="00F664EF" w:rsidRDefault="003D13F0" w:rsidP="001220ED">
      <w:pPr>
        <w:pStyle w:val="clausetext11xxxxx"/>
      </w:pPr>
      <w:r w:rsidRPr="00F664EF">
        <w:t xml:space="preserve">A draft Significant Event Plan prepared by the Provider under clause </w:t>
      </w:r>
      <w:r w:rsidRPr="00F664EF">
        <w:fldChar w:fldCharType="begin"/>
      </w:r>
      <w:r w:rsidRPr="00F664EF">
        <w:instrText xml:space="preserve"> REF _Ref170285564 \r \h </w:instrText>
      </w:r>
      <w:r w:rsidR="00F664EF">
        <w:instrText xml:space="preserve"> \* MERGEFORMAT </w:instrText>
      </w:r>
      <w:r w:rsidRPr="00F664EF">
        <w:fldChar w:fldCharType="separate"/>
      </w:r>
      <w:r w:rsidR="00223F46" w:rsidRPr="00F664EF">
        <w:t>94.6</w:t>
      </w:r>
      <w:r w:rsidRPr="00F664EF">
        <w:fldChar w:fldCharType="end"/>
      </w:r>
      <w:r w:rsidRPr="00F664EF">
        <w:t xml:space="preserve"> must include the following information:</w:t>
      </w:r>
    </w:p>
    <w:p w14:paraId="4CD4A88F" w14:textId="77777777" w:rsidR="003D13F0" w:rsidRPr="00F664EF" w:rsidRDefault="003D13F0" w:rsidP="00D74A48">
      <w:pPr>
        <w:pStyle w:val="clausetexta"/>
      </w:pPr>
      <w:r w:rsidRPr="00F664EF">
        <w:t xml:space="preserve">how the Provider will address the Significant Event in the context of the Services, including confirmation that the implementation of the Significant Event Plan will not have any adverse impact on the delivery of the Services or compliance by the Provider with its other obligations under this </w:t>
      </w:r>
      <w:proofErr w:type="gramStart"/>
      <w:r w:rsidR="00CE1FC4" w:rsidRPr="00F664EF">
        <w:t>Deed</w:t>
      </w:r>
      <w:r w:rsidRPr="00F664EF">
        <w:t>;</w:t>
      </w:r>
      <w:proofErr w:type="gramEnd"/>
      <w:r w:rsidRPr="00F664EF">
        <w:t xml:space="preserve"> </w:t>
      </w:r>
    </w:p>
    <w:p w14:paraId="155357E2" w14:textId="28E729C7" w:rsidR="003D13F0" w:rsidRPr="00F664EF" w:rsidRDefault="003D13F0" w:rsidP="00D74A48">
      <w:pPr>
        <w:pStyle w:val="clausetexta"/>
      </w:pPr>
      <w:r w:rsidRPr="00F664EF">
        <w:t xml:space="preserve">how the Provider will ensure that events </w:t>
      </w:r>
      <w:proofErr w:type="gramStart"/>
      <w:r w:rsidRPr="00F664EF">
        <w:t>similar to</w:t>
      </w:r>
      <w:proofErr w:type="gramEnd"/>
      <w:r w:rsidRPr="00F664EF">
        <w:t xml:space="preserve"> the Significant Event do not occur again; and</w:t>
      </w:r>
    </w:p>
    <w:p w14:paraId="395F3C17" w14:textId="3D515858" w:rsidR="003D13F0" w:rsidRPr="00F664EF" w:rsidRDefault="003D13F0" w:rsidP="00D74A48">
      <w:pPr>
        <w:pStyle w:val="clausetexta"/>
      </w:pPr>
      <w:r w:rsidRPr="00F664EF">
        <w:t xml:space="preserve">any other matter </w:t>
      </w:r>
      <w:proofErr w:type="gramStart"/>
      <w:r w:rsidRPr="00F664EF">
        <w:t>reasonably requested</w:t>
      </w:r>
      <w:proofErr w:type="gramEnd"/>
      <w:r w:rsidRPr="00F664EF">
        <w:t xml:space="preserve"> by the Department.</w:t>
      </w:r>
    </w:p>
    <w:p w14:paraId="159100AC" w14:textId="2A3BC969" w:rsidR="003D13F0" w:rsidRPr="00F664EF" w:rsidRDefault="003D13F0" w:rsidP="001220ED">
      <w:pPr>
        <w:pStyle w:val="clausetext11xxxxx"/>
      </w:pPr>
      <w:r w:rsidRPr="00F664EF">
        <w:t xml:space="preserve">Without limiting its other obligations under this </w:t>
      </w:r>
      <w:r w:rsidR="00CE1FC4" w:rsidRPr="00F664EF">
        <w:t>Deed</w:t>
      </w:r>
      <w:r w:rsidRPr="00F664EF">
        <w:t xml:space="preserve">, the Provider must </w:t>
      </w:r>
      <w:proofErr w:type="gramStart"/>
      <w:r w:rsidRPr="00F664EF">
        <w:t>comply with</w:t>
      </w:r>
      <w:proofErr w:type="gramEnd"/>
      <w:r w:rsidRPr="00F664EF">
        <w:t xml:space="preserve"> the Significant Event Plan. The Provider agrees to provide reports and other information about the Provider’s progress in implementing the Significant Event Plan as reasonably requested by the Department.</w:t>
      </w:r>
    </w:p>
    <w:p w14:paraId="76D37071" w14:textId="3B4768D4" w:rsidR="003D13F0" w:rsidRPr="00F664EF" w:rsidRDefault="003D13F0" w:rsidP="001220ED">
      <w:pPr>
        <w:pStyle w:val="clausetext11xxxxx"/>
      </w:pPr>
      <w:r w:rsidRPr="00F664EF">
        <w:t xml:space="preserve">A failure by the Provider to </w:t>
      </w:r>
      <w:proofErr w:type="gramStart"/>
      <w:r w:rsidRPr="00F664EF">
        <w:t>comply with</w:t>
      </w:r>
      <w:proofErr w:type="gramEnd"/>
      <w:r w:rsidRPr="00F664EF">
        <w:t xml:space="preserve"> its obligations under this clause will be a material breach of this </w:t>
      </w:r>
      <w:r w:rsidR="00CE1FC4" w:rsidRPr="00F664EF">
        <w:t>Deed</w:t>
      </w:r>
      <w:r w:rsidR="00E1693F" w:rsidRPr="00F664EF">
        <w:t>, in respect of which the Department may</w:t>
      </w:r>
      <w:r w:rsidR="00562932" w:rsidRPr="00F664EF">
        <w:t xml:space="preserve"> </w:t>
      </w:r>
      <w:proofErr w:type="gramStart"/>
      <w:r w:rsidR="00562932" w:rsidRPr="00F664EF">
        <w:t>immediately</w:t>
      </w:r>
      <w:proofErr w:type="gramEnd"/>
      <w:r w:rsidR="00E1693F" w:rsidRPr="00F664EF">
        <w:t xml:space="preserve"> </w:t>
      </w:r>
      <w:proofErr w:type="gramStart"/>
      <w:r w:rsidR="00E1693F" w:rsidRPr="00F664EF">
        <w:t>terminate</w:t>
      </w:r>
      <w:proofErr w:type="gramEnd"/>
      <w:r w:rsidR="00E1693F" w:rsidRPr="00F664EF">
        <w:t xml:space="preserve"> this </w:t>
      </w:r>
      <w:r w:rsidR="00CE1FC4" w:rsidRPr="00F664EF">
        <w:t>Deed</w:t>
      </w:r>
      <w:r w:rsidR="00E1693F" w:rsidRPr="00F664EF">
        <w:t xml:space="preserve"> </w:t>
      </w:r>
      <w:r w:rsidR="00562932" w:rsidRPr="00F664EF">
        <w:t>by Notifying the Provider</w:t>
      </w:r>
      <w:r w:rsidRPr="00F664EF">
        <w:t xml:space="preserve">. The Department’s rights under this clause </w:t>
      </w:r>
      <w:r w:rsidRPr="00F664EF">
        <w:fldChar w:fldCharType="begin"/>
      </w:r>
      <w:r w:rsidRPr="00F664EF">
        <w:instrText xml:space="preserve"> REF _Ref170285337 \r \h </w:instrText>
      </w:r>
      <w:r w:rsidR="00F664EF">
        <w:instrText xml:space="preserve"> \* MERGEFORMAT </w:instrText>
      </w:r>
      <w:r w:rsidRPr="00F664EF">
        <w:fldChar w:fldCharType="separate"/>
      </w:r>
      <w:r w:rsidR="00223F46" w:rsidRPr="00F664EF">
        <w:t>94</w:t>
      </w:r>
      <w:r w:rsidRPr="00F664EF">
        <w:fldChar w:fldCharType="end"/>
      </w:r>
      <w:r w:rsidR="00C334EA" w:rsidRPr="00F664EF">
        <w:t xml:space="preserve"> </w:t>
      </w:r>
      <w:r w:rsidRPr="00F664EF">
        <w:t xml:space="preserve">are in addition to and do not otherwise limit any other rights the Department may have under this </w:t>
      </w:r>
      <w:r w:rsidR="00CE1FC4" w:rsidRPr="00F664EF">
        <w:t>Deed</w:t>
      </w:r>
      <w:r w:rsidRPr="00F664EF">
        <w:t xml:space="preserve">. </w:t>
      </w:r>
    </w:p>
    <w:p w14:paraId="288D9477" w14:textId="01CE00DE" w:rsidR="003D13F0" w:rsidRPr="00F664EF" w:rsidRDefault="003D13F0" w:rsidP="001220ED">
      <w:pPr>
        <w:pStyle w:val="clausetext11xxxxx"/>
      </w:pPr>
      <w:r w:rsidRPr="00F664EF">
        <w:lastRenderedPageBreak/>
        <w:t xml:space="preserve">The performance by the Provider of its obligations under this clause </w:t>
      </w:r>
      <w:r w:rsidRPr="00F664EF">
        <w:fldChar w:fldCharType="begin"/>
      </w:r>
      <w:r w:rsidRPr="00F664EF">
        <w:instrText xml:space="preserve"> REF _Ref170285337 \r \h </w:instrText>
      </w:r>
      <w:r w:rsidR="00F664EF">
        <w:instrText xml:space="preserve"> \* MERGEFORMAT </w:instrText>
      </w:r>
      <w:r w:rsidRPr="00F664EF">
        <w:fldChar w:fldCharType="separate"/>
      </w:r>
      <w:r w:rsidR="00223F46" w:rsidRPr="00F664EF">
        <w:t>94</w:t>
      </w:r>
      <w:r w:rsidRPr="00F664EF">
        <w:fldChar w:fldCharType="end"/>
      </w:r>
      <w:r w:rsidRPr="00F664EF">
        <w:t xml:space="preserve"> will be at no additional cost to the Department.</w:t>
      </w:r>
    </w:p>
    <w:p w14:paraId="5A8564FB" w14:textId="59E8C30C" w:rsidR="007B709C" w:rsidRPr="00F664EF" w:rsidRDefault="007B709C" w:rsidP="00E87173">
      <w:pPr>
        <w:pStyle w:val="ClauseHeadings1xxxx"/>
        <w:tabs>
          <w:tab w:val="clear" w:pos="2126"/>
          <w:tab w:val="num" w:pos="1560"/>
        </w:tabs>
        <w:ind w:left="868" w:hanging="868"/>
      </w:pPr>
      <w:bookmarkStart w:id="1691" w:name="_Ref179724454"/>
      <w:bookmarkStart w:id="1692" w:name="_Toc201834400"/>
      <w:bookmarkStart w:id="1693" w:name="_Toc178875924"/>
      <w:r w:rsidRPr="00F664EF">
        <w:rPr>
          <w:i/>
          <w:iCs/>
        </w:rPr>
        <w:t xml:space="preserve">National Anti-Corruption Commission Act 2022 </w:t>
      </w:r>
      <w:r w:rsidRPr="00F664EF">
        <w:t>(</w:t>
      </w:r>
      <w:proofErr w:type="spellStart"/>
      <w:r w:rsidRPr="00F664EF">
        <w:t>Cth</w:t>
      </w:r>
      <w:proofErr w:type="spellEnd"/>
      <w:r w:rsidRPr="00F664EF">
        <w:t>) Requirements</w:t>
      </w:r>
      <w:bookmarkEnd w:id="1687"/>
      <w:bookmarkEnd w:id="1691"/>
      <w:bookmarkEnd w:id="1692"/>
      <w:bookmarkEnd w:id="1693"/>
    </w:p>
    <w:p w14:paraId="4A7FE386" w14:textId="75005ECA" w:rsidR="007B709C" w:rsidRPr="00F664EF" w:rsidRDefault="007B709C" w:rsidP="001220ED">
      <w:pPr>
        <w:pStyle w:val="clausetext11xxxxx"/>
      </w:pPr>
      <w:r w:rsidRPr="00F664EF">
        <w:t xml:space="preserve">In this clause </w:t>
      </w:r>
      <w:r w:rsidR="001019F6" w:rsidRPr="00F664EF">
        <w:fldChar w:fldCharType="begin"/>
      </w:r>
      <w:r w:rsidR="001019F6" w:rsidRPr="00F664EF">
        <w:instrText xml:space="preserve"> REF _Ref179724454 \w \h  \* MERGEFORMAT </w:instrText>
      </w:r>
      <w:r w:rsidR="001019F6" w:rsidRPr="00F664EF">
        <w:fldChar w:fldCharType="separate"/>
      </w:r>
      <w:r w:rsidR="00223F46" w:rsidRPr="00F664EF">
        <w:t>95</w:t>
      </w:r>
      <w:r w:rsidR="001019F6" w:rsidRPr="00F664EF">
        <w:fldChar w:fldCharType="end"/>
      </w:r>
      <w:r w:rsidRPr="00F664EF">
        <w:t>, ‘</w:t>
      </w:r>
      <w:r w:rsidRPr="00E87173">
        <w:rPr>
          <w:b/>
        </w:rPr>
        <w:t>corrupt conduct</w:t>
      </w:r>
      <w:r w:rsidRPr="00F664EF">
        <w:t xml:space="preserve">’ has the meaning given in the </w:t>
      </w:r>
      <w:r w:rsidRPr="00F664EF">
        <w:rPr>
          <w:i/>
          <w:iCs/>
        </w:rPr>
        <w:t>National Anti-Corruption Commission Act 2022</w:t>
      </w:r>
      <w:r w:rsidRPr="00F664EF">
        <w:t xml:space="preserve"> (</w:t>
      </w:r>
      <w:proofErr w:type="spellStart"/>
      <w:r w:rsidRPr="00F664EF">
        <w:t>Cth</w:t>
      </w:r>
      <w:proofErr w:type="spellEnd"/>
      <w:r w:rsidRPr="00F664EF">
        <w:t>) (</w:t>
      </w:r>
      <w:r w:rsidRPr="00F664EF">
        <w:rPr>
          <w:b/>
          <w:bCs/>
        </w:rPr>
        <w:t>NACC Act</w:t>
      </w:r>
      <w:r w:rsidRPr="00F664EF">
        <w:t>).</w:t>
      </w:r>
    </w:p>
    <w:p w14:paraId="27486C90" w14:textId="77777777" w:rsidR="007B709C" w:rsidRPr="00F664EF" w:rsidRDefault="007B709C" w:rsidP="001220ED">
      <w:pPr>
        <w:pStyle w:val="clausetext11xxxxx"/>
      </w:pPr>
      <w:r w:rsidRPr="00F664EF">
        <w:t xml:space="preserve">The Provider: </w:t>
      </w:r>
    </w:p>
    <w:p w14:paraId="2079A4D5" w14:textId="07250988" w:rsidR="007B709C" w:rsidRPr="00F664EF" w:rsidRDefault="007B709C" w:rsidP="00D74A48">
      <w:pPr>
        <w:pStyle w:val="clausetexta"/>
      </w:pPr>
      <w:r w:rsidRPr="00F664EF">
        <w:t>acknowledges that</w:t>
      </w:r>
      <w:r w:rsidR="00FA7E46" w:rsidRPr="00F664EF">
        <w:t>,</w:t>
      </w:r>
      <w:r w:rsidRPr="00F664EF">
        <w:t xml:space="preserve"> in </w:t>
      </w:r>
      <w:r w:rsidR="00835AB1" w:rsidRPr="00F664EF">
        <w:t>performing</w:t>
      </w:r>
      <w:r w:rsidRPr="00F664EF">
        <w:t xml:space="preserve"> the Services </w:t>
      </w:r>
      <w:r w:rsidR="00562932" w:rsidRPr="00F664EF">
        <w:t>on behalf of</w:t>
      </w:r>
      <w:r w:rsidRPr="00F664EF">
        <w:t xml:space="preserve"> the Department under this </w:t>
      </w:r>
      <w:r w:rsidR="00CE1FC4" w:rsidRPr="00F664EF">
        <w:t>Deed</w:t>
      </w:r>
      <w:r w:rsidRPr="00F664EF">
        <w:t xml:space="preserve">, it, and its Personnel, </w:t>
      </w:r>
      <w:proofErr w:type="gramStart"/>
      <w:r w:rsidRPr="00F664EF">
        <w:t>are contracted</w:t>
      </w:r>
      <w:proofErr w:type="gramEnd"/>
      <w:r w:rsidRPr="00F664EF">
        <w:t xml:space="preserve"> service providers for the purposes of the NACC </w:t>
      </w:r>
      <w:proofErr w:type="gramStart"/>
      <w:r w:rsidRPr="00F664EF">
        <w:t>Act;</w:t>
      </w:r>
      <w:proofErr w:type="gramEnd"/>
    </w:p>
    <w:p w14:paraId="75B55505" w14:textId="2A4170D5" w:rsidR="007B709C" w:rsidRPr="00F664EF" w:rsidRDefault="007B709C" w:rsidP="00D74A48">
      <w:pPr>
        <w:pStyle w:val="clausetexta"/>
      </w:pPr>
      <w:r w:rsidRPr="00F664EF">
        <w:t xml:space="preserve">acknowledges that its Personnel may be public officials for the purposes of the NACC </w:t>
      </w:r>
      <w:proofErr w:type="gramStart"/>
      <w:r w:rsidRPr="00F664EF">
        <w:t>Act;</w:t>
      </w:r>
      <w:proofErr w:type="gramEnd"/>
      <w:r w:rsidRPr="00F664EF">
        <w:t xml:space="preserve"> </w:t>
      </w:r>
    </w:p>
    <w:p w14:paraId="301CA639" w14:textId="2B926230" w:rsidR="00A54498" w:rsidRPr="00F664EF" w:rsidRDefault="007B709C" w:rsidP="00D74A48">
      <w:pPr>
        <w:pStyle w:val="clausetexta"/>
      </w:pPr>
      <w:r w:rsidRPr="00F664EF">
        <w:t>agrees that the Provider must not engage in, and must ensure that its Personnel who perform the Services do not engage in, corrupt conduct</w:t>
      </w:r>
      <w:r w:rsidR="005152EC" w:rsidRPr="00F664EF">
        <w:t>; and</w:t>
      </w:r>
    </w:p>
    <w:p w14:paraId="4AEB9C7F" w14:textId="4D6D09AB" w:rsidR="005152EC" w:rsidRPr="00F664EF" w:rsidRDefault="005152EC" w:rsidP="00D74A48">
      <w:pPr>
        <w:pStyle w:val="clausetexta"/>
      </w:pPr>
      <w:r w:rsidRPr="00F664EF">
        <w:t xml:space="preserve">must </w:t>
      </w:r>
      <w:proofErr w:type="gramStart"/>
      <w:r w:rsidRPr="00F664EF">
        <w:t>comply with</w:t>
      </w:r>
      <w:proofErr w:type="gramEnd"/>
      <w:r w:rsidRPr="00F664EF">
        <w:t xml:space="preserve"> any reasonable request, policy or direction issued by the Department and otherwise cooperate with the Department in relation to any action taken by the Department </w:t>
      </w:r>
      <w:proofErr w:type="gramStart"/>
      <w:r w:rsidRPr="00F664EF">
        <w:t>required</w:t>
      </w:r>
      <w:proofErr w:type="gramEnd"/>
      <w:r w:rsidRPr="00F664EF">
        <w:t xml:space="preserve"> or authorised by the NACC Act.</w:t>
      </w:r>
    </w:p>
    <w:p w14:paraId="2D76C81E" w14:textId="77777777" w:rsidR="007B709C" w:rsidRPr="00F664EF" w:rsidRDefault="007B709C" w:rsidP="001220ED">
      <w:pPr>
        <w:pStyle w:val="clausetext11xxxxx"/>
      </w:pPr>
      <w:r w:rsidRPr="00F664EF">
        <w:t>The Provider must:</w:t>
      </w:r>
    </w:p>
    <w:p w14:paraId="40E7EE15" w14:textId="29CD97DE" w:rsidR="007B709C" w:rsidRPr="00F664EF" w:rsidRDefault="007B709C" w:rsidP="00D74A48">
      <w:pPr>
        <w:pStyle w:val="clausetexta"/>
      </w:pPr>
      <w:r w:rsidRPr="00F664EF">
        <w:t xml:space="preserve">ensure that its arrangements with its Personnel include obligations that are consistent with this clause </w:t>
      </w:r>
      <w:r w:rsidR="00606074" w:rsidRPr="00F664EF">
        <w:fldChar w:fldCharType="begin"/>
      </w:r>
      <w:r w:rsidR="00606074" w:rsidRPr="00F664EF">
        <w:instrText xml:space="preserve"> REF _Ref179724454 \w \h </w:instrText>
      </w:r>
      <w:r w:rsidR="00EB0E44" w:rsidRPr="00F664EF">
        <w:instrText xml:space="preserve"> \* MERGEFORMAT </w:instrText>
      </w:r>
      <w:r w:rsidR="00606074" w:rsidRPr="00F664EF">
        <w:fldChar w:fldCharType="separate"/>
      </w:r>
      <w:r w:rsidR="00223F46" w:rsidRPr="00F664EF">
        <w:t>95</w:t>
      </w:r>
      <w:r w:rsidR="00606074" w:rsidRPr="00F664EF">
        <w:fldChar w:fldCharType="end"/>
      </w:r>
      <w:r w:rsidRPr="00F664EF">
        <w:t>;</w:t>
      </w:r>
    </w:p>
    <w:p w14:paraId="1CA56489" w14:textId="4F47DD9D" w:rsidR="007B709C" w:rsidRPr="00F664EF" w:rsidRDefault="007B709C" w:rsidP="00D74A48">
      <w:pPr>
        <w:pStyle w:val="clausetexta"/>
      </w:pPr>
      <w:r w:rsidRPr="00F664EF">
        <w:t xml:space="preserve">take all reasonable steps to ensure </w:t>
      </w:r>
      <w:r w:rsidR="00FA7E46" w:rsidRPr="00F664EF">
        <w:t xml:space="preserve">that </w:t>
      </w:r>
      <w:r w:rsidRPr="00F664EF">
        <w:t>it does not engage</w:t>
      </w:r>
      <w:r w:rsidR="00FA7E46" w:rsidRPr="00F664EF">
        <w:t xml:space="preserve"> in</w:t>
      </w:r>
      <w:r w:rsidRPr="00F664EF">
        <w:t xml:space="preserve">, or </w:t>
      </w:r>
      <w:proofErr w:type="gramStart"/>
      <w:r w:rsidRPr="00F664EF">
        <w:t>facilitate</w:t>
      </w:r>
      <w:proofErr w:type="gramEnd"/>
      <w:r w:rsidRPr="00F664EF">
        <w:t xml:space="preserve"> the engagement </w:t>
      </w:r>
      <w:r w:rsidR="00FA7E46" w:rsidRPr="00F664EF">
        <w:t>in</w:t>
      </w:r>
      <w:r w:rsidRPr="00F664EF">
        <w:t xml:space="preserve">, corrupt </w:t>
      </w:r>
      <w:proofErr w:type="gramStart"/>
      <w:r w:rsidRPr="00F664EF">
        <w:t>conduct;</w:t>
      </w:r>
      <w:proofErr w:type="gramEnd"/>
    </w:p>
    <w:p w14:paraId="100EAB7F" w14:textId="4957AA51" w:rsidR="007B709C" w:rsidRPr="00F664EF" w:rsidRDefault="007B709C" w:rsidP="00D74A48">
      <w:pPr>
        <w:pStyle w:val="clausetexta"/>
      </w:pPr>
      <w:proofErr w:type="gramStart"/>
      <w:r w:rsidRPr="00F664EF">
        <w:t>immediately</w:t>
      </w:r>
      <w:proofErr w:type="gramEnd"/>
      <w:r w:rsidRPr="00F664EF">
        <w:t xml:space="preserve"> report to the Department if it becomes aware of any corrupt conduct or any risk of corrupt conduct in connection with this </w:t>
      </w:r>
      <w:proofErr w:type="gramStart"/>
      <w:r w:rsidR="00CE1FC4" w:rsidRPr="00F664EF">
        <w:t>Deed</w:t>
      </w:r>
      <w:r w:rsidRPr="00F664EF">
        <w:t>;</w:t>
      </w:r>
      <w:proofErr w:type="gramEnd"/>
    </w:p>
    <w:p w14:paraId="1DD5E4CE" w14:textId="77777777" w:rsidR="007B709C" w:rsidRPr="00F664EF" w:rsidRDefault="007B709C" w:rsidP="00D74A48">
      <w:pPr>
        <w:pStyle w:val="clausetexta"/>
      </w:pPr>
      <w:r w:rsidRPr="00F664EF">
        <w:t>cooperate in full in any action or investigation by the Department or as required under the NACC Act; and</w:t>
      </w:r>
    </w:p>
    <w:p w14:paraId="31B7791F" w14:textId="130DB232" w:rsidR="007B709C" w:rsidRPr="00F664EF" w:rsidRDefault="007B709C" w:rsidP="00D74A48">
      <w:pPr>
        <w:pStyle w:val="clausetexta"/>
      </w:pPr>
      <w:r w:rsidRPr="00F664EF">
        <w:t xml:space="preserve">provide information as requested by the Department on the processes it has implemented to ensure compliance with this clause </w:t>
      </w:r>
      <w:r w:rsidR="00606074" w:rsidRPr="00F664EF">
        <w:fldChar w:fldCharType="begin"/>
      </w:r>
      <w:r w:rsidR="00606074" w:rsidRPr="00F664EF">
        <w:instrText xml:space="preserve"> REF _Ref179724454 \w \h </w:instrText>
      </w:r>
      <w:r w:rsidR="00F664EF">
        <w:instrText xml:space="preserve"> \* MERGEFORMAT </w:instrText>
      </w:r>
      <w:r w:rsidR="00606074" w:rsidRPr="00F664EF">
        <w:fldChar w:fldCharType="separate"/>
      </w:r>
      <w:r w:rsidR="00223F46" w:rsidRPr="00F664EF">
        <w:t>95</w:t>
      </w:r>
      <w:r w:rsidR="00606074" w:rsidRPr="00F664EF">
        <w:fldChar w:fldCharType="end"/>
      </w:r>
      <w:r w:rsidRPr="00F664EF">
        <w:t>.</w:t>
      </w:r>
    </w:p>
    <w:p w14:paraId="66AE5C46" w14:textId="0F79D9B2" w:rsidR="007B709C" w:rsidRPr="00F664EF" w:rsidRDefault="007B709C" w:rsidP="001220ED">
      <w:pPr>
        <w:pStyle w:val="clausetext11xxxxx"/>
      </w:pPr>
      <w:r w:rsidRPr="00F664EF">
        <w:t xml:space="preserve">The Provider acknowledges that a finding of corrupt conduct by the National Anti-Corruption Commissioner is an event that would place the Department’s information, assets or reputation at risk (and clause </w:t>
      </w:r>
      <w:r w:rsidRPr="00F664EF">
        <w:fldChar w:fldCharType="begin"/>
      </w:r>
      <w:r w:rsidRPr="00F664EF">
        <w:instrText xml:space="preserve"> REF _Ref170283397 \r \h </w:instrText>
      </w:r>
      <w:r w:rsidR="00F664EF">
        <w:instrText xml:space="preserve"> \* MERGEFORMAT </w:instrText>
      </w:r>
      <w:r w:rsidRPr="00F664EF">
        <w:fldChar w:fldCharType="separate"/>
      </w:r>
      <w:r w:rsidR="00223F46" w:rsidRPr="00F664EF">
        <w:t>95.6</w:t>
      </w:r>
      <w:r w:rsidRPr="00F664EF">
        <w:fldChar w:fldCharType="end"/>
      </w:r>
      <w:r w:rsidRPr="00F664EF">
        <w:t xml:space="preserve"> would apply). </w:t>
      </w:r>
    </w:p>
    <w:p w14:paraId="4A16C43E" w14:textId="77777777" w:rsidR="007B709C" w:rsidRPr="00F664EF" w:rsidRDefault="007B709C" w:rsidP="001220ED">
      <w:pPr>
        <w:pStyle w:val="clausetext11xxxxx"/>
      </w:pPr>
      <w:r w:rsidRPr="00F664EF">
        <w:t xml:space="preserve">If an investigation finds that the Provider or its Personnel have engaged in, </w:t>
      </w:r>
      <w:r w:rsidR="00562932" w:rsidRPr="00F664EF">
        <w:t xml:space="preserve">or </w:t>
      </w:r>
      <w:r w:rsidRPr="00F664EF">
        <w:t>are engaging in, corrupt conduct, or that the Provider has failed to take reasonable steps to prevent corrupt conduct, the Provider must reimburse or compensate the Department in full for any monies lost or other loss suffered as a result of the corrupt conduct.</w:t>
      </w:r>
    </w:p>
    <w:p w14:paraId="66735E0E" w14:textId="4459BBFF" w:rsidR="007B709C" w:rsidRPr="00F664EF" w:rsidRDefault="007B709C" w:rsidP="001220ED">
      <w:pPr>
        <w:pStyle w:val="clausetext11xxxxx"/>
      </w:pPr>
      <w:bookmarkStart w:id="1694" w:name="_Ref170283397"/>
      <w:r w:rsidRPr="00F664EF">
        <w:t xml:space="preserve">Without limiting clause </w:t>
      </w:r>
      <w:r w:rsidRPr="00F664EF">
        <w:fldChar w:fldCharType="begin"/>
      </w:r>
      <w:r w:rsidRPr="00F664EF">
        <w:instrText xml:space="preserve"> REF _Ref126396523 \r \h </w:instrText>
      </w:r>
      <w:r w:rsidR="00F664EF">
        <w:instrText xml:space="preserve"> \* MERGEFORMAT </w:instrText>
      </w:r>
      <w:r w:rsidRPr="00F664EF">
        <w:fldChar w:fldCharType="separate"/>
      </w:r>
      <w:r w:rsidR="00223F46" w:rsidRPr="00F664EF">
        <w:t>70</w:t>
      </w:r>
      <w:r w:rsidRPr="00F664EF">
        <w:fldChar w:fldCharType="end"/>
      </w:r>
      <w:r w:rsidR="00562932"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00562932" w:rsidRPr="00F664EF">
        <w:t>]</w:t>
      </w:r>
      <w:r w:rsidRPr="00F664EF">
        <w:t>, if the Provider, by any act or omission, places the Department’s information, assets or its reputation at risk</w:t>
      </w:r>
      <w:r w:rsidR="00562932" w:rsidRPr="00F664EF">
        <w:t xml:space="preserve">, the Department may immediately terminate this </w:t>
      </w:r>
      <w:r w:rsidR="00CE1FC4" w:rsidRPr="00F664EF">
        <w:t>Deed</w:t>
      </w:r>
      <w:r w:rsidR="00562932" w:rsidRPr="00F664EF">
        <w:t xml:space="preserve"> by Notifying the Provider</w:t>
      </w:r>
      <w:r w:rsidRPr="00F664EF">
        <w:t>.</w:t>
      </w:r>
      <w:bookmarkEnd w:id="1694"/>
    </w:p>
    <w:p w14:paraId="72EC2FA0" w14:textId="77777777" w:rsidR="00AF3F62" w:rsidRPr="00F664EF" w:rsidRDefault="00AF3F62" w:rsidP="00E87173">
      <w:pPr>
        <w:pStyle w:val="ClauseHeadings1xxxx"/>
        <w:tabs>
          <w:tab w:val="clear" w:pos="2126"/>
          <w:tab w:val="num" w:pos="1560"/>
        </w:tabs>
        <w:ind w:left="868" w:hanging="868"/>
      </w:pPr>
      <w:bookmarkStart w:id="1695" w:name="_Ref170502372"/>
      <w:bookmarkStart w:id="1696" w:name="_Ref170502387"/>
      <w:bookmarkStart w:id="1697" w:name="_Ref170502395"/>
      <w:bookmarkStart w:id="1698" w:name="_Ref170502481"/>
      <w:bookmarkStart w:id="1699" w:name="_Ref170502494"/>
      <w:bookmarkStart w:id="1700" w:name="_Ref170502506"/>
      <w:bookmarkStart w:id="1701" w:name="_Toc201834401"/>
      <w:bookmarkStart w:id="1702" w:name="_Toc178875925"/>
      <w:r w:rsidRPr="00F664EF">
        <w:lastRenderedPageBreak/>
        <w:t>Compliance with the Commonwealth Supplier Code of Conduct</w:t>
      </w:r>
      <w:bookmarkEnd w:id="1695"/>
      <w:bookmarkEnd w:id="1696"/>
      <w:bookmarkEnd w:id="1697"/>
      <w:bookmarkEnd w:id="1698"/>
      <w:bookmarkEnd w:id="1699"/>
      <w:bookmarkEnd w:id="1700"/>
      <w:bookmarkEnd w:id="1701"/>
      <w:bookmarkEnd w:id="1702"/>
    </w:p>
    <w:p w14:paraId="69EC0695" w14:textId="4123D8C7" w:rsidR="00AF3F62" w:rsidRPr="00F664EF" w:rsidRDefault="00AF3F62" w:rsidP="001220ED">
      <w:pPr>
        <w:pStyle w:val="clausetext11xxxxx"/>
      </w:pPr>
      <w:r w:rsidRPr="00F664EF">
        <w:t>For the purposes of this clause, ‘</w:t>
      </w:r>
      <w:r w:rsidRPr="00E87173">
        <w:rPr>
          <w:b/>
        </w:rPr>
        <w:t>Commonwealth Supplier Code of Conduct</w:t>
      </w:r>
      <w:r w:rsidRPr="00F664EF">
        <w:t>’ or ‘</w:t>
      </w:r>
      <w:r w:rsidRPr="00E87173">
        <w:rPr>
          <w:b/>
        </w:rPr>
        <w:t>Code</w:t>
      </w:r>
      <w:r w:rsidRPr="00F664EF">
        <w:t>’ means the Commonwealth Supplier Code of Conduct, as published on 1 July 2024 a</w:t>
      </w:r>
      <w:r w:rsidR="00562932" w:rsidRPr="00F664EF">
        <w:t>nd</w:t>
      </w:r>
      <w:r w:rsidRPr="00F664EF">
        <w:t xml:space="preserve"> updated from time to time.</w:t>
      </w:r>
    </w:p>
    <w:p w14:paraId="1EC56CE7" w14:textId="21C6EF23" w:rsidR="00AF3F62" w:rsidRPr="00F664EF" w:rsidRDefault="00AF3F62" w:rsidP="001220ED">
      <w:pPr>
        <w:pStyle w:val="clausetext11xxxxx"/>
      </w:pPr>
      <w:bookmarkStart w:id="1703" w:name="_Ref170214449"/>
      <w:r w:rsidRPr="00F664EF">
        <w:t xml:space="preserve">The </w:t>
      </w:r>
      <w:r w:rsidR="00627363" w:rsidRPr="00F664EF">
        <w:t>Provider</w:t>
      </w:r>
      <w:r w:rsidRPr="00F664EF">
        <w:t xml:space="preserve"> must </w:t>
      </w:r>
      <w:proofErr w:type="gramStart"/>
      <w:r w:rsidRPr="00F664EF">
        <w:t>comply with</w:t>
      </w:r>
      <w:proofErr w:type="gramEnd"/>
      <w:r w:rsidRPr="00F664EF">
        <w:t xml:space="preserve">, and ensure that its </w:t>
      </w:r>
      <w:r w:rsidR="00562932" w:rsidRPr="00F664EF">
        <w:t>Personnel</w:t>
      </w:r>
      <w:r w:rsidRPr="00F664EF">
        <w:t xml:space="preserve">, agents and </w:t>
      </w:r>
      <w:r w:rsidR="00562932" w:rsidRPr="00F664EF">
        <w:t>S</w:t>
      </w:r>
      <w:r w:rsidRPr="00F664EF">
        <w:t xml:space="preserve">ubcontractors </w:t>
      </w:r>
      <w:proofErr w:type="gramStart"/>
      <w:r w:rsidRPr="00F664EF">
        <w:t>comply with</w:t>
      </w:r>
      <w:proofErr w:type="gramEnd"/>
      <w:r w:rsidRPr="00F664EF">
        <w:t xml:space="preserve">, the Code in connection with the performance of this </w:t>
      </w:r>
      <w:r w:rsidR="00CE1FC4" w:rsidRPr="00F664EF">
        <w:t>Deed</w:t>
      </w:r>
      <w:r w:rsidRPr="00F664EF">
        <w:t>.</w:t>
      </w:r>
      <w:bookmarkEnd w:id="1703"/>
    </w:p>
    <w:p w14:paraId="16EFAD8A" w14:textId="77777777" w:rsidR="00AF3F62" w:rsidRPr="00F664EF" w:rsidRDefault="00AF3F62" w:rsidP="001220ED">
      <w:pPr>
        <w:pStyle w:val="clausetext11xxxxx"/>
      </w:pPr>
      <w:r w:rsidRPr="00F664EF">
        <w:t xml:space="preserve">The </w:t>
      </w:r>
      <w:r w:rsidR="00627363" w:rsidRPr="00F664EF">
        <w:t>Provider</w:t>
      </w:r>
      <w:r w:rsidRPr="00F664EF">
        <w:t xml:space="preserve"> must:</w:t>
      </w:r>
    </w:p>
    <w:p w14:paraId="03E155E3" w14:textId="5A4F55B7" w:rsidR="00AF3F62" w:rsidRPr="00F664EF" w:rsidRDefault="00AF3F62" w:rsidP="00D74A48">
      <w:pPr>
        <w:pStyle w:val="clausetexta"/>
      </w:pPr>
      <w:r w:rsidRPr="00F664EF">
        <w:t xml:space="preserve">periodically </w:t>
      </w:r>
      <w:proofErr w:type="gramStart"/>
      <w:r w:rsidRPr="00F664EF">
        <w:t>monitor</w:t>
      </w:r>
      <w:proofErr w:type="gramEnd"/>
      <w:r w:rsidRPr="00F664EF">
        <w:t xml:space="preserve"> and assess its, and its </w:t>
      </w:r>
      <w:r w:rsidR="00562932" w:rsidRPr="00F664EF">
        <w:t>Personnel’s</w:t>
      </w:r>
      <w:r w:rsidRPr="00F664EF">
        <w:t xml:space="preserve">, agents’ </w:t>
      </w:r>
      <w:r w:rsidR="00562932" w:rsidRPr="00F664EF">
        <w:t xml:space="preserve">and Subcontractors’ </w:t>
      </w:r>
      <w:r w:rsidRPr="00F664EF">
        <w:t>compliance with the Code; and</w:t>
      </w:r>
    </w:p>
    <w:p w14:paraId="76A89544" w14:textId="77777777" w:rsidR="00AF3F62" w:rsidRPr="00F664EF" w:rsidRDefault="00AF3F62" w:rsidP="00D74A48">
      <w:pPr>
        <w:pStyle w:val="clausetexta"/>
      </w:pPr>
      <w:r w:rsidRPr="00F664EF">
        <w:t xml:space="preserve">on request from the </w:t>
      </w:r>
      <w:r w:rsidR="00627363" w:rsidRPr="00F664EF">
        <w:t>Department</w:t>
      </w:r>
      <w:r w:rsidRPr="00F664EF">
        <w:t>, promptly provide information regarding:</w:t>
      </w:r>
    </w:p>
    <w:p w14:paraId="3C734D8F" w14:textId="2639714F" w:rsidR="00AF3F62" w:rsidRPr="00F664EF" w:rsidRDefault="00AF3F62" w:rsidP="00D74A48">
      <w:pPr>
        <w:pStyle w:val="clausetexti"/>
      </w:pPr>
      <w:r w:rsidRPr="00F664EF">
        <w:t xml:space="preserve">the policies, frameworks, or systems it has </w:t>
      </w:r>
      <w:proofErr w:type="gramStart"/>
      <w:r w:rsidRPr="00F664EF">
        <w:t>established</w:t>
      </w:r>
      <w:proofErr w:type="gramEnd"/>
      <w:r w:rsidRPr="00F664EF">
        <w:t xml:space="preserve"> to monitor and assess compliance with the Code, and</w:t>
      </w:r>
    </w:p>
    <w:p w14:paraId="2E734A88" w14:textId="40824E9C" w:rsidR="00AF3F62" w:rsidRPr="00F664EF" w:rsidRDefault="00AF3F62" w:rsidP="00D74A48">
      <w:pPr>
        <w:pStyle w:val="clausetexti"/>
      </w:pPr>
      <w:r w:rsidRPr="00F664EF">
        <w:t xml:space="preserve">the </w:t>
      </w:r>
      <w:r w:rsidR="00627363" w:rsidRPr="00F664EF">
        <w:t>Provider’s</w:t>
      </w:r>
      <w:r w:rsidRPr="00F664EF">
        <w:t xml:space="preserve"> compliance with clause </w:t>
      </w:r>
      <w:r w:rsidRPr="00F664EF">
        <w:fldChar w:fldCharType="begin"/>
      </w:r>
      <w:r w:rsidRPr="00F664EF">
        <w:instrText xml:space="preserve"> REF _Ref170214449 \r \h </w:instrText>
      </w:r>
      <w:r w:rsidR="00F664EF">
        <w:instrText xml:space="preserve"> \* MERGEFORMAT </w:instrText>
      </w:r>
      <w:r w:rsidRPr="00F664EF">
        <w:fldChar w:fldCharType="separate"/>
      </w:r>
      <w:r w:rsidR="00223F46" w:rsidRPr="00F664EF">
        <w:t>96.2</w:t>
      </w:r>
      <w:r w:rsidRPr="00F664EF">
        <w:fldChar w:fldCharType="end"/>
      </w:r>
      <w:r w:rsidRPr="00F664EF">
        <w:t>.</w:t>
      </w:r>
    </w:p>
    <w:p w14:paraId="17FF063F" w14:textId="46C0DF0C" w:rsidR="00AF3F62" w:rsidRPr="00F664EF" w:rsidRDefault="00AF3F62" w:rsidP="001220ED">
      <w:pPr>
        <w:pStyle w:val="clausetext11xxxxx"/>
      </w:pPr>
      <w:bookmarkStart w:id="1704" w:name="_Ref170214527"/>
      <w:r w:rsidRPr="00F664EF">
        <w:t xml:space="preserve">The </w:t>
      </w:r>
      <w:r w:rsidR="00627363" w:rsidRPr="00F664EF">
        <w:t>Provider</w:t>
      </w:r>
      <w:r w:rsidRPr="00F664EF">
        <w:t xml:space="preserve"> must immediately issue </w:t>
      </w:r>
      <w:r w:rsidR="00B2481F" w:rsidRPr="00F664EF">
        <w:t xml:space="preserve">to </w:t>
      </w:r>
      <w:r w:rsidRPr="00F664EF">
        <w:t xml:space="preserve">the </w:t>
      </w:r>
      <w:r w:rsidR="00627363" w:rsidRPr="00F664EF">
        <w:t>Department</w:t>
      </w:r>
      <w:r w:rsidRPr="00F664EF">
        <w:t xml:space="preserve"> a Notice on becoming aware of any breach of clause </w:t>
      </w:r>
      <w:r w:rsidRPr="00F664EF">
        <w:fldChar w:fldCharType="begin"/>
      </w:r>
      <w:r w:rsidRPr="00F664EF">
        <w:instrText xml:space="preserve"> REF _Ref170214449 \r \h </w:instrText>
      </w:r>
      <w:r w:rsidR="00F664EF">
        <w:instrText xml:space="preserve"> \* MERGEFORMAT </w:instrText>
      </w:r>
      <w:r w:rsidRPr="00F664EF">
        <w:fldChar w:fldCharType="separate"/>
      </w:r>
      <w:r w:rsidR="00223F46" w:rsidRPr="00F664EF">
        <w:t>96.2</w:t>
      </w:r>
      <w:r w:rsidRPr="00F664EF">
        <w:fldChar w:fldCharType="end"/>
      </w:r>
      <w:r w:rsidRPr="00F664EF">
        <w:t xml:space="preserve">. The Notice must include a summary of the breach, the date that the breach occurred, and details of the </w:t>
      </w:r>
      <w:r w:rsidR="00562932" w:rsidRPr="00F664EF">
        <w:t>P</w:t>
      </w:r>
      <w:r w:rsidRPr="00F664EF">
        <w:t>ersonnel</w:t>
      </w:r>
      <w:r w:rsidR="00562932" w:rsidRPr="00F664EF">
        <w:t>, agent or Subcontractor</w:t>
      </w:r>
      <w:r w:rsidRPr="00F664EF">
        <w:t xml:space="preserve"> involved.</w:t>
      </w:r>
      <w:bookmarkEnd w:id="1704"/>
    </w:p>
    <w:p w14:paraId="2D9F5343" w14:textId="5030E69C" w:rsidR="00AF3F62" w:rsidRPr="00F664EF" w:rsidRDefault="00AF3F62" w:rsidP="00E87173">
      <w:pPr>
        <w:pStyle w:val="clausetext11xxxxx"/>
      </w:pPr>
      <w:bookmarkStart w:id="1705" w:name="_Ref170214540"/>
      <w:r w:rsidRPr="00F664EF">
        <w:t xml:space="preserve">If the </w:t>
      </w:r>
      <w:r w:rsidR="00627363" w:rsidRPr="00F664EF">
        <w:t>Departmen</w:t>
      </w:r>
      <w:r w:rsidR="00093FA0" w:rsidRPr="00F664EF">
        <w:t>t</w:t>
      </w:r>
      <w:r w:rsidRPr="00F664EF">
        <w:t xml:space="preserve"> identifies a possible breach of clause </w:t>
      </w:r>
      <w:r w:rsidRPr="00F664EF">
        <w:fldChar w:fldCharType="begin"/>
      </w:r>
      <w:r w:rsidRPr="00F664EF">
        <w:instrText xml:space="preserve"> REF _Ref170214449 \r \h </w:instrText>
      </w:r>
      <w:r w:rsidR="00F664EF">
        <w:instrText xml:space="preserve"> \* MERGEFORMAT </w:instrText>
      </w:r>
      <w:r w:rsidRPr="00F664EF">
        <w:fldChar w:fldCharType="separate"/>
      </w:r>
      <w:r w:rsidR="00223F46" w:rsidRPr="00F664EF">
        <w:t>96.2</w:t>
      </w:r>
      <w:r w:rsidRPr="00F664EF">
        <w:fldChar w:fldCharType="end"/>
      </w:r>
      <w:r w:rsidRPr="00F664EF">
        <w:t xml:space="preserve">, it may issue the </w:t>
      </w:r>
      <w:r w:rsidR="00627363" w:rsidRPr="00F664EF">
        <w:t>Provider</w:t>
      </w:r>
      <w:r w:rsidRPr="00F664EF">
        <w:t xml:space="preserve"> a Notice, and the </w:t>
      </w:r>
      <w:r w:rsidR="00627363" w:rsidRPr="00F664EF">
        <w:t>Provider</w:t>
      </w:r>
      <w:r w:rsidRPr="00F664EF">
        <w:t xml:space="preserve"> must, within three (3) Business Days </w:t>
      </w:r>
      <w:r w:rsidR="00335D9D" w:rsidRPr="00F664EF">
        <w:t>after</w:t>
      </w:r>
      <w:r w:rsidRPr="00F664EF">
        <w:t xml:space="preserve"> receiving the Notice, either:</w:t>
      </w:r>
      <w:bookmarkEnd w:id="1705"/>
    </w:p>
    <w:p w14:paraId="544A09E7" w14:textId="273F912C" w:rsidR="00AF3F62" w:rsidRPr="00F664EF" w:rsidRDefault="00AF3F62" w:rsidP="00D74A48">
      <w:pPr>
        <w:pStyle w:val="clausetexta"/>
      </w:pPr>
      <w:r w:rsidRPr="00F664EF">
        <w:t xml:space="preserve">if the </w:t>
      </w:r>
      <w:r w:rsidR="00627363" w:rsidRPr="00F664EF">
        <w:t>Provider</w:t>
      </w:r>
      <w:r w:rsidRPr="00F664EF">
        <w:t xml:space="preserve"> considers </w:t>
      </w:r>
      <w:r w:rsidR="00B2481F" w:rsidRPr="00F664EF">
        <w:t xml:space="preserve">that </w:t>
      </w:r>
      <w:r w:rsidRPr="00F664EF">
        <w:t>a breach has not occurred</w:t>
      </w:r>
      <w:r w:rsidR="00562932" w:rsidRPr="00F664EF">
        <w:t>,</w:t>
      </w:r>
      <w:r w:rsidRPr="00F664EF">
        <w:t xml:space="preserve"> </w:t>
      </w:r>
      <w:proofErr w:type="gramStart"/>
      <w:r w:rsidRPr="00F664EF">
        <w:t>advise</w:t>
      </w:r>
      <w:proofErr w:type="gramEnd"/>
      <w:r w:rsidRPr="00F664EF">
        <w:t xml:space="preserve"> the </w:t>
      </w:r>
      <w:r w:rsidR="00627363" w:rsidRPr="00F664EF">
        <w:t>Department</w:t>
      </w:r>
      <w:r w:rsidRPr="00F664EF">
        <w:t xml:space="preserve"> that there has not been a breach and provide information supporting that determination; or</w:t>
      </w:r>
    </w:p>
    <w:p w14:paraId="376AD795" w14:textId="4A925439" w:rsidR="00AF3F62" w:rsidRPr="00F664EF" w:rsidRDefault="00627363" w:rsidP="00D74A48">
      <w:pPr>
        <w:pStyle w:val="clausetexta"/>
      </w:pPr>
      <w:r w:rsidRPr="00F664EF">
        <w:t>if</w:t>
      </w:r>
      <w:r w:rsidR="00AF3F62" w:rsidRPr="00F664EF">
        <w:t xml:space="preserve"> the </w:t>
      </w:r>
      <w:r w:rsidRPr="00F664EF">
        <w:t>Provider</w:t>
      </w:r>
      <w:r w:rsidR="00AF3F62" w:rsidRPr="00F664EF">
        <w:t xml:space="preserve"> considers that a breach has occurred</w:t>
      </w:r>
      <w:r w:rsidR="00562932" w:rsidRPr="00F664EF">
        <w:t>,</w:t>
      </w:r>
      <w:r w:rsidR="00AF3F62" w:rsidRPr="00F664EF">
        <w:t xml:space="preserve"> issue a Notice under clause</w:t>
      </w:r>
      <w:r w:rsidR="00562932" w:rsidRPr="00F664EF">
        <w:t> </w:t>
      </w:r>
      <w:r w:rsidRPr="00F664EF">
        <w:fldChar w:fldCharType="begin"/>
      </w:r>
      <w:r w:rsidRPr="00F664EF">
        <w:instrText xml:space="preserve"> REF _Ref170214527 \r \h </w:instrText>
      </w:r>
      <w:r w:rsidR="00F664EF">
        <w:instrText xml:space="preserve"> \* MERGEFORMAT </w:instrText>
      </w:r>
      <w:r w:rsidRPr="00F664EF">
        <w:fldChar w:fldCharType="separate"/>
      </w:r>
      <w:r w:rsidR="00223F46" w:rsidRPr="00F664EF">
        <w:t>96.4</w:t>
      </w:r>
      <w:r w:rsidRPr="00F664EF">
        <w:fldChar w:fldCharType="end"/>
      </w:r>
      <w:r w:rsidR="00AF3F62" w:rsidRPr="00F664EF">
        <w:t xml:space="preserve"> and otherwise comply with its obligations under this clause </w:t>
      </w:r>
      <w:r w:rsidRPr="00F664EF">
        <w:fldChar w:fldCharType="begin"/>
      </w:r>
      <w:r w:rsidRPr="00F664EF">
        <w:instrText xml:space="preserve"> REF _Ref170502372 \n \h </w:instrText>
      </w:r>
      <w:r w:rsidR="00F664EF">
        <w:instrText xml:space="preserve"> \* MERGEFORMAT </w:instrText>
      </w:r>
      <w:r w:rsidRPr="00F664EF">
        <w:fldChar w:fldCharType="separate"/>
      </w:r>
      <w:r w:rsidR="00223F46" w:rsidRPr="00F664EF">
        <w:t>96</w:t>
      </w:r>
      <w:r w:rsidRPr="00F664EF">
        <w:fldChar w:fldCharType="end"/>
      </w:r>
      <w:r w:rsidR="00AF3F62" w:rsidRPr="00F664EF">
        <w:t>.</w:t>
      </w:r>
    </w:p>
    <w:p w14:paraId="18DD41DA" w14:textId="415EDF60" w:rsidR="00AF3F62" w:rsidRPr="00F664EF" w:rsidRDefault="00AF3F62" w:rsidP="001220ED">
      <w:pPr>
        <w:pStyle w:val="clausetext11xxxxx"/>
      </w:pPr>
      <w:bookmarkStart w:id="1706" w:name="_Ref170214562"/>
      <w:r w:rsidRPr="00F664EF">
        <w:t xml:space="preserve">Notwithstanding clause </w:t>
      </w:r>
      <w:r w:rsidRPr="00F664EF">
        <w:fldChar w:fldCharType="begin"/>
      </w:r>
      <w:r w:rsidRPr="00F664EF">
        <w:instrText xml:space="preserve"> REF _Ref170214540 \r \h </w:instrText>
      </w:r>
      <w:r w:rsidR="00F664EF">
        <w:instrText xml:space="preserve"> \* MERGEFORMAT </w:instrText>
      </w:r>
      <w:r w:rsidRPr="00F664EF">
        <w:fldChar w:fldCharType="separate"/>
      </w:r>
      <w:r w:rsidR="00223F46" w:rsidRPr="00F664EF">
        <w:t>96.5</w:t>
      </w:r>
      <w:r w:rsidRPr="00F664EF">
        <w:fldChar w:fldCharType="end"/>
      </w:r>
      <w:r w:rsidRPr="00F664EF">
        <w:t xml:space="preserve">, </w:t>
      </w:r>
      <w:r w:rsidR="00DA2D81" w:rsidRPr="00F664EF">
        <w:t xml:space="preserve">the </w:t>
      </w:r>
      <w:r w:rsidR="00627363" w:rsidRPr="00F664EF">
        <w:t>Department</w:t>
      </w:r>
      <w:r w:rsidRPr="00F664EF">
        <w:t xml:space="preserve"> may </w:t>
      </w:r>
      <w:r w:rsidR="0064372B" w:rsidRPr="00F664EF">
        <w:t>N</w:t>
      </w:r>
      <w:r w:rsidRPr="00F664EF">
        <w:t xml:space="preserve">otify the </w:t>
      </w:r>
      <w:r w:rsidR="00627363" w:rsidRPr="00F664EF">
        <w:t>Provider</w:t>
      </w:r>
      <w:r w:rsidRPr="00F664EF">
        <w:t xml:space="preserve"> that it considers that the </w:t>
      </w:r>
      <w:r w:rsidR="00627363" w:rsidRPr="00F664EF">
        <w:t>Provider</w:t>
      </w:r>
      <w:r w:rsidRPr="00F664EF">
        <w:t xml:space="preserve"> has breached clause </w:t>
      </w:r>
      <w:r w:rsidRPr="00F664EF">
        <w:fldChar w:fldCharType="begin"/>
      </w:r>
      <w:r w:rsidRPr="00F664EF">
        <w:instrText xml:space="preserve"> REF _Ref170214449 \r \h </w:instrText>
      </w:r>
      <w:r w:rsidR="00F664EF">
        <w:instrText xml:space="preserve"> \* MERGEFORMAT </w:instrText>
      </w:r>
      <w:r w:rsidRPr="00F664EF">
        <w:fldChar w:fldCharType="separate"/>
      </w:r>
      <w:r w:rsidR="00223F46" w:rsidRPr="00F664EF">
        <w:t>96.2</w:t>
      </w:r>
      <w:r w:rsidRPr="00F664EF">
        <w:fldChar w:fldCharType="end"/>
      </w:r>
      <w:r w:rsidRPr="00F664EF">
        <w:t xml:space="preserve">, in which case the </w:t>
      </w:r>
      <w:r w:rsidR="00627363" w:rsidRPr="00F664EF">
        <w:t>Provider</w:t>
      </w:r>
      <w:r w:rsidRPr="00F664EF">
        <w:t xml:space="preserve"> must issue a Notice under clause </w:t>
      </w:r>
      <w:r w:rsidRPr="00F664EF">
        <w:fldChar w:fldCharType="begin"/>
      </w:r>
      <w:r w:rsidRPr="00F664EF">
        <w:instrText xml:space="preserve"> REF _Ref170214527 \r \h </w:instrText>
      </w:r>
      <w:r w:rsidR="00F664EF">
        <w:instrText xml:space="preserve"> \* MERGEFORMAT </w:instrText>
      </w:r>
      <w:r w:rsidRPr="00F664EF">
        <w:fldChar w:fldCharType="separate"/>
      </w:r>
      <w:r w:rsidR="00223F46" w:rsidRPr="00F664EF">
        <w:t>96.4</w:t>
      </w:r>
      <w:r w:rsidRPr="00F664EF">
        <w:fldChar w:fldCharType="end"/>
      </w:r>
      <w:r w:rsidRPr="00F664EF">
        <w:t xml:space="preserve"> and otherwise comply with its obligations under this clause</w:t>
      </w:r>
      <w:r w:rsidR="00A957BF" w:rsidRPr="00F664EF">
        <w:t> </w:t>
      </w:r>
      <w:r w:rsidRPr="00F664EF">
        <w:fldChar w:fldCharType="begin"/>
      </w:r>
      <w:r w:rsidRPr="00F664EF">
        <w:instrText xml:space="preserve"> REF _Ref170502387 \n \h </w:instrText>
      </w:r>
      <w:r w:rsidR="00F664EF">
        <w:instrText xml:space="preserve"> \* MERGEFORMAT </w:instrText>
      </w:r>
      <w:r w:rsidRPr="00F664EF">
        <w:fldChar w:fldCharType="separate"/>
      </w:r>
      <w:r w:rsidR="00223F46" w:rsidRPr="00F664EF">
        <w:t>96</w:t>
      </w:r>
      <w:r w:rsidRPr="00F664EF">
        <w:fldChar w:fldCharType="end"/>
      </w:r>
      <w:r w:rsidRPr="00F664EF">
        <w:t>.</w:t>
      </w:r>
      <w:bookmarkEnd w:id="1706"/>
    </w:p>
    <w:p w14:paraId="7B34100C" w14:textId="3F6B3CE4" w:rsidR="00AF3F62" w:rsidRPr="00F664EF" w:rsidRDefault="00AF3F62" w:rsidP="001220ED">
      <w:pPr>
        <w:pStyle w:val="clausetext11xxxxx"/>
      </w:pPr>
      <w:r w:rsidRPr="00F664EF">
        <w:t xml:space="preserve">A failure by the </w:t>
      </w:r>
      <w:r w:rsidR="00627363" w:rsidRPr="00F664EF">
        <w:t>Provider</w:t>
      </w:r>
      <w:r w:rsidRPr="00F664EF">
        <w:t xml:space="preserve"> to comply with its obligations under any part of this clause </w:t>
      </w:r>
      <w:r w:rsidRPr="00F664EF">
        <w:fldChar w:fldCharType="begin"/>
      </w:r>
      <w:r w:rsidRPr="00F664EF">
        <w:instrText xml:space="preserve"> REF _Ref170502395 \n \h </w:instrText>
      </w:r>
      <w:r w:rsidR="00F664EF">
        <w:instrText xml:space="preserve"> \* MERGEFORMAT </w:instrText>
      </w:r>
      <w:r w:rsidRPr="00F664EF">
        <w:fldChar w:fldCharType="separate"/>
      </w:r>
      <w:r w:rsidR="00223F46" w:rsidRPr="00F664EF">
        <w:t>96</w:t>
      </w:r>
      <w:r w:rsidRPr="00F664EF">
        <w:fldChar w:fldCharType="end"/>
      </w:r>
      <w:r w:rsidR="00562932" w:rsidRPr="00F664EF">
        <w:t xml:space="preserve"> </w:t>
      </w:r>
      <w:r w:rsidRPr="00F664EF">
        <w:t>will be a material breach of t</w:t>
      </w:r>
      <w:r w:rsidR="00562932" w:rsidRPr="00F664EF">
        <w:t xml:space="preserve">his </w:t>
      </w:r>
      <w:r w:rsidR="00CE1FC4" w:rsidRPr="00F664EF">
        <w:t>Deed</w:t>
      </w:r>
      <w:r w:rsidR="00562932" w:rsidRPr="00F664EF">
        <w:t xml:space="preserve">, in respect of which the Department may immediately terminate this </w:t>
      </w:r>
      <w:r w:rsidR="00CE1FC4" w:rsidRPr="00F664EF">
        <w:t>Deed</w:t>
      </w:r>
      <w:r w:rsidR="00562932" w:rsidRPr="00F664EF">
        <w:t xml:space="preserve"> by Notifying the Provider</w:t>
      </w:r>
      <w:r w:rsidRPr="00F664EF">
        <w:t>.</w:t>
      </w:r>
    </w:p>
    <w:p w14:paraId="1758A3FB" w14:textId="71B81556" w:rsidR="00AF3F62" w:rsidRPr="00F664EF" w:rsidRDefault="00AF3F62" w:rsidP="001220ED">
      <w:pPr>
        <w:pStyle w:val="clausetext11xxxxx"/>
      </w:pPr>
      <w:r w:rsidRPr="00F664EF">
        <w:t>Nothing in this clause</w:t>
      </w:r>
      <w:r w:rsidR="00562932" w:rsidRPr="00F664EF">
        <w:t xml:space="preserve"> </w:t>
      </w:r>
      <w:r w:rsidRPr="00F664EF">
        <w:fldChar w:fldCharType="begin"/>
      </w:r>
      <w:r w:rsidRPr="00F664EF">
        <w:instrText xml:space="preserve"> REF _Ref170502481 \n \h </w:instrText>
      </w:r>
      <w:r w:rsidR="00F664EF">
        <w:instrText xml:space="preserve"> \* MERGEFORMAT </w:instrText>
      </w:r>
      <w:r w:rsidRPr="00F664EF">
        <w:fldChar w:fldCharType="separate"/>
      </w:r>
      <w:r w:rsidR="00223F46" w:rsidRPr="00F664EF">
        <w:t>96</w:t>
      </w:r>
      <w:r w:rsidRPr="00F664EF">
        <w:fldChar w:fldCharType="end"/>
      </w:r>
      <w:r w:rsidRPr="00F664EF">
        <w:t xml:space="preserve"> or the Code limits, reduces, or derogates from the </w:t>
      </w:r>
      <w:r w:rsidR="00627363" w:rsidRPr="00F664EF">
        <w:t>Provider’s</w:t>
      </w:r>
      <w:r w:rsidRPr="00F664EF">
        <w:t xml:space="preserve"> other obligations under th</w:t>
      </w:r>
      <w:r w:rsidR="00562932" w:rsidRPr="00F664EF">
        <w:t xml:space="preserve">is </w:t>
      </w:r>
      <w:r w:rsidR="00CE1FC4" w:rsidRPr="00F664EF">
        <w:t>Deed</w:t>
      </w:r>
      <w:r w:rsidRPr="00F664EF">
        <w:t xml:space="preserve">. The </w:t>
      </w:r>
      <w:r w:rsidR="00627363" w:rsidRPr="00F664EF">
        <w:t>Department’s</w:t>
      </w:r>
      <w:r w:rsidRPr="00F664EF">
        <w:t xml:space="preserve"> rights under this clause</w:t>
      </w:r>
      <w:r w:rsidR="00562932" w:rsidRPr="00F664EF">
        <w:t xml:space="preserve"> </w:t>
      </w:r>
      <w:r w:rsidRPr="00F664EF">
        <w:fldChar w:fldCharType="begin"/>
      </w:r>
      <w:r w:rsidRPr="00F664EF">
        <w:instrText xml:space="preserve"> REF _Ref170502494 \n \h </w:instrText>
      </w:r>
      <w:r w:rsidR="00F664EF">
        <w:instrText xml:space="preserve"> \* MERGEFORMAT </w:instrText>
      </w:r>
      <w:r w:rsidRPr="00F664EF">
        <w:fldChar w:fldCharType="separate"/>
      </w:r>
      <w:r w:rsidR="00223F46" w:rsidRPr="00F664EF">
        <w:t>96</w:t>
      </w:r>
      <w:r w:rsidRPr="00F664EF">
        <w:fldChar w:fldCharType="end"/>
      </w:r>
      <w:r w:rsidRPr="00F664EF">
        <w:t xml:space="preserve"> are in addition to</w:t>
      </w:r>
      <w:r w:rsidR="0093343E" w:rsidRPr="00F664EF">
        <w:t>,</w:t>
      </w:r>
      <w:r w:rsidRPr="00F664EF">
        <w:t xml:space="preserve"> and do not otherwise limit</w:t>
      </w:r>
      <w:r w:rsidR="0093343E" w:rsidRPr="00F664EF">
        <w:t>,</w:t>
      </w:r>
      <w:r w:rsidRPr="00F664EF">
        <w:t xml:space="preserve"> any other rights the </w:t>
      </w:r>
      <w:r w:rsidR="00627363" w:rsidRPr="00F664EF">
        <w:t>Department</w:t>
      </w:r>
      <w:r w:rsidRPr="00F664EF">
        <w:t xml:space="preserve"> may have under </w:t>
      </w:r>
      <w:r w:rsidR="00562932" w:rsidRPr="00F664EF">
        <w:t>this</w:t>
      </w:r>
      <w:r w:rsidRPr="00F664EF">
        <w:t xml:space="preserve"> </w:t>
      </w:r>
      <w:r w:rsidR="00CE1FC4" w:rsidRPr="00F664EF">
        <w:t>Deed</w:t>
      </w:r>
      <w:r w:rsidRPr="00F664EF">
        <w:t xml:space="preserve">. The performance by the </w:t>
      </w:r>
      <w:r w:rsidR="00627363" w:rsidRPr="00F664EF">
        <w:t>Provider</w:t>
      </w:r>
      <w:r w:rsidRPr="00F664EF">
        <w:t xml:space="preserve"> of its obligations under this clause</w:t>
      </w:r>
      <w:r w:rsidR="00A957BF" w:rsidRPr="00F664EF">
        <w:t> </w:t>
      </w:r>
      <w:r w:rsidRPr="00F664EF">
        <w:fldChar w:fldCharType="begin"/>
      </w:r>
      <w:r w:rsidRPr="00F664EF">
        <w:instrText xml:space="preserve"> REF _Ref170502506 \n \h </w:instrText>
      </w:r>
      <w:r w:rsidR="00F664EF">
        <w:instrText xml:space="preserve"> \* MERGEFORMAT </w:instrText>
      </w:r>
      <w:r w:rsidRPr="00F664EF">
        <w:fldChar w:fldCharType="separate"/>
      </w:r>
      <w:r w:rsidR="00223F46" w:rsidRPr="00F664EF">
        <w:t>96</w:t>
      </w:r>
      <w:r w:rsidRPr="00F664EF">
        <w:fldChar w:fldCharType="end"/>
      </w:r>
      <w:r w:rsidR="00562932" w:rsidRPr="00F664EF">
        <w:t xml:space="preserve"> </w:t>
      </w:r>
      <w:r w:rsidRPr="00F664EF">
        <w:t xml:space="preserve">will be at no additional cost to the </w:t>
      </w:r>
      <w:r w:rsidR="00627363" w:rsidRPr="00F664EF">
        <w:t>Department</w:t>
      </w:r>
      <w:r w:rsidRPr="00F664EF">
        <w:t>.</w:t>
      </w:r>
    </w:p>
    <w:p w14:paraId="3E97A555" w14:textId="5540F0CA" w:rsidR="00AF3F62" w:rsidRPr="00F664EF" w:rsidRDefault="00AF3F62" w:rsidP="001220ED">
      <w:pPr>
        <w:pStyle w:val="clausetext11xxxxx"/>
      </w:pPr>
      <w:r w:rsidRPr="00F664EF">
        <w:t xml:space="preserve">The </w:t>
      </w:r>
      <w:r w:rsidR="00627363" w:rsidRPr="00F664EF">
        <w:t>Provider</w:t>
      </w:r>
      <w:r w:rsidRPr="00F664EF">
        <w:t xml:space="preserve"> agrees that the </w:t>
      </w:r>
      <w:r w:rsidR="00627363" w:rsidRPr="00F664EF">
        <w:t>Department</w:t>
      </w:r>
      <w:r w:rsidRPr="00F664EF">
        <w:t xml:space="preserve"> or any other Commonwealth </w:t>
      </w:r>
      <w:r w:rsidR="00562932" w:rsidRPr="00F664EF">
        <w:t>entity</w:t>
      </w:r>
      <w:r w:rsidRPr="00F664EF">
        <w:t xml:space="preserve"> may </w:t>
      </w:r>
      <w:proofErr w:type="gramStart"/>
      <w:r w:rsidRPr="00F664EF">
        <w:t>take into account</w:t>
      </w:r>
      <w:proofErr w:type="gramEnd"/>
      <w:r w:rsidRPr="00F664EF">
        <w:t xml:space="preserve"> the </w:t>
      </w:r>
      <w:r w:rsidR="00627363" w:rsidRPr="00F664EF">
        <w:t>Provider’s</w:t>
      </w:r>
      <w:r w:rsidRPr="00F664EF">
        <w:t xml:space="preserve"> compliance with the Code in any future approach to market or procurement process.</w:t>
      </w:r>
    </w:p>
    <w:p w14:paraId="5AAE7CDA" w14:textId="77777777" w:rsidR="00AF3F62" w:rsidRPr="00F664EF" w:rsidRDefault="00AF3F62" w:rsidP="00E87173">
      <w:pPr>
        <w:pStyle w:val="ClauseHeadings1xxxx"/>
        <w:tabs>
          <w:tab w:val="clear" w:pos="2126"/>
          <w:tab w:val="num" w:pos="1560"/>
        </w:tabs>
        <w:ind w:left="868" w:hanging="868"/>
      </w:pPr>
      <w:bookmarkStart w:id="1707" w:name="_Ref170284123"/>
      <w:bookmarkStart w:id="1708" w:name="_Toc201834402"/>
      <w:bookmarkStart w:id="1709" w:name="_Toc178875926"/>
      <w:r w:rsidRPr="00F664EF">
        <w:lastRenderedPageBreak/>
        <w:t>Illegal Workers</w:t>
      </w:r>
      <w:bookmarkEnd w:id="1707"/>
      <w:bookmarkEnd w:id="1708"/>
      <w:bookmarkEnd w:id="1709"/>
    </w:p>
    <w:p w14:paraId="3415361D" w14:textId="24E53652" w:rsidR="00876CDC" w:rsidRPr="00F664EF" w:rsidRDefault="00876CDC" w:rsidP="007F097B">
      <w:pPr>
        <w:pStyle w:val="clausetext11xxxxx"/>
        <w:keepNext/>
      </w:pPr>
      <w:r w:rsidRPr="00F664EF">
        <w:t xml:space="preserve">In clauses </w:t>
      </w:r>
      <w:r w:rsidR="005A0C87" w:rsidRPr="00F664EF">
        <w:fldChar w:fldCharType="begin"/>
      </w:r>
      <w:r w:rsidR="005A0C87" w:rsidRPr="00F664EF">
        <w:instrText xml:space="preserve"> REF _Ref177336582 \r \h </w:instrText>
      </w:r>
      <w:r w:rsidR="00F664EF">
        <w:instrText xml:space="preserve"> \* MERGEFORMAT </w:instrText>
      </w:r>
      <w:r w:rsidR="005A0C87" w:rsidRPr="00F664EF">
        <w:fldChar w:fldCharType="separate"/>
      </w:r>
      <w:r w:rsidR="00223F46" w:rsidRPr="00F664EF">
        <w:t>97.3</w:t>
      </w:r>
      <w:r w:rsidR="005A0C87" w:rsidRPr="00F664EF">
        <w:fldChar w:fldCharType="end"/>
      </w:r>
      <w:r w:rsidR="005A0C87" w:rsidRPr="00F664EF">
        <w:t xml:space="preserve"> </w:t>
      </w:r>
      <w:r w:rsidRPr="00F664EF">
        <w:t xml:space="preserve">to </w:t>
      </w:r>
      <w:r w:rsidR="005A0C87" w:rsidRPr="00F664EF">
        <w:fldChar w:fldCharType="begin"/>
      </w:r>
      <w:r w:rsidR="005A0C87" w:rsidRPr="00F664EF">
        <w:instrText xml:space="preserve"> REF _Ref177336604 \r \h </w:instrText>
      </w:r>
      <w:r w:rsidR="00F664EF">
        <w:instrText xml:space="preserve"> \* MERGEFORMAT </w:instrText>
      </w:r>
      <w:r w:rsidR="005A0C87" w:rsidRPr="00F664EF">
        <w:fldChar w:fldCharType="separate"/>
      </w:r>
      <w:r w:rsidR="00223F46" w:rsidRPr="00F664EF">
        <w:t>97.5</w:t>
      </w:r>
      <w:r w:rsidR="005A0C87" w:rsidRPr="00F664EF">
        <w:fldChar w:fldCharType="end"/>
      </w:r>
      <w:r w:rsidRPr="00F664EF">
        <w:t>:</w:t>
      </w:r>
    </w:p>
    <w:p w14:paraId="2CC9D745" w14:textId="77777777" w:rsidR="00876CDC" w:rsidRPr="00F664EF" w:rsidRDefault="00876CDC" w:rsidP="00E87173">
      <w:pPr>
        <w:pStyle w:val="clausetexta"/>
      </w:pPr>
      <w:r w:rsidRPr="00F664EF">
        <w:rPr>
          <w:b/>
          <w:bCs/>
        </w:rPr>
        <w:t>Illegal Worker</w:t>
      </w:r>
      <w:r w:rsidRPr="00F664EF">
        <w:t xml:space="preserve"> means a non-citizen who:</w:t>
      </w:r>
    </w:p>
    <w:p w14:paraId="565438A6" w14:textId="77777777" w:rsidR="00876CDC" w:rsidRPr="00F664EF" w:rsidRDefault="00876CDC" w:rsidP="00D74A48">
      <w:pPr>
        <w:pStyle w:val="clausetexti"/>
      </w:pPr>
      <w:r w:rsidRPr="00F664EF">
        <w:t>does not hold a valid visa and who performs Work in Australia; or</w:t>
      </w:r>
    </w:p>
    <w:p w14:paraId="780E1630" w14:textId="77777777" w:rsidR="00876CDC" w:rsidRPr="00F664EF" w:rsidRDefault="00876CDC" w:rsidP="00D74A48">
      <w:pPr>
        <w:pStyle w:val="clausetexti"/>
      </w:pPr>
      <w:r w:rsidRPr="00F664EF">
        <w:t>holds a valid visa and who performs Work in Australia in breach of a visa condition that:</w:t>
      </w:r>
    </w:p>
    <w:p w14:paraId="4F762021" w14:textId="534E52A9" w:rsidR="00876CDC" w:rsidRPr="00F664EF" w:rsidRDefault="00876CDC" w:rsidP="00D74A48">
      <w:pPr>
        <w:pStyle w:val="clausetextA0"/>
      </w:pPr>
      <w:r w:rsidRPr="00F664EF">
        <w:t xml:space="preserve">prohibits </w:t>
      </w:r>
      <w:r w:rsidR="00B05BB3" w:rsidRPr="00F664EF">
        <w:t>them</w:t>
      </w:r>
      <w:r w:rsidRPr="00F664EF">
        <w:t xml:space="preserve"> from working in Australia; or</w:t>
      </w:r>
    </w:p>
    <w:p w14:paraId="01BB7306" w14:textId="5C2E2B3E" w:rsidR="00876CDC" w:rsidRPr="00F664EF" w:rsidRDefault="00876CDC" w:rsidP="00D74A48">
      <w:pPr>
        <w:pStyle w:val="clausetextA0"/>
      </w:pPr>
      <w:r w:rsidRPr="00F664EF">
        <w:t xml:space="preserve">restricts the Work that </w:t>
      </w:r>
      <w:r w:rsidR="00B05BB3" w:rsidRPr="00F664EF">
        <w:t>they</w:t>
      </w:r>
      <w:r w:rsidRPr="00F664EF">
        <w:t xml:space="preserve"> may perform in Australia.</w:t>
      </w:r>
    </w:p>
    <w:p w14:paraId="0F386947" w14:textId="77777777" w:rsidR="00876CDC" w:rsidRPr="00F664EF" w:rsidRDefault="00876CDC" w:rsidP="00D74A48">
      <w:pPr>
        <w:pStyle w:val="clausetexta"/>
      </w:pPr>
      <w:r w:rsidRPr="00F664EF">
        <w:t>Work means any work, whether for reward or otherwise.</w:t>
      </w:r>
    </w:p>
    <w:p w14:paraId="022B6FD6" w14:textId="0861B737" w:rsidR="00876CDC" w:rsidRPr="00F664EF" w:rsidRDefault="00876CDC" w:rsidP="001220ED">
      <w:pPr>
        <w:pStyle w:val="clausetext11xxxxx"/>
      </w:pPr>
      <w:r w:rsidRPr="00F664EF">
        <w:t>For more information regarding complying with Australian employment law</w:t>
      </w:r>
      <w:r w:rsidR="00ED629C" w:rsidRPr="00F664EF">
        <w:t>,</w:t>
      </w:r>
      <w:r w:rsidRPr="00F664EF">
        <w:t xml:space="preserve"> see</w:t>
      </w:r>
      <w:r w:rsidR="00ED629C" w:rsidRPr="00F664EF">
        <w:t>:</w:t>
      </w:r>
      <w:r w:rsidRPr="00F664EF">
        <w:t xml:space="preserve"> </w:t>
      </w:r>
      <w:hyperlink r:id="rId29" w:history="1">
        <w:r w:rsidR="00ED629C" w:rsidRPr="00F664EF">
          <w:rPr>
            <w:rStyle w:val="Hyperlink"/>
          </w:rPr>
          <w:t>https://immi.homeaffairs.gov.au/visas/employing-and-sponsoring-someone/learn-about-employing-migrants/your-responsibilities</w:t>
        </w:r>
      </w:hyperlink>
      <w:r w:rsidRPr="00F664EF">
        <w:t>.</w:t>
      </w:r>
    </w:p>
    <w:p w14:paraId="72F8A244" w14:textId="5D497764" w:rsidR="00B441E7" w:rsidRPr="00F664EF" w:rsidRDefault="00B441E7" w:rsidP="001220ED">
      <w:pPr>
        <w:pStyle w:val="clausetext11xxxxx"/>
      </w:pPr>
      <w:bookmarkStart w:id="1710" w:name="_Ref177336582"/>
      <w:r w:rsidRPr="00F664EF">
        <w:t xml:space="preserve">The Provider must not engage Illegal Workers in any </w:t>
      </w:r>
      <w:proofErr w:type="gramStart"/>
      <w:r w:rsidRPr="00F664EF">
        <w:t>capacity</w:t>
      </w:r>
      <w:proofErr w:type="gramEnd"/>
      <w:r w:rsidRPr="00F664EF">
        <w:t xml:space="preserve"> to carry out any work under or in connection with the Services or this </w:t>
      </w:r>
      <w:r w:rsidR="00CE1FC4" w:rsidRPr="00F664EF">
        <w:t>Deed</w:t>
      </w:r>
      <w:r w:rsidRPr="00F664EF">
        <w:t>.</w:t>
      </w:r>
      <w:bookmarkEnd w:id="1710"/>
      <w:r w:rsidRPr="00F664EF">
        <w:t xml:space="preserve"> </w:t>
      </w:r>
    </w:p>
    <w:p w14:paraId="4775FA32" w14:textId="77777777" w:rsidR="00B441E7" w:rsidRPr="00F664EF" w:rsidRDefault="00B441E7" w:rsidP="00E87173">
      <w:pPr>
        <w:pStyle w:val="clausetext11xxxxx"/>
      </w:pPr>
      <w:r w:rsidRPr="00F664EF">
        <w:t xml:space="preserve">If it becomes aware of the involvement of an Illegal Worker, the Provider must: </w:t>
      </w:r>
    </w:p>
    <w:p w14:paraId="140C34CC" w14:textId="77777777" w:rsidR="00B441E7" w:rsidRPr="00F664EF" w:rsidRDefault="00B441E7" w:rsidP="00D74A48">
      <w:pPr>
        <w:pStyle w:val="clausetexta"/>
      </w:pPr>
      <w:r w:rsidRPr="00F664EF">
        <w:t xml:space="preserve">promptly </w:t>
      </w:r>
      <w:r w:rsidR="0064372B" w:rsidRPr="00F664EF">
        <w:t>N</w:t>
      </w:r>
      <w:r w:rsidRPr="00F664EF">
        <w:t xml:space="preserve">otify the Department; and </w:t>
      </w:r>
    </w:p>
    <w:p w14:paraId="3352276A" w14:textId="457A886A" w:rsidR="00B441E7" w:rsidRPr="00F664EF" w:rsidRDefault="00B441E7" w:rsidP="00D74A48">
      <w:pPr>
        <w:pStyle w:val="clausetexta"/>
      </w:pPr>
      <w:proofErr w:type="gramStart"/>
      <w:r w:rsidRPr="00F664EF">
        <w:t>immediately</w:t>
      </w:r>
      <w:proofErr w:type="gramEnd"/>
      <w:r w:rsidRPr="00F664EF">
        <w:t xml:space="preserve"> remove, or cause to </w:t>
      </w:r>
      <w:proofErr w:type="gramStart"/>
      <w:r w:rsidRPr="00F664EF">
        <w:t>be removed</w:t>
      </w:r>
      <w:proofErr w:type="gramEnd"/>
      <w:r w:rsidRPr="00F664EF">
        <w:t xml:space="preserve">, the Illegal Worker and promptly arrange for that person’s replacement at no cost to the Department. </w:t>
      </w:r>
    </w:p>
    <w:p w14:paraId="71BED4E9" w14:textId="6FFEA122" w:rsidR="00B441E7" w:rsidRPr="00F664EF" w:rsidRDefault="00B441E7" w:rsidP="001220ED">
      <w:pPr>
        <w:pStyle w:val="clausetext11xxxxx"/>
      </w:pPr>
      <w:bookmarkStart w:id="1711" w:name="_Ref177336604"/>
      <w:r w:rsidRPr="00F664EF">
        <w:t>The Provider must, within 10 Business Days after a request by the Department, provide evidence that it has taken all reasonable steps to ensure that it has complied, and is complying, with its obligations in respect of Illegal Workers, including under this clause</w:t>
      </w:r>
      <w:r w:rsidR="00562932" w:rsidRPr="00F664EF">
        <w:t> </w:t>
      </w:r>
      <w:r w:rsidRPr="00F664EF">
        <w:fldChar w:fldCharType="begin"/>
      </w:r>
      <w:r w:rsidRPr="00F664EF">
        <w:instrText xml:space="preserve"> REF _Ref170284123 \r \h </w:instrText>
      </w:r>
      <w:r w:rsidR="00F664EF">
        <w:instrText xml:space="preserve"> \* MERGEFORMAT </w:instrText>
      </w:r>
      <w:r w:rsidRPr="00F664EF">
        <w:fldChar w:fldCharType="separate"/>
      </w:r>
      <w:r w:rsidR="00223F46" w:rsidRPr="00F664EF">
        <w:t>97</w:t>
      </w:r>
      <w:r w:rsidRPr="00F664EF">
        <w:fldChar w:fldCharType="end"/>
      </w:r>
      <w:r w:rsidRPr="00F664EF">
        <w:t>.</w:t>
      </w:r>
      <w:bookmarkEnd w:id="1711"/>
      <w:r w:rsidRPr="00F664EF">
        <w:t xml:space="preserve"> </w:t>
      </w:r>
    </w:p>
    <w:p w14:paraId="40FAF2D1" w14:textId="77777777" w:rsidR="009239F4" w:rsidRPr="00F664EF" w:rsidRDefault="009239F4" w:rsidP="001220ED">
      <w:pPr>
        <w:pStyle w:val="clausetext11xxxxx"/>
        <w:numPr>
          <w:ilvl w:val="0"/>
          <w:numId w:val="0"/>
        </w:numPr>
        <w:ind w:left="1418"/>
      </w:pPr>
    </w:p>
    <w:p w14:paraId="764225A6" w14:textId="389F3F90" w:rsidR="00E57A4D" w:rsidRPr="00F664EF" w:rsidRDefault="00D76976">
      <w:pPr>
        <w:pStyle w:val="ChapterHeadingChapter1"/>
        <w:rPr>
          <w:color w:val="auto"/>
        </w:rPr>
      </w:pPr>
      <w:bookmarkStart w:id="1712" w:name="_Toc225931459"/>
      <w:bookmarkStart w:id="1713" w:name="_Toc225931462"/>
      <w:bookmarkStart w:id="1714" w:name="_Toc225931463"/>
      <w:bookmarkStart w:id="1715" w:name="_Toc225931466"/>
      <w:bookmarkStart w:id="1716" w:name="_Toc225931468"/>
      <w:bookmarkStart w:id="1717" w:name="_Toc225931476"/>
      <w:bookmarkStart w:id="1718" w:name="_Toc225931480"/>
      <w:bookmarkStart w:id="1719" w:name="_Toc225931485"/>
      <w:bookmarkStart w:id="1720" w:name="_Toc225931489"/>
      <w:bookmarkStart w:id="1721" w:name="_Toc225931491"/>
      <w:bookmarkStart w:id="1722" w:name="_Toc225931492"/>
      <w:bookmarkStart w:id="1723" w:name="_Toc225930804"/>
      <w:bookmarkStart w:id="1724" w:name="_Toc225931494"/>
      <w:bookmarkStart w:id="1725" w:name="_Toc225930805"/>
      <w:bookmarkStart w:id="1726" w:name="_Toc225931495"/>
      <w:bookmarkStart w:id="1727" w:name="_Toc225931496"/>
      <w:bookmarkStart w:id="1728" w:name="_Toc225931500"/>
      <w:bookmarkStart w:id="1729" w:name="_Toc150156539"/>
      <w:bookmarkStart w:id="1730" w:name="_Toc150157646"/>
      <w:bookmarkStart w:id="1731" w:name="_Toc150229724"/>
      <w:bookmarkStart w:id="1732" w:name="_Toc150244819"/>
      <w:bookmarkStart w:id="1733" w:name="_Toc150156540"/>
      <w:bookmarkStart w:id="1734" w:name="_Toc150157647"/>
      <w:bookmarkStart w:id="1735" w:name="_Toc150229725"/>
      <w:bookmarkStart w:id="1736" w:name="_Toc150244820"/>
      <w:bookmarkStart w:id="1737" w:name="_Toc150156542"/>
      <w:bookmarkStart w:id="1738" w:name="_Toc150157649"/>
      <w:bookmarkStart w:id="1739" w:name="_Toc150229727"/>
      <w:bookmarkStart w:id="1740" w:name="_Toc150244822"/>
      <w:bookmarkStart w:id="1741" w:name="_Toc225928139"/>
      <w:bookmarkStart w:id="1742" w:name="_Toc225928417"/>
      <w:bookmarkStart w:id="1743" w:name="_Toc225928483"/>
      <w:bookmarkStart w:id="1744" w:name="_Toc225930825"/>
      <w:bookmarkStart w:id="1745" w:name="_Toc225931520"/>
      <w:bookmarkStart w:id="1746" w:name="_Toc127331137"/>
      <w:bookmarkStart w:id="1747" w:name="_Toc127335052"/>
      <w:bookmarkStart w:id="1748" w:name="_Toc127335758"/>
      <w:bookmarkStart w:id="1749" w:name="_Toc127336065"/>
      <w:bookmarkStart w:id="1750" w:name="_Toc127331138"/>
      <w:bookmarkStart w:id="1751" w:name="_Toc127335053"/>
      <w:bookmarkStart w:id="1752" w:name="_Toc127335759"/>
      <w:bookmarkStart w:id="1753" w:name="_Toc127336066"/>
      <w:bookmarkStart w:id="1754" w:name="_Toc125367124"/>
      <w:bookmarkStart w:id="1755" w:name="_Toc125368328"/>
      <w:bookmarkStart w:id="1756" w:name="_Toc125368643"/>
      <w:bookmarkStart w:id="1757" w:name="_Toc125428104"/>
      <w:bookmarkStart w:id="1758" w:name="_Toc125367125"/>
      <w:bookmarkStart w:id="1759" w:name="_Toc125368329"/>
      <w:bookmarkStart w:id="1760" w:name="_Toc125368644"/>
      <w:bookmarkStart w:id="1761" w:name="_Toc125428105"/>
      <w:bookmarkStart w:id="1762" w:name="_Toc125367126"/>
      <w:bookmarkStart w:id="1763" w:name="_Toc125368330"/>
      <w:bookmarkStart w:id="1764" w:name="_Toc125368645"/>
      <w:bookmarkStart w:id="1765" w:name="_Toc125428106"/>
      <w:bookmarkStart w:id="1766" w:name="_Toc125367127"/>
      <w:bookmarkStart w:id="1767" w:name="_Toc125368331"/>
      <w:bookmarkStart w:id="1768" w:name="_Toc125368646"/>
      <w:bookmarkStart w:id="1769" w:name="_Toc125428107"/>
      <w:bookmarkStart w:id="1770" w:name="_Toc125367128"/>
      <w:bookmarkStart w:id="1771" w:name="_Toc125368332"/>
      <w:bookmarkStart w:id="1772" w:name="_Toc125368647"/>
      <w:bookmarkStart w:id="1773" w:name="_Toc125428108"/>
      <w:bookmarkStart w:id="1774" w:name="_Toc225931452"/>
      <w:bookmarkStart w:id="1775" w:name="_Toc150161093"/>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r w:rsidRPr="00F664EF">
        <w:rPr>
          <w:color w:val="auto"/>
        </w:rPr>
        <w:br w:type="page"/>
      </w:r>
      <w:bookmarkStart w:id="1776" w:name="_Toc245693907"/>
      <w:bookmarkStart w:id="1777" w:name="_Toc246235137"/>
      <w:bookmarkStart w:id="1778" w:name="_Toc338238962"/>
      <w:bookmarkStart w:id="1779" w:name="_Toc492636003"/>
      <w:bookmarkStart w:id="1780" w:name="_Toc201834403"/>
      <w:bookmarkStart w:id="1781" w:name="_Toc178875927"/>
      <w:r w:rsidRPr="00F664EF">
        <w:rPr>
          <w:color w:val="auto"/>
        </w:rPr>
        <w:lastRenderedPageBreak/>
        <w:t>CHAPTER 5</w:t>
      </w:r>
      <w:r w:rsidRPr="00F664EF">
        <w:rPr>
          <w:color w:val="auto"/>
        </w:rPr>
        <w:tab/>
      </w:r>
      <w:r w:rsidR="00171499" w:rsidRPr="00F664EF">
        <w:rPr>
          <w:color w:val="auto"/>
        </w:rPr>
        <w:t xml:space="preserve">Inclusive Employment Australia </w:t>
      </w:r>
      <w:r w:rsidR="00454D98" w:rsidRPr="00F664EF">
        <w:rPr>
          <w:color w:val="auto"/>
        </w:rPr>
        <w:t>Program</w:t>
      </w:r>
      <w:bookmarkEnd w:id="1776"/>
      <w:bookmarkEnd w:id="1777"/>
      <w:bookmarkEnd w:id="1778"/>
      <w:bookmarkEnd w:id="1779"/>
      <w:bookmarkEnd w:id="1780"/>
      <w:bookmarkEnd w:id="1781"/>
      <w:r w:rsidR="00E01D10" w:rsidRPr="00F664EF">
        <w:rPr>
          <w:color w:val="auto"/>
        </w:rPr>
        <w:t xml:space="preserve"> </w:t>
      </w:r>
    </w:p>
    <w:p w14:paraId="62AB3675" w14:textId="411F272F" w:rsidR="00E57A4D" w:rsidRPr="00F664EF" w:rsidRDefault="00D76976">
      <w:pPr>
        <w:pStyle w:val="chaptertextheading"/>
      </w:pPr>
      <w:bookmarkStart w:id="1782" w:name="_Toc224350784"/>
      <w:r w:rsidRPr="00F664EF">
        <w:t>Information about Services</w:t>
      </w:r>
      <w:r w:rsidR="00CD4092" w:rsidRPr="00F664EF">
        <w:t xml:space="preserve"> </w:t>
      </w:r>
    </w:p>
    <w:p w14:paraId="5D5508BC" w14:textId="446D9CDB" w:rsidR="00FC65DF" w:rsidRPr="00F664EF" w:rsidRDefault="00FC65DF">
      <w:pPr>
        <w:pStyle w:val="chaptertext"/>
      </w:pPr>
      <w:r w:rsidRPr="00F664EF">
        <w:t xml:space="preserve">The </w:t>
      </w:r>
      <w:r w:rsidR="00E01D10" w:rsidRPr="00F664EF">
        <w:t>IEA</w:t>
      </w:r>
      <w:r w:rsidRPr="00F664EF">
        <w:t xml:space="preserve"> encompasses </w:t>
      </w:r>
      <w:proofErr w:type="gramStart"/>
      <w:r w:rsidRPr="00F664EF">
        <w:t>all of</w:t>
      </w:r>
      <w:proofErr w:type="gramEnd"/>
      <w:r w:rsidRPr="00F664EF">
        <w:t xml:space="preserve"> the </w:t>
      </w:r>
      <w:r w:rsidRPr="00F664EF">
        <w:rPr>
          <w:b/>
          <w:bCs/>
        </w:rPr>
        <w:t>Services</w:t>
      </w:r>
      <w:r w:rsidRPr="00F664EF">
        <w:t xml:space="preserve"> set out in this Chapter 5.</w:t>
      </w:r>
    </w:p>
    <w:p w14:paraId="223CF329" w14:textId="705AF08F" w:rsidR="00FC65DF" w:rsidRPr="00F664EF" w:rsidRDefault="00E95C00">
      <w:pPr>
        <w:pStyle w:val="chaptertext"/>
      </w:pPr>
      <w:r w:rsidRPr="00F664EF">
        <w:t xml:space="preserve">The </w:t>
      </w:r>
      <w:r w:rsidR="00FF02B2" w:rsidRPr="00F664EF">
        <w:t>Services</w:t>
      </w:r>
      <w:r w:rsidR="00636B2E" w:rsidRPr="00F664EF">
        <w:t xml:space="preserve"> </w:t>
      </w:r>
      <w:r w:rsidR="004F6AD7" w:rsidRPr="00F664EF">
        <w:t>involve</w:t>
      </w:r>
      <w:r w:rsidR="009C5727" w:rsidRPr="00F664EF">
        <w:t>:</w:t>
      </w:r>
      <w:r w:rsidRPr="00F664EF">
        <w:t xml:space="preserve"> </w:t>
      </w:r>
    </w:p>
    <w:p w14:paraId="17491DBA" w14:textId="28551EC5" w:rsidR="009C5727" w:rsidRPr="00F664EF" w:rsidRDefault="00FF02B2" w:rsidP="002E4251">
      <w:pPr>
        <w:pStyle w:val="chaptertext"/>
        <w:numPr>
          <w:ilvl w:val="0"/>
          <w:numId w:val="107"/>
        </w:numPr>
        <w:ind w:left="360"/>
      </w:pPr>
      <w:r w:rsidRPr="00F664EF">
        <w:rPr>
          <w:b/>
          <w:bCs/>
        </w:rPr>
        <w:t>Pre-Employment Support</w:t>
      </w:r>
      <w:r w:rsidR="00E95C00" w:rsidRPr="00F664EF">
        <w:rPr>
          <w:b/>
          <w:bCs/>
        </w:rPr>
        <w:t xml:space="preserve"> Services</w:t>
      </w:r>
      <w:r w:rsidR="007A37DC" w:rsidRPr="00F664EF">
        <w:t xml:space="preserve"> </w:t>
      </w:r>
      <w:proofErr w:type="gramStart"/>
      <w:r w:rsidR="00D862D9" w:rsidRPr="00F664EF">
        <w:t>comprising</w:t>
      </w:r>
      <w:proofErr w:type="gramEnd"/>
      <w:r w:rsidR="00A70AA9" w:rsidRPr="00F664EF">
        <w:t>:</w:t>
      </w:r>
    </w:p>
    <w:p w14:paraId="6B061407" w14:textId="5EC70414" w:rsidR="00E95C00" w:rsidRPr="00F664EF" w:rsidRDefault="004D0ECF" w:rsidP="002E4251">
      <w:pPr>
        <w:pStyle w:val="chaptertext"/>
        <w:numPr>
          <w:ilvl w:val="1"/>
          <w:numId w:val="107"/>
        </w:numPr>
        <w:ind w:left="720"/>
      </w:pPr>
      <w:r w:rsidRPr="00F664EF">
        <w:rPr>
          <w:b/>
          <w:bCs/>
        </w:rPr>
        <w:t>Intensive</w:t>
      </w:r>
      <w:r w:rsidR="00684C0F" w:rsidRPr="00F664EF">
        <w:rPr>
          <w:b/>
          <w:bCs/>
        </w:rPr>
        <w:t xml:space="preserve"> </w:t>
      </w:r>
      <w:r w:rsidRPr="00F664EF">
        <w:rPr>
          <w:b/>
          <w:bCs/>
        </w:rPr>
        <w:t>Service</w:t>
      </w:r>
      <w:r w:rsidR="00E95C00" w:rsidRPr="00F664EF">
        <w:rPr>
          <w:b/>
          <w:bCs/>
        </w:rPr>
        <w:t>s</w:t>
      </w:r>
      <w:r w:rsidR="001742C2" w:rsidRPr="00F664EF">
        <w:t xml:space="preserve"> </w:t>
      </w:r>
      <w:r w:rsidR="000A5731" w:rsidRPr="00F664EF">
        <w:t>with P</w:t>
      </w:r>
      <w:r w:rsidRPr="00F664EF">
        <w:t>roviders delivering</w:t>
      </w:r>
      <w:r w:rsidR="009B7CD1" w:rsidRPr="00F664EF">
        <w:t xml:space="preserve"> </w:t>
      </w:r>
      <w:r w:rsidR="001742C2" w:rsidRPr="00F664EF">
        <w:t xml:space="preserve">support to Participants who </w:t>
      </w:r>
      <w:proofErr w:type="gramStart"/>
      <w:r w:rsidR="001742C2" w:rsidRPr="00F664EF">
        <w:t>are able to</w:t>
      </w:r>
      <w:proofErr w:type="gramEnd"/>
      <w:r w:rsidR="001742C2" w:rsidRPr="00F664EF">
        <w:t xml:space="preserve"> regularly engage in a full range of </w:t>
      </w:r>
      <w:r w:rsidR="009B7CD1" w:rsidRPr="00F664EF">
        <w:t xml:space="preserve">services, supports and </w:t>
      </w:r>
      <w:r w:rsidR="001742C2" w:rsidRPr="00F664EF">
        <w:t>activities that will help them to prepare for and find work</w:t>
      </w:r>
      <w:r w:rsidR="00004113" w:rsidRPr="00F664EF">
        <w:t xml:space="preserve">. The Intensive </w:t>
      </w:r>
      <w:r w:rsidR="00533D30" w:rsidRPr="00F664EF">
        <w:t>Service</w:t>
      </w:r>
      <w:r w:rsidR="00E95C00" w:rsidRPr="00F664EF">
        <w:t>s</w:t>
      </w:r>
      <w:r w:rsidR="00533D30" w:rsidRPr="00F664EF">
        <w:t xml:space="preserve"> ha</w:t>
      </w:r>
      <w:r w:rsidR="00E95C00" w:rsidRPr="00F664EF">
        <w:t>ve</w:t>
      </w:r>
      <w:r w:rsidR="00533D30" w:rsidRPr="00F664EF">
        <w:t xml:space="preserve"> 2 phases:</w:t>
      </w:r>
    </w:p>
    <w:p w14:paraId="633B37DE" w14:textId="68BA8696" w:rsidR="00E95C00" w:rsidRPr="00F664EF" w:rsidRDefault="00533D30" w:rsidP="00E87173">
      <w:pPr>
        <w:pStyle w:val="chaptertext"/>
        <w:numPr>
          <w:ilvl w:val="2"/>
          <w:numId w:val="107"/>
        </w:numPr>
        <w:ind w:left="1077" w:hanging="357"/>
      </w:pPr>
      <w:r w:rsidRPr="00F664EF">
        <w:rPr>
          <w:b/>
          <w:bCs/>
        </w:rPr>
        <w:t>Work Preparation</w:t>
      </w:r>
      <w:r w:rsidR="009C78A9" w:rsidRPr="00E87173">
        <w:rPr>
          <w:b/>
        </w:rPr>
        <w:t xml:space="preserve"> </w:t>
      </w:r>
      <w:r w:rsidR="009C78A9" w:rsidRPr="00F664EF">
        <w:t>phase</w:t>
      </w:r>
      <w:r w:rsidRPr="00F664EF">
        <w:t xml:space="preserve"> for Participants</w:t>
      </w:r>
      <w:r w:rsidR="00E13912" w:rsidRPr="00F664EF">
        <w:t xml:space="preserve"> who need to address </w:t>
      </w:r>
      <w:r w:rsidR="003B700E" w:rsidRPr="00F664EF">
        <w:t>V</w:t>
      </w:r>
      <w:r w:rsidR="00E13912" w:rsidRPr="00F664EF">
        <w:t xml:space="preserve">ocational and </w:t>
      </w:r>
      <w:r w:rsidR="003B700E" w:rsidRPr="00F664EF">
        <w:t>N</w:t>
      </w:r>
      <w:r w:rsidR="00E13912" w:rsidRPr="00F664EF">
        <w:t>on-</w:t>
      </w:r>
      <w:r w:rsidR="008B3CB4" w:rsidRPr="00F664EF">
        <w:t>V</w:t>
      </w:r>
      <w:r w:rsidR="00E13912" w:rsidRPr="00F664EF">
        <w:t xml:space="preserve">ocational </w:t>
      </w:r>
      <w:r w:rsidR="008B3CB4" w:rsidRPr="00F664EF">
        <w:t>B</w:t>
      </w:r>
      <w:r w:rsidR="00E13912" w:rsidRPr="00F664EF">
        <w:t xml:space="preserve">arriers </w:t>
      </w:r>
      <w:r w:rsidR="002D48DE" w:rsidRPr="00F664EF">
        <w:t>to build their wor</w:t>
      </w:r>
      <w:r w:rsidR="004F6AD7" w:rsidRPr="00F664EF">
        <w:t>k</w:t>
      </w:r>
      <w:r w:rsidR="002D48DE" w:rsidRPr="00F664EF">
        <w:t xml:space="preserve"> readiness; and </w:t>
      </w:r>
    </w:p>
    <w:p w14:paraId="71DB2C11" w14:textId="51AC4EA0" w:rsidR="00A70AA9" w:rsidRPr="00F664EF" w:rsidRDefault="002D48DE" w:rsidP="002E4251">
      <w:pPr>
        <w:pStyle w:val="chaptertext"/>
        <w:numPr>
          <w:ilvl w:val="2"/>
          <w:numId w:val="107"/>
        </w:numPr>
        <w:ind w:left="1080"/>
      </w:pPr>
      <w:r w:rsidRPr="00F664EF">
        <w:rPr>
          <w:b/>
        </w:rPr>
        <w:t>Job Search</w:t>
      </w:r>
      <w:r w:rsidRPr="00F664EF">
        <w:t xml:space="preserve"> </w:t>
      </w:r>
      <w:r w:rsidR="009C78A9" w:rsidRPr="00F664EF">
        <w:t xml:space="preserve">phase </w:t>
      </w:r>
      <w:r w:rsidRPr="00F664EF">
        <w:t xml:space="preserve">for Participants who are closer to gaining </w:t>
      </w:r>
      <w:r w:rsidR="008B3CB4" w:rsidRPr="00F664EF">
        <w:t>E</w:t>
      </w:r>
      <w:r w:rsidRPr="00F664EF">
        <w:t>mployment.</w:t>
      </w:r>
      <w:r w:rsidR="00E13912" w:rsidRPr="00F664EF">
        <w:t xml:space="preserve"> </w:t>
      </w:r>
    </w:p>
    <w:p w14:paraId="00368203" w14:textId="3C275214" w:rsidR="00684C0F" w:rsidRPr="00E87173" w:rsidRDefault="00684C0F" w:rsidP="002E4251">
      <w:pPr>
        <w:pStyle w:val="chaptertext"/>
        <w:numPr>
          <w:ilvl w:val="1"/>
          <w:numId w:val="107"/>
        </w:numPr>
        <w:ind w:left="720"/>
        <w:rPr>
          <w:rFonts w:asciiTheme="minorHAnsi" w:hAnsiTheme="minorHAnsi"/>
          <w:color w:val="212121"/>
          <w:sz w:val="21"/>
        </w:rPr>
      </w:pPr>
      <w:r w:rsidRPr="00F664EF">
        <w:rPr>
          <w:b/>
          <w:bCs/>
        </w:rPr>
        <w:t xml:space="preserve">Flexible </w:t>
      </w:r>
      <w:r w:rsidR="002D48DE" w:rsidRPr="00F664EF">
        <w:rPr>
          <w:b/>
          <w:bCs/>
        </w:rPr>
        <w:t>Service</w:t>
      </w:r>
      <w:r w:rsidR="00E95C00" w:rsidRPr="00F664EF">
        <w:rPr>
          <w:b/>
          <w:bCs/>
        </w:rPr>
        <w:t>s</w:t>
      </w:r>
      <w:r w:rsidR="00C34758" w:rsidRPr="00F664EF">
        <w:t xml:space="preserve"> for Participants engaged in</w:t>
      </w:r>
      <w:r w:rsidR="00F601A5" w:rsidRPr="00F664EF">
        <w:t xml:space="preserve"> </w:t>
      </w:r>
      <w:r w:rsidR="009B7CD1" w:rsidRPr="00F664EF">
        <w:t xml:space="preserve">work and/or </w:t>
      </w:r>
      <w:r w:rsidR="00163644" w:rsidRPr="00F664EF">
        <w:t>A</w:t>
      </w:r>
      <w:r w:rsidR="00C34758" w:rsidRPr="00F664EF">
        <w:t>ctivities</w:t>
      </w:r>
      <w:r w:rsidR="00163644" w:rsidRPr="00F664EF">
        <w:t xml:space="preserve"> </w:t>
      </w:r>
      <w:r w:rsidR="00C34758" w:rsidRPr="00F664EF">
        <w:t xml:space="preserve">or who are </w:t>
      </w:r>
      <w:r w:rsidR="00C34758" w:rsidRPr="00F664EF">
        <w:rPr>
          <w:rFonts w:asciiTheme="minorHAnsi" w:hAnsiTheme="minorHAnsi" w:cstheme="minorBidi"/>
        </w:rPr>
        <w:t xml:space="preserve">otherwise </w:t>
      </w:r>
      <w:r w:rsidR="00C34758" w:rsidRPr="00F664EF">
        <w:rPr>
          <w:rFonts w:asciiTheme="minorHAnsi" w:eastAsia="Segoe UI" w:hAnsiTheme="minorHAnsi" w:cstheme="minorBidi"/>
          <w:color w:val="212121"/>
          <w:sz w:val="21"/>
          <w:szCs w:val="21"/>
        </w:rPr>
        <w:t xml:space="preserve">not able to </w:t>
      </w:r>
      <w:proofErr w:type="gramStart"/>
      <w:r w:rsidR="00C34758" w:rsidRPr="00F664EF">
        <w:rPr>
          <w:rFonts w:asciiTheme="minorHAnsi" w:eastAsia="Segoe UI" w:hAnsiTheme="minorHAnsi" w:cstheme="minorBidi"/>
          <w:color w:val="212121"/>
          <w:sz w:val="21"/>
          <w:szCs w:val="21"/>
        </w:rPr>
        <w:t>participate</w:t>
      </w:r>
      <w:proofErr w:type="gramEnd"/>
      <w:r w:rsidR="00C34758" w:rsidRPr="00F664EF">
        <w:rPr>
          <w:rFonts w:asciiTheme="minorHAnsi" w:eastAsia="Segoe UI" w:hAnsiTheme="minorHAnsi" w:cstheme="minorBidi"/>
          <w:color w:val="212121"/>
          <w:sz w:val="21"/>
          <w:szCs w:val="21"/>
        </w:rPr>
        <w:t xml:space="preserve"> in the Intensive Service due to their personal</w:t>
      </w:r>
      <w:r w:rsidR="00B01A8F" w:rsidRPr="00F664EF">
        <w:rPr>
          <w:rFonts w:asciiTheme="minorHAnsi" w:eastAsia="Segoe UI" w:hAnsiTheme="minorHAnsi" w:cstheme="minorBidi"/>
          <w:color w:val="212121"/>
          <w:sz w:val="21"/>
          <w:szCs w:val="21"/>
        </w:rPr>
        <w:t xml:space="preserve"> or family</w:t>
      </w:r>
      <w:r w:rsidR="00C34758" w:rsidRPr="00F664EF">
        <w:rPr>
          <w:rFonts w:asciiTheme="minorHAnsi" w:eastAsia="Segoe UI" w:hAnsiTheme="minorHAnsi" w:cstheme="minorBidi"/>
          <w:color w:val="212121"/>
          <w:sz w:val="21"/>
          <w:szCs w:val="21"/>
        </w:rPr>
        <w:t xml:space="preserve"> circumstances</w:t>
      </w:r>
      <w:r w:rsidR="004F6AD7" w:rsidRPr="00F664EF">
        <w:rPr>
          <w:rFonts w:asciiTheme="minorHAnsi" w:eastAsia="Segoe UI" w:hAnsiTheme="minorHAnsi" w:cstheme="minorBidi"/>
          <w:color w:val="212121"/>
          <w:sz w:val="21"/>
          <w:szCs w:val="21"/>
        </w:rPr>
        <w:t>.</w:t>
      </w:r>
    </w:p>
    <w:p w14:paraId="46266E0D" w14:textId="3299EFFC" w:rsidR="00A61F8F" w:rsidRPr="00F664EF" w:rsidRDefault="00A61F8F" w:rsidP="002E4251">
      <w:pPr>
        <w:pStyle w:val="chaptertext"/>
        <w:numPr>
          <w:ilvl w:val="0"/>
          <w:numId w:val="107"/>
        </w:numPr>
        <w:ind w:left="360"/>
      </w:pPr>
      <w:r w:rsidRPr="00F664EF">
        <w:rPr>
          <w:b/>
          <w:bCs/>
        </w:rPr>
        <w:t xml:space="preserve">In-Employment </w:t>
      </w:r>
      <w:r w:rsidR="00F81EF0" w:rsidRPr="00F664EF">
        <w:rPr>
          <w:b/>
          <w:bCs/>
        </w:rPr>
        <w:t>Support</w:t>
      </w:r>
      <w:r w:rsidR="00E95C00" w:rsidRPr="00F664EF">
        <w:rPr>
          <w:b/>
          <w:bCs/>
        </w:rPr>
        <w:t xml:space="preserve"> Services</w:t>
      </w:r>
      <w:r w:rsidR="004F6AD7" w:rsidRPr="00F664EF">
        <w:t xml:space="preserve"> </w:t>
      </w:r>
      <w:proofErr w:type="gramStart"/>
      <w:r w:rsidR="00D862D9" w:rsidRPr="00F664EF">
        <w:t>comprising</w:t>
      </w:r>
      <w:proofErr w:type="gramEnd"/>
      <w:r w:rsidR="004F6AD7" w:rsidRPr="00F664EF">
        <w:t>:</w:t>
      </w:r>
    </w:p>
    <w:p w14:paraId="4B58D512" w14:textId="4B849EE9" w:rsidR="002732FD" w:rsidRPr="00F664EF" w:rsidRDefault="004F6AD7" w:rsidP="002E4251">
      <w:pPr>
        <w:pStyle w:val="chaptertext"/>
        <w:numPr>
          <w:ilvl w:val="1"/>
          <w:numId w:val="107"/>
        </w:numPr>
        <w:ind w:left="720"/>
      </w:pPr>
      <w:r w:rsidRPr="00F664EF">
        <w:rPr>
          <w:b/>
          <w:bCs/>
        </w:rPr>
        <w:t>Post</w:t>
      </w:r>
      <w:r w:rsidR="00270AAE" w:rsidRPr="00F664EF">
        <w:rPr>
          <w:b/>
          <w:bCs/>
        </w:rPr>
        <w:t xml:space="preserve"> </w:t>
      </w:r>
      <w:r w:rsidRPr="00F664EF">
        <w:rPr>
          <w:b/>
          <w:bCs/>
        </w:rPr>
        <w:t xml:space="preserve">Placement Support </w:t>
      </w:r>
      <w:r w:rsidR="00F54912" w:rsidRPr="00F664EF">
        <w:t>following Pre-Employm</w:t>
      </w:r>
      <w:r w:rsidR="0012090C" w:rsidRPr="00F664EF">
        <w:t>en</w:t>
      </w:r>
      <w:r w:rsidR="00F54912" w:rsidRPr="00F664EF">
        <w:t>t Support</w:t>
      </w:r>
      <w:r w:rsidR="00E95C00" w:rsidRPr="00F664EF">
        <w:t>,</w:t>
      </w:r>
      <w:r w:rsidR="00F54912" w:rsidRPr="00F664EF">
        <w:t xml:space="preserve"> </w:t>
      </w:r>
      <w:r w:rsidR="005B009C" w:rsidRPr="00F664EF">
        <w:t xml:space="preserve">for Participants who </w:t>
      </w:r>
      <w:r w:rsidR="002732FD" w:rsidRPr="00F664EF">
        <w:t>have</w:t>
      </w:r>
      <w:r w:rsidR="005B009C" w:rsidRPr="00F664EF">
        <w:t xml:space="preserve"> started </w:t>
      </w:r>
      <w:r w:rsidR="00163644" w:rsidRPr="00F664EF">
        <w:t>Employment (including Apprenticeships and Traineeships) or</w:t>
      </w:r>
      <w:r w:rsidR="005B009C" w:rsidRPr="00F664EF">
        <w:t xml:space="preserve"> self-employment and</w:t>
      </w:r>
      <w:r w:rsidR="00355353" w:rsidRPr="00F664EF">
        <w:t xml:space="preserve"> are</w:t>
      </w:r>
      <w:r w:rsidR="005B009C" w:rsidRPr="00F664EF">
        <w:t xml:space="preserve"> </w:t>
      </w:r>
      <w:r w:rsidR="00FE4079" w:rsidRPr="00F664EF">
        <w:t>progressing</w:t>
      </w:r>
      <w:r w:rsidR="005B009C" w:rsidRPr="00F664EF">
        <w:t xml:space="preserve"> towards an Employment </w:t>
      </w:r>
      <w:r w:rsidR="002732FD" w:rsidRPr="00F664EF">
        <w:t>Outcome.</w:t>
      </w:r>
      <w:r w:rsidR="00516D2B" w:rsidRPr="00F664EF">
        <w:t xml:space="preserve"> </w:t>
      </w:r>
    </w:p>
    <w:p w14:paraId="4CD92927" w14:textId="26216233" w:rsidR="00163644" w:rsidRPr="00F664EF" w:rsidRDefault="00FE4079" w:rsidP="002E4251">
      <w:pPr>
        <w:pStyle w:val="chaptertext"/>
        <w:numPr>
          <w:ilvl w:val="1"/>
          <w:numId w:val="107"/>
        </w:numPr>
        <w:ind w:left="720"/>
        <w:rPr>
          <w:rFonts w:asciiTheme="minorHAnsi" w:hAnsiTheme="minorHAnsi" w:cstheme="minorHAnsi"/>
        </w:rPr>
      </w:pPr>
      <w:r w:rsidRPr="00E87173">
        <w:rPr>
          <w:rFonts w:asciiTheme="minorHAnsi" w:hAnsiTheme="minorHAnsi"/>
          <w:b/>
        </w:rPr>
        <w:t>Ongoing Support</w:t>
      </w:r>
      <w:r w:rsidRPr="00E87173">
        <w:rPr>
          <w:rFonts w:asciiTheme="minorHAnsi" w:hAnsiTheme="minorHAnsi"/>
        </w:rPr>
        <w:t xml:space="preserve"> </w:t>
      </w:r>
      <w:r w:rsidR="00233E00" w:rsidRPr="00F664EF">
        <w:rPr>
          <w:rFonts w:asciiTheme="minorHAnsi" w:hAnsiTheme="minorHAnsi" w:cstheme="minorHAnsi"/>
        </w:rPr>
        <w:t>for</w:t>
      </w:r>
      <w:r w:rsidR="00163644" w:rsidRPr="00F664EF">
        <w:rPr>
          <w:rFonts w:asciiTheme="minorHAnsi" w:hAnsiTheme="minorHAnsi" w:cstheme="minorHAnsi"/>
        </w:rPr>
        <w:t>:</w:t>
      </w:r>
    </w:p>
    <w:p w14:paraId="1F491ACA" w14:textId="588C30C9" w:rsidR="00233E00" w:rsidRPr="00F664EF" w:rsidRDefault="00233E00" w:rsidP="001D6B3C">
      <w:pPr>
        <w:pStyle w:val="ListParagraph"/>
        <w:numPr>
          <w:ilvl w:val="1"/>
          <w:numId w:val="150"/>
        </w:numPr>
        <w:ind w:left="1134"/>
        <w:rPr>
          <w:rFonts w:asciiTheme="minorHAnsi" w:hAnsiTheme="minorHAnsi" w:cstheme="minorBidi"/>
        </w:rPr>
      </w:pPr>
      <w:r w:rsidRPr="00E87173">
        <w:rPr>
          <w:rFonts w:asciiTheme="minorHAnsi" w:hAnsiTheme="minorHAnsi"/>
        </w:rPr>
        <w:t xml:space="preserve">Post Placement Support Participants who require </w:t>
      </w:r>
      <w:r w:rsidRPr="00F664EF">
        <w:rPr>
          <w:rFonts w:asciiTheme="minorHAnsi" w:hAnsiTheme="minorHAnsi" w:cstheme="minorBidi"/>
        </w:rPr>
        <w:t xml:space="preserve">Ongoing Support to help them </w:t>
      </w:r>
      <w:proofErr w:type="gramStart"/>
      <w:r w:rsidRPr="00F664EF">
        <w:rPr>
          <w:rFonts w:asciiTheme="minorHAnsi" w:hAnsiTheme="minorHAnsi" w:cstheme="minorBidi"/>
        </w:rPr>
        <w:t>maintain</w:t>
      </w:r>
      <w:proofErr w:type="gramEnd"/>
      <w:r w:rsidRPr="00E87173">
        <w:rPr>
          <w:rFonts w:asciiTheme="minorHAnsi" w:hAnsiTheme="minorHAnsi"/>
        </w:rPr>
        <w:t xml:space="preserve"> their Employment</w:t>
      </w:r>
      <w:r w:rsidRPr="00F664EF">
        <w:rPr>
          <w:rFonts w:asciiTheme="minorHAnsi" w:hAnsiTheme="minorHAnsi" w:cstheme="minorBidi"/>
        </w:rPr>
        <w:t>, being Participants w</w:t>
      </w:r>
      <w:r w:rsidRPr="00E87173">
        <w:rPr>
          <w:rFonts w:asciiTheme="minorHAnsi" w:hAnsiTheme="minorHAnsi"/>
        </w:rPr>
        <w:t>ho</w:t>
      </w:r>
      <w:r w:rsidRPr="00F664EF">
        <w:rPr>
          <w:rFonts w:asciiTheme="minorHAnsi" w:hAnsiTheme="minorHAnsi" w:cstheme="minorBidi"/>
        </w:rPr>
        <w:t xml:space="preserve">, following a </w:t>
      </w:r>
      <w:proofErr w:type="gramStart"/>
      <w:r w:rsidRPr="00F664EF">
        <w:rPr>
          <w:rFonts w:asciiTheme="minorHAnsi" w:hAnsiTheme="minorHAnsi" w:cstheme="minorBidi"/>
        </w:rPr>
        <w:t>26 week</w:t>
      </w:r>
      <w:proofErr w:type="gramEnd"/>
      <w:r w:rsidRPr="00F664EF">
        <w:rPr>
          <w:rFonts w:asciiTheme="minorHAnsi" w:hAnsiTheme="minorHAnsi" w:cstheme="minorBidi"/>
        </w:rPr>
        <w:t xml:space="preserve"> employment Outcome, are in Employment, Unsubsidised Self-Employment, an Apprenticeship or a Traineeship; or</w:t>
      </w:r>
    </w:p>
    <w:p w14:paraId="1974B093" w14:textId="341E4595" w:rsidR="00233E00" w:rsidRPr="00E87173" w:rsidRDefault="00233E00" w:rsidP="001D6B3C">
      <w:pPr>
        <w:pStyle w:val="ListParagraph"/>
        <w:numPr>
          <w:ilvl w:val="1"/>
          <w:numId w:val="150"/>
        </w:numPr>
        <w:ind w:left="1134"/>
        <w:rPr>
          <w:rFonts w:asciiTheme="minorHAnsi" w:hAnsiTheme="minorHAnsi"/>
        </w:rPr>
      </w:pPr>
      <w:r w:rsidRPr="00F664EF">
        <w:rPr>
          <w:rFonts w:asciiTheme="minorHAnsi" w:hAnsiTheme="minorHAnsi" w:cstheme="minorBidi"/>
        </w:rPr>
        <w:t xml:space="preserve">Participants who are </w:t>
      </w:r>
      <w:r w:rsidRPr="00E87173">
        <w:rPr>
          <w:rFonts w:asciiTheme="minorHAnsi" w:hAnsiTheme="minorHAnsi"/>
        </w:rPr>
        <w:t xml:space="preserve">require </w:t>
      </w:r>
      <w:proofErr w:type="gramStart"/>
      <w:r w:rsidRPr="00E87173">
        <w:rPr>
          <w:rFonts w:asciiTheme="minorHAnsi" w:hAnsiTheme="minorHAnsi"/>
        </w:rPr>
        <w:t>assistance</w:t>
      </w:r>
      <w:proofErr w:type="gramEnd"/>
      <w:r w:rsidRPr="00E87173">
        <w:rPr>
          <w:rFonts w:asciiTheme="minorHAnsi" w:hAnsiTheme="minorHAnsi"/>
        </w:rPr>
        <w:t xml:space="preserve"> to </w:t>
      </w:r>
      <w:proofErr w:type="gramStart"/>
      <w:r w:rsidRPr="00E87173">
        <w:rPr>
          <w:rFonts w:asciiTheme="minorHAnsi" w:hAnsiTheme="minorHAnsi"/>
        </w:rPr>
        <w:t>maintain</w:t>
      </w:r>
      <w:proofErr w:type="gramEnd"/>
      <w:r w:rsidRPr="00E87173">
        <w:rPr>
          <w:rFonts w:asciiTheme="minorHAnsi" w:hAnsiTheme="minorHAnsi"/>
        </w:rPr>
        <w:t xml:space="preserve"> </w:t>
      </w:r>
      <w:r w:rsidRPr="00F664EF">
        <w:rPr>
          <w:rFonts w:asciiTheme="minorHAnsi" w:hAnsiTheme="minorHAnsi" w:cstheme="minorBidi"/>
        </w:rPr>
        <w:t xml:space="preserve">their existing </w:t>
      </w:r>
      <w:r w:rsidRPr="00E87173">
        <w:rPr>
          <w:rFonts w:asciiTheme="minorHAnsi" w:hAnsiTheme="minorHAnsi"/>
        </w:rPr>
        <w:t>ongoing job</w:t>
      </w:r>
      <w:r w:rsidRPr="00F664EF">
        <w:rPr>
          <w:rFonts w:asciiTheme="minorHAnsi" w:hAnsiTheme="minorHAnsi" w:cstheme="minorBidi"/>
        </w:rPr>
        <w:t xml:space="preserve"> and who are eligible to receive Ongoing</w:t>
      </w:r>
      <w:r w:rsidRPr="00E87173">
        <w:rPr>
          <w:rFonts w:asciiTheme="minorHAnsi" w:hAnsiTheme="minorHAnsi"/>
        </w:rPr>
        <w:t xml:space="preserve"> </w:t>
      </w:r>
      <w:r w:rsidRPr="00F664EF">
        <w:rPr>
          <w:rFonts w:asciiTheme="minorHAnsi" w:hAnsiTheme="minorHAnsi" w:cstheme="minorBidi"/>
        </w:rPr>
        <w:t>Support as an Ongoing Support (Work Assist) Participant</w:t>
      </w:r>
    </w:p>
    <w:p w14:paraId="270A5581" w14:textId="7C6D3425" w:rsidR="000E3E2B" w:rsidRPr="00F664EF" w:rsidRDefault="000E3E2B" w:rsidP="00F64CC0">
      <w:pPr>
        <w:pStyle w:val="chaptertext"/>
      </w:pPr>
      <w:r w:rsidRPr="00F664EF">
        <w:t xml:space="preserve">Providers must </w:t>
      </w:r>
      <w:proofErr w:type="gramStart"/>
      <w:r w:rsidRPr="00F664EF">
        <w:t>assist</w:t>
      </w:r>
      <w:proofErr w:type="gramEnd"/>
      <w:r w:rsidRPr="00F664EF">
        <w:t xml:space="preserve"> </w:t>
      </w:r>
      <w:r w:rsidR="00A855CF" w:rsidRPr="00F664EF">
        <w:t>Participants</w:t>
      </w:r>
      <w:r w:rsidRPr="00F664EF">
        <w:t xml:space="preserve"> to build </w:t>
      </w:r>
      <w:r w:rsidR="00A855CF" w:rsidRPr="00F664EF">
        <w:t xml:space="preserve">their </w:t>
      </w:r>
      <w:r w:rsidRPr="00F664EF">
        <w:t xml:space="preserve">work </w:t>
      </w:r>
      <w:proofErr w:type="gramStart"/>
      <w:r w:rsidRPr="00F664EF">
        <w:t>capacity</w:t>
      </w:r>
      <w:proofErr w:type="gramEnd"/>
      <w:r w:rsidRPr="00F664EF">
        <w:t xml:space="preserve"> and actively look for work. </w:t>
      </w:r>
      <w:r w:rsidR="003D416C" w:rsidRPr="00F664EF">
        <w:t xml:space="preserve">Providers should </w:t>
      </w:r>
      <w:r w:rsidR="003D416C" w:rsidRPr="00E87173">
        <w:rPr>
          <w:color w:val="000000" w:themeColor="text1"/>
        </w:rPr>
        <w:t xml:space="preserve">focus </w:t>
      </w:r>
      <w:r w:rsidR="00FC24E4" w:rsidRPr="00E87173">
        <w:rPr>
          <w:color w:val="000000" w:themeColor="text1"/>
        </w:rPr>
        <w:t xml:space="preserve">on </w:t>
      </w:r>
      <w:r w:rsidR="001B05F2" w:rsidRPr="00E87173">
        <w:rPr>
          <w:color w:val="000000" w:themeColor="text1"/>
        </w:rPr>
        <w:t>P</w:t>
      </w:r>
      <w:r w:rsidR="00FC24E4" w:rsidRPr="00E87173">
        <w:rPr>
          <w:color w:val="000000" w:themeColor="text1"/>
        </w:rPr>
        <w:t xml:space="preserve">articipant-led services that achieve greater social and economic inclusion for people with disability. </w:t>
      </w:r>
      <w:r w:rsidRPr="00F664EF">
        <w:t xml:space="preserve">The services and supports </w:t>
      </w:r>
      <w:r w:rsidR="00825D82" w:rsidRPr="00F664EF">
        <w:t>must</w:t>
      </w:r>
      <w:r w:rsidRPr="00F664EF">
        <w:t xml:space="preserve"> </w:t>
      </w:r>
      <w:proofErr w:type="gramStart"/>
      <w:r w:rsidRPr="00F664EF">
        <w:t>be tailored</w:t>
      </w:r>
      <w:proofErr w:type="gramEnd"/>
      <w:r w:rsidRPr="00F664EF">
        <w:t xml:space="preserve"> to the needs</w:t>
      </w:r>
      <w:r w:rsidR="008041EA" w:rsidRPr="00F664EF">
        <w:t xml:space="preserve">, </w:t>
      </w:r>
      <w:proofErr w:type="gramStart"/>
      <w:r w:rsidR="008041EA" w:rsidRPr="00F664EF">
        <w:t>capacity</w:t>
      </w:r>
      <w:proofErr w:type="gramEnd"/>
      <w:r w:rsidR="008041EA" w:rsidRPr="00F664EF">
        <w:t xml:space="preserve"> and personal circumstances </w:t>
      </w:r>
      <w:r w:rsidRPr="00F664EF">
        <w:t xml:space="preserve">of individual </w:t>
      </w:r>
      <w:r w:rsidR="008041EA" w:rsidRPr="00F664EF">
        <w:t>P</w:t>
      </w:r>
      <w:r w:rsidRPr="00F664EF">
        <w:t xml:space="preserve">articipants and promote meaningful engagement. </w:t>
      </w:r>
      <w:r w:rsidR="00930BA9" w:rsidRPr="00F664EF">
        <w:t xml:space="preserve">For </w:t>
      </w:r>
      <w:r w:rsidR="00D04E30" w:rsidRPr="00F664EF">
        <w:t>Participants</w:t>
      </w:r>
      <w:r w:rsidR="00930BA9" w:rsidRPr="00F664EF">
        <w:t xml:space="preserve"> </w:t>
      </w:r>
      <w:r w:rsidR="00D04E30" w:rsidRPr="00F664EF">
        <w:t xml:space="preserve">with participation requirements, </w:t>
      </w:r>
      <w:r w:rsidRPr="00F664EF">
        <w:t xml:space="preserve">Providers must actively </w:t>
      </w:r>
      <w:proofErr w:type="gramStart"/>
      <w:r w:rsidRPr="00F664EF">
        <w:t>monitor</w:t>
      </w:r>
      <w:proofErr w:type="gramEnd"/>
      <w:r w:rsidRPr="00F664EF">
        <w:t xml:space="preserve"> and manage </w:t>
      </w:r>
      <w:r w:rsidR="00D04E30" w:rsidRPr="00F664EF">
        <w:t>their participation</w:t>
      </w:r>
      <w:r w:rsidRPr="00F664EF">
        <w:t>, including</w:t>
      </w:r>
      <w:r w:rsidR="00E95C00" w:rsidRPr="00F664EF">
        <w:t>,</w:t>
      </w:r>
      <w:r w:rsidRPr="00F664EF">
        <w:t xml:space="preserve"> </w:t>
      </w:r>
      <w:r w:rsidR="007A723A" w:rsidRPr="00F664EF">
        <w:t>as</w:t>
      </w:r>
      <w:r w:rsidRPr="00F664EF">
        <w:t xml:space="preserve"> necessary, applying the </w:t>
      </w:r>
      <w:r w:rsidR="00BC4CC4" w:rsidRPr="00F664EF">
        <w:t>Targeted Compliance Framework</w:t>
      </w:r>
      <w:r w:rsidR="00D04E30" w:rsidRPr="00F664EF">
        <w:t>.</w:t>
      </w:r>
    </w:p>
    <w:p w14:paraId="3C2F1E4E" w14:textId="08602439" w:rsidR="00D00B63" w:rsidRPr="00F664EF" w:rsidRDefault="00350D1E" w:rsidP="00F64CC0">
      <w:pPr>
        <w:pStyle w:val="chaptertext"/>
      </w:pPr>
      <w:r w:rsidRPr="00F664EF">
        <w:t xml:space="preserve">Providers </w:t>
      </w:r>
      <w:r w:rsidR="00E95C00" w:rsidRPr="00F664EF">
        <w:t>must</w:t>
      </w:r>
      <w:r w:rsidRPr="00F664EF">
        <w:t xml:space="preserve"> build strong relationships with Employers</w:t>
      </w:r>
      <w:r w:rsidR="00040122" w:rsidRPr="00E87173">
        <w:rPr>
          <w:color w:val="000000" w:themeColor="text1"/>
        </w:rPr>
        <w:t xml:space="preserve"> to meet Employers’ workforce needs</w:t>
      </w:r>
      <w:r w:rsidR="00597D7A" w:rsidRPr="00F664EF">
        <w:t xml:space="preserve">, </w:t>
      </w:r>
      <w:r w:rsidRPr="00F664EF">
        <w:t xml:space="preserve">and broker </w:t>
      </w:r>
      <w:r w:rsidR="008B3CB4" w:rsidRPr="00F664EF">
        <w:t>E</w:t>
      </w:r>
      <w:r w:rsidRPr="00F664EF">
        <w:t xml:space="preserve">mployment opportunities for Participants. This may include </w:t>
      </w:r>
      <w:proofErr w:type="gramStart"/>
      <w:r w:rsidRPr="00F664EF">
        <w:t>assistance</w:t>
      </w:r>
      <w:proofErr w:type="gramEnd"/>
      <w:r w:rsidRPr="00F664EF">
        <w:t xml:space="preserve"> with job design or job customisation. Providers </w:t>
      </w:r>
      <w:r w:rsidR="00825D82" w:rsidRPr="00F664EF">
        <w:t>must</w:t>
      </w:r>
      <w:r w:rsidRPr="00F664EF">
        <w:t xml:space="preserve"> offer </w:t>
      </w:r>
      <w:r w:rsidR="002D607C" w:rsidRPr="00F664EF">
        <w:t xml:space="preserve">tailored </w:t>
      </w:r>
      <w:r w:rsidRPr="00F664EF">
        <w:t>support</w:t>
      </w:r>
      <w:r w:rsidR="001C3224" w:rsidRPr="00F664EF">
        <w:t xml:space="preserve"> </w:t>
      </w:r>
      <w:r w:rsidRPr="00F664EF">
        <w:t xml:space="preserve">and training to </w:t>
      </w:r>
      <w:r w:rsidR="00DB60B0" w:rsidRPr="00F664EF">
        <w:t>build Employ</w:t>
      </w:r>
      <w:r w:rsidR="001F1585" w:rsidRPr="00F664EF">
        <w:t>ers</w:t>
      </w:r>
      <w:r w:rsidR="00805999" w:rsidRPr="00F664EF">
        <w:t>’</w:t>
      </w:r>
      <w:r w:rsidR="001F1585" w:rsidRPr="00F664EF">
        <w:t xml:space="preserve"> capability and </w:t>
      </w:r>
      <w:r w:rsidRPr="00F664EF">
        <w:t xml:space="preserve">help Employers </w:t>
      </w:r>
      <w:r w:rsidR="00805999" w:rsidRPr="00F664EF">
        <w:t xml:space="preserve">to </w:t>
      </w:r>
      <w:r w:rsidRPr="00F664EF">
        <w:t>provide suitable, safe and productive workplaces for employees with disability</w:t>
      </w:r>
      <w:r w:rsidR="00E83BB3" w:rsidRPr="00F664EF">
        <w:t xml:space="preserve"> and </w:t>
      </w:r>
      <w:r w:rsidR="00D00B63" w:rsidRPr="00F664EF">
        <w:t xml:space="preserve">implement workplace practices to </w:t>
      </w:r>
      <w:r w:rsidR="00E83BB3" w:rsidRPr="00E87173">
        <w:rPr>
          <w:color w:val="000000" w:themeColor="text1"/>
        </w:rPr>
        <w:t>achieve sustainable Employment for Participants and employees with disability</w:t>
      </w:r>
      <w:r w:rsidRPr="00F664EF">
        <w:t xml:space="preserve">. Providers </w:t>
      </w:r>
      <w:r w:rsidR="00825D82" w:rsidRPr="00F664EF">
        <w:t>must</w:t>
      </w:r>
      <w:r w:rsidRPr="00F664EF">
        <w:t xml:space="preserve"> also help Employers to access available supports. This may include organising workplace modifications, workplace training, or on the job coaching and supports or </w:t>
      </w:r>
      <w:r w:rsidR="0007217B" w:rsidRPr="00F664EF">
        <w:t>W</w:t>
      </w:r>
      <w:r w:rsidRPr="00F664EF">
        <w:t xml:space="preserve">age </w:t>
      </w:r>
      <w:r w:rsidR="0007217B" w:rsidRPr="00F664EF">
        <w:t>S</w:t>
      </w:r>
      <w:r w:rsidRPr="00F664EF">
        <w:t xml:space="preserve">ubsidies. </w:t>
      </w:r>
    </w:p>
    <w:p w14:paraId="6E95E90D" w14:textId="6ACA979C" w:rsidR="009A055D" w:rsidRPr="00F664EF" w:rsidRDefault="009A055D" w:rsidP="00F64CC0">
      <w:pPr>
        <w:pStyle w:val="chaptertext"/>
      </w:pPr>
      <w:proofErr w:type="gramStart"/>
      <w:r w:rsidRPr="00F664EF">
        <w:t xml:space="preserve">Services will be offered by </w:t>
      </w:r>
      <w:r w:rsidR="004214AC" w:rsidRPr="00F664EF">
        <w:rPr>
          <w:b/>
          <w:bCs/>
        </w:rPr>
        <w:t xml:space="preserve">Specific Cohort Providers </w:t>
      </w:r>
      <w:r w:rsidR="004214AC" w:rsidRPr="00F664EF">
        <w:t>and</w:t>
      </w:r>
      <w:r w:rsidR="004214AC" w:rsidRPr="00F664EF">
        <w:rPr>
          <w:b/>
          <w:bCs/>
        </w:rPr>
        <w:t xml:space="preserve"> All Cohort</w:t>
      </w:r>
      <w:r w:rsidR="00F44EDE" w:rsidRPr="00F664EF">
        <w:rPr>
          <w:b/>
          <w:bCs/>
        </w:rPr>
        <w:t>s</w:t>
      </w:r>
      <w:r w:rsidR="004214AC" w:rsidRPr="00F664EF">
        <w:rPr>
          <w:b/>
          <w:bCs/>
        </w:rPr>
        <w:t xml:space="preserve"> Providers</w:t>
      </w:r>
      <w:proofErr w:type="gramEnd"/>
      <w:r w:rsidRPr="00F664EF">
        <w:t xml:space="preserve">. </w:t>
      </w:r>
      <w:r w:rsidR="00711CAB" w:rsidRPr="00F664EF">
        <w:t xml:space="preserve">A </w:t>
      </w:r>
      <w:r w:rsidR="00AA2D91" w:rsidRPr="00F664EF">
        <w:t>Specific Cohort</w:t>
      </w:r>
      <w:r w:rsidRPr="00F664EF">
        <w:t xml:space="preserve"> Provider </w:t>
      </w:r>
      <w:proofErr w:type="gramStart"/>
      <w:r w:rsidR="002B3EC3" w:rsidRPr="00F664EF">
        <w:t>is</w:t>
      </w:r>
      <w:r w:rsidRPr="00F664EF">
        <w:t xml:space="preserve"> contracted</w:t>
      </w:r>
      <w:proofErr w:type="gramEnd"/>
      <w:r w:rsidRPr="00F664EF">
        <w:t xml:space="preserve"> to </w:t>
      </w:r>
      <w:proofErr w:type="gramStart"/>
      <w:r w:rsidR="00711CAB" w:rsidRPr="00F664EF">
        <w:t>assist</w:t>
      </w:r>
      <w:proofErr w:type="gramEnd"/>
      <w:r w:rsidR="00711CAB" w:rsidRPr="00F664EF">
        <w:t xml:space="preserve"> </w:t>
      </w:r>
      <w:r w:rsidR="00456128" w:rsidRPr="00F664EF">
        <w:t>Participants</w:t>
      </w:r>
      <w:r w:rsidR="00711CAB" w:rsidRPr="00F664EF">
        <w:t xml:space="preserve"> </w:t>
      </w:r>
      <w:r w:rsidR="002413B0" w:rsidRPr="00F664EF">
        <w:t xml:space="preserve">with </w:t>
      </w:r>
      <w:proofErr w:type="gramStart"/>
      <w:r w:rsidR="002413B0" w:rsidRPr="00F664EF">
        <w:t>particular</w:t>
      </w:r>
      <w:r w:rsidR="00F35D76" w:rsidRPr="00F664EF">
        <w:t xml:space="preserve"> characteristics</w:t>
      </w:r>
      <w:proofErr w:type="gramEnd"/>
      <w:r w:rsidR="00F35D76" w:rsidRPr="00F664EF">
        <w:t xml:space="preserve"> (for example, Aboriginal and/or Torres Strait Islander, youth) and/or disability type (for example, Intellectual disability, Autism)</w:t>
      </w:r>
      <w:r w:rsidR="000D52CC" w:rsidRPr="00F664EF">
        <w:t>.</w:t>
      </w:r>
      <w:r w:rsidR="00F35D76" w:rsidRPr="00F664EF">
        <w:t xml:space="preserve"> </w:t>
      </w:r>
      <w:r w:rsidR="00FD2C09" w:rsidRPr="00F664EF">
        <w:t>All Cohort</w:t>
      </w:r>
      <w:r w:rsidR="00F44EDE" w:rsidRPr="00F664EF">
        <w:t>s</w:t>
      </w:r>
      <w:r w:rsidR="00FD2C09" w:rsidRPr="00F664EF">
        <w:t xml:space="preserve"> </w:t>
      </w:r>
      <w:r w:rsidR="00456128" w:rsidRPr="00F664EF">
        <w:t xml:space="preserve">Providers may </w:t>
      </w:r>
      <w:proofErr w:type="gramStart"/>
      <w:r w:rsidR="00456128" w:rsidRPr="00F664EF">
        <w:t>assist</w:t>
      </w:r>
      <w:proofErr w:type="gramEnd"/>
      <w:r w:rsidR="00456128" w:rsidRPr="00F664EF">
        <w:t xml:space="preserve"> </w:t>
      </w:r>
      <w:r w:rsidR="001227F2" w:rsidRPr="00F664EF">
        <w:t>any Participants</w:t>
      </w:r>
      <w:r w:rsidR="00821A60" w:rsidRPr="00F664EF">
        <w:t xml:space="preserve">, </w:t>
      </w:r>
      <w:r w:rsidR="00F53DD4" w:rsidRPr="00F664EF">
        <w:t xml:space="preserve">regardless of </w:t>
      </w:r>
      <w:r w:rsidR="00094F67" w:rsidRPr="00F664EF">
        <w:t xml:space="preserve">the nature of </w:t>
      </w:r>
      <w:r w:rsidR="002B3EC3" w:rsidRPr="00F664EF">
        <w:t xml:space="preserve">their disability, injury or health </w:t>
      </w:r>
      <w:r w:rsidR="00FB48ED" w:rsidRPr="00F664EF">
        <w:t>condition</w:t>
      </w:r>
      <w:r w:rsidR="002B3EC3" w:rsidRPr="00F664EF">
        <w:t>.</w:t>
      </w:r>
    </w:p>
    <w:p w14:paraId="081A9C80" w14:textId="6B5A4FEF" w:rsidR="005A3F75" w:rsidRPr="00F664EF" w:rsidRDefault="00936573" w:rsidP="00F64CC0">
      <w:pPr>
        <w:pStyle w:val="chaptertext"/>
      </w:pPr>
      <w:r w:rsidRPr="00F664EF">
        <w:lastRenderedPageBreak/>
        <w:t xml:space="preserve">Participants </w:t>
      </w:r>
      <w:r w:rsidR="006D1D3A" w:rsidRPr="00F664EF">
        <w:t xml:space="preserve">accessing </w:t>
      </w:r>
      <w:r w:rsidR="00E01D10" w:rsidRPr="00F664EF">
        <w:t>IEA</w:t>
      </w:r>
      <w:r w:rsidR="006D1D3A" w:rsidRPr="00F664EF">
        <w:t xml:space="preserve"> </w:t>
      </w:r>
      <w:r w:rsidRPr="00F664EF">
        <w:t xml:space="preserve">will have </w:t>
      </w:r>
      <w:r w:rsidR="00821A60" w:rsidRPr="00F664EF">
        <w:t xml:space="preserve">a </w:t>
      </w:r>
      <w:r w:rsidRPr="00F664EF">
        <w:t>choice</w:t>
      </w:r>
      <w:r w:rsidR="00741789" w:rsidRPr="00F664EF">
        <w:t xml:space="preserve"> of Provider</w:t>
      </w:r>
      <w:r w:rsidR="002F38AD" w:rsidRPr="00F664EF">
        <w:t>,</w:t>
      </w:r>
      <w:r w:rsidR="00767729" w:rsidRPr="00F664EF">
        <w:t xml:space="preserve"> </w:t>
      </w:r>
      <w:proofErr w:type="gramStart"/>
      <w:r w:rsidR="00767729" w:rsidRPr="00F664EF">
        <w:t>taking into account</w:t>
      </w:r>
      <w:proofErr w:type="gramEnd"/>
      <w:r w:rsidR="00A47FAC" w:rsidRPr="00F664EF">
        <w:t xml:space="preserve"> where they live</w:t>
      </w:r>
      <w:r w:rsidR="00B55C42" w:rsidRPr="00F664EF">
        <w:t xml:space="preserve"> and </w:t>
      </w:r>
      <w:r w:rsidR="00767729" w:rsidRPr="00F664EF">
        <w:t xml:space="preserve">the Program Providers delivering </w:t>
      </w:r>
      <w:r w:rsidR="002F38AD" w:rsidRPr="00F664EF">
        <w:t>S</w:t>
      </w:r>
      <w:r w:rsidR="00767729" w:rsidRPr="00F664EF">
        <w:t xml:space="preserve">ervices </w:t>
      </w:r>
      <w:r w:rsidR="00667427" w:rsidRPr="00F664EF">
        <w:t>in their area</w:t>
      </w:r>
      <w:r w:rsidR="00B55C42" w:rsidRPr="00F664EF">
        <w:t xml:space="preserve">, including any </w:t>
      </w:r>
      <w:r w:rsidR="00667427" w:rsidRPr="00F664EF">
        <w:t xml:space="preserve">relevant </w:t>
      </w:r>
      <w:r w:rsidR="008406A4" w:rsidRPr="00F664EF">
        <w:t>Specific Cohort</w:t>
      </w:r>
      <w:r w:rsidR="00B55C42" w:rsidRPr="00F664EF">
        <w:t xml:space="preserve"> Providers</w:t>
      </w:r>
      <w:r w:rsidR="00257400" w:rsidRPr="00F664EF">
        <w:t xml:space="preserve"> </w:t>
      </w:r>
      <w:r w:rsidR="002F38AD" w:rsidRPr="00F664EF">
        <w:t>(if applicable)</w:t>
      </w:r>
      <w:r w:rsidR="00741789" w:rsidRPr="00F664EF">
        <w:t xml:space="preserve">. </w:t>
      </w:r>
      <w:r w:rsidR="00821A60" w:rsidRPr="00F664EF">
        <w:t>If</w:t>
      </w:r>
      <w:r w:rsidR="00532C83" w:rsidRPr="00F664EF">
        <w:t xml:space="preserve"> the Participant does not choose a Provider, one will </w:t>
      </w:r>
      <w:proofErr w:type="gramStart"/>
      <w:r w:rsidR="00532C83" w:rsidRPr="00F664EF">
        <w:t>be chosen</w:t>
      </w:r>
      <w:proofErr w:type="gramEnd"/>
      <w:r w:rsidR="00532C83" w:rsidRPr="00F664EF">
        <w:t xml:space="preserve"> for them. </w:t>
      </w:r>
      <w:r w:rsidR="008B3CB4" w:rsidRPr="00F664EF">
        <w:t xml:space="preserve">Program </w:t>
      </w:r>
      <w:r w:rsidR="00BA2BED" w:rsidRPr="00F664EF">
        <w:t>Provider</w:t>
      </w:r>
      <w:r w:rsidR="00532C83" w:rsidRPr="00F664EF">
        <w:t>s’ caseload</w:t>
      </w:r>
      <w:r w:rsidR="00BA2BED" w:rsidRPr="00F664EF">
        <w:t xml:space="preserve"> </w:t>
      </w:r>
      <w:proofErr w:type="gramStart"/>
      <w:r w:rsidR="00BA2BED" w:rsidRPr="00F664EF">
        <w:t>capacity</w:t>
      </w:r>
      <w:proofErr w:type="gramEnd"/>
      <w:r w:rsidR="00BA2BED" w:rsidRPr="00F664EF">
        <w:t xml:space="preserve"> will be </w:t>
      </w:r>
      <w:proofErr w:type="gramStart"/>
      <w:r w:rsidR="00BA2BED" w:rsidRPr="00F664EF">
        <w:t>taken into account</w:t>
      </w:r>
      <w:proofErr w:type="gramEnd"/>
      <w:r w:rsidR="00BA2BED" w:rsidRPr="00F664EF">
        <w:t xml:space="preserve"> for Referrals f</w:t>
      </w:r>
      <w:r w:rsidR="00532C83" w:rsidRPr="00F664EF">
        <w:t>rom</w:t>
      </w:r>
      <w:r w:rsidR="00BA2BED" w:rsidRPr="00F664EF">
        <w:t xml:space="preserve"> </w:t>
      </w:r>
      <w:r w:rsidR="00532C83" w:rsidRPr="00F664EF">
        <w:t>Services</w:t>
      </w:r>
      <w:r w:rsidR="00BA2BED" w:rsidRPr="00F664EF">
        <w:t xml:space="preserve"> Australia</w:t>
      </w:r>
      <w:r w:rsidR="00532C83" w:rsidRPr="00F664EF">
        <w:t xml:space="preserve">. </w:t>
      </w:r>
      <w:r w:rsidR="00717709" w:rsidRPr="00F664EF">
        <w:t xml:space="preserve">Direct Registration Participants </w:t>
      </w:r>
      <w:r w:rsidR="00ED7E84" w:rsidRPr="00F664EF">
        <w:t>may</w:t>
      </w:r>
      <w:r w:rsidR="00717709" w:rsidRPr="00F664EF">
        <w:t xml:space="preserve"> choose their </w:t>
      </w:r>
      <w:r w:rsidR="002D34E1" w:rsidRPr="00F664EF">
        <w:t xml:space="preserve">Program </w:t>
      </w:r>
      <w:r w:rsidR="00717709" w:rsidRPr="00F664EF">
        <w:t xml:space="preserve">Provider. </w:t>
      </w:r>
    </w:p>
    <w:p w14:paraId="7FF288E1" w14:textId="02B96AA1" w:rsidR="00E84A02" w:rsidRPr="00F664EF" w:rsidRDefault="00E51A45" w:rsidP="00E84A02">
      <w:pPr>
        <w:pStyle w:val="chaptertext"/>
      </w:pPr>
      <w:r w:rsidRPr="00F664EF">
        <w:t xml:space="preserve">The Provider must provide the relevant Services to </w:t>
      </w:r>
      <w:r w:rsidR="004C1273" w:rsidRPr="00F664EF">
        <w:t>each eligible</w:t>
      </w:r>
      <w:r w:rsidR="00E84A02" w:rsidRPr="00F664EF">
        <w:t xml:space="preserve"> Participant </w:t>
      </w:r>
      <w:r w:rsidR="004C1273" w:rsidRPr="00F664EF">
        <w:t xml:space="preserve">who </w:t>
      </w:r>
      <w:proofErr w:type="gramStart"/>
      <w:r w:rsidR="00E84A02" w:rsidRPr="00F664EF">
        <w:t>is Referred</w:t>
      </w:r>
      <w:proofErr w:type="gramEnd"/>
      <w:r w:rsidR="00E84A02" w:rsidRPr="00F664EF">
        <w:t xml:space="preserve"> to</w:t>
      </w:r>
      <w:r w:rsidR="00DF5041" w:rsidRPr="00F664EF">
        <w:t xml:space="preserve"> (including </w:t>
      </w:r>
      <w:r w:rsidR="00F37F44" w:rsidRPr="00F664EF">
        <w:t>Participants transferred or transitioned to the Provider)</w:t>
      </w:r>
      <w:r w:rsidR="00E84A02" w:rsidRPr="00F664EF">
        <w:t xml:space="preserve">, </w:t>
      </w:r>
      <w:r w:rsidR="004009A0" w:rsidRPr="00F664EF">
        <w:t xml:space="preserve">or </w:t>
      </w:r>
      <w:r w:rsidR="00E84A02" w:rsidRPr="00F664EF">
        <w:t xml:space="preserve">Directly Registered with, the Provider </w:t>
      </w:r>
      <w:proofErr w:type="gramStart"/>
      <w:r w:rsidR="00E84A02" w:rsidRPr="00F664EF">
        <w:t>in accordance with</w:t>
      </w:r>
      <w:proofErr w:type="gramEnd"/>
      <w:r w:rsidR="00E84A02" w:rsidRPr="00F664EF">
        <w:t xml:space="preserve"> this Deed. </w:t>
      </w:r>
      <w:r w:rsidR="00D52745" w:rsidRPr="00F664EF">
        <w:t>Ongoing Support (Work Assist) Participants must directly register with a Program Provider to receive Services and may only receive Ongoing Support Services.</w:t>
      </w:r>
    </w:p>
    <w:p w14:paraId="5A488FF4" w14:textId="69AFBD1B" w:rsidR="00E84A02" w:rsidRPr="00F664EF" w:rsidRDefault="00E84A02" w:rsidP="001D47ED">
      <w:pPr>
        <w:pStyle w:val="chaptertext"/>
      </w:pPr>
      <w:r w:rsidRPr="00F664EF">
        <w:t xml:space="preserve">Participants may receive </w:t>
      </w:r>
      <w:r w:rsidR="004901F6" w:rsidRPr="00F664EF">
        <w:t>Services</w:t>
      </w:r>
      <w:r w:rsidRPr="00F664EF">
        <w:t xml:space="preserve"> for the following periods: </w:t>
      </w:r>
    </w:p>
    <w:p w14:paraId="4CDE5ED4" w14:textId="209627FD" w:rsidR="008331D9" w:rsidRPr="00F664EF" w:rsidRDefault="00E84A02" w:rsidP="00E87173">
      <w:pPr>
        <w:pStyle w:val="chaptertext"/>
        <w:numPr>
          <w:ilvl w:val="0"/>
          <w:numId w:val="132"/>
        </w:numPr>
        <w:ind w:left="360"/>
        <w:rPr>
          <w:rFonts w:cs="Calibri"/>
        </w:rPr>
      </w:pPr>
      <w:r w:rsidRPr="00F664EF">
        <w:rPr>
          <w:rFonts w:cs="Calibri"/>
        </w:rPr>
        <w:t>for Pre-Employment Support</w:t>
      </w:r>
      <w:r w:rsidR="008B3CB4" w:rsidRPr="00F664EF">
        <w:rPr>
          <w:rFonts w:cs="Calibri"/>
        </w:rPr>
        <w:t xml:space="preserve"> </w:t>
      </w:r>
      <w:r w:rsidRPr="00F664EF">
        <w:rPr>
          <w:rFonts w:cs="Calibri"/>
        </w:rPr>
        <w:t xml:space="preserve">– </w:t>
      </w:r>
      <w:bookmarkStart w:id="1783" w:name="_Hlk170922580"/>
      <w:r w:rsidR="00A611B9" w:rsidRPr="00F664EF">
        <w:rPr>
          <w:rFonts w:cs="Calibri"/>
        </w:rPr>
        <w:t xml:space="preserve">as </w:t>
      </w:r>
      <w:proofErr w:type="gramStart"/>
      <w:r w:rsidR="00A611B9" w:rsidRPr="00F664EF">
        <w:rPr>
          <w:rFonts w:cs="Calibri"/>
        </w:rPr>
        <w:t>required</w:t>
      </w:r>
      <w:bookmarkEnd w:id="1783"/>
      <w:proofErr w:type="gramEnd"/>
      <w:r w:rsidR="00187819" w:rsidRPr="00F664EF">
        <w:rPr>
          <w:rFonts w:cs="Calibri"/>
        </w:rPr>
        <w:t xml:space="preserve"> until the Participant moves to Post</w:t>
      </w:r>
      <w:r w:rsidR="00270AAE" w:rsidRPr="00F664EF">
        <w:rPr>
          <w:rFonts w:cs="Calibri"/>
        </w:rPr>
        <w:t xml:space="preserve"> </w:t>
      </w:r>
      <w:r w:rsidR="00187819" w:rsidRPr="00F664EF">
        <w:rPr>
          <w:rFonts w:cs="Calibri"/>
        </w:rPr>
        <w:t xml:space="preserve">Placement Support or </w:t>
      </w:r>
      <w:proofErr w:type="gramStart"/>
      <w:r w:rsidR="001E56DC" w:rsidRPr="00F664EF">
        <w:rPr>
          <w:rFonts w:cs="Calibri"/>
        </w:rPr>
        <w:t>Exits</w:t>
      </w:r>
      <w:r w:rsidR="008B3CB4" w:rsidRPr="00F664EF">
        <w:rPr>
          <w:rFonts w:cs="Calibri"/>
        </w:rPr>
        <w:t>;</w:t>
      </w:r>
      <w:proofErr w:type="gramEnd"/>
    </w:p>
    <w:p w14:paraId="356D8EC6" w14:textId="77777777" w:rsidR="008331D9" w:rsidRPr="00F664EF" w:rsidRDefault="00E84A02" w:rsidP="00E87173">
      <w:pPr>
        <w:pStyle w:val="chaptertext"/>
        <w:numPr>
          <w:ilvl w:val="0"/>
          <w:numId w:val="132"/>
        </w:numPr>
        <w:ind w:left="360"/>
        <w:rPr>
          <w:rFonts w:cs="Calibri"/>
        </w:rPr>
      </w:pPr>
      <w:r w:rsidRPr="00F664EF">
        <w:rPr>
          <w:rFonts w:cs="Calibri"/>
        </w:rPr>
        <w:t>for Post Placement Support – while progressing towards an Outcome (unless the Participant is in Ongoing Support while working towards a</w:t>
      </w:r>
      <w:r w:rsidR="00240063" w:rsidRPr="00F664EF">
        <w:rPr>
          <w:rFonts w:cs="Calibri"/>
        </w:rPr>
        <w:t>n</w:t>
      </w:r>
      <w:r w:rsidRPr="00F664EF">
        <w:rPr>
          <w:rFonts w:cs="Calibri"/>
        </w:rPr>
        <w:t xml:space="preserve"> Outcome); and</w:t>
      </w:r>
    </w:p>
    <w:p w14:paraId="5D69FB8D" w14:textId="1E3C5E0F" w:rsidR="00E84A02" w:rsidRPr="00F664EF" w:rsidRDefault="00E84A02" w:rsidP="00E87173">
      <w:pPr>
        <w:pStyle w:val="chaptertext"/>
        <w:numPr>
          <w:ilvl w:val="0"/>
          <w:numId w:val="132"/>
        </w:numPr>
        <w:ind w:left="360"/>
        <w:rPr>
          <w:rFonts w:cs="Calibri"/>
        </w:rPr>
      </w:pPr>
      <w:r w:rsidRPr="00F664EF">
        <w:rPr>
          <w:rFonts w:cs="Calibri"/>
        </w:rPr>
        <w:t xml:space="preserve">for Ongoing Support </w:t>
      </w:r>
      <w:r w:rsidR="00A15530" w:rsidRPr="00F664EF">
        <w:rPr>
          <w:rFonts w:cs="Calibri"/>
        </w:rPr>
        <w:t xml:space="preserve">(including </w:t>
      </w:r>
      <w:r w:rsidR="009C78A9" w:rsidRPr="00F664EF">
        <w:rPr>
          <w:rFonts w:cs="Calibri"/>
        </w:rPr>
        <w:t xml:space="preserve">for </w:t>
      </w:r>
      <w:r w:rsidR="00A15530" w:rsidRPr="00F664EF">
        <w:rPr>
          <w:rFonts w:cs="Calibri"/>
        </w:rPr>
        <w:t>Ongoing Support (Work Assist)</w:t>
      </w:r>
      <w:r w:rsidR="009C78A9" w:rsidRPr="00F664EF">
        <w:rPr>
          <w:rFonts w:cs="Calibri"/>
        </w:rPr>
        <w:t xml:space="preserve"> Participants</w:t>
      </w:r>
      <w:r w:rsidR="00A15530" w:rsidRPr="00F664EF">
        <w:rPr>
          <w:rFonts w:cs="Calibri"/>
        </w:rPr>
        <w:t xml:space="preserve">) </w:t>
      </w:r>
      <w:r w:rsidRPr="00F664EF">
        <w:rPr>
          <w:rFonts w:cs="Calibri"/>
        </w:rPr>
        <w:t>– for as long as the Participant is eligible.</w:t>
      </w:r>
    </w:p>
    <w:p w14:paraId="25F5EE60" w14:textId="02D8B6A4" w:rsidR="00CA3463" w:rsidRPr="00F664EF" w:rsidRDefault="097FE551" w:rsidP="001D47ED">
      <w:pPr>
        <w:pStyle w:val="chaptertext"/>
      </w:pPr>
      <w:r w:rsidRPr="00F664EF">
        <w:t>Together these phases make up a</w:t>
      </w:r>
      <w:r w:rsidR="61EEACF6" w:rsidRPr="00F664EF">
        <w:t xml:space="preserve"> Period of Service</w:t>
      </w:r>
      <w:r w:rsidRPr="00F664EF">
        <w:t>.</w:t>
      </w:r>
      <w:r w:rsidR="15EB312D" w:rsidRPr="00F664EF">
        <w:t xml:space="preserve"> For </w:t>
      </w:r>
      <w:r w:rsidRPr="00F664EF">
        <w:t>clarity</w:t>
      </w:r>
      <w:r w:rsidR="15EB312D" w:rsidRPr="00F664EF">
        <w:t xml:space="preserve">, the </w:t>
      </w:r>
      <w:r w:rsidR="4C621C05" w:rsidRPr="00F664EF">
        <w:t>p</w:t>
      </w:r>
      <w:r w:rsidR="092FB1C0" w:rsidRPr="00F664EF">
        <w:t xml:space="preserve">eriod of Ongoing Support </w:t>
      </w:r>
      <w:proofErr w:type="gramStart"/>
      <w:r w:rsidR="4CB9F416" w:rsidRPr="00F664EF">
        <w:t>is used</w:t>
      </w:r>
      <w:proofErr w:type="gramEnd"/>
      <w:r w:rsidR="4CB9F416" w:rsidRPr="00F664EF">
        <w:t xml:space="preserve"> to </w:t>
      </w:r>
      <w:proofErr w:type="gramStart"/>
      <w:r w:rsidR="4CB9F416" w:rsidRPr="00F664EF">
        <w:t>represent</w:t>
      </w:r>
      <w:proofErr w:type="gramEnd"/>
      <w:r w:rsidR="4CB9F416" w:rsidRPr="00F664EF">
        <w:t xml:space="preserve"> the period </w:t>
      </w:r>
      <w:r w:rsidR="0C4530C1" w:rsidRPr="00F664EF">
        <w:t xml:space="preserve">during which </w:t>
      </w:r>
      <w:r w:rsidR="4CB9F416" w:rsidRPr="00F664EF">
        <w:t xml:space="preserve">a Participant, including an </w:t>
      </w:r>
      <w:r w:rsidR="4C621C05" w:rsidRPr="00F664EF">
        <w:t xml:space="preserve">Ongoing Support </w:t>
      </w:r>
      <w:r w:rsidR="092FB1C0" w:rsidRPr="00F664EF">
        <w:t>(Work Assist) Participant</w:t>
      </w:r>
      <w:r w:rsidR="4CB9F416" w:rsidRPr="00F664EF">
        <w:t xml:space="preserve">, starts receiving Ongoing Support </w:t>
      </w:r>
      <w:r w:rsidR="0C4530C1" w:rsidRPr="00F664EF">
        <w:t xml:space="preserve">and continuing </w:t>
      </w:r>
      <w:r w:rsidR="092FB1C0" w:rsidRPr="00F664EF">
        <w:t xml:space="preserve">until they are </w:t>
      </w:r>
      <w:proofErr w:type="gramStart"/>
      <w:r w:rsidR="092FB1C0" w:rsidRPr="00F664EF">
        <w:t>Exited</w:t>
      </w:r>
      <w:proofErr w:type="gramEnd"/>
      <w:r w:rsidR="3EFE7061" w:rsidRPr="00F664EF">
        <w:t xml:space="preserve"> from Ongoing Support</w:t>
      </w:r>
      <w:r w:rsidR="092FB1C0" w:rsidRPr="00F664EF">
        <w:t>.</w:t>
      </w:r>
      <w:r w:rsidR="4CB9F416" w:rsidRPr="00E87173">
        <w:rPr>
          <w:rStyle w:val="CommentReference"/>
        </w:rPr>
        <w:t xml:space="preserve"> </w:t>
      </w:r>
    </w:p>
    <w:p w14:paraId="43C52505" w14:textId="4A00F36E" w:rsidR="0069055F" w:rsidRPr="00F664EF" w:rsidRDefault="0069055F" w:rsidP="001D47ED">
      <w:pPr>
        <w:pStyle w:val="chaptertext"/>
      </w:pPr>
      <w:r w:rsidRPr="00F664EF">
        <w:t xml:space="preserve">A Period of Registration ends when a Participant </w:t>
      </w:r>
      <w:proofErr w:type="gramStart"/>
      <w:r w:rsidRPr="00F664EF">
        <w:t>is transferred</w:t>
      </w:r>
      <w:proofErr w:type="gramEnd"/>
      <w:r w:rsidRPr="00F664EF">
        <w:t xml:space="preserve"> to another Program Provider or Exits.</w:t>
      </w:r>
    </w:p>
    <w:p w14:paraId="194942C4" w14:textId="7B29BAA4" w:rsidR="008F4616" w:rsidRPr="00F664EF" w:rsidRDefault="008F4616" w:rsidP="001D47ED">
      <w:pPr>
        <w:pStyle w:val="chaptertext"/>
      </w:pPr>
      <w:r w:rsidRPr="00F664EF">
        <w:t xml:space="preserve">A </w:t>
      </w:r>
      <w:r w:rsidR="0069055F" w:rsidRPr="00F664EF">
        <w:t xml:space="preserve">Period of Registration and </w:t>
      </w:r>
      <w:r w:rsidRPr="00F664EF">
        <w:t xml:space="preserve">Period of Service do not include any time that a Participant is not </w:t>
      </w:r>
      <w:r w:rsidR="00A424D8" w:rsidRPr="00F664EF">
        <w:t xml:space="preserve">receiving </w:t>
      </w:r>
      <w:r w:rsidR="00E84A02" w:rsidRPr="00F664EF">
        <w:t xml:space="preserve">Services within </w:t>
      </w:r>
      <w:r w:rsidR="00E01D10" w:rsidRPr="00F664EF">
        <w:t>IEA</w:t>
      </w:r>
      <w:r w:rsidR="009E1F47" w:rsidRPr="00F664EF">
        <w:t>, for example,</w:t>
      </w:r>
      <w:r w:rsidRPr="00F664EF">
        <w:t xml:space="preserve"> when</w:t>
      </w:r>
      <w:r w:rsidR="00A424D8" w:rsidRPr="00F664EF">
        <w:t xml:space="preserve"> the</w:t>
      </w:r>
      <w:r w:rsidRPr="00F664EF">
        <w:t xml:space="preserve"> Services are Suspended because of the Participant’s individual circumstances. </w:t>
      </w:r>
    </w:p>
    <w:p w14:paraId="07ED14F7" w14:textId="479F5FBC" w:rsidR="00E57A4D" w:rsidRPr="00F664EF" w:rsidRDefault="00D76976" w:rsidP="009C6FC2">
      <w:pPr>
        <w:pStyle w:val="SectionSubHeading"/>
        <w:ind w:left="1418" w:hanging="1418"/>
      </w:pPr>
      <w:bookmarkStart w:id="1784" w:name="_Toc232416556"/>
      <w:bookmarkStart w:id="1785" w:name="_Toc236197874"/>
      <w:bookmarkStart w:id="1786" w:name="_Toc245693910"/>
      <w:bookmarkStart w:id="1787" w:name="_Toc246235140"/>
      <w:bookmarkStart w:id="1788" w:name="_Toc338238965"/>
      <w:bookmarkStart w:id="1789" w:name="_Toc492636006"/>
      <w:bookmarkStart w:id="1790" w:name="_Toc201834404"/>
      <w:bookmarkStart w:id="1791" w:name="_Toc178875928"/>
      <w:r w:rsidRPr="00F664EF">
        <w:t>Section 5</w:t>
      </w:r>
      <w:r w:rsidR="00707666" w:rsidRPr="00F664EF">
        <w:t>A</w:t>
      </w:r>
      <w:r w:rsidRPr="00F664EF">
        <w:tab/>
        <w:t>Statutory Conditions</w:t>
      </w:r>
      <w:bookmarkEnd w:id="1784"/>
      <w:bookmarkEnd w:id="1785"/>
      <w:bookmarkEnd w:id="1786"/>
      <w:bookmarkEnd w:id="1787"/>
      <w:bookmarkEnd w:id="1788"/>
      <w:bookmarkEnd w:id="1789"/>
      <w:bookmarkEnd w:id="1790"/>
      <w:bookmarkEnd w:id="1791"/>
    </w:p>
    <w:p w14:paraId="2D4A0A45" w14:textId="77777777" w:rsidR="00E57A4D" w:rsidRPr="00F664EF" w:rsidRDefault="00D76976" w:rsidP="00E87173">
      <w:pPr>
        <w:pStyle w:val="ClauseHeadings1xxxx"/>
        <w:tabs>
          <w:tab w:val="clear" w:pos="2126"/>
          <w:tab w:val="num" w:pos="1560"/>
        </w:tabs>
        <w:ind w:left="868" w:hanging="868"/>
      </w:pPr>
      <w:bookmarkStart w:id="1792" w:name="_Ref226885678"/>
      <w:bookmarkStart w:id="1793" w:name="_Toc232416557"/>
      <w:bookmarkStart w:id="1794" w:name="_Toc236197875"/>
      <w:bookmarkStart w:id="1795" w:name="_Toc245693911"/>
      <w:bookmarkStart w:id="1796" w:name="_Toc246235141"/>
      <w:bookmarkStart w:id="1797" w:name="_Toc338238966"/>
      <w:bookmarkStart w:id="1798" w:name="_Toc492636007"/>
      <w:bookmarkStart w:id="1799" w:name="_Toc201834405"/>
      <w:bookmarkStart w:id="1800" w:name="_Toc178875929"/>
      <w:r w:rsidRPr="00F664EF">
        <w:t>Statutory Conditions</w:t>
      </w:r>
      <w:bookmarkEnd w:id="1792"/>
      <w:bookmarkEnd w:id="1793"/>
      <w:bookmarkEnd w:id="1794"/>
      <w:bookmarkEnd w:id="1795"/>
      <w:bookmarkEnd w:id="1796"/>
      <w:bookmarkEnd w:id="1797"/>
      <w:bookmarkEnd w:id="1798"/>
      <w:bookmarkEnd w:id="1799"/>
      <w:bookmarkEnd w:id="1800"/>
    </w:p>
    <w:p w14:paraId="0C78B7EF" w14:textId="77777777" w:rsidR="00E57A4D" w:rsidRPr="00F664EF" w:rsidRDefault="00D76976" w:rsidP="001220ED">
      <w:pPr>
        <w:pStyle w:val="clausetext11xxxxx"/>
      </w:pPr>
      <w:bookmarkStart w:id="1801" w:name="_Ref237416501"/>
      <w:r w:rsidRPr="00F664EF">
        <w:t xml:space="preserve">Notwithstanding any other provision of this </w:t>
      </w:r>
      <w:r w:rsidR="00CE1FC4" w:rsidRPr="00F664EF">
        <w:t>Deed</w:t>
      </w:r>
      <w:r w:rsidRPr="00F664EF">
        <w:t>, the Parties agree that:</w:t>
      </w:r>
      <w:bookmarkEnd w:id="1801"/>
      <w:r w:rsidRPr="00F664EF">
        <w:t xml:space="preserve"> </w:t>
      </w:r>
    </w:p>
    <w:p w14:paraId="0E350E84" w14:textId="75BEAAD7" w:rsidR="00C9118C" w:rsidRPr="00F664EF" w:rsidRDefault="001A530C" w:rsidP="00D74A48">
      <w:pPr>
        <w:pStyle w:val="clausetexta"/>
        <w:rPr>
          <w:rStyle w:val="BlueGDV1change"/>
          <w:rFonts w:cs="Times New Roman"/>
          <w:color w:val="000000"/>
        </w:rPr>
      </w:pPr>
      <w:r w:rsidRPr="00F664EF">
        <w:rPr>
          <w:rStyle w:val="BlueGDV1change"/>
          <w:color w:val="auto"/>
        </w:rPr>
        <w:t>t</w:t>
      </w:r>
      <w:r w:rsidR="00D76976" w:rsidRPr="00F664EF">
        <w:rPr>
          <w:rStyle w:val="BlueGDV1change"/>
          <w:color w:val="auto"/>
        </w:rPr>
        <w:t xml:space="preserve">he Provider must provide the Services </w:t>
      </w:r>
      <w:proofErr w:type="gramStart"/>
      <w:r w:rsidR="00D76976" w:rsidRPr="00F664EF">
        <w:rPr>
          <w:rStyle w:val="BlueGDV1change"/>
          <w:color w:val="auto"/>
        </w:rPr>
        <w:t>in accordance with</w:t>
      </w:r>
      <w:proofErr w:type="gramEnd"/>
      <w:r w:rsidR="00D76976" w:rsidRPr="00F664EF">
        <w:rPr>
          <w:rStyle w:val="BlueGDV1change"/>
          <w:color w:val="auto"/>
        </w:rPr>
        <w:t xml:space="preserve"> the</w:t>
      </w:r>
      <w:r w:rsidR="00C9118C" w:rsidRPr="00F664EF">
        <w:rPr>
          <w:rStyle w:val="BlueGDV1change"/>
          <w:color w:val="auto"/>
        </w:rPr>
        <w:t>:</w:t>
      </w:r>
      <w:r w:rsidR="00D76976" w:rsidRPr="00F664EF">
        <w:rPr>
          <w:rStyle w:val="BlueGDV1change"/>
          <w:color w:val="auto"/>
        </w:rPr>
        <w:t xml:space="preserve"> </w:t>
      </w:r>
    </w:p>
    <w:p w14:paraId="247A8465" w14:textId="77777777" w:rsidR="00C9118C" w:rsidRPr="00F664EF" w:rsidRDefault="00E84A02" w:rsidP="00D74A48">
      <w:pPr>
        <w:pStyle w:val="clausetexti"/>
        <w:rPr>
          <w:rStyle w:val="BlueGDV1change"/>
          <w:rFonts w:cs="Times New Roman"/>
          <w:color w:val="000000"/>
        </w:rPr>
      </w:pPr>
      <w:r w:rsidRPr="00F664EF">
        <w:rPr>
          <w:rStyle w:val="BlueGDV1change"/>
          <w:color w:val="auto"/>
        </w:rPr>
        <w:t xml:space="preserve">DSI </w:t>
      </w:r>
      <w:proofErr w:type="gramStart"/>
      <w:r w:rsidR="00D76976" w:rsidRPr="00F664EF">
        <w:rPr>
          <w:rStyle w:val="BlueGDV1change"/>
          <w:color w:val="auto"/>
        </w:rPr>
        <w:t>Act</w:t>
      </w:r>
      <w:r w:rsidR="00C9118C" w:rsidRPr="00F664EF">
        <w:rPr>
          <w:rStyle w:val="BlueGDV1change"/>
          <w:color w:val="auto"/>
        </w:rPr>
        <w:t>;</w:t>
      </w:r>
      <w:proofErr w:type="gramEnd"/>
      <w:r w:rsidR="00D76976" w:rsidRPr="00F664EF">
        <w:rPr>
          <w:rStyle w:val="BlueGDV1change"/>
          <w:color w:val="auto"/>
        </w:rPr>
        <w:t xml:space="preserve"> </w:t>
      </w:r>
    </w:p>
    <w:p w14:paraId="0B35D124" w14:textId="77777777" w:rsidR="00C9118C" w:rsidRPr="00F664EF" w:rsidRDefault="00D76976" w:rsidP="00D74A48">
      <w:pPr>
        <w:pStyle w:val="clausetexti"/>
        <w:rPr>
          <w:rStyle w:val="BlueGDV1change"/>
          <w:rFonts w:cs="Times New Roman"/>
          <w:color w:val="000000"/>
        </w:rPr>
      </w:pPr>
      <w:r w:rsidRPr="00F664EF">
        <w:rPr>
          <w:rStyle w:val="BlueGDV1change"/>
          <w:color w:val="auto"/>
        </w:rPr>
        <w:t>Disability Services Guidelines</w:t>
      </w:r>
      <w:r w:rsidR="00C9118C" w:rsidRPr="00F664EF">
        <w:rPr>
          <w:rStyle w:val="BlueGDV1change"/>
          <w:color w:val="auto"/>
        </w:rPr>
        <w:t>;</w:t>
      </w:r>
      <w:r w:rsidRPr="00F664EF">
        <w:rPr>
          <w:rStyle w:val="BlueGDV1change"/>
          <w:color w:val="auto"/>
        </w:rPr>
        <w:t xml:space="preserve"> and </w:t>
      </w:r>
    </w:p>
    <w:p w14:paraId="2AA4F944" w14:textId="77777777" w:rsidR="00E57A4D" w:rsidRPr="00F664EF" w:rsidRDefault="00D76976" w:rsidP="00D74A48">
      <w:pPr>
        <w:pStyle w:val="clausetexti"/>
      </w:pPr>
      <w:r w:rsidRPr="00F664EF">
        <w:rPr>
          <w:rStyle w:val="BlueGDV1change"/>
          <w:color w:val="auto"/>
        </w:rPr>
        <w:t>National Standards for Disability Services; and</w:t>
      </w:r>
    </w:p>
    <w:p w14:paraId="15FB7F78" w14:textId="77777777" w:rsidR="00E57A4D" w:rsidRPr="00F664EF" w:rsidRDefault="00D76976" w:rsidP="00D74A48">
      <w:pPr>
        <w:pStyle w:val="clausetexta"/>
      </w:pPr>
      <w:r w:rsidRPr="00F664EF">
        <w:t xml:space="preserve">this </w:t>
      </w:r>
      <w:r w:rsidR="00CE1FC4" w:rsidRPr="00F664EF">
        <w:t>Deed</w:t>
      </w:r>
      <w:r w:rsidRPr="00F664EF">
        <w:t xml:space="preserve"> must </w:t>
      </w:r>
      <w:proofErr w:type="gramStart"/>
      <w:r w:rsidRPr="00F664EF">
        <w:t>be read</w:t>
      </w:r>
      <w:proofErr w:type="gramEnd"/>
      <w:r w:rsidRPr="00F664EF">
        <w:t xml:space="preserve"> subject to the </w:t>
      </w:r>
      <w:r w:rsidR="00D76A38" w:rsidRPr="00F664EF">
        <w:t xml:space="preserve">DSI </w:t>
      </w:r>
      <w:r w:rsidRPr="00F664EF">
        <w:t>Act.</w:t>
      </w:r>
    </w:p>
    <w:p w14:paraId="6C55E94B" w14:textId="77777777" w:rsidR="00AB1400" w:rsidRPr="00F664EF" w:rsidRDefault="00D76976" w:rsidP="00E87173">
      <w:pPr>
        <w:pStyle w:val="clausetext11xxxxx"/>
      </w:pPr>
      <w:bookmarkStart w:id="1802" w:name="_Ref227985399"/>
      <w:bookmarkStart w:id="1803" w:name="_Ref236109495"/>
      <w:bookmarkStart w:id="1804" w:name="_Ref226885611"/>
      <w:r w:rsidRPr="00F664EF">
        <w:t>The Parties agree that</w:t>
      </w:r>
      <w:r w:rsidR="00AB1400" w:rsidRPr="00F664EF">
        <w:t>:</w:t>
      </w:r>
      <w:r w:rsidRPr="00F664EF">
        <w:t xml:space="preserve"> </w:t>
      </w:r>
    </w:p>
    <w:p w14:paraId="36E3E61F" w14:textId="0AEA16A7" w:rsidR="00E57A4D" w:rsidRPr="00F664EF" w:rsidRDefault="00D76976" w:rsidP="00D74A48">
      <w:pPr>
        <w:pStyle w:val="clausetexta"/>
      </w:pPr>
      <w:r w:rsidRPr="00F664EF">
        <w:t xml:space="preserve">payment of any </w:t>
      </w:r>
      <w:r w:rsidR="003818B1" w:rsidRPr="00F664EF">
        <w:t xml:space="preserve">Payments </w:t>
      </w:r>
      <w:r w:rsidRPr="00F664EF">
        <w:t>by the Department to</w:t>
      </w:r>
      <w:r w:rsidR="00AB1400" w:rsidRPr="00F664EF">
        <w:t xml:space="preserve"> the Provider </w:t>
      </w:r>
      <w:proofErr w:type="gramStart"/>
      <w:r w:rsidR="00AB1400" w:rsidRPr="00F664EF">
        <w:t>are made</w:t>
      </w:r>
      <w:proofErr w:type="gramEnd"/>
      <w:r w:rsidR="00AB1400" w:rsidRPr="00F664EF">
        <w:t xml:space="preserve"> by way of an arrangement under section 13 of the </w:t>
      </w:r>
      <w:r w:rsidR="00D76A38" w:rsidRPr="00F664EF">
        <w:t xml:space="preserve">DSI </w:t>
      </w:r>
      <w:r w:rsidR="00AB1400" w:rsidRPr="00F664EF">
        <w:t>Act;</w:t>
      </w:r>
      <w:bookmarkEnd w:id="1802"/>
      <w:bookmarkEnd w:id="1803"/>
      <w:r w:rsidR="00AB1400" w:rsidRPr="00F664EF">
        <w:t xml:space="preserve"> and</w:t>
      </w:r>
    </w:p>
    <w:p w14:paraId="6000011C" w14:textId="2255EBFC" w:rsidR="00AB1400" w:rsidRPr="00F664EF" w:rsidRDefault="00E01D10" w:rsidP="00D74A48">
      <w:pPr>
        <w:pStyle w:val="clausetexta"/>
      </w:pPr>
      <w:r w:rsidRPr="00F664EF">
        <w:t>IEA</w:t>
      </w:r>
      <w:r w:rsidR="00A611B9" w:rsidRPr="00F664EF">
        <w:t xml:space="preserve"> is a regulated activity </w:t>
      </w:r>
      <w:proofErr w:type="gramStart"/>
      <w:r w:rsidR="00A611B9" w:rsidRPr="00F664EF">
        <w:t>in accordance with</w:t>
      </w:r>
      <w:proofErr w:type="gramEnd"/>
      <w:r w:rsidR="00A611B9" w:rsidRPr="00F664EF">
        <w:t xml:space="preserve"> </w:t>
      </w:r>
      <w:r w:rsidR="003818B1" w:rsidRPr="00F664EF">
        <w:t>sub-</w:t>
      </w:r>
      <w:r w:rsidR="00A611B9" w:rsidRPr="00F664EF">
        <w:t>section 5</w:t>
      </w:r>
      <w:r w:rsidR="003818B1" w:rsidRPr="00F664EF">
        <w:t>(</w:t>
      </w:r>
      <w:r w:rsidR="00A611B9" w:rsidRPr="00F664EF">
        <w:t>c</w:t>
      </w:r>
      <w:r w:rsidR="003818B1" w:rsidRPr="00F664EF">
        <w:t>)</w:t>
      </w:r>
      <w:r w:rsidR="00A611B9" w:rsidRPr="00F664EF">
        <w:t xml:space="preserve"> of the </w:t>
      </w:r>
      <w:r w:rsidR="00A611B9" w:rsidRPr="00E87173">
        <w:t>Disability Services and Inclusion (Regulated Activities) Determination 2023</w:t>
      </w:r>
      <w:r w:rsidR="00AB1400" w:rsidRPr="00F664EF">
        <w:t>.</w:t>
      </w:r>
    </w:p>
    <w:p w14:paraId="7B3784CE" w14:textId="4ECC6324" w:rsidR="00E57A4D" w:rsidRPr="00F664EF" w:rsidRDefault="00D76976" w:rsidP="00E87173">
      <w:pPr>
        <w:pStyle w:val="clausetext11xxxxx"/>
      </w:pPr>
      <w:bookmarkStart w:id="1805" w:name="_Ref226885634"/>
      <w:bookmarkEnd w:id="1804"/>
      <w:r w:rsidRPr="00F664EF">
        <w:t xml:space="preserve">Without limiting the generality of clauses </w:t>
      </w:r>
      <w:r w:rsidRPr="00F664EF">
        <w:fldChar w:fldCharType="begin"/>
      </w:r>
      <w:r w:rsidRPr="00F664EF">
        <w:instrText xml:space="preserve"> REF _Ref237416501 \r \h  \* MERGEFORMAT </w:instrText>
      </w:r>
      <w:r w:rsidRPr="00F664EF">
        <w:fldChar w:fldCharType="separate"/>
      </w:r>
      <w:r w:rsidR="00223F46" w:rsidRPr="00F664EF">
        <w:t>98.1</w:t>
      </w:r>
      <w:r w:rsidRPr="00F664EF">
        <w:fldChar w:fldCharType="end"/>
      </w:r>
      <w:r w:rsidRPr="00F664EF">
        <w:t xml:space="preserve"> and </w:t>
      </w:r>
      <w:r w:rsidRPr="00F664EF">
        <w:fldChar w:fldCharType="begin"/>
      </w:r>
      <w:r w:rsidRPr="00F664EF">
        <w:instrText xml:space="preserve"> REF _Ref236109495 \r \h  \* MERGEFORMAT </w:instrText>
      </w:r>
      <w:r w:rsidRPr="00F664EF">
        <w:fldChar w:fldCharType="separate"/>
      </w:r>
      <w:r w:rsidR="00223F46" w:rsidRPr="00F664EF">
        <w:t>98.2</w:t>
      </w:r>
      <w:r w:rsidRPr="00F664EF">
        <w:fldChar w:fldCharType="end"/>
      </w:r>
      <w:r w:rsidRPr="00F664EF">
        <w:t>, the Provider must:</w:t>
      </w:r>
      <w:bookmarkEnd w:id="1805"/>
    </w:p>
    <w:p w14:paraId="1BEED9C9" w14:textId="034C6C7A" w:rsidR="00E57A4D" w:rsidRPr="00F664EF" w:rsidRDefault="00D76976" w:rsidP="00D74A48">
      <w:pPr>
        <w:pStyle w:val="clausetexta"/>
      </w:pPr>
      <w:r w:rsidRPr="00F664EF">
        <w:t xml:space="preserve">have a current Certificate of Compliance on the </w:t>
      </w:r>
      <w:r w:rsidR="00CE1FC4" w:rsidRPr="00F664EF">
        <w:t>Deed</w:t>
      </w:r>
      <w:r w:rsidRPr="00F664EF">
        <w:t xml:space="preserve"> Commencement Date; or</w:t>
      </w:r>
    </w:p>
    <w:p w14:paraId="3525ACBE" w14:textId="3491299A" w:rsidR="00E57A4D" w:rsidRPr="00F664EF" w:rsidRDefault="00D76976" w:rsidP="00D74A48">
      <w:pPr>
        <w:pStyle w:val="clausetexta"/>
      </w:pPr>
      <w:bookmarkStart w:id="1806" w:name="_Ref226885644"/>
      <w:bookmarkStart w:id="1807" w:name="_Hlk177580180"/>
      <w:r w:rsidRPr="00F664EF">
        <w:lastRenderedPageBreak/>
        <w:t xml:space="preserve">obtain a Certificate of Compliance for the provision of the Services </w:t>
      </w:r>
      <w:r w:rsidR="00FC3A53" w:rsidRPr="00F664EF">
        <w:t xml:space="preserve">as soon as reasonably possible, </w:t>
      </w:r>
      <w:r w:rsidR="00711B1C" w:rsidRPr="00F664EF">
        <w:t>and in</w:t>
      </w:r>
      <w:r w:rsidR="00FC3A53" w:rsidRPr="00F664EF">
        <w:t xml:space="preserve"> any case</w:t>
      </w:r>
      <w:r w:rsidR="00393BA1" w:rsidRPr="00F664EF">
        <w:t xml:space="preserve"> </w:t>
      </w:r>
      <w:r w:rsidR="00D555D3" w:rsidRPr="00F664EF">
        <w:t>by the date specified in</w:t>
      </w:r>
      <w:r w:rsidR="00393BA1" w:rsidRPr="00F664EF">
        <w:t xml:space="preserve"> any determination</w:t>
      </w:r>
      <w:r w:rsidR="00D555D3" w:rsidRPr="00F664EF">
        <w:t xml:space="preserve"> made</w:t>
      </w:r>
      <w:r w:rsidR="00393BA1" w:rsidRPr="00F664EF">
        <w:t xml:space="preserve"> under the DSI Act which specifies the </w:t>
      </w:r>
      <w:r w:rsidR="00D555D3" w:rsidRPr="00F664EF">
        <w:t>date</w:t>
      </w:r>
      <w:r w:rsidR="00393BA1" w:rsidRPr="00F664EF">
        <w:t xml:space="preserve"> by which the Certificate of Compliance must </w:t>
      </w:r>
      <w:proofErr w:type="gramStart"/>
      <w:r w:rsidR="00393BA1" w:rsidRPr="00F664EF">
        <w:t>be obtained</w:t>
      </w:r>
      <w:proofErr w:type="gramEnd"/>
      <w:r w:rsidR="00755DB4" w:rsidRPr="00F664EF">
        <w:t>,</w:t>
      </w:r>
      <w:bookmarkEnd w:id="1806"/>
      <w:r w:rsidR="00E2750E" w:rsidRPr="00F664EF">
        <w:t xml:space="preserve"> </w:t>
      </w:r>
    </w:p>
    <w:bookmarkEnd w:id="1807"/>
    <w:p w14:paraId="648FCB8A" w14:textId="3CE9405F" w:rsidR="007F01EC" w:rsidRPr="00F664EF" w:rsidRDefault="00D76976" w:rsidP="00E87173">
      <w:pPr>
        <w:pStyle w:val="clausetext11xxxxx"/>
        <w:numPr>
          <w:ilvl w:val="0"/>
          <w:numId w:val="0"/>
        </w:numPr>
        <w:ind w:left="851"/>
      </w:pPr>
      <w:r w:rsidRPr="00F664EF">
        <w:t>and</w:t>
      </w:r>
      <w:r w:rsidR="000D1262" w:rsidRPr="00F664EF">
        <w:t>, once obtained,</w:t>
      </w:r>
      <w:r w:rsidRPr="00F664EF">
        <w:t xml:space="preserve"> </w:t>
      </w:r>
      <w:proofErr w:type="gramStart"/>
      <w:r w:rsidRPr="00F664EF">
        <w:t>maintain</w:t>
      </w:r>
      <w:proofErr w:type="gramEnd"/>
      <w:r w:rsidRPr="00F664EF">
        <w:t xml:space="preserve"> that certification during the </w:t>
      </w:r>
      <w:r w:rsidR="00CE1FC4" w:rsidRPr="00F664EF">
        <w:t>Deed</w:t>
      </w:r>
      <w:r w:rsidR="00AF39FF" w:rsidRPr="00F664EF">
        <w:t xml:space="preserve"> Term</w:t>
      </w:r>
      <w:r w:rsidRPr="00F664EF">
        <w:t>.</w:t>
      </w:r>
    </w:p>
    <w:p w14:paraId="770FC6EF" w14:textId="499D6720" w:rsidR="00E57A4D" w:rsidRPr="00F664EF" w:rsidRDefault="00D76976" w:rsidP="001220ED">
      <w:pPr>
        <w:pStyle w:val="clausetext11xxxxx"/>
      </w:pPr>
      <w:r w:rsidRPr="00F664EF">
        <w:t xml:space="preserve">If the Provider breaches clause </w:t>
      </w:r>
      <w:r w:rsidRPr="00F664EF">
        <w:fldChar w:fldCharType="begin"/>
      </w:r>
      <w:r w:rsidRPr="00F664EF">
        <w:instrText xml:space="preserve"> REF _Ref226885634 \w \h  \* MERGEFORMAT </w:instrText>
      </w:r>
      <w:r w:rsidRPr="00F664EF">
        <w:fldChar w:fldCharType="separate"/>
      </w:r>
      <w:r w:rsidR="00223F46" w:rsidRPr="00F664EF">
        <w:t>98.3</w:t>
      </w:r>
      <w:r w:rsidRPr="00F664EF">
        <w:fldChar w:fldCharType="end"/>
      </w:r>
      <w:r w:rsidRPr="00F664EF">
        <w:t xml:space="preserve">, that breach may be treated by the Department as a breach of an essential term of this </w:t>
      </w:r>
      <w:r w:rsidR="00CE1FC4" w:rsidRPr="00F664EF">
        <w:t>Deed</w:t>
      </w:r>
      <w:r w:rsidRPr="00F664EF">
        <w:t xml:space="preserve"> which is not capable of remedy.</w:t>
      </w:r>
    </w:p>
    <w:p w14:paraId="297AB21D" w14:textId="1B980529" w:rsidR="00E57A4D" w:rsidRPr="00F664EF" w:rsidRDefault="00D76976" w:rsidP="009C6FC2">
      <w:pPr>
        <w:pStyle w:val="SectionSubHeading"/>
        <w:ind w:left="1418" w:hanging="1418"/>
      </w:pPr>
      <w:bookmarkStart w:id="1808" w:name="_Toc232416559"/>
      <w:bookmarkStart w:id="1809" w:name="_Toc236197877"/>
      <w:bookmarkStart w:id="1810" w:name="_Toc245693913"/>
      <w:bookmarkStart w:id="1811" w:name="_Toc246235143"/>
      <w:bookmarkStart w:id="1812" w:name="_Toc338238968"/>
      <w:bookmarkStart w:id="1813" w:name="_Toc492636008"/>
      <w:bookmarkStart w:id="1814" w:name="_Toc201834406"/>
      <w:bookmarkStart w:id="1815" w:name="_Toc178875930"/>
      <w:r w:rsidRPr="00F664EF">
        <w:t>Section 5</w:t>
      </w:r>
      <w:r w:rsidR="00514D5D" w:rsidRPr="00F664EF">
        <w:t>B</w:t>
      </w:r>
      <w:r w:rsidRPr="00F664EF">
        <w:tab/>
        <w:t>Application</w:t>
      </w:r>
      <w:bookmarkEnd w:id="1782"/>
      <w:bookmarkEnd w:id="1808"/>
      <w:bookmarkEnd w:id="1809"/>
      <w:bookmarkEnd w:id="1810"/>
      <w:bookmarkEnd w:id="1811"/>
      <w:bookmarkEnd w:id="1812"/>
      <w:bookmarkEnd w:id="1813"/>
      <w:bookmarkEnd w:id="1814"/>
      <w:bookmarkEnd w:id="1815"/>
    </w:p>
    <w:p w14:paraId="630FDD32" w14:textId="77777777" w:rsidR="00E57A4D" w:rsidRPr="00F664EF" w:rsidRDefault="00D76976" w:rsidP="00E87173">
      <w:pPr>
        <w:pStyle w:val="ClauseHeadings1xxxx"/>
        <w:tabs>
          <w:tab w:val="clear" w:pos="2126"/>
          <w:tab w:val="num" w:pos="1560"/>
        </w:tabs>
        <w:ind w:left="868" w:hanging="868"/>
      </w:pPr>
      <w:bookmarkStart w:id="1816" w:name="_Toc202959353"/>
      <w:bookmarkStart w:id="1817" w:name="_Toc224350785"/>
      <w:bookmarkStart w:id="1818" w:name="_Toc232416560"/>
      <w:bookmarkStart w:id="1819" w:name="_Toc236197878"/>
      <w:bookmarkStart w:id="1820" w:name="_Toc245693914"/>
      <w:bookmarkStart w:id="1821" w:name="_Toc246235144"/>
      <w:bookmarkStart w:id="1822" w:name="_Toc338238969"/>
      <w:bookmarkStart w:id="1823" w:name="_Toc492636009"/>
      <w:bookmarkStart w:id="1824" w:name="_Toc201834407"/>
      <w:bookmarkStart w:id="1825" w:name="_Toc178875931"/>
      <w:r w:rsidRPr="00F664EF">
        <w:t xml:space="preserve">Provision of </w:t>
      </w:r>
      <w:bookmarkEnd w:id="1816"/>
      <w:bookmarkEnd w:id="1817"/>
      <w:r w:rsidRPr="00F664EF">
        <w:t>Services</w:t>
      </w:r>
      <w:bookmarkEnd w:id="1818"/>
      <w:bookmarkEnd w:id="1819"/>
      <w:bookmarkEnd w:id="1820"/>
      <w:bookmarkEnd w:id="1821"/>
      <w:bookmarkEnd w:id="1822"/>
      <w:bookmarkEnd w:id="1823"/>
      <w:bookmarkEnd w:id="1824"/>
      <w:bookmarkEnd w:id="1825"/>
    </w:p>
    <w:p w14:paraId="72A5BF1F" w14:textId="36F0953B" w:rsidR="00E57A4D" w:rsidRPr="00F664EF" w:rsidRDefault="00DE7B8D" w:rsidP="001220ED">
      <w:pPr>
        <w:pStyle w:val="clausetext11xxxxx"/>
      </w:pPr>
      <w:r w:rsidRPr="00F664EF">
        <w:t>The</w:t>
      </w:r>
      <w:r w:rsidR="00D76976" w:rsidRPr="00F664EF">
        <w:t xml:space="preserve"> Provider must provide </w:t>
      </w:r>
      <w:r w:rsidR="003F5FA6" w:rsidRPr="00F664EF">
        <w:t xml:space="preserve">the </w:t>
      </w:r>
      <w:r w:rsidR="00D76976" w:rsidRPr="00F664EF">
        <w:t>Services</w:t>
      </w:r>
      <w:r w:rsidR="003F5FA6" w:rsidRPr="00F664EF">
        <w:t>,</w:t>
      </w:r>
      <w:r w:rsidR="00D76976" w:rsidRPr="00F664EF">
        <w:t xml:space="preserve"> to all Participants </w:t>
      </w:r>
      <w:bookmarkStart w:id="1826" w:name="_Ref226885776"/>
      <w:r w:rsidR="00D76976" w:rsidRPr="00F664EF">
        <w:t xml:space="preserve">who </w:t>
      </w:r>
      <w:proofErr w:type="gramStart"/>
      <w:r w:rsidR="00D76976" w:rsidRPr="00F664EF">
        <w:t>are Referred</w:t>
      </w:r>
      <w:proofErr w:type="gramEnd"/>
      <w:r w:rsidR="00D76976" w:rsidRPr="00F664EF">
        <w:t xml:space="preserve"> to, or who Directly Register with,</w:t>
      </w:r>
      <w:r w:rsidR="008B3CB4" w:rsidRPr="00F664EF">
        <w:t xml:space="preserve"> </w:t>
      </w:r>
      <w:r w:rsidR="00D76976" w:rsidRPr="00F664EF">
        <w:t>the Provider</w:t>
      </w:r>
      <w:r w:rsidR="000F58DB" w:rsidRPr="00F664EF">
        <w:t xml:space="preserve">, </w:t>
      </w:r>
      <w:proofErr w:type="gramStart"/>
      <w:r w:rsidR="000F58DB" w:rsidRPr="00F664EF">
        <w:t>in accordance with</w:t>
      </w:r>
      <w:proofErr w:type="gramEnd"/>
      <w:r w:rsidR="000F58DB" w:rsidRPr="00F664EF">
        <w:t xml:space="preserve"> this Deed and any applicable Guidelines</w:t>
      </w:r>
      <w:r w:rsidR="00254D02" w:rsidRPr="00F664EF">
        <w:t>.</w:t>
      </w:r>
      <w:bookmarkEnd w:id="1826"/>
    </w:p>
    <w:p w14:paraId="6CF19CB9" w14:textId="4682851B" w:rsidR="00E57A4D" w:rsidRPr="00F664EF" w:rsidRDefault="008406A4" w:rsidP="00E87173">
      <w:pPr>
        <w:pStyle w:val="ClauseHeadings1xxxx"/>
        <w:tabs>
          <w:tab w:val="clear" w:pos="2126"/>
          <w:tab w:val="num" w:pos="1560"/>
        </w:tabs>
        <w:ind w:left="868" w:hanging="868"/>
      </w:pPr>
      <w:bookmarkStart w:id="1827" w:name="_Toc174607041"/>
      <w:bookmarkStart w:id="1828" w:name="_Toc174612078"/>
      <w:bookmarkStart w:id="1829" w:name="_Toc174607042"/>
      <w:bookmarkStart w:id="1830" w:name="_Toc174612079"/>
      <w:bookmarkStart w:id="1831" w:name="_Toc174607043"/>
      <w:bookmarkStart w:id="1832" w:name="_Toc174612080"/>
      <w:bookmarkStart w:id="1833" w:name="_Toc174607044"/>
      <w:bookmarkStart w:id="1834" w:name="_Toc174612081"/>
      <w:bookmarkStart w:id="1835" w:name="_Toc174607045"/>
      <w:bookmarkStart w:id="1836" w:name="_Toc174612082"/>
      <w:bookmarkStart w:id="1837" w:name="_Toc174607046"/>
      <w:bookmarkStart w:id="1838" w:name="_Toc174612083"/>
      <w:bookmarkStart w:id="1839" w:name="_Toc224350786"/>
      <w:bookmarkStart w:id="1840" w:name="_Ref226885705"/>
      <w:bookmarkStart w:id="1841" w:name="_Toc232416561"/>
      <w:bookmarkStart w:id="1842" w:name="_Toc236197879"/>
      <w:bookmarkStart w:id="1843" w:name="_Toc245693915"/>
      <w:bookmarkStart w:id="1844" w:name="_Toc246235145"/>
      <w:bookmarkStart w:id="1845" w:name="_Toc338238970"/>
      <w:bookmarkStart w:id="1846" w:name="_Ref485913685"/>
      <w:bookmarkStart w:id="1847" w:name="_Toc492636010"/>
      <w:bookmarkStart w:id="1848" w:name="_Ref170635902"/>
      <w:bookmarkStart w:id="1849" w:name="_Toc201834408"/>
      <w:bookmarkStart w:id="1850" w:name="_Toc178875932"/>
      <w:bookmarkEnd w:id="1827"/>
      <w:bookmarkEnd w:id="1828"/>
      <w:bookmarkEnd w:id="1829"/>
      <w:bookmarkEnd w:id="1830"/>
      <w:bookmarkEnd w:id="1831"/>
      <w:bookmarkEnd w:id="1832"/>
      <w:bookmarkEnd w:id="1833"/>
      <w:bookmarkEnd w:id="1834"/>
      <w:bookmarkEnd w:id="1835"/>
      <w:bookmarkEnd w:id="1836"/>
      <w:bookmarkEnd w:id="1837"/>
      <w:bookmarkEnd w:id="1838"/>
      <w:r w:rsidRPr="00F664EF">
        <w:t>Specific Cohort</w:t>
      </w:r>
      <w:r w:rsidR="00D76976" w:rsidRPr="00F664EF">
        <w:t xml:space="preserve"> Providers</w:t>
      </w:r>
      <w:bookmarkEnd w:id="1839"/>
      <w:bookmarkEnd w:id="1840"/>
      <w:bookmarkEnd w:id="1841"/>
      <w:bookmarkEnd w:id="1842"/>
      <w:bookmarkEnd w:id="1843"/>
      <w:bookmarkEnd w:id="1844"/>
      <w:bookmarkEnd w:id="1845"/>
      <w:bookmarkEnd w:id="1846"/>
      <w:bookmarkEnd w:id="1847"/>
      <w:bookmarkEnd w:id="1848"/>
      <w:bookmarkEnd w:id="1849"/>
      <w:bookmarkEnd w:id="1850"/>
    </w:p>
    <w:p w14:paraId="2D273CFE" w14:textId="7271C33B" w:rsidR="00E57A4D" w:rsidRPr="00F664EF" w:rsidRDefault="00BF3F77" w:rsidP="00E87173">
      <w:pPr>
        <w:pStyle w:val="clausetext11xxxxx"/>
      </w:pPr>
      <w:r w:rsidRPr="00F664EF">
        <w:t>A</w:t>
      </w:r>
      <w:r w:rsidR="00D76976" w:rsidRPr="00F664EF">
        <w:t xml:space="preserve"> Provider </w:t>
      </w:r>
      <w:r w:rsidRPr="00F664EF">
        <w:t xml:space="preserve">that is </w:t>
      </w:r>
      <w:r w:rsidR="00514D5D" w:rsidRPr="00F664EF">
        <w:t xml:space="preserve">specified as </w:t>
      </w:r>
      <w:r w:rsidR="008B4446" w:rsidRPr="00F664EF">
        <w:t>a</w:t>
      </w:r>
      <w:r w:rsidR="00576855" w:rsidRPr="00F664EF">
        <w:t xml:space="preserve"> </w:t>
      </w:r>
      <w:r w:rsidR="00873EEA" w:rsidRPr="00F664EF">
        <w:t>Specific Cohort</w:t>
      </w:r>
      <w:r w:rsidR="00186598" w:rsidRPr="00F664EF">
        <w:t xml:space="preserve"> Provider</w:t>
      </w:r>
      <w:r w:rsidR="00D76976" w:rsidRPr="00F664EF">
        <w:t xml:space="preserve"> in relation to a particular Site</w:t>
      </w:r>
      <w:r w:rsidR="00C43251" w:rsidRPr="00F664EF">
        <w:t xml:space="preserve">, </w:t>
      </w:r>
      <w:r w:rsidR="00D76976" w:rsidRPr="00F664EF">
        <w:t xml:space="preserve">ESA </w:t>
      </w:r>
      <w:r w:rsidR="00C43251" w:rsidRPr="00F664EF">
        <w:t xml:space="preserve">or part of an ESA </w:t>
      </w:r>
      <w:r w:rsidR="00D76976" w:rsidRPr="00F664EF">
        <w:t>in</w:t>
      </w:r>
      <w:r w:rsidR="00CA1470" w:rsidRPr="00F664EF">
        <w:t xml:space="preserve">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514D5D" w:rsidRPr="00F664EF">
        <w:t xml:space="preserve"> </w:t>
      </w:r>
      <w:r w:rsidR="00CA1470" w:rsidRPr="00F664EF">
        <w:t>of</w:t>
      </w:r>
      <w:r w:rsidR="00D76976" w:rsidRPr="00F664EF">
        <w:t xml:space="preserve">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00D76976" w:rsidRPr="00F664EF">
        <w:t xml:space="preserve"> must provide Services at that Site or in that ESA</w:t>
      </w:r>
      <w:r w:rsidR="00C43251" w:rsidRPr="00F664EF">
        <w:t xml:space="preserve"> or part of an ESA</w:t>
      </w:r>
      <w:r w:rsidR="00D76976" w:rsidRPr="00F664EF">
        <w:t>:</w:t>
      </w:r>
    </w:p>
    <w:p w14:paraId="555BB8BC" w14:textId="77777777" w:rsidR="00E57A4D" w:rsidRPr="00F664EF" w:rsidRDefault="00D76976" w:rsidP="00D74A48">
      <w:pPr>
        <w:pStyle w:val="clausetexta"/>
      </w:pPr>
      <w:r w:rsidRPr="00F664EF">
        <w:t>to a</w:t>
      </w:r>
      <w:r w:rsidR="005A2AAC" w:rsidRPr="00F664EF">
        <w:t>ny</w:t>
      </w:r>
      <w:r w:rsidRPr="00F664EF">
        <w:t xml:space="preserve"> Participant who is:</w:t>
      </w:r>
    </w:p>
    <w:p w14:paraId="3ACAE3AE" w14:textId="0672B91C" w:rsidR="00E57A4D" w:rsidRPr="00F664EF" w:rsidRDefault="00D76976" w:rsidP="00D74A48">
      <w:pPr>
        <w:pStyle w:val="clausetexti"/>
      </w:pPr>
      <w:r w:rsidRPr="00F664EF">
        <w:t xml:space="preserve">a member of the relevant </w:t>
      </w:r>
      <w:r w:rsidR="00BF5256" w:rsidRPr="00F664EF">
        <w:t>Specific Cohort</w:t>
      </w:r>
      <w:r w:rsidR="0087230B" w:rsidRPr="00F664EF">
        <w:t xml:space="preserve"> </w:t>
      </w:r>
      <w:r w:rsidR="00460730" w:rsidRPr="00F664EF">
        <w:t xml:space="preserve">specified </w:t>
      </w:r>
      <w:r w:rsidR="00497E0E" w:rsidRPr="00F664EF">
        <w:t xml:space="preserve">in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054260" w:rsidRPr="00F664EF">
        <w:t>.5</w:t>
      </w:r>
      <w:r w:rsidR="00497E0E" w:rsidRPr="00F664EF">
        <w:t xml:space="preserve"> of</w:t>
      </w:r>
      <w:r w:rsidR="003F5FA6" w:rsidRPr="00F664EF">
        <w:t xml:space="preserve"> </w:t>
      </w:r>
      <w:r w:rsidR="003F5FA6" w:rsidRPr="00F664EF">
        <w:fldChar w:fldCharType="begin"/>
      </w:r>
      <w:r w:rsidR="003F5FA6" w:rsidRPr="00F664EF">
        <w:instrText xml:space="preserve"> REF _Ref174432473 \w \h </w:instrText>
      </w:r>
      <w:r w:rsidR="00F664EF">
        <w:instrText xml:space="preserve"> \* MERGEFORMAT </w:instrText>
      </w:r>
      <w:r w:rsidR="003F5FA6" w:rsidRPr="00F664EF">
        <w:fldChar w:fldCharType="separate"/>
      </w:r>
      <w:r w:rsidR="00223F46" w:rsidRPr="00F664EF">
        <w:t>Schedule 1</w:t>
      </w:r>
      <w:r w:rsidR="003F5FA6" w:rsidRPr="00F664EF">
        <w:fldChar w:fldCharType="end"/>
      </w:r>
      <w:r w:rsidR="00187973" w:rsidRPr="00F664EF">
        <w:t xml:space="preserve"> </w:t>
      </w:r>
      <w:r w:rsidR="00187973" w:rsidRPr="00F664EF">
        <w:fldChar w:fldCharType="begin"/>
      </w:r>
      <w:r w:rsidR="00187973" w:rsidRPr="00F664EF">
        <w:instrText xml:space="preserve"> REF _Ref170845542 \h </w:instrText>
      </w:r>
      <w:r w:rsidR="00EA2591" w:rsidRPr="00F664EF">
        <w:instrText xml:space="preserve"> \* MERGEFORMAT </w:instrText>
      </w:r>
      <w:r w:rsidR="00187973" w:rsidRPr="00F664EF">
        <w:fldChar w:fldCharType="separate"/>
      </w:r>
      <w:r w:rsidR="00223F46" w:rsidRPr="00F664EF">
        <w:rPr>
          <w:rFonts w:cs="Calibri"/>
        </w:rPr>
        <w:t>– Deed Details</w:t>
      </w:r>
      <w:r w:rsidR="00187973" w:rsidRPr="00F664EF">
        <w:fldChar w:fldCharType="end"/>
      </w:r>
      <w:r w:rsidRPr="00F664EF">
        <w:t xml:space="preserve">; and </w:t>
      </w:r>
    </w:p>
    <w:p w14:paraId="34B4D001" w14:textId="0008BBFF" w:rsidR="0053018B" w:rsidRPr="00F664EF" w:rsidRDefault="00D76976" w:rsidP="00D74A48">
      <w:pPr>
        <w:pStyle w:val="clausetexti"/>
      </w:pPr>
      <w:r w:rsidRPr="00F664EF">
        <w:t xml:space="preserve">Referred to, or Directly Registered with, the </w:t>
      </w:r>
      <w:proofErr w:type="gramStart"/>
      <w:r w:rsidRPr="00F664EF">
        <w:t>Provider;</w:t>
      </w:r>
      <w:proofErr w:type="gramEnd"/>
    </w:p>
    <w:p w14:paraId="10946944" w14:textId="6E4E2CD9" w:rsidR="00E57A4D" w:rsidRPr="00F664EF" w:rsidRDefault="00D76976" w:rsidP="00D74A48">
      <w:pPr>
        <w:pStyle w:val="clausetexta"/>
      </w:pPr>
      <w:proofErr w:type="gramStart"/>
      <w:r w:rsidRPr="00F664EF">
        <w:t>in accordance with</w:t>
      </w:r>
      <w:proofErr w:type="gramEnd"/>
      <w:r w:rsidRPr="00F664EF">
        <w:t xml:space="preserve"> this </w:t>
      </w:r>
      <w:r w:rsidR="00CE1FC4" w:rsidRPr="00F664EF">
        <w:t>Deed</w:t>
      </w:r>
      <w:r w:rsidRPr="00F664EF">
        <w:t xml:space="preserve"> and any</w:t>
      </w:r>
      <w:r w:rsidR="00CA1470" w:rsidRPr="00F664EF">
        <w:t xml:space="preserve"> applicable</w:t>
      </w:r>
      <w:r w:rsidRPr="00F664EF">
        <w:t xml:space="preserve"> </w:t>
      </w:r>
      <w:proofErr w:type="gramStart"/>
      <w:r w:rsidRPr="00F664EF">
        <w:t>Guidelines;</w:t>
      </w:r>
      <w:proofErr w:type="gramEnd"/>
    </w:p>
    <w:p w14:paraId="2897194A" w14:textId="15640CE8" w:rsidR="00CA1470" w:rsidRPr="00F664EF" w:rsidRDefault="005A2AAC" w:rsidP="00D74A48">
      <w:pPr>
        <w:pStyle w:val="clausetexta"/>
      </w:pPr>
      <w:r w:rsidRPr="00F664EF">
        <w:t xml:space="preserve">if </w:t>
      </w:r>
      <w:r w:rsidR="00D76976" w:rsidRPr="00F664EF">
        <w:t>the Participant has a Current</w:t>
      </w:r>
      <w:r w:rsidR="004F2C2A" w:rsidRPr="00F664EF">
        <w:t xml:space="preserve"> </w:t>
      </w:r>
      <w:r w:rsidR="001D6BD8" w:rsidRPr="00F664EF">
        <w:t xml:space="preserve">Assessment </w:t>
      </w:r>
      <w:r w:rsidR="004F2C2A" w:rsidRPr="00F664EF">
        <w:t xml:space="preserve">and/or </w:t>
      </w:r>
      <w:r w:rsidR="001D6BD8" w:rsidRPr="00F664EF">
        <w:t xml:space="preserve">a </w:t>
      </w:r>
      <w:r w:rsidR="004F2C2A" w:rsidRPr="00F664EF">
        <w:t>Valid</w:t>
      </w:r>
      <w:r w:rsidR="001D6BD8" w:rsidRPr="00F664EF">
        <w:t xml:space="preserve"> ESAt or JCA</w:t>
      </w:r>
      <w:r w:rsidR="00D76976" w:rsidRPr="00F664EF">
        <w:t xml:space="preserve">, </w:t>
      </w:r>
      <w:proofErr w:type="gramStart"/>
      <w:r w:rsidR="00344273" w:rsidRPr="00F664EF">
        <w:t>in accordance with</w:t>
      </w:r>
      <w:proofErr w:type="gramEnd"/>
      <w:r w:rsidR="00344273" w:rsidRPr="00F664EF">
        <w:t xml:space="preserve"> that Assessment</w:t>
      </w:r>
      <w:r w:rsidR="00187973" w:rsidRPr="00F664EF">
        <w:t>,</w:t>
      </w:r>
      <w:r w:rsidR="00344273" w:rsidRPr="00F664EF">
        <w:t xml:space="preserve"> </w:t>
      </w:r>
      <w:r w:rsidR="00D76976" w:rsidRPr="00F664EF">
        <w:t>subject to</w:t>
      </w:r>
      <w:r w:rsidR="00CA1470" w:rsidRPr="00F664EF">
        <w:t>:</w:t>
      </w:r>
      <w:r w:rsidR="00D76976" w:rsidRPr="00F664EF">
        <w:t xml:space="preserve"> </w:t>
      </w:r>
    </w:p>
    <w:p w14:paraId="47B1FF94" w14:textId="14D425CA" w:rsidR="00CA1470" w:rsidRPr="00F664EF" w:rsidRDefault="00D76976" w:rsidP="00D74A48">
      <w:pPr>
        <w:pStyle w:val="clausetexti"/>
      </w:pPr>
      <w:r w:rsidRPr="00F664EF">
        <w:t xml:space="preserve">clause </w:t>
      </w:r>
      <w:r w:rsidRPr="00F664EF">
        <w:fldChar w:fldCharType="begin"/>
      </w:r>
      <w:r w:rsidRPr="00F664EF">
        <w:instrText xml:space="preserve"> REF _Ref232581901 \r \h  \* MERGEFORMAT </w:instrText>
      </w:r>
      <w:r w:rsidRPr="00F664EF">
        <w:fldChar w:fldCharType="separate"/>
      </w:r>
      <w:r w:rsidR="00223F46" w:rsidRPr="00F664EF">
        <w:t>147</w:t>
      </w:r>
      <w:r w:rsidRPr="00F664EF">
        <w:fldChar w:fldCharType="end"/>
      </w:r>
      <w:r w:rsidRPr="00F664EF">
        <w:t xml:space="preserve"> [</w:t>
      </w:r>
      <w:r w:rsidR="00CA1470" w:rsidRPr="00F664EF">
        <w:fldChar w:fldCharType="begin"/>
      </w:r>
      <w:r w:rsidR="00CA1470" w:rsidRPr="00F664EF">
        <w:instrText xml:space="preserve"> REF _Ref232581901 \h </w:instrText>
      </w:r>
      <w:r w:rsidR="00EA2591" w:rsidRPr="00F664EF">
        <w:instrText xml:space="preserve"> \* MERGEFORMAT </w:instrText>
      </w:r>
      <w:r w:rsidR="00CA1470" w:rsidRPr="00F664EF">
        <w:fldChar w:fldCharType="separate"/>
      </w:r>
      <w:r w:rsidR="00223F46" w:rsidRPr="00F664EF">
        <w:t>Change of Circumstances Reassessment during Period of Service</w:t>
      </w:r>
      <w:r w:rsidR="00CA1470" w:rsidRPr="00F664EF">
        <w:fldChar w:fldCharType="end"/>
      </w:r>
      <w:r w:rsidRPr="00F664EF">
        <w:t>]</w:t>
      </w:r>
      <w:r w:rsidR="00CA1470" w:rsidRPr="00F664EF">
        <w:t>;</w:t>
      </w:r>
      <w:r w:rsidRPr="00F664EF">
        <w:t xml:space="preserve"> </w:t>
      </w:r>
    </w:p>
    <w:p w14:paraId="12A6A67D" w14:textId="4486B82A" w:rsidR="00CA1470" w:rsidRPr="00F664EF" w:rsidRDefault="00CA1470" w:rsidP="00D74A48">
      <w:pPr>
        <w:pStyle w:val="clausetexti"/>
      </w:pPr>
      <w:r w:rsidRPr="00F664EF">
        <w:t xml:space="preserve">clause </w:t>
      </w:r>
      <w:r w:rsidR="005F5D84" w:rsidRPr="00F664EF">
        <w:fldChar w:fldCharType="begin"/>
      </w:r>
      <w:r w:rsidR="005F5D84" w:rsidRPr="00F664EF">
        <w:instrText xml:space="preserve"> REF _Ref174717836 \w \h </w:instrText>
      </w:r>
      <w:r w:rsidR="00481039" w:rsidRPr="00F664EF">
        <w:instrText xml:space="preserve"> \* MERGEFORMAT </w:instrText>
      </w:r>
      <w:r w:rsidR="005F5D84" w:rsidRPr="00F664EF">
        <w:fldChar w:fldCharType="separate"/>
      </w:r>
      <w:r w:rsidR="00223F46" w:rsidRPr="00F664EF">
        <w:t>130</w:t>
      </w:r>
      <w:r w:rsidR="005F5D84" w:rsidRPr="00F664EF">
        <w:fldChar w:fldCharType="end"/>
      </w:r>
      <w:r w:rsidR="007C1701" w:rsidRPr="00F664EF">
        <w:t xml:space="preserve"> </w:t>
      </w:r>
      <w:r w:rsidR="005F5D84" w:rsidRPr="00F664EF">
        <w:t>[</w:t>
      </w:r>
      <w:r w:rsidR="007C1701" w:rsidRPr="00F664EF">
        <w:fldChar w:fldCharType="begin"/>
      </w:r>
      <w:r w:rsidR="007C1701" w:rsidRPr="00F664EF">
        <w:instrText xml:space="preserve"> REF _Ref174975486 \h </w:instrText>
      </w:r>
      <w:r w:rsidR="00EA2591" w:rsidRPr="00F664EF">
        <w:instrText xml:space="preserve"> \* MERGEFORMAT </w:instrText>
      </w:r>
      <w:r w:rsidR="007C1701" w:rsidRPr="00F664EF">
        <w:fldChar w:fldCharType="separate"/>
      </w:r>
      <w:r w:rsidR="00223F46" w:rsidRPr="00F664EF">
        <w:t>Changing the Level of Ongoing Support for Participants</w:t>
      </w:r>
      <w:r w:rsidR="007C1701" w:rsidRPr="00F664EF">
        <w:fldChar w:fldCharType="end"/>
      </w:r>
      <w:r w:rsidR="005F5D84" w:rsidRPr="00F664EF">
        <w:t xml:space="preserve">], </w:t>
      </w:r>
      <w:r w:rsidR="00D76976" w:rsidRPr="00F664EF">
        <w:t xml:space="preserve">and </w:t>
      </w:r>
    </w:p>
    <w:p w14:paraId="1E4DB519" w14:textId="627686D7" w:rsidR="00CA1470" w:rsidRPr="00F664EF" w:rsidRDefault="00CA1470" w:rsidP="00D74A48">
      <w:pPr>
        <w:pStyle w:val="clausetexti"/>
      </w:pPr>
      <w:r w:rsidRPr="00F664EF">
        <w:t xml:space="preserve">clause </w:t>
      </w:r>
      <w:r w:rsidR="005F5D84" w:rsidRPr="00F664EF">
        <w:fldChar w:fldCharType="begin"/>
      </w:r>
      <w:r w:rsidR="005F5D84" w:rsidRPr="00F664EF">
        <w:instrText xml:space="preserve"> REF _Ref174718005 \w \h </w:instrText>
      </w:r>
      <w:r w:rsidR="00071133" w:rsidRPr="00F664EF">
        <w:instrText xml:space="preserve"> \* MERGEFORMAT </w:instrText>
      </w:r>
      <w:r w:rsidR="005F5D84" w:rsidRPr="00F664EF">
        <w:fldChar w:fldCharType="separate"/>
      </w:r>
      <w:r w:rsidR="00223F46" w:rsidRPr="00F664EF">
        <w:t>132</w:t>
      </w:r>
      <w:r w:rsidR="005F5D84" w:rsidRPr="00F664EF">
        <w:fldChar w:fldCharType="end"/>
      </w:r>
      <w:r w:rsidR="005F5D84" w:rsidRPr="00F664EF">
        <w:t xml:space="preserve"> [</w:t>
      </w:r>
      <w:r w:rsidR="007C1701" w:rsidRPr="00F664EF">
        <w:fldChar w:fldCharType="begin"/>
      </w:r>
      <w:r w:rsidR="007C1701" w:rsidRPr="00F664EF">
        <w:instrText xml:space="preserve"> REF _Ref174975512 \h </w:instrText>
      </w:r>
      <w:r w:rsidR="00EA2591" w:rsidRPr="00F664EF">
        <w:instrText xml:space="preserve"> \* MERGEFORMAT </w:instrText>
      </w:r>
      <w:r w:rsidR="007C1701" w:rsidRPr="00F664EF">
        <w:fldChar w:fldCharType="separate"/>
      </w:r>
      <w:r w:rsidR="00223F46" w:rsidRPr="00F664EF">
        <w:t>Change of Circumstances Reassessment during Ongoing Support</w:t>
      </w:r>
      <w:r w:rsidR="007C1701" w:rsidRPr="00F664EF">
        <w:fldChar w:fldCharType="end"/>
      </w:r>
      <w:r w:rsidR="005F5D84" w:rsidRPr="00F664EF">
        <w:t>]</w:t>
      </w:r>
      <w:r w:rsidR="00344273" w:rsidRPr="00F664EF">
        <w:t>;</w:t>
      </w:r>
      <w:r w:rsidR="00D76976" w:rsidRPr="00F664EF">
        <w:t xml:space="preserve"> </w:t>
      </w:r>
    </w:p>
    <w:p w14:paraId="26292F97" w14:textId="763A5B58" w:rsidR="00E57A4D" w:rsidRPr="00F664EF" w:rsidRDefault="00D76976" w:rsidP="00D74A48">
      <w:pPr>
        <w:pStyle w:val="clausetexta"/>
      </w:pPr>
      <w:r w:rsidRPr="00F664EF">
        <w:t xml:space="preserve">in a manner </w:t>
      </w:r>
      <w:r w:rsidR="00FD4027" w:rsidRPr="00F664EF">
        <w:t xml:space="preserve">that </w:t>
      </w:r>
      <w:proofErr w:type="gramStart"/>
      <w:r w:rsidRPr="00F664EF">
        <w:t>is designed</w:t>
      </w:r>
      <w:proofErr w:type="gramEnd"/>
      <w:r w:rsidRPr="00F664EF">
        <w:t xml:space="preserve"> to address, and is sensitive to, the </w:t>
      </w:r>
      <w:r w:rsidR="00212630" w:rsidRPr="00F664EF">
        <w:t>individual</w:t>
      </w:r>
      <w:r w:rsidR="00AF3B9A" w:rsidRPr="00F664EF">
        <w:t xml:space="preserve"> </w:t>
      </w:r>
      <w:r w:rsidRPr="00F664EF">
        <w:t>needs of that Participant; and</w:t>
      </w:r>
    </w:p>
    <w:p w14:paraId="15136D7A" w14:textId="528576ED" w:rsidR="00E57A4D" w:rsidRPr="00F664EF" w:rsidRDefault="00D76976" w:rsidP="00D74A48">
      <w:pPr>
        <w:pStyle w:val="clausetexta"/>
      </w:pPr>
      <w:r w:rsidRPr="00F664EF">
        <w:t xml:space="preserve">for the relevant Period of </w:t>
      </w:r>
      <w:r w:rsidR="00B97D2C" w:rsidRPr="00F664EF">
        <w:t>Registration</w:t>
      </w:r>
      <w:r w:rsidRPr="00F664EF">
        <w:t xml:space="preserve">. </w:t>
      </w:r>
    </w:p>
    <w:p w14:paraId="255BAEF3" w14:textId="0DA49F6B" w:rsidR="00E57A4D" w:rsidRPr="00F664EF" w:rsidRDefault="00BF3F77" w:rsidP="00E87173">
      <w:pPr>
        <w:pStyle w:val="clausetext11xxxxx"/>
      </w:pPr>
      <w:r w:rsidRPr="00F664EF">
        <w:t>A</w:t>
      </w:r>
      <w:r w:rsidR="007132C6" w:rsidRPr="00F664EF">
        <w:t xml:space="preserve"> Provider </w:t>
      </w:r>
      <w:r w:rsidRPr="00F664EF">
        <w:t xml:space="preserve">that </w:t>
      </w:r>
      <w:r w:rsidR="007132C6" w:rsidRPr="00F664EF">
        <w:t xml:space="preserve">is a </w:t>
      </w:r>
      <w:r w:rsidR="00C922C0" w:rsidRPr="00F664EF">
        <w:t>Specific Cohort</w:t>
      </w:r>
      <w:r w:rsidR="00186598" w:rsidRPr="00F664EF">
        <w:t xml:space="preserve"> Provider</w:t>
      </w:r>
      <w:r w:rsidR="007132C6" w:rsidRPr="00F664EF">
        <w:t>, u</w:t>
      </w:r>
      <w:r w:rsidR="00D76976" w:rsidRPr="00F664EF">
        <w:t>nless otherwise Notified by the Department,</w:t>
      </w:r>
      <w:r w:rsidR="007132C6" w:rsidRPr="00F664EF">
        <w:t xml:space="preserve"> </w:t>
      </w:r>
      <w:r w:rsidRPr="00F664EF">
        <w:t>must</w:t>
      </w:r>
      <w:r w:rsidR="00D76976" w:rsidRPr="00F664EF">
        <w:t>:</w:t>
      </w:r>
    </w:p>
    <w:p w14:paraId="49535AA5" w14:textId="7F847C1F" w:rsidR="00E57A4D" w:rsidRPr="00F664EF" w:rsidRDefault="00D76976" w:rsidP="00D74A48">
      <w:pPr>
        <w:pStyle w:val="clausetexta"/>
      </w:pPr>
      <w:r w:rsidRPr="00F664EF">
        <w:t xml:space="preserve">not provide Services to a Participant who is not a member of the relevant </w:t>
      </w:r>
      <w:r w:rsidR="00C922C0" w:rsidRPr="00F664EF">
        <w:t>Specific Cohort</w:t>
      </w:r>
      <w:r w:rsidRPr="00F664EF">
        <w:t>; and</w:t>
      </w:r>
    </w:p>
    <w:p w14:paraId="1DC958E4" w14:textId="4F28C583" w:rsidR="00E57A4D" w:rsidRPr="00F664EF" w:rsidRDefault="00D76976" w:rsidP="00D74A48">
      <w:pPr>
        <w:pStyle w:val="clausetexta"/>
      </w:pPr>
      <w:r w:rsidRPr="00F664EF">
        <w:t>direct a</w:t>
      </w:r>
      <w:r w:rsidR="005A2AAC" w:rsidRPr="00F664EF">
        <w:t>ny</w:t>
      </w:r>
      <w:r w:rsidRPr="00F664EF">
        <w:t xml:space="preserve"> Participant:</w:t>
      </w:r>
    </w:p>
    <w:p w14:paraId="5063DA59" w14:textId="29BA70FA" w:rsidR="00E57A4D" w:rsidRPr="00F664EF" w:rsidRDefault="00D76976" w:rsidP="00D74A48">
      <w:pPr>
        <w:pStyle w:val="clausetexti"/>
      </w:pPr>
      <w:r w:rsidRPr="00F664EF">
        <w:t xml:space="preserve">who is not a member of the relevant </w:t>
      </w:r>
      <w:r w:rsidR="00D00902" w:rsidRPr="00F664EF">
        <w:t>Specific Cohort</w:t>
      </w:r>
      <w:r w:rsidR="001019F6" w:rsidRPr="00F664EF">
        <w:t xml:space="preserve"> (unless exceptional circumstances exist as outlined in Guidelines)</w:t>
      </w:r>
      <w:r w:rsidRPr="00F664EF">
        <w:t xml:space="preserve">; and </w:t>
      </w:r>
    </w:p>
    <w:p w14:paraId="21BC7907" w14:textId="30E0517A" w:rsidR="00E57A4D" w:rsidRPr="00F664EF" w:rsidRDefault="00D76976" w:rsidP="00D74A48">
      <w:pPr>
        <w:pStyle w:val="clausetexti"/>
      </w:pPr>
      <w:r w:rsidRPr="00F664EF">
        <w:t xml:space="preserve">who </w:t>
      </w:r>
      <w:proofErr w:type="gramStart"/>
      <w:r w:rsidRPr="00F664EF">
        <w:t>is Referred</w:t>
      </w:r>
      <w:proofErr w:type="gramEnd"/>
      <w:r w:rsidRPr="00F664EF">
        <w:t xml:space="preserve"> to</w:t>
      </w:r>
      <w:r w:rsidR="00FD4027" w:rsidRPr="00F664EF">
        <w:t>,</w:t>
      </w:r>
      <w:r w:rsidRPr="00F664EF">
        <w:t xml:space="preserve"> or who </w:t>
      </w:r>
      <w:proofErr w:type="gramStart"/>
      <w:r w:rsidRPr="00F664EF">
        <w:t>attempts</w:t>
      </w:r>
      <w:proofErr w:type="gramEnd"/>
      <w:r w:rsidRPr="00F664EF">
        <w:t xml:space="preserve"> to Directly Register with</w:t>
      </w:r>
      <w:r w:rsidR="00FD4027" w:rsidRPr="00F664EF">
        <w:t>,</w:t>
      </w:r>
      <w:r w:rsidRPr="00F664EF">
        <w:t xml:space="preserve"> the Provider</w:t>
      </w:r>
      <w:r w:rsidR="00187973" w:rsidRPr="00F664EF">
        <w:t>,</w:t>
      </w:r>
    </w:p>
    <w:p w14:paraId="567BBC36" w14:textId="77777777" w:rsidR="00CA1470" w:rsidRPr="00F664EF" w:rsidRDefault="00D76976" w:rsidP="00E87173">
      <w:pPr>
        <w:pStyle w:val="BodyText20"/>
      </w:pPr>
      <w:r w:rsidRPr="00F664EF">
        <w:lastRenderedPageBreak/>
        <w:t>to</w:t>
      </w:r>
      <w:r w:rsidR="00CA1470" w:rsidRPr="00F664EF">
        <w:t>:</w:t>
      </w:r>
      <w:r w:rsidRPr="00F664EF">
        <w:t xml:space="preserve"> </w:t>
      </w:r>
    </w:p>
    <w:p w14:paraId="63F04612" w14:textId="77777777" w:rsidR="00CA1470" w:rsidRPr="00F664EF" w:rsidRDefault="006779A0" w:rsidP="00D74A48">
      <w:pPr>
        <w:pStyle w:val="clausetexti"/>
      </w:pPr>
      <w:r w:rsidRPr="00F664EF">
        <w:t xml:space="preserve">Services </w:t>
      </w:r>
      <w:proofErr w:type="gramStart"/>
      <w:r w:rsidRPr="00F664EF">
        <w:t>Australia</w:t>
      </w:r>
      <w:r w:rsidR="00CA1470" w:rsidRPr="00F664EF">
        <w:t>;</w:t>
      </w:r>
      <w:proofErr w:type="gramEnd"/>
    </w:p>
    <w:p w14:paraId="13BD144E" w14:textId="77777777" w:rsidR="00CA1470" w:rsidRPr="00F664EF" w:rsidRDefault="006779A0" w:rsidP="00D74A48">
      <w:pPr>
        <w:pStyle w:val="clausetexti"/>
      </w:pPr>
      <w:r w:rsidRPr="00F664EF">
        <w:t xml:space="preserve">Services Australia </w:t>
      </w:r>
      <w:r w:rsidR="00D76976" w:rsidRPr="00F664EF">
        <w:t>Assessment Services</w:t>
      </w:r>
      <w:r w:rsidR="00CA1470" w:rsidRPr="00F664EF">
        <w:t>;</w:t>
      </w:r>
      <w:r w:rsidR="00D76976" w:rsidRPr="00F664EF">
        <w:t xml:space="preserve"> or </w:t>
      </w:r>
    </w:p>
    <w:p w14:paraId="57C0C02A" w14:textId="01747589" w:rsidR="00CA1470" w:rsidRPr="00F664EF" w:rsidRDefault="00D76976" w:rsidP="00E87173">
      <w:pPr>
        <w:pStyle w:val="clausetexti"/>
      </w:pPr>
      <w:r w:rsidRPr="00F664EF">
        <w:t xml:space="preserve">another </w:t>
      </w:r>
      <w:r w:rsidR="00CE1A3A" w:rsidRPr="00F664EF">
        <w:t>Program</w:t>
      </w:r>
      <w:r w:rsidRPr="00F664EF">
        <w:t xml:space="preserve"> Provider</w:t>
      </w:r>
      <w:r w:rsidR="00D26970" w:rsidRPr="00F664EF">
        <w:t xml:space="preserve"> that is </w:t>
      </w:r>
      <w:r w:rsidR="00FD4027" w:rsidRPr="00F664EF">
        <w:t xml:space="preserve">authorised </w:t>
      </w:r>
      <w:r w:rsidR="00D26970" w:rsidRPr="00F664EF">
        <w:t xml:space="preserve">to provide Services to Participants who are members of the relevant </w:t>
      </w:r>
      <w:r w:rsidR="00826F95" w:rsidRPr="00F664EF">
        <w:t>Specific Cohort</w:t>
      </w:r>
      <w:r w:rsidRPr="00F664EF">
        <w:t xml:space="preserve">, </w:t>
      </w:r>
    </w:p>
    <w:p w14:paraId="1898DE35" w14:textId="0370F682" w:rsidR="00E57A4D" w:rsidRPr="00F664EF" w:rsidRDefault="00D76976" w:rsidP="00E87173">
      <w:pPr>
        <w:pStyle w:val="clausetexti"/>
        <w:numPr>
          <w:ilvl w:val="0"/>
          <w:numId w:val="0"/>
        </w:numPr>
        <w:ind w:left="1418"/>
      </w:pPr>
      <w:proofErr w:type="gramStart"/>
      <w:r w:rsidRPr="00F664EF">
        <w:t>in accordance with</w:t>
      </w:r>
      <w:proofErr w:type="gramEnd"/>
      <w:r w:rsidR="003D604B" w:rsidRPr="00F664EF">
        <w:t xml:space="preserve"> this Deed and</w:t>
      </w:r>
      <w:r w:rsidRPr="00F664EF">
        <w:t xml:space="preserve"> any </w:t>
      </w:r>
      <w:r w:rsidR="00CA1470" w:rsidRPr="00F664EF">
        <w:t xml:space="preserve">applicable </w:t>
      </w:r>
      <w:r w:rsidRPr="00F664EF">
        <w:t xml:space="preserve">Guidelines. </w:t>
      </w:r>
    </w:p>
    <w:p w14:paraId="47F7E614" w14:textId="122B39AA" w:rsidR="00247EBB" w:rsidRPr="00F664EF" w:rsidRDefault="00247EBB" w:rsidP="001220ED">
      <w:pPr>
        <w:pStyle w:val="clausetext11xxxxx"/>
      </w:pPr>
      <w:r w:rsidRPr="00F664EF">
        <w:t xml:space="preserve">A </w:t>
      </w:r>
      <w:r w:rsidR="00826F95" w:rsidRPr="00F664EF">
        <w:t>Specific Cohort</w:t>
      </w:r>
      <w:r w:rsidRPr="00F664EF">
        <w:t xml:space="preserve"> Provider must only provide Services in the ESAs and at the Sites specified in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514D5D" w:rsidRPr="00F664EF">
        <w:t xml:space="preserve"> </w:t>
      </w:r>
      <w:r w:rsidRPr="00F664EF">
        <w:t xml:space="preserve">of </w:t>
      </w:r>
      <w:r w:rsidR="00EB4C73" w:rsidRPr="00F664EF">
        <w:fldChar w:fldCharType="begin"/>
      </w:r>
      <w:r w:rsidR="00EB4C73" w:rsidRPr="00F664EF">
        <w:instrText xml:space="preserve"> REF _Ref170845542 \w \h </w:instrText>
      </w:r>
      <w:r w:rsidR="00F664EF">
        <w:instrText xml:space="preserve"> \* MERGEFORMAT </w:instrText>
      </w:r>
      <w:r w:rsidR="00EB4C73" w:rsidRPr="00F664EF">
        <w:fldChar w:fldCharType="separate"/>
      </w:r>
      <w:r w:rsidR="00223F46" w:rsidRPr="00F664EF">
        <w:t>Schedule 1</w:t>
      </w:r>
      <w:r w:rsidR="00EB4C73" w:rsidRPr="00F664EF">
        <w:fldChar w:fldCharType="end"/>
      </w:r>
      <w:r w:rsidRPr="00F664EF">
        <w:t>, respectively, which may include delivering Services across ESA boundaries through a Hub and Spoke Model</w:t>
      </w:r>
      <w:r w:rsidR="00EB4C73" w:rsidRPr="00F664EF">
        <w:t>, as</w:t>
      </w:r>
      <w:r w:rsidRPr="00F664EF">
        <w:t xml:space="preserve"> specified in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054260" w:rsidRPr="00F664EF">
        <w:t>.4</w:t>
      </w:r>
      <w:r w:rsidRPr="00F664EF">
        <w:t xml:space="preserve"> of </w:t>
      </w:r>
      <w:r w:rsidR="00EB4C73" w:rsidRPr="00F664EF">
        <w:fldChar w:fldCharType="begin"/>
      </w:r>
      <w:r w:rsidR="00EB4C73" w:rsidRPr="00F664EF">
        <w:instrText xml:space="preserve"> REF _Ref170845542 \w \h </w:instrText>
      </w:r>
      <w:r w:rsidR="00F664EF">
        <w:instrText xml:space="preserve"> \* MERGEFORMAT </w:instrText>
      </w:r>
      <w:r w:rsidR="00EB4C73" w:rsidRPr="00F664EF">
        <w:fldChar w:fldCharType="separate"/>
      </w:r>
      <w:r w:rsidR="00223F46" w:rsidRPr="00F664EF">
        <w:t>Schedule 1</w:t>
      </w:r>
      <w:r w:rsidR="00EB4C73" w:rsidRPr="00F664EF">
        <w:fldChar w:fldCharType="end"/>
      </w:r>
      <w:r w:rsidRPr="00F664EF">
        <w:t>.</w:t>
      </w:r>
    </w:p>
    <w:p w14:paraId="3B914DA7" w14:textId="24ADE3C2" w:rsidR="00AD4113" w:rsidRPr="00F664EF" w:rsidRDefault="004214AC" w:rsidP="00E87173">
      <w:pPr>
        <w:pStyle w:val="ClauseHeadings1xxxx"/>
        <w:tabs>
          <w:tab w:val="clear" w:pos="2126"/>
          <w:tab w:val="num" w:pos="1560"/>
        </w:tabs>
        <w:ind w:left="868" w:hanging="868"/>
      </w:pPr>
      <w:bookmarkStart w:id="1851" w:name="_Toc175495076"/>
      <w:bookmarkStart w:id="1852" w:name="_Toc175495077"/>
      <w:bookmarkStart w:id="1853" w:name="_Toc170299519"/>
      <w:bookmarkStart w:id="1854" w:name="_Toc170312410"/>
      <w:bookmarkStart w:id="1855" w:name="_Toc170312693"/>
      <w:bookmarkStart w:id="1856" w:name="_Toc170328638"/>
      <w:bookmarkStart w:id="1857" w:name="_Toc170328901"/>
      <w:bookmarkStart w:id="1858" w:name="_Toc170329163"/>
      <w:bookmarkStart w:id="1859" w:name="_Toc201834409"/>
      <w:bookmarkStart w:id="1860" w:name="_Toc178875933"/>
      <w:bookmarkStart w:id="1861" w:name="_Toc224350752"/>
      <w:bookmarkStart w:id="1862" w:name="_Toc229827723"/>
      <w:bookmarkStart w:id="1863" w:name="_Toc232416562"/>
      <w:bookmarkStart w:id="1864" w:name="_Toc236197880"/>
      <w:bookmarkStart w:id="1865" w:name="_Ref241989645"/>
      <w:bookmarkStart w:id="1866" w:name="_Toc245693916"/>
      <w:bookmarkStart w:id="1867" w:name="_Toc246235146"/>
      <w:bookmarkStart w:id="1868" w:name="_Toc338238971"/>
      <w:bookmarkStart w:id="1869" w:name="_Ref485895137"/>
      <w:bookmarkStart w:id="1870" w:name="_Toc492636011"/>
      <w:bookmarkStart w:id="1871" w:name="_Ref226964140"/>
      <w:bookmarkEnd w:id="1851"/>
      <w:bookmarkEnd w:id="1852"/>
      <w:bookmarkEnd w:id="1853"/>
      <w:bookmarkEnd w:id="1854"/>
      <w:bookmarkEnd w:id="1855"/>
      <w:bookmarkEnd w:id="1856"/>
      <w:bookmarkEnd w:id="1857"/>
      <w:bookmarkEnd w:id="1858"/>
      <w:r w:rsidRPr="00F664EF">
        <w:t>All Cohort</w:t>
      </w:r>
      <w:r w:rsidR="00113BA1" w:rsidRPr="00F664EF">
        <w:t>s</w:t>
      </w:r>
      <w:r w:rsidRPr="00F664EF">
        <w:t xml:space="preserve"> </w:t>
      </w:r>
      <w:r w:rsidR="00186598" w:rsidRPr="00F664EF">
        <w:t>Provider</w:t>
      </w:r>
      <w:bookmarkEnd w:id="1859"/>
      <w:bookmarkEnd w:id="1860"/>
    </w:p>
    <w:p w14:paraId="5F270129" w14:textId="0841C238" w:rsidR="00CA1470" w:rsidRPr="00F664EF" w:rsidRDefault="00C65BE7" w:rsidP="001220ED">
      <w:pPr>
        <w:pStyle w:val="clausetext11xxxxx"/>
      </w:pPr>
      <w:r w:rsidRPr="00F664EF">
        <w:t>A Provider that is a</w:t>
      </w:r>
      <w:r w:rsidR="004214AC" w:rsidRPr="00F664EF">
        <w:t>n</w:t>
      </w:r>
      <w:r w:rsidRPr="00F664EF">
        <w:t xml:space="preserve"> </w:t>
      </w:r>
      <w:proofErr w:type="gramStart"/>
      <w:r w:rsidR="004214AC" w:rsidRPr="00F664EF">
        <w:t>All Cohort</w:t>
      </w:r>
      <w:r w:rsidR="00113BA1" w:rsidRPr="00F664EF">
        <w:t>s</w:t>
      </w:r>
      <w:proofErr w:type="gramEnd"/>
      <w:r w:rsidR="00186598" w:rsidRPr="00F664EF">
        <w:t xml:space="preserve"> Provider</w:t>
      </w:r>
      <w:r w:rsidR="00FC754A" w:rsidRPr="00F664EF">
        <w:t xml:space="preserve"> must</w:t>
      </w:r>
      <w:r w:rsidR="000D0E7C" w:rsidRPr="00F664EF">
        <w:t xml:space="preserve"> provide </w:t>
      </w:r>
      <w:r w:rsidR="00187973" w:rsidRPr="00F664EF">
        <w:t>S</w:t>
      </w:r>
      <w:r w:rsidR="000D0E7C" w:rsidRPr="00F664EF">
        <w:t xml:space="preserve">ervices to </w:t>
      </w:r>
      <w:r w:rsidR="00CA1470" w:rsidRPr="00F664EF">
        <w:t>all eligible Participants Referred to, or Directly Registered with</w:t>
      </w:r>
      <w:r w:rsidR="00FD4027" w:rsidRPr="00F664EF">
        <w:t>,</w:t>
      </w:r>
      <w:r w:rsidR="00CA1470" w:rsidRPr="00F664EF">
        <w:t xml:space="preserve"> the Provider</w:t>
      </w:r>
      <w:r w:rsidR="004009A0" w:rsidRPr="00F664EF">
        <w:t xml:space="preserve"> </w:t>
      </w:r>
      <w:proofErr w:type="gramStart"/>
      <w:r w:rsidR="004009A0" w:rsidRPr="00F664EF">
        <w:t>in accordance with</w:t>
      </w:r>
      <w:proofErr w:type="gramEnd"/>
      <w:r w:rsidR="004009A0" w:rsidRPr="00F664EF">
        <w:t xml:space="preserve"> this Deed</w:t>
      </w:r>
      <w:r w:rsidR="004B72EE" w:rsidRPr="00F664EF">
        <w:t>.</w:t>
      </w:r>
    </w:p>
    <w:p w14:paraId="76645DC1" w14:textId="54BBE9BA" w:rsidR="00FC754A" w:rsidRPr="00F664EF" w:rsidRDefault="0082095F" w:rsidP="001220ED">
      <w:pPr>
        <w:pStyle w:val="clausetext11xxxxx"/>
      </w:pPr>
      <w:r w:rsidRPr="00F664EF">
        <w:t>A</w:t>
      </w:r>
      <w:r w:rsidR="00FC754A" w:rsidRPr="00F664EF">
        <w:t xml:space="preserve"> Provider </w:t>
      </w:r>
      <w:r w:rsidRPr="00F664EF">
        <w:t xml:space="preserve">that </w:t>
      </w:r>
      <w:r w:rsidR="00FC754A" w:rsidRPr="00F664EF">
        <w:t xml:space="preserve">is </w:t>
      </w:r>
      <w:r w:rsidR="00187973" w:rsidRPr="00F664EF">
        <w:t>specified</w:t>
      </w:r>
      <w:r w:rsidR="009E0C16" w:rsidRPr="00F664EF">
        <w:t xml:space="preserve"> as </w:t>
      </w:r>
      <w:r w:rsidR="00FC754A" w:rsidRPr="00F664EF">
        <w:t>a</w:t>
      </w:r>
      <w:r w:rsidR="004214AC" w:rsidRPr="00F664EF">
        <w:t>n All Cohort</w:t>
      </w:r>
      <w:r w:rsidR="00113BA1" w:rsidRPr="00F664EF">
        <w:t>s</w:t>
      </w:r>
      <w:r w:rsidR="004214AC" w:rsidRPr="00F664EF">
        <w:t xml:space="preserve"> Provider</w:t>
      </w:r>
      <w:r w:rsidR="00FC754A" w:rsidRPr="00F664EF">
        <w:t xml:space="preserve"> in relation to a particular Site or ESA in</w:t>
      </w:r>
      <w:r w:rsidR="00CA1470" w:rsidRPr="00F664EF">
        <w:t xml:space="preserve"> </w:t>
      </w:r>
      <w:r w:rsidR="00872E0F" w:rsidRPr="00F664EF">
        <w:fldChar w:fldCharType="begin"/>
      </w:r>
      <w:r w:rsidR="00872E0F" w:rsidRPr="00F664EF">
        <w:instrText xml:space="preserve"> REF _Ref174620711 \r \h </w:instrText>
      </w:r>
      <w:r w:rsidR="00F664EF">
        <w:instrText xml:space="preserve"> \* MERGEFORMAT </w:instrText>
      </w:r>
      <w:r w:rsidR="00872E0F" w:rsidRPr="00F664EF">
        <w:fldChar w:fldCharType="separate"/>
      </w:r>
      <w:r w:rsidR="00223F46" w:rsidRPr="00F664EF">
        <w:t>Item 6</w:t>
      </w:r>
      <w:r w:rsidR="00872E0F" w:rsidRPr="00F664EF">
        <w:fldChar w:fldCharType="end"/>
      </w:r>
      <w:r w:rsidR="00C82CC2" w:rsidRPr="00F664EF">
        <w:t xml:space="preserve"> </w:t>
      </w:r>
      <w:r w:rsidR="00CA1470" w:rsidRPr="00F664EF">
        <w:t>of</w:t>
      </w:r>
      <w:r w:rsidR="00897A80" w:rsidRPr="00F664EF">
        <w:t xml:space="preserve">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00FC754A" w:rsidRPr="00F664EF">
        <w:t xml:space="preserve"> must provide Services at that Site or in that ESA: </w:t>
      </w:r>
    </w:p>
    <w:p w14:paraId="036DA97B" w14:textId="0361E60A" w:rsidR="00FC754A" w:rsidRPr="00F664EF" w:rsidRDefault="00FC754A" w:rsidP="00D74A48">
      <w:pPr>
        <w:pStyle w:val="clausetexta"/>
      </w:pPr>
      <w:r w:rsidRPr="00F664EF">
        <w:t xml:space="preserve">to any Participant who </w:t>
      </w:r>
      <w:proofErr w:type="gramStart"/>
      <w:r w:rsidRPr="00F664EF">
        <w:t>is Referred</w:t>
      </w:r>
      <w:proofErr w:type="gramEnd"/>
      <w:r w:rsidRPr="00F664EF">
        <w:t xml:space="preserve"> to, or Directly Registered with, the </w:t>
      </w:r>
      <w:proofErr w:type="gramStart"/>
      <w:r w:rsidRPr="00F664EF">
        <w:t>Provider;</w:t>
      </w:r>
      <w:proofErr w:type="gramEnd"/>
    </w:p>
    <w:p w14:paraId="210B8A9C" w14:textId="6A8C563A" w:rsidR="00FC754A" w:rsidRPr="00F664EF" w:rsidRDefault="00FC754A" w:rsidP="00D74A48">
      <w:pPr>
        <w:pStyle w:val="clausetexta"/>
      </w:pPr>
      <w:proofErr w:type="gramStart"/>
      <w:r w:rsidRPr="00F664EF">
        <w:t>in accordance with</w:t>
      </w:r>
      <w:proofErr w:type="gramEnd"/>
      <w:r w:rsidRPr="00F664EF">
        <w:t xml:space="preserve"> this </w:t>
      </w:r>
      <w:r w:rsidR="00CE1FC4" w:rsidRPr="00F664EF">
        <w:t>Deed</w:t>
      </w:r>
      <w:r w:rsidRPr="00F664EF">
        <w:t xml:space="preserve"> and any</w:t>
      </w:r>
      <w:r w:rsidR="00CA1470" w:rsidRPr="00F664EF">
        <w:t xml:space="preserve"> applicable</w:t>
      </w:r>
      <w:r w:rsidRPr="00F664EF">
        <w:t xml:space="preserve"> </w:t>
      </w:r>
      <w:proofErr w:type="gramStart"/>
      <w:r w:rsidRPr="00F664EF">
        <w:t>Guidelines;</w:t>
      </w:r>
      <w:proofErr w:type="gramEnd"/>
    </w:p>
    <w:p w14:paraId="52D13B9E" w14:textId="7792890F" w:rsidR="00CA1470" w:rsidRPr="00F664EF" w:rsidRDefault="00FC754A" w:rsidP="00D74A48">
      <w:pPr>
        <w:pStyle w:val="clausetexta"/>
      </w:pPr>
      <w:r w:rsidRPr="00F664EF">
        <w:t>if the Participant has a Current</w:t>
      </w:r>
      <w:r w:rsidR="00D46A21" w:rsidRPr="00F664EF">
        <w:t xml:space="preserve"> </w:t>
      </w:r>
      <w:r w:rsidR="001D6BD8" w:rsidRPr="00F664EF">
        <w:t xml:space="preserve">Assessment </w:t>
      </w:r>
      <w:r w:rsidR="00D46A21" w:rsidRPr="00F664EF">
        <w:t xml:space="preserve">and/or </w:t>
      </w:r>
      <w:r w:rsidR="001D6BD8" w:rsidRPr="00F664EF">
        <w:t xml:space="preserve">a </w:t>
      </w:r>
      <w:r w:rsidR="00D46A21" w:rsidRPr="00F664EF">
        <w:t>Valid</w:t>
      </w:r>
      <w:r w:rsidRPr="00F664EF">
        <w:t xml:space="preserve"> </w:t>
      </w:r>
      <w:r w:rsidR="001D6BD8" w:rsidRPr="00F664EF">
        <w:t>ESAt or JCA</w:t>
      </w:r>
      <w:r w:rsidRPr="00F664EF">
        <w:t xml:space="preserve">, </w:t>
      </w:r>
      <w:proofErr w:type="gramStart"/>
      <w:r w:rsidR="00FD4027" w:rsidRPr="00F664EF">
        <w:t>in accordance with</w:t>
      </w:r>
      <w:proofErr w:type="gramEnd"/>
      <w:r w:rsidR="00FD4027" w:rsidRPr="00F664EF">
        <w:t xml:space="preserve"> that Assessment </w:t>
      </w:r>
      <w:r w:rsidRPr="00F664EF">
        <w:t>subject to</w:t>
      </w:r>
      <w:r w:rsidR="00CA1470" w:rsidRPr="00F664EF">
        <w:t>:</w:t>
      </w:r>
      <w:r w:rsidRPr="00F664EF">
        <w:t xml:space="preserve"> </w:t>
      </w:r>
    </w:p>
    <w:p w14:paraId="3FE8F809" w14:textId="5AEA8D99" w:rsidR="00CA1470" w:rsidRPr="00F664EF" w:rsidRDefault="00FC754A" w:rsidP="00D74A48">
      <w:pPr>
        <w:pStyle w:val="clausetexti"/>
      </w:pPr>
      <w:r w:rsidRPr="00F664EF">
        <w:t xml:space="preserve">clause </w:t>
      </w:r>
      <w:r w:rsidRPr="00F664EF">
        <w:fldChar w:fldCharType="begin"/>
      </w:r>
      <w:r w:rsidRPr="00F664EF">
        <w:instrText xml:space="preserve"> REF _Ref232581901 \r \h  \* MERGEFORMAT </w:instrText>
      </w:r>
      <w:r w:rsidRPr="00F664EF">
        <w:fldChar w:fldCharType="separate"/>
      </w:r>
      <w:r w:rsidR="00223F46" w:rsidRPr="00F664EF">
        <w:t>147</w:t>
      </w:r>
      <w:r w:rsidRPr="00F664EF">
        <w:fldChar w:fldCharType="end"/>
      </w:r>
      <w:r w:rsidRPr="00F664EF">
        <w:t xml:space="preserve"> [</w:t>
      </w:r>
      <w:r w:rsidR="00CA1470" w:rsidRPr="00F664EF">
        <w:fldChar w:fldCharType="begin"/>
      </w:r>
      <w:r w:rsidR="00CA1470" w:rsidRPr="00F664EF">
        <w:instrText xml:space="preserve"> REF _Ref232581901 \h </w:instrText>
      </w:r>
      <w:r w:rsidR="00F664EF">
        <w:instrText xml:space="preserve"> \* MERGEFORMAT </w:instrText>
      </w:r>
      <w:r w:rsidR="00CA1470" w:rsidRPr="00F664EF">
        <w:fldChar w:fldCharType="separate"/>
      </w:r>
      <w:r w:rsidR="00223F46" w:rsidRPr="00F664EF">
        <w:t>Change of Circumstances Reassessment during Period of Service</w:t>
      </w:r>
      <w:r w:rsidR="00CA1470" w:rsidRPr="00F664EF">
        <w:fldChar w:fldCharType="end"/>
      </w:r>
      <w:r w:rsidRPr="00F664EF">
        <w:t>]</w:t>
      </w:r>
      <w:r w:rsidR="00CA1470" w:rsidRPr="00F664EF">
        <w:t>;</w:t>
      </w:r>
      <w:r w:rsidRPr="00F664EF">
        <w:t xml:space="preserve"> </w:t>
      </w:r>
    </w:p>
    <w:p w14:paraId="678050BA" w14:textId="251EC310" w:rsidR="00CA1470" w:rsidRPr="00F664EF" w:rsidRDefault="00CA1470" w:rsidP="00D74A48">
      <w:pPr>
        <w:pStyle w:val="clausetexti"/>
      </w:pPr>
      <w:r w:rsidRPr="00F664EF">
        <w:t xml:space="preserve">clause </w:t>
      </w:r>
      <w:r w:rsidR="005F5D84" w:rsidRPr="00F664EF">
        <w:fldChar w:fldCharType="begin"/>
      </w:r>
      <w:r w:rsidR="005F5D84" w:rsidRPr="00F664EF">
        <w:instrText xml:space="preserve"> REF _Ref174717836 \w \h </w:instrText>
      </w:r>
      <w:r w:rsidR="00A374F4" w:rsidRPr="00F664EF">
        <w:instrText xml:space="preserve"> \* MERGEFORMAT </w:instrText>
      </w:r>
      <w:r w:rsidR="005F5D84" w:rsidRPr="00F664EF">
        <w:fldChar w:fldCharType="separate"/>
      </w:r>
      <w:r w:rsidR="00223F46" w:rsidRPr="00F664EF">
        <w:t>130</w:t>
      </w:r>
      <w:r w:rsidR="005F5D84" w:rsidRPr="00F664EF">
        <w:fldChar w:fldCharType="end"/>
      </w:r>
      <w:r w:rsidR="005F5D84" w:rsidRPr="00F664EF">
        <w:t xml:space="preserve"> [</w:t>
      </w:r>
      <w:r w:rsidR="007C1701" w:rsidRPr="00F664EF">
        <w:fldChar w:fldCharType="begin"/>
      </w:r>
      <w:r w:rsidR="007C1701" w:rsidRPr="00F664EF">
        <w:instrText xml:space="preserve"> REF _Ref174975553 \h </w:instrText>
      </w:r>
      <w:r w:rsidR="00F664EF">
        <w:instrText xml:space="preserve"> \* MERGEFORMAT </w:instrText>
      </w:r>
      <w:r w:rsidR="007C1701" w:rsidRPr="00F664EF">
        <w:fldChar w:fldCharType="separate"/>
      </w:r>
      <w:r w:rsidR="00223F46" w:rsidRPr="00F664EF">
        <w:t>Changing the Level of Ongoing Support for Participants</w:t>
      </w:r>
      <w:r w:rsidR="007C1701" w:rsidRPr="00F664EF">
        <w:fldChar w:fldCharType="end"/>
      </w:r>
      <w:r w:rsidR="005F5D84" w:rsidRPr="00F664EF">
        <w:t xml:space="preserve">]; </w:t>
      </w:r>
      <w:r w:rsidR="00FC754A" w:rsidRPr="00F664EF">
        <w:t xml:space="preserve">and </w:t>
      </w:r>
    </w:p>
    <w:p w14:paraId="40A5D925" w14:textId="282E0E30" w:rsidR="00CA1470" w:rsidRPr="00F664EF" w:rsidRDefault="00CA1470" w:rsidP="00D74A48">
      <w:pPr>
        <w:pStyle w:val="clausetexti"/>
      </w:pPr>
      <w:r w:rsidRPr="00F664EF">
        <w:t xml:space="preserve">clause </w:t>
      </w:r>
      <w:r w:rsidR="005F5D84" w:rsidRPr="00F664EF">
        <w:fldChar w:fldCharType="begin"/>
      </w:r>
      <w:r w:rsidR="005F5D84" w:rsidRPr="00F664EF">
        <w:instrText xml:space="preserve"> REF _Ref174718005 \w \h </w:instrText>
      </w:r>
      <w:r w:rsidR="00A374F4" w:rsidRPr="00F664EF">
        <w:instrText xml:space="preserve"> \* MERGEFORMAT </w:instrText>
      </w:r>
      <w:r w:rsidR="005F5D84" w:rsidRPr="00F664EF">
        <w:fldChar w:fldCharType="separate"/>
      </w:r>
      <w:r w:rsidR="00223F46" w:rsidRPr="00F664EF">
        <w:t>132</w:t>
      </w:r>
      <w:r w:rsidR="005F5D84" w:rsidRPr="00F664EF">
        <w:fldChar w:fldCharType="end"/>
      </w:r>
      <w:r w:rsidR="005F5D84" w:rsidRPr="00F664EF">
        <w:t xml:space="preserve"> [</w:t>
      </w:r>
      <w:r w:rsidR="005F5D84" w:rsidRPr="00F664EF">
        <w:fldChar w:fldCharType="begin"/>
      </w:r>
      <w:r w:rsidR="005F5D84" w:rsidRPr="00F664EF">
        <w:instrText xml:space="preserve"> REF _Ref174718014 \h </w:instrText>
      </w:r>
      <w:r w:rsidR="00F664EF">
        <w:instrText xml:space="preserve"> \* MERGEFORMAT </w:instrText>
      </w:r>
      <w:r w:rsidR="005F5D84" w:rsidRPr="00F664EF">
        <w:fldChar w:fldCharType="separate"/>
      </w:r>
      <w:r w:rsidR="00223F46" w:rsidRPr="00F664EF">
        <w:t>Change of Circumstances Reassessment during Ongoing Support</w:t>
      </w:r>
      <w:r w:rsidR="005F5D84" w:rsidRPr="00F664EF">
        <w:fldChar w:fldCharType="end"/>
      </w:r>
      <w:r w:rsidR="005F5D84" w:rsidRPr="00F664EF">
        <w:t>]</w:t>
      </w:r>
      <w:r w:rsidR="00FD4027" w:rsidRPr="00F664EF">
        <w:t>;</w:t>
      </w:r>
    </w:p>
    <w:p w14:paraId="358837A9" w14:textId="77777777" w:rsidR="00FC754A" w:rsidRPr="00F664EF" w:rsidRDefault="00FC754A" w:rsidP="00D74A48">
      <w:pPr>
        <w:pStyle w:val="clausetexta"/>
      </w:pPr>
      <w:r w:rsidRPr="00F664EF">
        <w:t xml:space="preserve">in a manner </w:t>
      </w:r>
      <w:r w:rsidR="00FD4027" w:rsidRPr="00F664EF">
        <w:t>that</w:t>
      </w:r>
      <w:r w:rsidRPr="00F664EF">
        <w:t xml:space="preserve"> </w:t>
      </w:r>
      <w:proofErr w:type="gramStart"/>
      <w:r w:rsidRPr="00F664EF">
        <w:t>is designed</w:t>
      </w:r>
      <w:proofErr w:type="gramEnd"/>
      <w:r w:rsidRPr="00F664EF">
        <w:t xml:space="preserve"> to address, and is sensitive to, the needs of that Participant; and</w:t>
      </w:r>
    </w:p>
    <w:p w14:paraId="45CC125B" w14:textId="7253C0BA" w:rsidR="00FC754A" w:rsidRPr="00F664EF" w:rsidRDefault="00FC754A" w:rsidP="00D74A48">
      <w:pPr>
        <w:pStyle w:val="clausetexta"/>
      </w:pPr>
      <w:r w:rsidRPr="00F664EF">
        <w:t xml:space="preserve">for the relevant Period of </w:t>
      </w:r>
      <w:r w:rsidR="00436A03" w:rsidRPr="00F664EF">
        <w:t>Registration</w:t>
      </w:r>
      <w:r w:rsidRPr="00F664EF">
        <w:t xml:space="preserve">. </w:t>
      </w:r>
    </w:p>
    <w:p w14:paraId="00401D33" w14:textId="1DD2B6CD" w:rsidR="00E57A4D" w:rsidRPr="00F664EF" w:rsidRDefault="006169AF" w:rsidP="00E87173">
      <w:pPr>
        <w:pStyle w:val="ClauseHeadings1xxxx"/>
        <w:tabs>
          <w:tab w:val="clear" w:pos="2126"/>
          <w:tab w:val="num" w:pos="1560"/>
        </w:tabs>
        <w:ind w:left="868" w:hanging="868"/>
      </w:pPr>
      <w:bookmarkStart w:id="1872" w:name="_Toc174607049"/>
      <w:bookmarkStart w:id="1873" w:name="_Toc174612086"/>
      <w:bookmarkStart w:id="1874" w:name="_Toc174607050"/>
      <w:bookmarkStart w:id="1875" w:name="_Toc174612087"/>
      <w:bookmarkStart w:id="1876" w:name="_Toc174607051"/>
      <w:bookmarkStart w:id="1877" w:name="_Toc174612088"/>
      <w:bookmarkStart w:id="1878" w:name="_Toc174607052"/>
      <w:bookmarkStart w:id="1879" w:name="_Toc174612089"/>
      <w:bookmarkStart w:id="1880" w:name="_Toc174607053"/>
      <w:bookmarkStart w:id="1881" w:name="_Toc174612090"/>
      <w:bookmarkStart w:id="1882" w:name="_Toc174607054"/>
      <w:bookmarkStart w:id="1883" w:name="_Toc174612091"/>
      <w:bookmarkStart w:id="1884" w:name="_Toc174607055"/>
      <w:bookmarkStart w:id="1885" w:name="_Toc174612092"/>
      <w:bookmarkStart w:id="1886" w:name="_Toc174607056"/>
      <w:bookmarkStart w:id="1887" w:name="_Toc174612093"/>
      <w:bookmarkStart w:id="1888" w:name="_Toc174607057"/>
      <w:bookmarkStart w:id="1889" w:name="_Toc174612094"/>
      <w:bookmarkStart w:id="1890" w:name="_Toc174607058"/>
      <w:bookmarkStart w:id="1891" w:name="_Toc174612095"/>
      <w:bookmarkStart w:id="1892" w:name="_Toc201834410"/>
      <w:bookmarkStart w:id="1893" w:name="_Toc178875934"/>
      <w:bookmarkEnd w:id="1861"/>
      <w:bookmarkEnd w:id="1862"/>
      <w:bookmarkEnd w:id="1863"/>
      <w:bookmarkEnd w:id="1864"/>
      <w:bookmarkEnd w:id="1865"/>
      <w:bookmarkEnd w:id="1866"/>
      <w:bookmarkEnd w:id="1867"/>
      <w:bookmarkEnd w:id="1868"/>
      <w:bookmarkEnd w:id="1869"/>
      <w:bookmarkEnd w:id="1870"/>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r w:rsidRPr="00F664EF">
        <w:t xml:space="preserve">Geographic </w:t>
      </w:r>
      <w:r w:rsidR="008712E1" w:rsidRPr="00F664EF">
        <w:t>coverage</w:t>
      </w:r>
      <w:r w:rsidR="00E22FC8" w:rsidRPr="00F664EF">
        <w:t xml:space="preserve"> </w:t>
      </w:r>
      <w:r w:rsidR="008526F6" w:rsidRPr="00F664EF">
        <w:t xml:space="preserve">and </w:t>
      </w:r>
      <w:r w:rsidR="00E22FC8" w:rsidRPr="00F664EF">
        <w:t>Sites</w:t>
      </w:r>
      <w:bookmarkEnd w:id="1892"/>
      <w:bookmarkEnd w:id="1893"/>
    </w:p>
    <w:p w14:paraId="36ACCAFA" w14:textId="77777777" w:rsidR="00E57A4D" w:rsidRPr="00F664EF" w:rsidRDefault="00D76976" w:rsidP="001220ED">
      <w:pPr>
        <w:pStyle w:val="clausetext11xxxxx"/>
      </w:pPr>
      <w:bookmarkStart w:id="1894" w:name="_Ref485913775"/>
      <w:r w:rsidRPr="00F664EF">
        <w:t>The Provider must deliver Services:</w:t>
      </w:r>
      <w:bookmarkEnd w:id="1871"/>
      <w:bookmarkEnd w:id="1894"/>
    </w:p>
    <w:p w14:paraId="1DF39B10" w14:textId="4E0E92F0" w:rsidR="00E57A4D" w:rsidRPr="00F664EF" w:rsidRDefault="00D76976" w:rsidP="00D74A48">
      <w:pPr>
        <w:pStyle w:val="clausetexta"/>
      </w:pPr>
      <w:bookmarkStart w:id="1895" w:name="_Ref226964166"/>
      <w:r w:rsidRPr="00F664EF">
        <w:t xml:space="preserve">in </w:t>
      </w:r>
      <w:proofErr w:type="gramStart"/>
      <w:r w:rsidRPr="00F664EF">
        <w:t>all of</w:t>
      </w:r>
      <w:proofErr w:type="gramEnd"/>
      <w:r w:rsidRPr="00F664EF">
        <w:t xml:space="preserve"> the ESAs;</w:t>
      </w:r>
      <w:bookmarkEnd w:id="1895"/>
      <w:r w:rsidR="00155757" w:rsidRPr="00F664EF">
        <w:t xml:space="preserve"> and</w:t>
      </w:r>
    </w:p>
    <w:p w14:paraId="25906631" w14:textId="6F3E6723" w:rsidR="00E57A4D" w:rsidRPr="00F664EF" w:rsidRDefault="00D76976" w:rsidP="00D74A48">
      <w:pPr>
        <w:pStyle w:val="clausetexta"/>
      </w:pPr>
      <w:bookmarkStart w:id="1896" w:name="_Ref227715623"/>
      <w:r w:rsidRPr="00F664EF">
        <w:rPr>
          <w:rStyle w:val="BlueGDV1change"/>
          <w:color w:val="auto"/>
        </w:rPr>
        <w:t xml:space="preserve">subject to this clause </w:t>
      </w:r>
      <w:r w:rsidR="00A80907" w:rsidRPr="00F664EF">
        <w:rPr>
          <w:rStyle w:val="BlueGDV1change"/>
          <w:color w:val="auto"/>
        </w:rPr>
        <w:fldChar w:fldCharType="begin"/>
      </w:r>
      <w:r w:rsidR="00A80907" w:rsidRPr="00F664EF">
        <w:rPr>
          <w:rStyle w:val="BlueGDV1change"/>
          <w:color w:val="auto"/>
        </w:rPr>
        <w:instrText xml:space="preserve"> REF _Ref485913775 \r \h </w:instrText>
      </w:r>
      <w:r w:rsidR="00277BE4" w:rsidRPr="00F664EF">
        <w:rPr>
          <w:rStyle w:val="BlueGDV1change"/>
          <w:color w:val="auto"/>
        </w:rPr>
        <w:instrText xml:space="preserve"> \* MERGEFORMAT </w:instrText>
      </w:r>
      <w:r w:rsidR="00A80907" w:rsidRPr="00F664EF">
        <w:rPr>
          <w:rStyle w:val="BlueGDV1change"/>
          <w:color w:val="auto"/>
        </w:rPr>
      </w:r>
      <w:r w:rsidR="00A80907" w:rsidRPr="00F664EF">
        <w:rPr>
          <w:rStyle w:val="BlueGDV1change"/>
          <w:color w:val="auto"/>
        </w:rPr>
        <w:fldChar w:fldCharType="separate"/>
      </w:r>
      <w:r w:rsidR="00223F46" w:rsidRPr="00F664EF">
        <w:rPr>
          <w:rStyle w:val="BlueGDV1change"/>
          <w:color w:val="auto"/>
        </w:rPr>
        <w:t>102.1</w:t>
      </w:r>
      <w:r w:rsidR="00A80907" w:rsidRPr="00F664EF">
        <w:rPr>
          <w:rStyle w:val="BlueGDV1change"/>
          <w:color w:val="auto"/>
        </w:rPr>
        <w:fldChar w:fldCharType="end"/>
      </w:r>
      <w:r w:rsidRPr="00F664EF">
        <w:rPr>
          <w:rStyle w:val="BlueGDV1change"/>
          <w:color w:val="auto"/>
        </w:rPr>
        <w:t xml:space="preserve"> and clauses </w:t>
      </w:r>
      <w:r w:rsidR="00EB78BE" w:rsidRPr="00F664EF">
        <w:rPr>
          <w:rStyle w:val="BlueGDV1change"/>
          <w:color w:val="auto"/>
        </w:rPr>
        <w:fldChar w:fldCharType="begin"/>
      </w:r>
      <w:r w:rsidR="00EB78BE" w:rsidRPr="00F664EF">
        <w:rPr>
          <w:rStyle w:val="BlueGDV1change"/>
          <w:color w:val="auto"/>
        </w:rPr>
        <w:instrText xml:space="preserve"> REF _Ref485674294 \r \h </w:instrText>
      </w:r>
      <w:r w:rsidR="00277BE4" w:rsidRPr="00F664EF">
        <w:rPr>
          <w:rStyle w:val="BlueGDV1change"/>
          <w:color w:val="auto"/>
        </w:rPr>
        <w:instrText xml:space="preserve"> \* MERGEFORMAT </w:instrText>
      </w:r>
      <w:r w:rsidR="00EB78BE" w:rsidRPr="00F664EF">
        <w:rPr>
          <w:rStyle w:val="BlueGDV1change"/>
          <w:color w:val="auto"/>
        </w:rPr>
      </w:r>
      <w:r w:rsidR="00EB78BE" w:rsidRPr="00F664EF">
        <w:rPr>
          <w:rStyle w:val="BlueGDV1change"/>
          <w:color w:val="auto"/>
        </w:rPr>
        <w:fldChar w:fldCharType="separate"/>
      </w:r>
      <w:r w:rsidR="00223F46" w:rsidRPr="00F664EF">
        <w:rPr>
          <w:rStyle w:val="BlueGDV1change"/>
          <w:color w:val="auto"/>
        </w:rPr>
        <w:t>103.2</w:t>
      </w:r>
      <w:r w:rsidR="00EB78BE" w:rsidRPr="00F664EF">
        <w:rPr>
          <w:rStyle w:val="BlueGDV1change"/>
          <w:color w:val="auto"/>
        </w:rPr>
        <w:fldChar w:fldCharType="end"/>
      </w:r>
      <w:r w:rsidRPr="00F664EF">
        <w:rPr>
          <w:rStyle w:val="BlueGDV1change"/>
          <w:color w:val="auto"/>
        </w:rPr>
        <w:t xml:space="preserve"> and </w:t>
      </w:r>
      <w:r w:rsidR="00EB78BE" w:rsidRPr="00F664EF">
        <w:rPr>
          <w:rStyle w:val="BlueGDV1change"/>
          <w:color w:val="auto"/>
        </w:rPr>
        <w:fldChar w:fldCharType="begin"/>
      </w:r>
      <w:r w:rsidR="00EB78BE" w:rsidRPr="00F664EF">
        <w:rPr>
          <w:rStyle w:val="BlueGDV1change"/>
          <w:color w:val="auto"/>
        </w:rPr>
        <w:instrText xml:space="preserve"> REF _Ref485895288 \r \h </w:instrText>
      </w:r>
      <w:r w:rsidR="00277BE4" w:rsidRPr="00F664EF">
        <w:rPr>
          <w:rStyle w:val="BlueGDV1change"/>
          <w:color w:val="auto"/>
        </w:rPr>
        <w:instrText xml:space="preserve"> \* MERGEFORMAT </w:instrText>
      </w:r>
      <w:r w:rsidR="00EB78BE" w:rsidRPr="00F664EF">
        <w:rPr>
          <w:rStyle w:val="BlueGDV1change"/>
          <w:color w:val="auto"/>
        </w:rPr>
      </w:r>
      <w:r w:rsidR="00EB78BE" w:rsidRPr="00F664EF">
        <w:rPr>
          <w:rStyle w:val="BlueGDV1change"/>
          <w:color w:val="auto"/>
        </w:rPr>
        <w:fldChar w:fldCharType="separate"/>
      </w:r>
      <w:r w:rsidR="00223F46" w:rsidRPr="00F664EF">
        <w:rPr>
          <w:rStyle w:val="BlueGDV1change"/>
          <w:color w:val="auto"/>
        </w:rPr>
        <w:t>103.3</w:t>
      </w:r>
      <w:r w:rsidR="00EB78BE" w:rsidRPr="00F664EF">
        <w:rPr>
          <w:rStyle w:val="BlueGDV1change"/>
          <w:color w:val="auto"/>
        </w:rPr>
        <w:fldChar w:fldCharType="end"/>
      </w:r>
      <w:r w:rsidRPr="00F664EF">
        <w:rPr>
          <w:rStyle w:val="BlueGDV1change"/>
          <w:color w:val="auto"/>
        </w:rPr>
        <w:t>,</w:t>
      </w:r>
      <w:r w:rsidRPr="00F664EF">
        <w:t xml:space="preserve"> at all of, the Sites</w:t>
      </w:r>
      <w:r w:rsidR="00155757" w:rsidRPr="00F664EF">
        <w:t>,</w:t>
      </w:r>
      <w:bookmarkEnd w:id="1896"/>
    </w:p>
    <w:p w14:paraId="2FAD342D" w14:textId="0B1159D2" w:rsidR="00E57A4D" w:rsidRPr="00F664EF" w:rsidRDefault="00187973" w:rsidP="00D74A48">
      <w:pPr>
        <w:pStyle w:val="BodyText20"/>
      </w:pPr>
      <w:r w:rsidRPr="00F664EF">
        <w:t>that are</w:t>
      </w:r>
      <w:r w:rsidR="00D76976" w:rsidRPr="00F664EF">
        <w:t xml:space="preserve"> specified </w:t>
      </w:r>
      <w:r w:rsidR="003D604B" w:rsidRPr="00F664EF">
        <w:t xml:space="preserve">in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00D76976" w:rsidRPr="00F664EF">
        <w:t>, unless otherwise directed by the Department.</w:t>
      </w:r>
    </w:p>
    <w:p w14:paraId="22B77C0A" w14:textId="1DF242D1" w:rsidR="003E546D" w:rsidRPr="00F664EF" w:rsidRDefault="00D76976" w:rsidP="001220ED">
      <w:pPr>
        <w:pStyle w:val="clausetext11xxxxx"/>
      </w:pPr>
      <w:bookmarkStart w:id="1897" w:name="_Ref170300129"/>
      <w:bookmarkStart w:id="1898" w:name="_Ref485913772"/>
      <w:bookmarkStart w:id="1899" w:name="_Ref226885795"/>
      <w:r w:rsidRPr="00F664EF">
        <w:t>Unless other</w:t>
      </w:r>
      <w:r w:rsidR="00187973" w:rsidRPr="00F664EF">
        <w:t>wise</w:t>
      </w:r>
      <w:r w:rsidRPr="00F664EF">
        <w:t xml:space="preserve"> specified in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872E0F" w:rsidRPr="00F664EF">
        <w:t xml:space="preserve"> </w:t>
      </w:r>
      <w:r w:rsidR="00054260" w:rsidRPr="00F664EF">
        <w:t xml:space="preserve">or </w:t>
      </w:r>
      <w:r w:rsidR="00054260" w:rsidRPr="00F664EF">
        <w:fldChar w:fldCharType="begin"/>
      </w:r>
      <w:r w:rsidR="00054260" w:rsidRPr="00F664EF">
        <w:instrText xml:space="preserve"> REF _Ref174620711 \r \h </w:instrText>
      </w:r>
      <w:r w:rsidR="00F664EF">
        <w:instrText xml:space="preserve"> \* MERGEFORMAT </w:instrText>
      </w:r>
      <w:r w:rsidR="00054260" w:rsidRPr="00F664EF">
        <w:fldChar w:fldCharType="separate"/>
      </w:r>
      <w:r w:rsidR="00223F46" w:rsidRPr="00F664EF">
        <w:t>Item 6</w:t>
      </w:r>
      <w:r w:rsidR="00054260" w:rsidRPr="00F664EF">
        <w:fldChar w:fldCharType="end"/>
      </w:r>
      <w:r w:rsidR="00872E0F" w:rsidRPr="00F664EF">
        <w:t xml:space="preserve"> </w:t>
      </w:r>
      <w:r w:rsidR="00D26970" w:rsidRPr="00F664EF">
        <w:t xml:space="preserve">of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t xml:space="preserve">, the Provider must provide Services to the whole of each ESA specified in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9759B9" w:rsidRPr="00F664EF">
        <w:t xml:space="preserve"> or </w:t>
      </w:r>
      <w:r w:rsidR="00872E0F" w:rsidRPr="00F664EF">
        <w:fldChar w:fldCharType="begin"/>
      </w:r>
      <w:r w:rsidR="00872E0F" w:rsidRPr="00F664EF">
        <w:instrText xml:space="preserve"> REF _Ref174620711 \r \h </w:instrText>
      </w:r>
      <w:r w:rsidR="00F664EF">
        <w:instrText xml:space="preserve"> \* MERGEFORMAT </w:instrText>
      </w:r>
      <w:r w:rsidR="00872E0F" w:rsidRPr="00F664EF">
        <w:fldChar w:fldCharType="separate"/>
      </w:r>
      <w:r w:rsidR="00223F46" w:rsidRPr="00F664EF">
        <w:t>Item 6</w:t>
      </w:r>
      <w:r w:rsidR="00872E0F" w:rsidRPr="00F664EF">
        <w:fldChar w:fldCharType="end"/>
      </w:r>
      <w:r w:rsidR="00C82CC2" w:rsidRPr="00F664EF">
        <w:t xml:space="preserve"> </w:t>
      </w:r>
      <w:r w:rsidR="00D26970" w:rsidRPr="00F664EF">
        <w:t xml:space="preserve">of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t>.</w:t>
      </w:r>
      <w:bookmarkEnd w:id="1897"/>
      <w:bookmarkEnd w:id="1898"/>
    </w:p>
    <w:p w14:paraId="741E4F5D" w14:textId="74C6DC5F" w:rsidR="00AF6AB8" w:rsidRPr="00F664EF" w:rsidRDefault="00AF6AB8" w:rsidP="00E87173">
      <w:pPr>
        <w:pStyle w:val="Italicclausesub-headings"/>
        <w:ind w:left="851"/>
      </w:pPr>
      <w:r w:rsidRPr="00F664EF">
        <w:t>Note</w:t>
      </w:r>
      <w:r w:rsidR="009F5836" w:rsidRPr="00F664EF">
        <w:t xml:space="preserve">: </w:t>
      </w:r>
      <w:r w:rsidR="003209C0" w:rsidRPr="00F664EF">
        <w:t>All Cohort</w:t>
      </w:r>
      <w:r w:rsidR="00113BA1" w:rsidRPr="00F664EF">
        <w:t>s</w:t>
      </w:r>
      <w:r w:rsidR="003209C0" w:rsidRPr="00F664EF">
        <w:t xml:space="preserve"> </w:t>
      </w:r>
      <w:r w:rsidR="00512408" w:rsidRPr="00F664EF">
        <w:t>P</w:t>
      </w:r>
      <w:r w:rsidR="008526F6" w:rsidRPr="00F664EF">
        <w:t xml:space="preserve">roviders </w:t>
      </w:r>
      <w:r w:rsidR="00B07E92" w:rsidRPr="00F664EF">
        <w:t xml:space="preserve">must </w:t>
      </w:r>
      <w:r w:rsidR="009F739E" w:rsidRPr="00F664EF">
        <w:t xml:space="preserve">deliver Services </w:t>
      </w:r>
      <w:r w:rsidR="00A76B8E" w:rsidRPr="00F664EF">
        <w:t>to Participants</w:t>
      </w:r>
      <w:r w:rsidR="009F6D51" w:rsidRPr="00F664EF">
        <w:t xml:space="preserve"> from</w:t>
      </w:r>
      <w:r w:rsidR="00A76B8E" w:rsidRPr="00F664EF">
        <w:t xml:space="preserve"> </w:t>
      </w:r>
      <w:r w:rsidR="009F739E" w:rsidRPr="00F664EF">
        <w:t xml:space="preserve">across the whole </w:t>
      </w:r>
      <w:r w:rsidR="00E146EF" w:rsidRPr="00F664EF">
        <w:t xml:space="preserve">of each </w:t>
      </w:r>
      <w:r w:rsidR="008F4609" w:rsidRPr="00F664EF">
        <w:t>of their ESAs</w:t>
      </w:r>
      <w:r w:rsidR="003D604B" w:rsidRPr="00F664EF">
        <w:t xml:space="preserve">, as specified in </w:t>
      </w:r>
      <w:r w:rsidR="003D604B" w:rsidRPr="00F664EF">
        <w:fldChar w:fldCharType="begin"/>
      </w:r>
      <w:r w:rsidR="003D604B" w:rsidRPr="00F664EF">
        <w:instrText xml:space="preserve"> REF _Ref174432473 \w \h </w:instrText>
      </w:r>
      <w:r w:rsidR="00F664EF">
        <w:instrText xml:space="preserve"> \* MERGEFORMAT </w:instrText>
      </w:r>
      <w:r w:rsidR="003D604B" w:rsidRPr="00F664EF">
        <w:fldChar w:fldCharType="separate"/>
      </w:r>
      <w:r w:rsidR="00223F46" w:rsidRPr="00F664EF">
        <w:t>Schedule 1</w:t>
      </w:r>
      <w:r w:rsidR="003D604B" w:rsidRPr="00F664EF">
        <w:fldChar w:fldCharType="end"/>
      </w:r>
      <w:r w:rsidR="008F4609" w:rsidRPr="00F664EF">
        <w:t xml:space="preserve">. </w:t>
      </w:r>
      <w:r w:rsidR="00826F95" w:rsidRPr="00F664EF">
        <w:t>Specific Cohort</w:t>
      </w:r>
      <w:r w:rsidR="008F4609" w:rsidRPr="00F664EF">
        <w:t xml:space="preserve"> Providers may deliver Services across</w:t>
      </w:r>
      <w:r w:rsidR="007F4615" w:rsidRPr="00F664EF">
        <w:t xml:space="preserve"> whole </w:t>
      </w:r>
      <w:r w:rsidR="00767106" w:rsidRPr="00F664EF">
        <w:t>ESAs and</w:t>
      </w:r>
      <w:r w:rsidR="002305CE" w:rsidRPr="00F664EF">
        <w:t>/</w:t>
      </w:r>
      <w:r w:rsidR="00767106" w:rsidRPr="00F664EF">
        <w:t>or par</w:t>
      </w:r>
      <w:r w:rsidR="002305CE" w:rsidRPr="00F664EF">
        <w:t>ts</w:t>
      </w:r>
      <w:r w:rsidR="007F4615" w:rsidRPr="00F664EF">
        <w:t xml:space="preserve"> </w:t>
      </w:r>
      <w:r w:rsidR="00E81FBC" w:rsidRPr="00F664EF">
        <w:t>of ESAs</w:t>
      </w:r>
      <w:r w:rsidR="003D604B" w:rsidRPr="00F664EF">
        <w:t xml:space="preserve">, as specified in </w:t>
      </w:r>
      <w:r w:rsidR="003D604B" w:rsidRPr="00F664EF">
        <w:fldChar w:fldCharType="begin"/>
      </w:r>
      <w:r w:rsidR="003D604B" w:rsidRPr="00F664EF">
        <w:instrText xml:space="preserve"> REF _Ref174432473 \w \h </w:instrText>
      </w:r>
      <w:r w:rsidR="00F664EF">
        <w:instrText xml:space="preserve"> \* MERGEFORMAT </w:instrText>
      </w:r>
      <w:r w:rsidR="003D604B" w:rsidRPr="00F664EF">
        <w:fldChar w:fldCharType="separate"/>
      </w:r>
      <w:r w:rsidR="00223F46" w:rsidRPr="00F664EF">
        <w:t>Schedule 1</w:t>
      </w:r>
      <w:r w:rsidR="003D604B" w:rsidRPr="00F664EF">
        <w:fldChar w:fldCharType="end"/>
      </w:r>
      <w:r w:rsidR="00D849DE" w:rsidRPr="00F664EF">
        <w:t xml:space="preserve">, </w:t>
      </w:r>
      <w:r w:rsidR="003D604B" w:rsidRPr="00F664EF">
        <w:t>which</w:t>
      </w:r>
      <w:r w:rsidR="00D849DE" w:rsidRPr="00F664EF">
        <w:t xml:space="preserve"> may include </w:t>
      </w:r>
      <w:r w:rsidR="00D849DE" w:rsidRPr="00F664EF">
        <w:lastRenderedPageBreak/>
        <w:t>delivering across ESA boundaries through a Hub and Spoke Model</w:t>
      </w:r>
      <w:r w:rsidR="009E0C16" w:rsidRPr="00F664EF">
        <w:t xml:space="preserve"> that is specified in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872E0F" w:rsidRPr="00F664EF">
        <w:t>.</w:t>
      </w:r>
      <w:r w:rsidR="00054260" w:rsidRPr="00F664EF">
        <w:t>4</w:t>
      </w:r>
      <w:r w:rsidR="003547EF" w:rsidRPr="00F664EF">
        <w:t xml:space="preserve"> </w:t>
      </w:r>
      <w:r w:rsidR="009E0C16" w:rsidRPr="00F664EF">
        <w:t>of</w:t>
      </w:r>
      <w:r w:rsidR="00DE1434" w:rsidRPr="00F664EF">
        <w:t xml:space="preserve"> </w:t>
      </w:r>
      <w:r w:rsidR="00DE1434" w:rsidRPr="00F664EF">
        <w:fldChar w:fldCharType="begin"/>
      </w:r>
      <w:r w:rsidR="00DE1434" w:rsidRPr="00F664EF">
        <w:instrText xml:space="preserve"> REF _Ref170845542 \w \h </w:instrText>
      </w:r>
      <w:r w:rsidR="00F664EF">
        <w:instrText xml:space="preserve"> \* MERGEFORMAT </w:instrText>
      </w:r>
      <w:r w:rsidR="00DE1434" w:rsidRPr="00F664EF">
        <w:fldChar w:fldCharType="separate"/>
      </w:r>
      <w:r w:rsidR="00223F46" w:rsidRPr="00F664EF">
        <w:t>Schedule 1</w:t>
      </w:r>
      <w:r w:rsidR="00DE1434" w:rsidRPr="00F664EF">
        <w:fldChar w:fldCharType="end"/>
      </w:r>
      <w:r w:rsidR="00D849DE" w:rsidRPr="00F664EF">
        <w:t>.</w:t>
      </w:r>
    </w:p>
    <w:bookmarkEnd w:id="1899"/>
    <w:p w14:paraId="368711AC" w14:textId="2B940C2B" w:rsidR="00E57A4D" w:rsidRPr="00F664EF" w:rsidRDefault="00427E31" w:rsidP="001220ED">
      <w:pPr>
        <w:pStyle w:val="clausetext11xxxxx"/>
        <w:rPr>
          <w:rStyle w:val="BlueGDV1change"/>
          <w:color w:val="auto"/>
        </w:rPr>
      </w:pPr>
      <w:r w:rsidRPr="00F664EF">
        <w:rPr>
          <w:rStyle w:val="BlueGDV1change"/>
          <w:color w:val="auto"/>
        </w:rPr>
        <w:t>T</w:t>
      </w:r>
      <w:r w:rsidR="00D76976" w:rsidRPr="00F664EF">
        <w:rPr>
          <w:rStyle w:val="BlueGDV1change"/>
          <w:color w:val="auto"/>
        </w:rPr>
        <w:t>he Provider must only provide Services at a Site, unless otherwise specified in any Guidelines.</w:t>
      </w:r>
    </w:p>
    <w:p w14:paraId="76BDB891" w14:textId="77777777" w:rsidR="00E57A4D" w:rsidRPr="00F664EF" w:rsidRDefault="00D76976" w:rsidP="00E87173">
      <w:pPr>
        <w:pStyle w:val="ClauseHeadings1xxxx"/>
        <w:tabs>
          <w:tab w:val="clear" w:pos="2126"/>
          <w:tab w:val="num" w:pos="1560"/>
        </w:tabs>
        <w:ind w:left="868" w:hanging="868"/>
      </w:pPr>
      <w:bookmarkStart w:id="1900" w:name="_Toc236197881"/>
      <w:bookmarkStart w:id="1901" w:name="_Ref241989822"/>
      <w:bookmarkStart w:id="1902" w:name="_Ref242161079"/>
      <w:bookmarkStart w:id="1903" w:name="_Toc245693917"/>
      <w:bookmarkStart w:id="1904" w:name="_Toc246235147"/>
      <w:bookmarkStart w:id="1905" w:name="_Toc338238972"/>
      <w:bookmarkStart w:id="1906" w:name="_Toc492636012"/>
      <w:bookmarkStart w:id="1907" w:name="_Toc201834411"/>
      <w:bookmarkStart w:id="1908" w:name="_Toc178875935"/>
      <w:r w:rsidRPr="00F664EF">
        <w:t>Identification of Services delivered at each Site</w:t>
      </w:r>
      <w:bookmarkEnd w:id="1900"/>
      <w:bookmarkEnd w:id="1901"/>
      <w:bookmarkEnd w:id="1902"/>
      <w:bookmarkEnd w:id="1903"/>
      <w:bookmarkEnd w:id="1904"/>
      <w:bookmarkEnd w:id="1905"/>
      <w:bookmarkEnd w:id="1906"/>
      <w:bookmarkEnd w:id="1907"/>
      <w:bookmarkEnd w:id="1908"/>
    </w:p>
    <w:p w14:paraId="675E7EA5" w14:textId="23520ECF" w:rsidR="00E57A4D" w:rsidRPr="00F664EF" w:rsidRDefault="00D76976" w:rsidP="001220ED">
      <w:pPr>
        <w:pStyle w:val="clausetext11xxxxx"/>
      </w:pPr>
      <w:bookmarkStart w:id="1909" w:name="_Ref237831429"/>
      <w:r w:rsidRPr="00F664EF">
        <w:t xml:space="preserve">For each Site at which the Provider delivers Services, the Provider must </w:t>
      </w:r>
      <w:proofErr w:type="gramStart"/>
      <w:r w:rsidRPr="00F664EF">
        <w:t>identify</w:t>
      </w:r>
      <w:proofErr w:type="gramEnd"/>
      <w:r w:rsidRPr="00F664EF">
        <w:t xml:space="preserve"> on the Department’s IT Systems:</w:t>
      </w:r>
      <w:bookmarkEnd w:id="1909"/>
    </w:p>
    <w:p w14:paraId="2F2D7668" w14:textId="77777777" w:rsidR="00E57A4D" w:rsidRPr="00F664EF" w:rsidRDefault="00D76976" w:rsidP="00D74A48">
      <w:pPr>
        <w:pStyle w:val="clausetexta"/>
      </w:pPr>
      <w:r w:rsidRPr="00F664EF">
        <w:t>whether the Provider is delivering</w:t>
      </w:r>
      <w:r w:rsidR="00EF2C21" w:rsidRPr="00F664EF">
        <w:t xml:space="preserve"> the</w:t>
      </w:r>
      <w:r w:rsidRPr="00F664EF">
        <w:t xml:space="preserve"> Services at that Site as a:</w:t>
      </w:r>
    </w:p>
    <w:p w14:paraId="7E242DEC" w14:textId="251B22EF" w:rsidR="00E57A4D" w:rsidRPr="00F664EF" w:rsidRDefault="00F250F4" w:rsidP="00D74A48">
      <w:pPr>
        <w:pStyle w:val="clausetexti"/>
      </w:pPr>
      <w:r w:rsidRPr="00F664EF">
        <w:t>All Cohort</w:t>
      </w:r>
      <w:r w:rsidR="00113BA1" w:rsidRPr="00F664EF">
        <w:t>s</w:t>
      </w:r>
      <w:r w:rsidR="00186598" w:rsidRPr="00F664EF">
        <w:t xml:space="preserve"> Provider</w:t>
      </w:r>
      <w:r w:rsidR="00D76976" w:rsidRPr="00F664EF">
        <w:t>; or</w:t>
      </w:r>
    </w:p>
    <w:p w14:paraId="4D02B523" w14:textId="1D17E412" w:rsidR="00E57A4D" w:rsidRPr="00F664EF" w:rsidRDefault="003E11D0" w:rsidP="00D74A48">
      <w:pPr>
        <w:pStyle w:val="clausetexti"/>
      </w:pPr>
      <w:r w:rsidRPr="00F664EF">
        <w:t>Specific Cohort</w:t>
      </w:r>
      <w:r w:rsidR="00186598" w:rsidRPr="00F664EF">
        <w:t xml:space="preserve"> Provider</w:t>
      </w:r>
      <w:r w:rsidR="00775DC5" w:rsidRPr="00F664EF">
        <w:t>,</w:t>
      </w:r>
      <w:r w:rsidR="00D76976" w:rsidRPr="00F664EF">
        <w:t xml:space="preserve"> </w:t>
      </w:r>
    </w:p>
    <w:p w14:paraId="7BEBEA09" w14:textId="70BBF23E" w:rsidR="00CA5412" w:rsidRPr="00F664EF" w:rsidRDefault="00D76976" w:rsidP="00E87173">
      <w:pPr>
        <w:pStyle w:val="BodyText3"/>
        <w:ind w:left="851"/>
        <w:rPr>
          <w:rStyle w:val="BlueGDV1change"/>
          <w:color w:val="auto"/>
        </w:rPr>
      </w:pPr>
      <w:r w:rsidRPr="00F664EF">
        <w:t>and such identification on the Department’s IT Systems must be consistent with</w:t>
      </w:r>
      <w:r w:rsidR="00CA5412" w:rsidRPr="00F664EF">
        <w:t xml:space="preserve"> the </w:t>
      </w:r>
      <w:r w:rsidR="00187973" w:rsidRPr="00F664EF">
        <w:t>information specified in</w:t>
      </w:r>
      <w:r w:rsidRPr="00F664EF">
        <w:t xml:space="preserve"> </w:t>
      </w:r>
      <w:r w:rsidR="00872E0F" w:rsidRPr="00F664EF">
        <w:fldChar w:fldCharType="begin"/>
      </w:r>
      <w:r w:rsidR="00872E0F" w:rsidRPr="00F664EF">
        <w:instrText xml:space="preserve"> REF _Ref174620693 \r \h </w:instrText>
      </w:r>
      <w:r w:rsidR="00F664EF">
        <w:instrText xml:space="preserve"> \* MERGEFORMAT </w:instrText>
      </w:r>
      <w:r w:rsidR="00872E0F" w:rsidRPr="00F664EF">
        <w:fldChar w:fldCharType="separate"/>
      </w:r>
      <w:r w:rsidR="00223F46" w:rsidRPr="00F664EF">
        <w:t>Item 5</w:t>
      </w:r>
      <w:r w:rsidR="00872E0F" w:rsidRPr="00F664EF">
        <w:fldChar w:fldCharType="end"/>
      </w:r>
      <w:r w:rsidR="001D21BF" w:rsidRPr="00F664EF">
        <w:t xml:space="preserve"> and </w:t>
      </w:r>
      <w:r w:rsidR="00102D98" w:rsidRPr="00F664EF">
        <w:fldChar w:fldCharType="begin"/>
      </w:r>
      <w:r w:rsidR="00102D98" w:rsidRPr="00F664EF">
        <w:instrText xml:space="preserve"> REF _Ref174620711 \r \h </w:instrText>
      </w:r>
      <w:r w:rsidR="00F664EF">
        <w:instrText xml:space="preserve"> \* MERGEFORMAT </w:instrText>
      </w:r>
      <w:r w:rsidR="00102D98" w:rsidRPr="00F664EF">
        <w:fldChar w:fldCharType="separate"/>
      </w:r>
      <w:r w:rsidR="00223F46" w:rsidRPr="00F664EF">
        <w:t>Item 6</w:t>
      </w:r>
      <w:r w:rsidR="00102D98" w:rsidRPr="00F664EF">
        <w:fldChar w:fldCharType="end"/>
      </w:r>
      <w:r w:rsidR="00102D98" w:rsidRPr="00F664EF">
        <w:t xml:space="preserve"> </w:t>
      </w:r>
      <w:r w:rsidR="001D21BF" w:rsidRPr="00F664EF">
        <w:t xml:space="preserve">of </w:t>
      </w:r>
      <w:r w:rsidR="001D21BF" w:rsidRPr="00F664EF">
        <w:rPr>
          <w:szCs w:val="22"/>
        </w:rPr>
        <w:fldChar w:fldCharType="begin"/>
      </w:r>
      <w:r w:rsidR="001D21BF" w:rsidRPr="00F664EF">
        <w:rPr>
          <w:szCs w:val="22"/>
        </w:rPr>
        <w:instrText xml:space="preserve"> REF _Ref170845542 \w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szCs w:val="22"/>
        </w:rPr>
        <w:t>Schedule 1</w:t>
      </w:r>
      <w:r w:rsidR="001D21BF" w:rsidRPr="00F664EF">
        <w:rPr>
          <w:szCs w:val="22"/>
        </w:rPr>
        <w:fldChar w:fldCharType="end"/>
      </w:r>
      <w:r w:rsidR="001D21BF" w:rsidRPr="00F664EF">
        <w:rPr>
          <w:szCs w:val="22"/>
        </w:rPr>
        <w:t xml:space="preserve"> </w:t>
      </w:r>
      <w:r w:rsidR="001D21BF" w:rsidRPr="00F664EF">
        <w:rPr>
          <w:szCs w:val="22"/>
        </w:rPr>
        <w:fldChar w:fldCharType="begin"/>
      </w:r>
      <w:r w:rsidR="001D21BF" w:rsidRPr="00F664EF">
        <w:rPr>
          <w:szCs w:val="22"/>
        </w:rPr>
        <w:instrText xml:space="preserve"> REF _Ref170845542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rFonts w:cs="Calibri"/>
        </w:rPr>
        <w:t>– Deed Details</w:t>
      </w:r>
      <w:r w:rsidR="001D21BF" w:rsidRPr="00F664EF">
        <w:rPr>
          <w:szCs w:val="22"/>
        </w:rPr>
        <w:fldChar w:fldCharType="end"/>
      </w:r>
      <w:r w:rsidRPr="00F664EF">
        <w:t xml:space="preserve">, </w:t>
      </w:r>
      <w:r w:rsidRPr="00F664EF">
        <w:rPr>
          <w:rStyle w:val="BlueGDV1change"/>
          <w:color w:val="auto"/>
        </w:rPr>
        <w:t>unless</w:t>
      </w:r>
      <w:r w:rsidR="00CA5412" w:rsidRPr="00F664EF">
        <w:rPr>
          <w:rStyle w:val="BlueGDV1change"/>
          <w:color w:val="auto"/>
        </w:rPr>
        <w:t>:</w:t>
      </w:r>
      <w:r w:rsidRPr="00F664EF">
        <w:rPr>
          <w:rStyle w:val="BlueGDV1change"/>
          <w:color w:val="auto"/>
        </w:rPr>
        <w:t xml:space="preserve"> </w:t>
      </w:r>
    </w:p>
    <w:p w14:paraId="247E51CF" w14:textId="47D10108" w:rsidR="00CA5412" w:rsidRPr="00F664EF" w:rsidRDefault="00D76976" w:rsidP="00D74A48">
      <w:pPr>
        <w:pStyle w:val="clausetexta"/>
        <w:rPr>
          <w:rStyle w:val="BlueGDV1change"/>
          <w:rFonts w:cs="Times New Roman"/>
          <w:color w:val="000000"/>
          <w:szCs w:val="22"/>
        </w:rPr>
      </w:pPr>
      <w:r w:rsidRPr="00F664EF">
        <w:t>clause</w:t>
      </w:r>
      <w:r w:rsidRPr="00F664EF">
        <w:rPr>
          <w:rStyle w:val="BlueGDV1change"/>
          <w:color w:val="auto"/>
        </w:rPr>
        <w:t xml:space="preserve"> </w:t>
      </w:r>
      <w:r w:rsidR="000E5408" w:rsidRPr="00F664EF">
        <w:rPr>
          <w:rStyle w:val="BlueGDV1change"/>
          <w:color w:val="auto"/>
        </w:rPr>
        <w:fldChar w:fldCharType="begin"/>
      </w:r>
      <w:r w:rsidR="000E5408" w:rsidRPr="00F664EF">
        <w:rPr>
          <w:rStyle w:val="BlueGDV1change"/>
          <w:color w:val="auto"/>
        </w:rPr>
        <w:instrText xml:space="preserve"> REF _Ref485674294 \w \h  \* MERGEFORMAT </w:instrText>
      </w:r>
      <w:r w:rsidR="000E5408" w:rsidRPr="00F664EF">
        <w:rPr>
          <w:rStyle w:val="BlueGDV1change"/>
          <w:color w:val="auto"/>
        </w:rPr>
      </w:r>
      <w:r w:rsidR="000E5408" w:rsidRPr="00F664EF">
        <w:rPr>
          <w:rStyle w:val="BlueGDV1change"/>
          <w:color w:val="auto"/>
        </w:rPr>
        <w:fldChar w:fldCharType="separate"/>
      </w:r>
      <w:r w:rsidR="00223F46" w:rsidRPr="00F664EF">
        <w:rPr>
          <w:rStyle w:val="BlueGDV1change"/>
          <w:color w:val="auto"/>
        </w:rPr>
        <w:t>103.2</w:t>
      </w:r>
      <w:r w:rsidR="000E5408" w:rsidRPr="00F664EF">
        <w:rPr>
          <w:rStyle w:val="BlueGDV1change"/>
          <w:color w:val="auto"/>
        </w:rPr>
        <w:fldChar w:fldCharType="end"/>
      </w:r>
      <w:r w:rsidRPr="00F664EF">
        <w:rPr>
          <w:rStyle w:val="BlueGDV1change"/>
          <w:color w:val="auto"/>
        </w:rPr>
        <w:t xml:space="preserve"> applies</w:t>
      </w:r>
      <w:r w:rsidR="00CA5412" w:rsidRPr="00F664EF">
        <w:rPr>
          <w:rStyle w:val="BlueGDV1change"/>
          <w:color w:val="auto"/>
        </w:rPr>
        <w:t>;</w:t>
      </w:r>
      <w:r w:rsidRPr="00F664EF">
        <w:rPr>
          <w:rStyle w:val="BlueGDV1change"/>
          <w:color w:val="auto"/>
        </w:rPr>
        <w:t xml:space="preserve"> or </w:t>
      </w:r>
    </w:p>
    <w:p w14:paraId="1D153377" w14:textId="74D2ECFC" w:rsidR="00E57A4D" w:rsidRPr="00F664EF" w:rsidRDefault="00D76976" w:rsidP="00D74A48">
      <w:pPr>
        <w:pStyle w:val="clausetexta"/>
        <w:rPr>
          <w:rStyle w:val="BlueGDV1change"/>
          <w:rFonts w:cs="Times New Roman"/>
          <w:color w:val="000000"/>
          <w:szCs w:val="22"/>
        </w:rPr>
      </w:pPr>
      <w:r w:rsidRPr="00F664EF">
        <w:rPr>
          <w:rStyle w:val="BlueGDV1change"/>
          <w:color w:val="auto"/>
        </w:rPr>
        <w:t xml:space="preserve">the Provider is otherwise directed by the Department to deliver </w:t>
      </w:r>
      <w:r w:rsidR="00EF2C21" w:rsidRPr="00F664EF">
        <w:rPr>
          <w:rStyle w:val="BlueGDV1change"/>
          <w:color w:val="auto"/>
        </w:rPr>
        <w:t xml:space="preserve">the </w:t>
      </w:r>
      <w:r w:rsidRPr="00F664EF">
        <w:rPr>
          <w:rStyle w:val="BlueGDV1change"/>
          <w:color w:val="auto"/>
        </w:rPr>
        <w:t xml:space="preserve">Services at a </w:t>
      </w:r>
      <w:r w:rsidR="00FD4027" w:rsidRPr="00F664EF">
        <w:rPr>
          <w:rStyle w:val="BlueGDV1change"/>
          <w:color w:val="auto"/>
        </w:rPr>
        <w:t>S</w:t>
      </w:r>
      <w:r w:rsidRPr="00F664EF">
        <w:rPr>
          <w:rStyle w:val="BlueGDV1change"/>
          <w:color w:val="auto"/>
        </w:rPr>
        <w:t xml:space="preserve">ite not specified in </w:t>
      </w:r>
      <w:r w:rsidR="00872E0F" w:rsidRPr="00F664EF">
        <w:rPr>
          <w:rStyle w:val="BlueGDV1change"/>
          <w:color w:val="auto"/>
        </w:rPr>
        <w:fldChar w:fldCharType="begin"/>
      </w:r>
      <w:r w:rsidR="00872E0F" w:rsidRPr="00F664EF">
        <w:rPr>
          <w:rStyle w:val="BlueGDV1change"/>
          <w:color w:val="auto"/>
        </w:rPr>
        <w:instrText xml:space="preserve"> REF _Ref174620693 \r \h </w:instrText>
      </w:r>
      <w:r w:rsidR="00F664EF">
        <w:rPr>
          <w:rStyle w:val="BlueGDV1change"/>
          <w:color w:val="auto"/>
        </w:rPr>
        <w:instrText xml:space="preserve"> \* MERGEFORMAT </w:instrText>
      </w:r>
      <w:r w:rsidR="00872E0F" w:rsidRPr="00F664EF">
        <w:rPr>
          <w:rStyle w:val="BlueGDV1change"/>
          <w:color w:val="auto"/>
        </w:rPr>
      </w:r>
      <w:r w:rsidR="00872E0F" w:rsidRPr="00F664EF">
        <w:rPr>
          <w:rStyle w:val="BlueGDV1change"/>
          <w:color w:val="auto"/>
        </w:rPr>
        <w:fldChar w:fldCharType="separate"/>
      </w:r>
      <w:r w:rsidR="00223F46" w:rsidRPr="00F664EF">
        <w:rPr>
          <w:rStyle w:val="BlueGDV1change"/>
          <w:color w:val="auto"/>
        </w:rPr>
        <w:t>Item 5</w:t>
      </w:r>
      <w:r w:rsidR="00872E0F" w:rsidRPr="00F664EF">
        <w:rPr>
          <w:rStyle w:val="BlueGDV1change"/>
          <w:color w:val="auto"/>
        </w:rPr>
        <w:fldChar w:fldCharType="end"/>
      </w:r>
      <w:r w:rsidR="00102D98" w:rsidRPr="00F664EF">
        <w:t xml:space="preserve"> or</w:t>
      </w:r>
      <w:r w:rsidR="001D21BF" w:rsidRPr="00F664EF">
        <w:t xml:space="preserve"> </w:t>
      </w:r>
      <w:r w:rsidR="00102D98" w:rsidRPr="00F664EF">
        <w:fldChar w:fldCharType="begin"/>
      </w:r>
      <w:r w:rsidR="00102D98" w:rsidRPr="00F664EF">
        <w:instrText xml:space="preserve"> REF _Ref174620711 \r \h </w:instrText>
      </w:r>
      <w:r w:rsidR="00F664EF">
        <w:instrText xml:space="preserve"> \* MERGEFORMAT </w:instrText>
      </w:r>
      <w:r w:rsidR="00102D98" w:rsidRPr="00F664EF">
        <w:fldChar w:fldCharType="separate"/>
      </w:r>
      <w:r w:rsidR="00223F46" w:rsidRPr="00F664EF">
        <w:t>Item 6</w:t>
      </w:r>
      <w:r w:rsidR="00102D98" w:rsidRPr="00F664EF">
        <w:fldChar w:fldCharType="end"/>
      </w:r>
      <w:r w:rsidR="00C82CC2" w:rsidRPr="00F664EF">
        <w:t xml:space="preserve"> </w:t>
      </w:r>
      <w:r w:rsidR="001D21BF" w:rsidRPr="00F664EF">
        <w:rPr>
          <w:rStyle w:val="BlueGDV1change"/>
          <w:color w:val="auto"/>
        </w:rPr>
        <w:t xml:space="preserve">of </w:t>
      </w:r>
      <w:r w:rsidR="001D21BF" w:rsidRPr="00F664EF">
        <w:rPr>
          <w:szCs w:val="22"/>
        </w:rPr>
        <w:fldChar w:fldCharType="begin"/>
      </w:r>
      <w:r w:rsidR="001D21BF" w:rsidRPr="00F664EF">
        <w:rPr>
          <w:szCs w:val="22"/>
        </w:rPr>
        <w:instrText xml:space="preserve"> REF _Ref170845542 \w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szCs w:val="22"/>
        </w:rPr>
        <w:t>Schedule 1</w:t>
      </w:r>
      <w:r w:rsidR="001D21BF" w:rsidRPr="00F664EF">
        <w:rPr>
          <w:szCs w:val="22"/>
        </w:rPr>
        <w:fldChar w:fldCharType="end"/>
      </w:r>
      <w:r w:rsidR="001D21BF" w:rsidRPr="00F664EF">
        <w:rPr>
          <w:szCs w:val="22"/>
        </w:rPr>
        <w:t xml:space="preserve"> </w:t>
      </w:r>
      <w:r w:rsidR="001D21BF" w:rsidRPr="00F664EF">
        <w:rPr>
          <w:szCs w:val="22"/>
        </w:rPr>
        <w:fldChar w:fldCharType="begin"/>
      </w:r>
      <w:r w:rsidR="001D21BF" w:rsidRPr="00F664EF">
        <w:rPr>
          <w:szCs w:val="22"/>
        </w:rPr>
        <w:instrText xml:space="preserve"> REF _Ref170845542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rFonts w:cs="Calibri"/>
        </w:rPr>
        <w:t>– Deed Details</w:t>
      </w:r>
      <w:r w:rsidR="001D21BF" w:rsidRPr="00F664EF">
        <w:rPr>
          <w:szCs w:val="22"/>
        </w:rPr>
        <w:fldChar w:fldCharType="end"/>
      </w:r>
      <w:r w:rsidRPr="00F664EF">
        <w:rPr>
          <w:rStyle w:val="BlueGDV1change"/>
          <w:color w:val="auto"/>
        </w:rPr>
        <w:t>.</w:t>
      </w:r>
    </w:p>
    <w:p w14:paraId="516417B9" w14:textId="6A38FB3F" w:rsidR="00E57A4D" w:rsidRPr="00F664EF" w:rsidRDefault="005A2AAC" w:rsidP="001220ED">
      <w:pPr>
        <w:pStyle w:val="clausetext11xxxxx"/>
      </w:pPr>
      <w:bookmarkStart w:id="1910" w:name="_Ref485674294"/>
      <w:r w:rsidRPr="00F664EF">
        <w:t xml:space="preserve">If </w:t>
      </w:r>
      <w:r w:rsidR="00CA5412" w:rsidRPr="00F664EF">
        <w:t>the</w:t>
      </w:r>
      <w:r w:rsidR="00D76976" w:rsidRPr="00F664EF">
        <w:t xml:space="preserve"> Provider </w:t>
      </w:r>
      <w:r w:rsidR="00CA5412" w:rsidRPr="00F664EF">
        <w:t xml:space="preserve">Notifies </w:t>
      </w:r>
      <w:r w:rsidR="00FD4027" w:rsidRPr="00F664EF">
        <w:t xml:space="preserve">the Department of </w:t>
      </w:r>
      <w:r w:rsidR="00CA5412" w:rsidRPr="00F664EF">
        <w:t xml:space="preserve">a </w:t>
      </w:r>
      <w:r w:rsidR="00D76976" w:rsidRPr="00F664EF">
        <w:t xml:space="preserve">request to deliver Services at a </w:t>
      </w:r>
      <w:r w:rsidR="00FD4027" w:rsidRPr="00F664EF">
        <w:t>S</w:t>
      </w:r>
      <w:r w:rsidR="00D76976" w:rsidRPr="00F664EF">
        <w:t xml:space="preserve">ite not specified </w:t>
      </w:r>
      <w:r w:rsidR="00D76976" w:rsidRPr="00F664EF">
        <w:rPr>
          <w:rStyle w:val="BlueGDV1change"/>
          <w:color w:val="auto"/>
        </w:rPr>
        <w:t xml:space="preserve">in </w:t>
      </w:r>
      <w:r w:rsidR="00872E0F" w:rsidRPr="00F664EF">
        <w:rPr>
          <w:rStyle w:val="BlueGDV1change"/>
          <w:color w:val="auto"/>
        </w:rPr>
        <w:fldChar w:fldCharType="begin"/>
      </w:r>
      <w:r w:rsidR="00872E0F" w:rsidRPr="00F664EF">
        <w:rPr>
          <w:rStyle w:val="BlueGDV1change"/>
          <w:color w:val="auto"/>
        </w:rPr>
        <w:instrText xml:space="preserve"> REF _Ref174620693 \r \h </w:instrText>
      </w:r>
      <w:r w:rsidR="00F664EF">
        <w:rPr>
          <w:rStyle w:val="BlueGDV1change"/>
          <w:color w:val="auto"/>
        </w:rPr>
        <w:instrText xml:space="preserve"> \* MERGEFORMAT </w:instrText>
      </w:r>
      <w:r w:rsidR="00872E0F" w:rsidRPr="00F664EF">
        <w:rPr>
          <w:rStyle w:val="BlueGDV1change"/>
          <w:color w:val="auto"/>
        </w:rPr>
      </w:r>
      <w:r w:rsidR="00872E0F" w:rsidRPr="00F664EF">
        <w:rPr>
          <w:rStyle w:val="BlueGDV1change"/>
          <w:color w:val="auto"/>
        </w:rPr>
        <w:fldChar w:fldCharType="separate"/>
      </w:r>
      <w:r w:rsidR="00223F46" w:rsidRPr="00F664EF">
        <w:rPr>
          <w:rStyle w:val="BlueGDV1change"/>
          <w:color w:val="auto"/>
        </w:rPr>
        <w:t>Item 5</w:t>
      </w:r>
      <w:r w:rsidR="00872E0F" w:rsidRPr="00F664EF">
        <w:rPr>
          <w:rStyle w:val="BlueGDV1change"/>
          <w:color w:val="auto"/>
        </w:rPr>
        <w:fldChar w:fldCharType="end"/>
      </w:r>
      <w:r w:rsidR="00872E0F" w:rsidRPr="00F664EF">
        <w:t xml:space="preserve"> or </w:t>
      </w:r>
      <w:r w:rsidR="00872E0F" w:rsidRPr="00F664EF">
        <w:fldChar w:fldCharType="begin"/>
      </w:r>
      <w:r w:rsidR="00872E0F" w:rsidRPr="00F664EF">
        <w:instrText xml:space="preserve"> REF _Ref174620711 \r \h </w:instrText>
      </w:r>
      <w:r w:rsidR="00F664EF">
        <w:instrText xml:space="preserve"> \* MERGEFORMAT </w:instrText>
      </w:r>
      <w:r w:rsidR="00872E0F" w:rsidRPr="00F664EF">
        <w:fldChar w:fldCharType="separate"/>
      </w:r>
      <w:r w:rsidR="00223F46" w:rsidRPr="00F664EF">
        <w:t>Item 6</w:t>
      </w:r>
      <w:r w:rsidR="00872E0F" w:rsidRPr="00F664EF">
        <w:fldChar w:fldCharType="end"/>
      </w:r>
      <w:r w:rsidR="00C82CC2" w:rsidRPr="00F664EF">
        <w:t xml:space="preserve"> </w:t>
      </w:r>
      <w:r w:rsidR="00187973" w:rsidRPr="00F664EF">
        <w:t>of</w:t>
      </w:r>
      <w:r w:rsidR="00187973" w:rsidRPr="00F664EF">
        <w:rPr>
          <w:rStyle w:val="BlueGDV1change"/>
          <w:color w:val="auto"/>
        </w:rPr>
        <w:t xml:space="preserve"> </w:t>
      </w:r>
      <w:r w:rsidR="000B7882" w:rsidRPr="00F664EF">
        <w:rPr>
          <w:szCs w:val="22"/>
        </w:rPr>
        <w:fldChar w:fldCharType="begin"/>
      </w:r>
      <w:r w:rsidR="000B7882" w:rsidRPr="00F664EF">
        <w:rPr>
          <w:szCs w:val="22"/>
        </w:rPr>
        <w:instrText xml:space="preserve"> REF _Ref170845542 \w \h </w:instrText>
      </w:r>
      <w:r w:rsidR="00F664EF">
        <w:rPr>
          <w:szCs w:val="22"/>
        </w:rPr>
        <w:instrText xml:space="preserve"> \* MERGEFORMAT </w:instrText>
      </w:r>
      <w:r w:rsidR="000B7882" w:rsidRPr="00F664EF">
        <w:rPr>
          <w:szCs w:val="22"/>
        </w:rPr>
      </w:r>
      <w:r w:rsidR="000B7882" w:rsidRPr="00F664EF">
        <w:rPr>
          <w:szCs w:val="22"/>
        </w:rPr>
        <w:fldChar w:fldCharType="separate"/>
      </w:r>
      <w:r w:rsidR="00223F46" w:rsidRPr="00F664EF">
        <w:rPr>
          <w:szCs w:val="22"/>
        </w:rPr>
        <w:t>Schedule 1</w:t>
      </w:r>
      <w:r w:rsidR="000B7882" w:rsidRPr="00F664EF">
        <w:rPr>
          <w:szCs w:val="22"/>
        </w:rPr>
        <w:fldChar w:fldCharType="end"/>
      </w:r>
      <w:r w:rsidR="000B7882" w:rsidRPr="00F664EF">
        <w:rPr>
          <w:szCs w:val="22"/>
        </w:rPr>
        <w:t xml:space="preserve"> </w:t>
      </w:r>
      <w:r w:rsidR="000B7882" w:rsidRPr="00F664EF">
        <w:rPr>
          <w:szCs w:val="22"/>
        </w:rPr>
        <w:fldChar w:fldCharType="begin"/>
      </w:r>
      <w:r w:rsidR="000B7882" w:rsidRPr="00F664EF">
        <w:rPr>
          <w:szCs w:val="22"/>
        </w:rPr>
        <w:instrText xml:space="preserve"> REF _Ref170845542 \h </w:instrText>
      </w:r>
      <w:r w:rsidR="00F664EF">
        <w:rPr>
          <w:szCs w:val="22"/>
        </w:rPr>
        <w:instrText xml:space="preserve"> \* MERGEFORMAT </w:instrText>
      </w:r>
      <w:r w:rsidR="000B7882" w:rsidRPr="00F664EF">
        <w:rPr>
          <w:szCs w:val="22"/>
        </w:rPr>
      </w:r>
      <w:r w:rsidR="000B7882" w:rsidRPr="00F664EF">
        <w:rPr>
          <w:szCs w:val="22"/>
        </w:rPr>
        <w:fldChar w:fldCharType="separate"/>
      </w:r>
      <w:r w:rsidR="00223F46" w:rsidRPr="00F664EF">
        <w:rPr>
          <w:rFonts w:cs="Calibri"/>
        </w:rPr>
        <w:t>– Deed Details</w:t>
      </w:r>
      <w:r w:rsidR="000B7882" w:rsidRPr="00F664EF">
        <w:rPr>
          <w:szCs w:val="22"/>
        </w:rPr>
        <w:fldChar w:fldCharType="end"/>
      </w:r>
      <w:r w:rsidR="00CA5412" w:rsidRPr="00F664EF">
        <w:t xml:space="preserve">, </w:t>
      </w:r>
      <w:r w:rsidR="00D76976" w:rsidRPr="00F664EF">
        <w:t xml:space="preserve">and the Department gives written approval for the provision of Services at that </w:t>
      </w:r>
      <w:r w:rsidR="00FD4027" w:rsidRPr="00F664EF">
        <w:t>S</w:t>
      </w:r>
      <w:r w:rsidR="00D76976" w:rsidRPr="00F664EF">
        <w:t xml:space="preserve">ite, the Provider may deliver Services at that </w:t>
      </w:r>
      <w:r w:rsidR="00FD4027" w:rsidRPr="00F664EF">
        <w:t>S</w:t>
      </w:r>
      <w:r w:rsidR="00D76976" w:rsidRPr="00F664EF">
        <w:t xml:space="preserve">ite notwithstanding that the relevant </w:t>
      </w:r>
      <w:r w:rsidR="00FD4027" w:rsidRPr="00F664EF">
        <w:t>S</w:t>
      </w:r>
      <w:r w:rsidR="00D76976" w:rsidRPr="00F664EF">
        <w:t xml:space="preserve">ite is not specified </w:t>
      </w:r>
      <w:r w:rsidR="00187973" w:rsidRPr="00F664EF">
        <w:rPr>
          <w:rStyle w:val="BlueGDV1change"/>
          <w:color w:val="auto"/>
        </w:rPr>
        <w:t xml:space="preserve">in </w:t>
      </w:r>
      <w:r w:rsidR="00872E0F" w:rsidRPr="00F664EF">
        <w:rPr>
          <w:rStyle w:val="BlueGDV1change"/>
          <w:color w:val="auto"/>
        </w:rPr>
        <w:fldChar w:fldCharType="begin"/>
      </w:r>
      <w:r w:rsidR="00872E0F" w:rsidRPr="00F664EF">
        <w:rPr>
          <w:rStyle w:val="BlueGDV1change"/>
          <w:color w:val="auto"/>
        </w:rPr>
        <w:instrText xml:space="preserve"> REF _Ref174620693 \r \h </w:instrText>
      </w:r>
      <w:r w:rsidR="00F664EF">
        <w:rPr>
          <w:rStyle w:val="BlueGDV1change"/>
          <w:color w:val="auto"/>
        </w:rPr>
        <w:instrText xml:space="preserve"> \* MERGEFORMAT </w:instrText>
      </w:r>
      <w:r w:rsidR="00872E0F" w:rsidRPr="00F664EF">
        <w:rPr>
          <w:rStyle w:val="BlueGDV1change"/>
          <w:color w:val="auto"/>
        </w:rPr>
      </w:r>
      <w:r w:rsidR="00872E0F" w:rsidRPr="00F664EF">
        <w:rPr>
          <w:rStyle w:val="BlueGDV1change"/>
          <w:color w:val="auto"/>
        </w:rPr>
        <w:fldChar w:fldCharType="separate"/>
      </w:r>
      <w:r w:rsidR="00223F46" w:rsidRPr="00F664EF">
        <w:rPr>
          <w:rStyle w:val="BlueGDV1change"/>
          <w:color w:val="auto"/>
        </w:rPr>
        <w:t>Item 5</w:t>
      </w:r>
      <w:r w:rsidR="00872E0F" w:rsidRPr="00F664EF">
        <w:rPr>
          <w:rStyle w:val="BlueGDV1change"/>
          <w:color w:val="auto"/>
        </w:rPr>
        <w:fldChar w:fldCharType="end"/>
      </w:r>
      <w:r w:rsidR="00872E0F" w:rsidRPr="00F664EF">
        <w:t xml:space="preserve"> or </w:t>
      </w:r>
      <w:r w:rsidR="00872E0F" w:rsidRPr="00F664EF">
        <w:fldChar w:fldCharType="begin"/>
      </w:r>
      <w:r w:rsidR="00872E0F" w:rsidRPr="00F664EF">
        <w:instrText xml:space="preserve"> REF _Ref174620711 \r \h </w:instrText>
      </w:r>
      <w:r w:rsidR="00F664EF">
        <w:instrText xml:space="preserve"> \* MERGEFORMAT </w:instrText>
      </w:r>
      <w:r w:rsidR="00872E0F" w:rsidRPr="00F664EF">
        <w:fldChar w:fldCharType="separate"/>
      </w:r>
      <w:r w:rsidR="00223F46" w:rsidRPr="00F664EF">
        <w:t>Item 6</w:t>
      </w:r>
      <w:r w:rsidR="00872E0F" w:rsidRPr="00F664EF">
        <w:fldChar w:fldCharType="end"/>
      </w:r>
      <w:r w:rsidR="00C82CC2" w:rsidRPr="00F664EF">
        <w:t xml:space="preserve"> </w:t>
      </w:r>
      <w:r w:rsidR="00187973" w:rsidRPr="00F664EF">
        <w:t>of</w:t>
      </w:r>
      <w:r w:rsidR="00187973" w:rsidRPr="00F664EF">
        <w:rPr>
          <w:rStyle w:val="BlueGDV1change"/>
          <w:color w:val="auto"/>
        </w:rPr>
        <w:t xml:space="preserve"> </w:t>
      </w:r>
      <w:r w:rsidR="001D21BF" w:rsidRPr="00F664EF">
        <w:rPr>
          <w:szCs w:val="22"/>
        </w:rPr>
        <w:fldChar w:fldCharType="begin"/>
      </w:r>
      <w:r w:rsidR="001D21BF" w:rsidRPr="00F664EF">
        <w:rPr>
          <w:szCs w:val="22"/>
        </w:rPr>
        <w:instrText xml:space="preserve"> REF _Ref170845542 \w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szCs w:val="22"/>
        </w:rPr>
        <w:t>Schedule 1</w:t>
      </w:r>
      <w:r w:rsidR="001D21BF" w:rsidRPr="00F664EF">
        <w:rPr>
          <w:szCs w:val="22"/>
        </w:rPr>
        <w:fldChar w:fldCharType="end"/>
      </w:r>
      <w:r w:rsidR="001D21BF" w:rsidRPr="00F664EF">
        <w:rPr>
          <w:szCs w:val="22"/>
        </w:rPr>
        <w:t xml:space="preserve"> </w:t>
      </w:r>
      <w:r w:rsidR="001D21BF" w:rsidRPr="00F664EF">
        <w:rPr>
          <w:szCs w:val="22"/>
        </w:rPr>
        <w:fldChar w:fldCharType="begin"/>
      </w:r>
      <w:r w:rsidR="001D21BF" w:rsidRPr="00F664EF">
        <w:rPr>
          <w:szCs w:val="22"/>
        </w:rPr>
        <w:instrText xml:space="preserve"> REF _Ref170845542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rFonts w:cs="Calibri"/>
        </w:rPr>
        <w:t>– Deed Details</w:t>
      </w:r>
      <w:r w:rsidR="001D21BF" w:rsidRPr="00F664EF">
        <w:rPr>
          <w:szCs w:val="22"/>
        </w:rPr>
        <w:fldChar w:fldCharType="end"/>
      </w:r>
      <w:r w:rsidR="00D76976" w:rsidRPr="00F664EF">
        <w:t>, provided that the Provider complies with clause</w:t>
      </w:r>
      <w:r w:rsidR="007132C6" w:rsidRPr="00F664EF">
        <w:t> </w:t>
      </w:r>
      <w:r w:rsidR="000E5408" w:rsidRPr="00F664EF">
        <w:fldChar w:fldCharType="begin"/>
      </w:r>
      <w:r w:rsidR="000E5408" w:rsidRPr="00F664EF">
        <w:instrText xml:space="preserve"> REF _Ref237831429 \w \h  \* MERGEFORMAT </w:instrText>
      </w:r>
      <w:r w:rsidR="000E5408" w:rsidRPr="00F664EF">
        <w:fldChar w:fldCharType="separate"/>
      </w:r>
      <w:r w:rsidR="00223F46" w:rsidRPr="00F664EF">
        <w:t>103.1</w:t>
      </w:r>
      <w:r w:rsidR="000E5408" w:rsidRPr="00F664EF">
        <w:fldChar w:fldCharType="end"/>
      </w:r>
      <w:r w:rsidR="00D76976" w:rsidRPr="00F664EF">
        <w:t xml:space="preserve"> in respect of that </w:t>
      </w:r>
      <w:r w:rsidR="00FD4027" w:rsidRPr="00F664EF">
        <w:t>S</w:t>
      </w:r>
      <w:r w:rsidR="00D76976" w:rsidRPr="00F664EF">
        <w:t>ite.</w:t>
      </w:r>
      <w:bookmarkEnd w:id="1910"/>
    </w:p>
    <w:p w14:paraId="07EEF697" w14:textId="5D89DEBC" w:rsidR="00E57A4D" w:rsidRPr="00F664EF" w:rsidRDefault="00D76976" w:rsidP="001220ED">
      <w:pPr>
        <w:pStyle w:val="clausetext11xxxxx"/>
        <w:rPr>
          <w:rStyle w:val="BlueGDV1change"/>
          <w:rFonts w:cs="Times New Roman"/>
          <w:color w:val="000000"/>
        </w:rPr>
      </w:pPr>
      <w:bookmarkStart w:id="1911" w:name="_Ref485895288"/>
      <w:r w:rsidRPr="00F664EF">
        <w:rPr>
          <w:rStyle w:val="BlueGDV1change"/>
          <w:color w:val="auto"/>
        </w:rPr>
        <w:t>For the avoidance of doubt, the Provider must not provide</w:t>
      </w:r>
      <w:r w:rsidR="00CA5412" w:rsidRPr="00F664EF">
        <w:rPr>
          <w:rStyle w:val="BlueGDV1change"/>
          <w:color w:val="auto"/>
        </w:rPr>
        <w:t xml:space="preserve"> </w:t>
      </w:r>
      <w:r w:rsidRPr="00F664EF">
        <w:rPr>
          <w:rStyle w:val="BlueGDV1change"/>
          <w:color w:val="auto"/>
        </w:rPr>
        <w:t xml:space="preserve">Services at any Site (including a </w:t>
      </w:r>
      <w:r w:rsidR="00FD4027" w:rsidRPr="00F664EF">
        <w:rPr>
          <w:rStyle w:val="BlueGDV1change"/>
          <w:color w:val="auto"/>
        </w:rPr>
        <w:t>S</w:t>
      </w:r>
      <w:r w:rsidRPr="00F664EF">
        <w:rPr>
          <w:rStyle w:val="BlueGDV1change"/>
          <w:color w:val="auto"/>
        </w:rPr>
        <w:t xml:space="preserve">ite approved by the Department </w:t>
      </w:r>
      <w:r w:rsidR="00CA5412" w:rsidRPr="00F664EF">
        <w:rPr>
          <w:rStyle w:val="BlueGDV1change"/>
          <w:color w:val="auto"/>
        </w:rPr>
        <w:t>pursuant to</w:t>
      </w:r>
      <w:r w:rsidRPr="00F664EF">
        <w:rPr>
          <w:rStyle w:val="BlueGDV1change"/>
          <w:color w:val="auto"/>
        </w:rPr>
        <w:t xml:space="preserve"> clause</w:t>
      </w:r>
      <w:r w:rsidR="00CA5412" w:rsidRPr="00F664EF">
        <w:rPr>
          <w:rStyle w:val="BlueGDV1change"/>
          <w:color w:val="auto"/>
        </w:rPr>
        <w:t> </w:t>
      </w:r>
      <w:r w:rsidR="000E5408" w:rsidRPr="00F664EF">
        <w:rPr>
          <w:rStyle w:val="BlueGDV1change"/>
          <w:color w:val="auto"/>
        </w:rPr>
        <w:fldChar w:fldCharType="begin"/>
      </w:r>
      <w:r w:rsidR="000E5408" w:rsidRPr="00F664EF">
        <w:rPr>
          <w:rStyle w:val="BlueGDV1change"/>
          <w:color w:val="auto"/>
        </w:rPr>
        <w:instrText xml:space="preserve"> REF _Ref485674294 \w \h  \* MERGEFORMAT </w:instrText>
      </w:r>
      <w:r w:rsidR="000E5408" w:rsidRPr="00F664EF">
        <w:rPr>
          <w:rStyle w:val="BlueGDV1change"/>
          <w:color w:val="auto"/>
        </w:rPr>
      </w:r>
      <w:r w:rsidR="000E5408" w:rsidRPr="00F664EF">
        <w:rPr>
          <w:rStyle w:val="BlueGDV1change"/>
          <w:color w:val="auto"/>
        </w:rPr>
        <w:fldChar w:fldCharType="separate"/>
      </w:r>
      <w:r w:rsidR="00223F46" w:rsidRPr="00F664EF">
        <w:rPr>
          <w:rStyle w:val="BlueGDV1change"/>
          <w:color w:val="auto"/>
        </w:rPr>
        <w:t>103.2</w:t>
      </w:r>
      <w:r w:rsidR="000E5408" w:rsidRPr="00F664EF">
        <w:rPr>
          <w:rStyle w:val="BlueGDV1change"/>
          <w:color w:val="auto"/>
        </w:rPr>
        <w:fldChar w:fldCharType="end"/>
      </w:r>
      <w:r w:rsidRPr="00F664EF">
        <w:rPr>
          <w:rStyle w:val="BlueGDV1change"/>
          <w:color w:val="auto"/>
        </w:rPr>
        <w:t xml:space="preserve">) that is not identified on the </w:t>
      </w:r>
      <w:r w:rsidRPr="00F664EF">
        <w:t>Department’s</w:t>
      </w:r>
      <w:r w:rsidRPr="00F664EF">
        <w:rPr>
          <w:rStyle w:val="BlueGDV1change"/>
          <w:color w:val="auto"/>
        </w:rPr>
        <w:t xml:space="preserve"> IT Systems in accordance with clause </w:t>
      </w:r>
      <w:r w:rsidR="000E5408" w:rsidRPr="00F664EF">
        <w:fldChar w:fldCharType="begin"/>
      </w:r>
      <w:r w:rsidR="000E5408" w:rsidRPr="00F664EF">
        <w:instrText xml:space="preserve"> REF _Ref237831429 \w \h  \* MERGEFORMAT </w:instrText>
      </w:r>
      <w:r w:rsidR="000E5408" w:rsidRPr="00F664EF">
        <w:fldChar w:fldCharType="separate"/>
      </w:r>
      <w:r w:rsidR="00223F46" w:rsidRPr="00F664EF">
        <w:t>103.1</w:t>
      </w:r>
      <w:r w:rsidR="000E5408" w:rsidRPr="00F664EF">
        <w:fldChar w:fldCharType="end"/>
      </w:r>
      <w:r w:rsidRPr="00F664EF">
        <w:rPr>
          <w:rStyle w:val="BlueGDV1change"/>
          <w:color w:val="auto"/>
        </w:rPr>
        <w:t>, unless specified</w:t>
      </w:r>
      <w:r w:rsidR="00CA5412" w:rsidRPr="00F664EF">
        <w:rPr>
          <w:rStyle w:val="BlueGDV1change"/>
          <w:color w:val="auto"/>
        </w:rPr>
        <w:t xml:space="preserve"> otherwise</w:t>
      </w:r>
      <w:r w:rsidRPr="00F664EF">
        <w:rPr>
          <w:rStyle w:val="BlueGDV1change"/>
          <w:color w:val="auto"/>
        </w:rPr>
        <w:t xml:space="preserve"> in any Guidelines or </w:t>
      </w:r>
      <w:r w:rsidR="00184ADB" w:rsidRPr="00F664EF">
        <w:rPr>
          <w:rStyle w:val="BlueGDV1change"/>
          <w:color w:val="auto"/>
        </w:rPr>
        <w:t xml:space="preserve">the Provider is </w:t>
      </w:r>
      <w:r w:rsidRPr="00F664EF">
        <w:rPr>
          <w:rStyle w:val="BlueGDV1change"/>
          <w:color w:val="auto"/>
        </w:rPr>
        <w:t>otherwise directed by the Department</w:t>
      </w:r>
      <w:r w:rsidR="00CA5412" w:rsidRPr="00F664EF">
        <w:rPr>
          <w:rStyle w:val="BlueGDV1change"/>
          <w:color w:val="auto"/>
        </w:rPr>
        <w:t xml:space="preserve"> in writing</w:t>
      </w:r>
      <w:r w:rsidRPr="00F664EF">
        <w:rPr>
          <w:rStyle w:val="BlueGDV1change"/>
          <w:color w:val="auto"/>
        </w:rPr>
        <w:t>.</w:t>
      </w:r>
      <w:bookmarkEnd w:id="1911"/>
    </w:p>
    <w:p w14:paraId="7576C549" w14:textId="713E54E7" w:rsidR="00AD4113" w:rsidRPr="00F664EF" w:rsidRDefault="00AD4113" w:rsidP="00E87173">
      <w:pPr>
        <w:pStyle w:val="ClauseHeadings1xxxx"/>
        <w:tabs>
          <w:tab w:val="clear" w:pos="2126"/>
          <w:tab w:val="num" w:pos="1560"/>
        </w:tabs>
        <w:ind w:left="868" w:hanging="868"/>
      </w:pPr>
      <w:bookmarkStart w:id="1912" w:name="_Ref170300380"/>
      <w:bookmarkStart w:id="1913" w:name="_Toc201834412"/>
      <w:bookmarkStart w:id="1914" w:name="_Toc178875936"/>
      <w:bookmarkStart w:id="1915" w:name="_Ref489875389"/>
      <w:bookmarkStart w:id="1916" w:name="_Toc492636013"/>
      <w:r w:rsidRPr="00F664EF">
        <w:t>Market Share</w:t>
      </w:r>
      <w:bookmarkEnd w:id="1912"/>
      <w:bookmarkEnd w:id="1913"/>
      <w:bookmarkEnd w:id="1914"/>
    </w:p>
    <w:p w14:paraId="42CE9D39" w14:textId="1931322E" w:rsidR="00984D73" w:rsidRPr="00F664EF" w:rsidRDefault="006648B8" w:rsidP="001220ED">
      <w:pPr>
        <w:pStyle w:val="clausetext11xxxxx"/>
      </w:pPr>
      <w:r w:rsidRPr="00F664EF">
        <w:t>Subjec</w:t>
      </w:r>
      <w:r w:rsidR="00062A91" w:rsidRPr="00F664EF">
        <w:t xml:space="preserve">t to </w:t>
      </w:r>
      <w:r w:rsidR="00984D73" w:rsidRPr="00F664EF">
        <w:t>clause</w:t>
      </w:r>
      <w:r w:rsidR="00E33778" w:rsidRPr="00F664EF">
        <w:t>s</w:t>
      </w:r>
      <w:r w:rsidR="00984D73" w:rsidRPr="00F664EF">
        <w:t xml:space="preserve"> </w:t>
      </w:r>
      <w:r w:rsidR="00E33778" w:rsidRPr="00F664EF">
        <w:fldChar w:fldCharType="begin"/>
      </w:r>
      <w:r w:rsidR="00E33778" w:rsidRPr="00F664EF">
        <w:instrText xml:space="preserve"> REF _Ref175046518 \w \h </w:instrText>
      </w:r>
      <w:r w:rsidR="00D46A21" w:rsidRPr="00F664EF">
        <w:instrText xml:space="preserve"> \* MERGEFORMAT </w:instrText>
      </w:r>
      <w:r w:rsidR="00E33778" w:rsidRPr="00F664EF">
        <w:fldChar w:fldCharType="separate"/>
      </w:r>
      <w:r w:rsidR="00223F46" w:rsidRPr="00F664EF">
        <w:t>104.2</w:t>
      </w:r>
      <w:r w:rsidR="00E33778" w:rsidRPr="00F664EF">
        <w:fldChar w:fldCharType="end"/>
      </w:r>
      <w:r w:rsidR="00E33778" w:rsidRPr="00F664EF">
        <w:t xml:space="preserve"> and </w:t>
      </w:r>
      <w:r w:rsidR="00E33778" w:rsidRPr="00F664EF">
        <w:fldChar w:fldCharType="begin"/>
      </w:r>
      <w:r w:rsidR="00E33778" w:rsidRPr="00F664EF">
        <w:instrText xml:space="preserve"> REF _Ref178597890 \w \h </w:instrText>
      </w:r>
      <w:r w:rsidR="00D46A21" w:rsidRPr="00F664EF">
        <w:instrText xml:space="preserve"> \* MERGEFORMAT </w:instrText>
      </w:r>
      <w:r w:rsidR="00E33778" w:rsidRPr="00F664EF">
        <w:fldChar w:fldCharType="separate"/>
      </w:r>
      <w:r w:rsidR="00223F46" w:rsidRPr="00F664EF">
        <w:t>104.3</w:t>
      </w:r>
      <w:r w:rsidR="00E33778" w:rsidRPr="00F664EF">
        <w:fldChar w:fldCharType="end"/>
      </w:r>
      <w:r w:rsidR="00984D73" w:rsidRPr="00F664EF">
        <w:t>:</w:t>
      </w:r>
    </w:p>
    <w:p w14:paraId="26896124" w14:textId="0789A7BD" w:rsidR="009D51BA" w:rsidRPr="00F664EF" w:rsidRDefault="00984D73" w:rsidP="00D74A48">
      <w:pPr>
        <w:pStyle w:val="clausetexta"/>
      </w:pPr>
      <w:r w:rsidRPr="00F664EF">
        <w:t>a</w:t>
      </w:r>
      <w:r w:rsidR="003148C6" w:rsidRPr="00F664EF">
        <w:t xml:space="preserve"> Provider that is a Specific Coh</w:t>
      </w:r>
      <w:r w:rsidR="006043D7" w:rsidRPr="00F664EF">
        <w:t>o</w:t>
      </w:r>
      <w:r w:rsidR="003148C6" w:rsidRPr="00F664EF">
        <w:t xml:space="preserve">rt Provider with Market Share </w:t>
      </w:r>
      <w:r w:rsidR="00247EBB" w:rsidRPr="00F664EF">
        <w:t>must only provide Services in the ESAs and at the Sites specified</w:t>
      </w:r>
      <w:r w:rsidR="009D51BA" w:rsidRPr="00F664EF">
        <w:t xml:space="preserve"> in </w:t>
      </w:r>
      <w:r w:rsidR="00872E0F" w:rsidRPr="00F664EF">
        <w:fldChar w:fldCharType="begin"/>
      </w:r>
      <w:r w:rsidR="00872E0F" w:rsidRPr="00F664EF">
        <w:instrText xml:space="preserve"> REF _Ref174620693 \r \h </w:instrText>
      </w:r>
      <w:r w:rsidR="00BB3619" w:rsidRPr="00F664EF">
        <w:instrText xml:space="preserve"> \* MERGEFORMAT </w:instrText>
      </w:r>
      <w:r w:rsidR="00872E0F" w:rsidRPr="00F664EF">
        <w:fldChar w:fldCharType="separate"/>
      </w:r>
      <w:r w:rsidR="00223F46" w:rsidRPr="00F664EF">
        <w:t>Item 5</w:t>
      </w:r>
      <w:r w:rsidR="00872E0F" w:rsidRPr="00F664EF">
        <w:fldChar w:fldCharType="end"/>
      </w:r>
      <w:r w:rsidR="00054260" w:rsidRPr="00F664EF">
        <w:t xml:space="preserve"> </w:t>
      </w:r>
      <w:r w:rsidR="009D51BA" w:rsidRPr="00F664EF">
        <w:t xml:space="preserve">of </w:t>
      </w:r>
      <w:r w:rsidR="00E33778" w:rsidRPr="00F664EF">
        <w:rPr>
          <w:szCs w:val="22"/>
        </w:rPr>
        <w:fldChar w:fldCharType="begin"/>
      </w:r>
      <w:r w:rsidR="00E33778" w:rsidRPr="00F664EF">
        <w:rPr>
          <w:szCs w:val="22"/>
        </w:rPr>
        <w:instrText xml:space="preserve"> REF _Ref170845542 \w \h </w:instrText>
      </w:r>
      <w:r w:rsidR="00F664EF">
        <w:rPr>
          <w:szCs w:val="22"/>
        </w:rPr>
        <w:instrText xml:space="preserve"> \* MERGEFORMAT </w:instrText>
      </w:r>
      <w:r w:rsidR="00E33778" w:rsidRPr="00F664EF">
        <w:rPr>
          <w:szCs w:val="22"/>
        </w:rPr>
      </w:r>
      <w:r w:rsidR="00E33778" w:rsidRPr="00F664EF">
        <w:rPr>
          <w:szCs w:val="22"/>
        </w:rPr>
        <w:fldChar w:fldCharType="separate"/>
      </w:r>
      <w:r w:rsidR="00223F46" w:rsidRPr="00F664EF">
        <w:rPr>
          <w:szCs w:val="22"/>
        </w:rPr>
        <w:t>Schedule 1</w:t>
      </w:r>
      <w:r w:rsidR="00E33778" w:rsidRPr="00F664EF">
        <w:rPr>
          <w:szCs w:val="22"/>
        </w:rPr>
        <w:fldChar w:fldCharType="end"/>
      </w:r>
      <w:r w:rsidR="00E33778" w:rsidRPr="00F664EF">
        <w:rPr>
          <w:szCs w:val="22"/>
        </w:rPr>
        <w:t xml:space="preserve"> </w:t>
      </w:r>
      <w:r w:rsidR="00E33778" w:rsidRPr="00F664EF">
        <w:rPr>
          <w:szCs w:val="22"/>
        </w:rPr>
        <w:fldChar w:fldCharType="begin"/>
      </w:r>
      <w:r w:rsidR="00E33778" w:rsidRPr="00F664EF">
        <w:rPr>
          <w:szCs w:val="22"/>
        </w:rPr>
        <w:instrText xml:space="preserve"> REF _Ref170845542 \h </w:instrText>
      </w:r>
      <w:r w:rsidR="00F664EF">
        <w:rPr>
          <w:szCs w:val="22"/>
        </w:rPr>
        <w:instrText xml:space="preserve"> \* MERGEFORMAT </w:instrText>
      </w:r>
      <w:r w:rsidR="00E33778" w:rsidRPr="00F664EF">
        <w:rPr>
          <w:szCs w:val="22"/>
        </w:rPr>
      </w:r>
      <w:r w:rsidR="00E33778" w:rsidRPr="00F664EF">
        <w:rPr>
          <w:szCs w:val="22"/>
        </w:rPr>
        <w:fldChar w:fldCharType="separate"/>
      </w:r>
      <w:r w:rsidR="00223F46" w:rsidRPr="00F664EF">
        <w:rPr>
          <w:rFonts w:cs="Calibri"/>
        </w:rPr>
        <w:t>– Deed Details</w:t>
      </w:r>
      <w:r w:rsidR="00E33778" w:rsidRPr="00F664EF">
        <w:rPr>
          <w:szCs w:val="22"/>
        </w:rPr>
        <w:fldChar w:fldCharType="end"/>
      </w:r>
      <w:r w:rsidR="009D51BA" w:rsidRPr="00F664EF">
        <w:t xml:space="preserve">, within the Market Share specified in </w:t>
      </w:r>
      <w:r w:rsidR="00054260" w:rsidRPr="00F664EF">
        <w:fldChar w:fldCharType="begin"/>
      </w:r>
      <w:r w:rsidR="00054260" w:rsidRPr="00F664EF">
        <w:instrText xml:space="preserve"> REF _Ref174620693 \r \h </w:instrText>
      </w:r>
      <w:r w:rsidR="00BB3619" w:rsidRPr="00F664EF">
        <w:instrText xml:space="preserve"> \* MERGEFORMAT </w:instrText>
      </w:r>
      <w:r w:rsidR="00054260" w:rsidRPr="00F664EF">
        <w:fldChar w:fldCharType="separate"/>
      </w:r>
      <w:r w:rsidR="00223F46" w:rsidRPr="00F664EF">
        <w:t>Item 5</w:t>
      </w:r>
      <w:r w:rsidR="00054260" w:rsidRPr="00F664EF">
        <w:fldChar w:fldCharType="end"/>
      </w:r>
      <w:r w:rsidR="00621783" w:rsidRPr="00F664EF">
        <w:t xml:space="preserve">.2 </w:t>
      </w:r>
      <w:r w:rsidR="009D51BA" w:rsidRPr="00F664EF">
        <w:t xml:space="preserve">of </w:t>
      </w:r>
      <w:r w:rsidR="00E33778" w:rsidRPr="00F664EF">
        <w:rPr>
          <w:szCs w:val="22"/>
        </w:rPr>
        <w:fldChar w:fldCharType="begin"/>
      </w:r>
      <w:r w:rsidR="00E33778" w:rsidRPr="00F664EF">
        <w:rPr>
          <w:szCs w:val="22"/>
        </w:rPr>
        <w:instrText xml:space="preserve"> REF _Ref170845542 \w \h </w:instrText>
      </w:r>
      <w:r w:rsidR="00F664EF">
        <w:rPr>
          <w:szCs w:val="22"/>
        </w:rPr>
        <w:instrText xml:space="preserve"> \* MERGEFORMAT </w:instrText>
      </w:r>
      <w:r w:rsidR="00E33778" w:rsidRPr="00F664EF">
        <w:rPr>
          <w:szCs w:val="22"/>
        </w:rPr>
      </w:r>
      <w:r w:rsidR="00E33778" w:rsidRPr="00F664EF">
        <w:rPr>
          <w:szCs w:val="22"/>
        </w:rPr>
        <w:fldChar w:fldCharType="separate"/>
      </w:r>
      <w:r w:rsidR="00223F46" w:rsidRPr="00F664EF">
        <w:rPr>
          <w:szCs w:val="22"/>
        </w:rPr>
        <w:t>Schedule 1</w:t>
      </w:r>
      <w:r w:rsidR="00E33778" w:rsidRPr="00F664EF">
        <w:rPr>
          <w:szCs w:val="22"/>
        </w:rPr>
        <w:fldChar w:fldCharType="end"/>
      </w:r>
      <w:r w:rsidR="00E33778" w:rsidRPr="00F664EF">
        <w:rPr>
          <w:szCs w:val="22"/>
        </w:rPr>
        <w:t xml:space="preserve"> </w:t>
      </w:r>
      <w:r w:rsidR="00E33778" w:rsidRPr="00F664EF">
        <w:rPr>
          <w:szCs w:val="22"/>
        </w:rPr>
        <w:fldChar w:fldCharType="begin"/>
      </w:r>
      <w:r w:rsidR="00E33778" w:rsidRPr="00F664EF">
        <w:rPr>
          <w:szCs w:val="22"/>
        </w:rPr>
        <w:instrText xml:space="preserve"> REF _Ref170845542 \h </w:instrText>
      </w:r>
      <w:r w:rsidR="00F664EF">
        <w:rPr>
          <w:szCs w:val="22"/>
        </w:rPr>
        <w:instrText xml:space="preserve"> \* MERGEFORMAT </w:instrText>
      </w:r>
      <w:r w:rsidR="00E33778" w:rsidRPr="00F664EF">
        <w:rPr>
          <w:szCs w:val="22"/>
        </w:rPr>
      </w:r>
      <w:r w:rsidR="00E33778" w:rsidRPr="00F664EF">
        <w:rPr>
          <w:szCs w:val="22"/>
        </w:rPr>
        <w:fldChar w:fldCharType="separate"/>
      </w:r>
      <w:r w:rsidR="00223F46" w:rsidRPr="00F664EF">
        <w:rPr>
          <w:rFonts w:cs="Calibri"/>
        </w:rPr>
        <w:t>– Deed Details</w:t>
      </w:r>
      <w:r w:rsidR="00E33778" w:rsidRPr="00F664EF">
        <w:rPr>
          <w:szCs w:val="22"/>
        </w:rPr>
        <w:fldChar w:fldCharType="end"/>
      </w:r>
      <w:r w:rsidR="009D51BA" w:rsidRPr="00F664EF">
        <w:t>; and</w:t>
      </w:r>
    </w:p>
    <w:p w14:paraId="2241E7E7" w14:textId="3627E746" w:rsidR="00656FB3" w:rsidRPr="00F664EF" w:rsidRDefault="00984D73" w:rsidP="00D74A48">
      <w:pPr>
        <w:pStyle w:val="clausetexta"/>
      </w:pPr>
      <w:r w:rsidRPr="00F664EF">
        <w:t>a</w:t>
      </w:r>
      <w:r w:rsidR="00037893" w:rsidRPr="00F664EF">
        <w:t xml:space="preserve"> Provider </w:t>
      </w:r>
      <w:r w:rsidR="003A36A4" w:rsidRPr="00F664EF">
        <w:t xml:space="preserve">that </w:t>
      </w:r>
      <w:r w:rsidR="00037893" w:rsidRPr="00F664EF">
        <w:t xml:space="preserve">is </w:t>
      </w:r>
      <w:r w:rsidR="00983C27" w:rsidRPr="00F664EF">
        <w:t>delivering</w:t>
      </w:r>
      <w:r w:rsidR="00037893" w:rsidRPr="00F664EF">
        <w:t xml:space="preserve"> All Cohort</w:t>
      </w:r>
      <w:r w:rsidR="00113BA1" w:rsidRPr="00F664EF">
        <w:t>s</w:t>
      </w:r>
      <w:r w:rsidR="00037893" w:rsidRPr="00F664EF">
        <w:t xml:space="preserve"> Provider</w:t>
      </w:r>
      <w:r w:rsidR="00983C27" w:rsidRPr="00F664EF">
        <w:t xml:space="preserve"> Services</w:t>
      </w:r>
      <w:r w:rsidR="0059561A" w:rsidRPr="00F664EF">
        <w:t xml:space="preserve"> must only provide Services in the ESAs and at the Sites specified</w:t>
      </w:r>
      <w:r w:rsidR="00037893" w:rsidRPr="00F664EF">
        <w:t xml:space="preserve"> in</w:t>
      </w:r>
      <w:r w:rsidR="00247EBB" w:rsidRPr="00F664EF">
        <w:t xml:space="preserve"> </w:t>
      </w:r>
      <w:r w:rsidR="00054260" w:rsidRPr="00F664EF">
        <w:fldChar w:fldCharType="begin"/>
      </w:r>
      <w:r w:rsidR="00054260" w:rsidRPr="00F664EF">
        <w:instrText xml:space="preserve"> REF _Ref174620711 \r \h </w:instrText>
      </w:r>
      <w:r w:rsidR="00BB3619" w:rsidRPr="00F664EF">
        <w:instrText xml:space="preserve"> \* MERGEFORMAT </w:instrText>
      </w:r>
      <w:r w:rsidR="00054260" w:rsidRPr="00F664EF">
        <w:fldChar w:fldCharType="separate"/>
      </w:r>
      <w:r w:rsidR="00223F46" w:rsidRPr="00F664EF">
        <w:t>Item 6</w:t>
      </w:r>
      <w:r w:rsidR="00054260" w:rsidRPr="00F664EF">
        <w:fldChar w:fldCharType="end"/>
      </w:r>
      <w:r w:rsidR="00247EBB" w:rsidRPr="00F664EF">
        <w:t xml:space="preserve"> of </w:t>
      </w:r>
      <w:r w:rsidR="00247EBB" w:rsidRPr="00F664EF">
        <w:rPr>
          <w:szCs w:val="22"/>
        </w:rPr>
        <w:fldChar w:fldCharType="begin"/>
      </w:r>
      <w:r w:rsidR="00247EBB" w:rsidRPr="00F664EF">
        <w:rPr>
          <w:szCs w:val="22"/>
        </w:rPr>
        <w:instrText xml:space="preserve"> REF _Ref170845542 \w \h </w:instrText>
      </w:r>
      <w:r w:rsidR="00BB3619" w:rsidRPr="00F664EF">
        <w:rPr>
          <w:szCs w:val="22"/>
        </w:rPr>
        <w:instrText xml:space="preserve"> \* MERGEFORMAT </w:instrText>
      </w:r>
      <w:r w:rsidR="00247EBB" w:rsidRPr="00F664EF">
        <w:rPr>
          <w:szCs w:val="22"/>
        </w:rPr>
      </w:r>
      <w:r w:rsidR="00247EBB" w:rsidRPr="00F664EF">
        <w:rPr>
          <w:szCs w:val="22"/>
        </w:rPr>
        <w:fldChar w:fldCharType="separate"/>
      </w:r>
      <w:r w:rsidR="00223F46" w:rsidRPr="00F664EF">
        <w:rPr>
          <w:szCs w:val="22"/>
        </w:rPr>
        <w:t>Schedule 1</w:t>
      </w:r>
      <w:r w:rsidR="00247EBB" w:rsidRPr="00F664EF">
        <w:rPr>
          <w:szCs w:val="22"/>
        </w:rPr>
        <w:fldChar w:fldCharType="end"/>
      </w:r>
      <w:r w:rsidR="00247EBB" w:rsidRPr="00F664EF">
        <w:rPr>
          <w:szCs w:val="22"/>
        </w:rPr>
        <w:t xml:space="preserve"> </w:t>
      </w:r>
      <w:r w:rsidR="00247EBB" w:rsidRPr="00F664EF">
        <w:rPr>
          <w:szCs w:val="22"/>
        </w:rPr>
        <w:fldChar w:fldCharType="begin"/>
      </w:r>
      <w:r w:rsidR="00247EBB" w:rsidRPr="00F664EF">
        <w:rPr>
          <w:szCs w:val="22"/>
        </w:rPr>
        <w:instrText xml:space="preserve"> REF _Ref170845542 \h </w:instrText>
      </w:r>
      <w:r w:rsidR="00BB3619" w:rsidRPr="00F664EF">
        <w:rPr>
          <w:szCs w:val="22"/>
        </w:rPr>
        <w:instrText xml:space="preserve"> \* MERGEFORMAT </w:instrText>
      </w:r>
      <w:r w:rsidR="00247EBB" w:rsidRPr="00F664EF">
        <w:rPr>
          <w:szCs w:val="22"/>
        </w:rPr>
      </w:r>
      <w:r w:rsidR="00247EBB" w:rsidRPr="00F664EF">
        <w:rPr>
          <w:szCs w:val="22"/>
        </w:rPr>
        <w:fldChar w:fldCharType="separate"/>
      </w:r>
      <w:r w:rsidR="00223F46" w:rsidRPr="00F664EF">
        <w:rPr>
          <w:rFonts w:cs="Calibri"/>
        </w:rPr>
        <w:t>– Deed Details</w:t>
      </w:r>
      <w:r w:rsidR="00247EBB" w:rsidRPr="00F664EF">
        <w:rPr>
          <w:szCs w:val="22"/>
        </w:rPr>
        <w:fldChar w:fldCharType="end"/>
      </w:r>
      <w:r w:rsidR="00E33778" w:rsidRPr="00F664EF">
        <w:rPr>
          <w:szCs w:val="22"/>
        </w:rPr>
        <w:t>,</w:t>
      </w:r>
      <w:r w:rsidR="00247EBB" w:rsidRPr="00F664EF">
        <w:t xml:space="preserve"> within the Market Share specified in </w:t>
      </w:r>
      <w:r w:rsidR="00054260" w:rsidRPr="00F664EF">
        <w:fldChar w:fldCharType="begin"/>
      </w:r>
      <w:r w:rsidR="00054260" w:rsidRPr="00F664EF">
        <w:instrText xml:space="preserve"> REF _Ref174620711 \r \h </w:instrText>
      </w:r>
      <w:r w:rsidR="00F664EF">
        <w:instrText xml:space="preserve"> \* MERGEFORMAT </w:instrText>
      </w:r>
      <w:r w:rsidR="00054260" w:rsidRPr="00F664EF">
        <w:fldChar w:fldCharType="separate"/>
      </w:r>
      <w:r w:rsidR="00223F46" w:rsidRPr="00F664EF">
        <w:t>Item 6</w:t>
      </w:r>
      <w:r w:rsidR="00054260" w:rsidRPr="00F664EF">
        <w:fldChar w:fldCharType="end"/>
      </w:r>
      <w:r w:rsidR="00247EBB" w:rsidRPr="00F664EF">
        <w:t xml:space="preserve">.2 of </w:t>
      </w:r>
      <w:r w:rsidR="00247EBB" w:rsidRPr="00F664EF">
        <w:rPr>
          <w:szCs w:val="22"/>
        </w:rPr>
        <w:fldChar w:fldCharType="begin"/>
      </w:r>
      <w:r w:rsidR="00247EBB" w:rsidRPr="00F664EF">
        <w:rPr>
          <w:szCs w:val="22"/>
        </w:rPr>
        <w:instrText xml:space="preserve"> REF _Ref170845542 \w \h </w:instrText>
      </w:r>
      <w:r w:rsidR="00F664EF">
        <w:rPr>
          <w:szCs w:val="22"/>
        </w:rPr>
        <w:instrText xml:space="preserve"> \* MERGEFORMAT </w:instrText>
      </w:r>
      <w:r w:rsidR="00247EBB" w:rsidRPr="00F664EF">
        <w:rPr>
          <w:szCs w:val="22"/>
        </w:rPr>
      </w:r>
      <w:r w:rsidR="00247EBB" w:rsidRPr="00F664EF">
        <w:rPr>
          <w:szCs w:val="22"/>
        </w:rPr>
        <w:fldChar w:fldCharType="separate"/>
      </w:r>
      <w:r w:rsidR="00223F46" w:rsidRPr="00F664EF">
        <w:rPr>
          <w:szCs w:val="22"/>
        </w:rPr>
        <w:t>Schedule 1</w:t>
      </w:r>
      <w:r w:rsidR="00247EBB" w:rsidRPr="00F664EF">
        <w:rPr>
          <w:szCs w:val="22"/>
        </w:rPr>
        <w:fldChar w:fldCharType="end"/>
      </w:r>
      <w:r w:rsidR="00247EBB" w:rsidRPr="00F664EF">
        <w:rPr>
          <w:szCs w:val="22"/>
        </w:rPr>
        <w:t xml:space="preserve"> </w:t>
      </w:r>
      <w:r w:rsidR="00247EBB" w:rsidRPr="00F664EF">
        <w:rPr>
          <w:szCs w:val="22"/>
        </w:rPr>
        <w:fldChar w:fldCharType="begin"/>
      </w:r>
      <w:r w:rsidR="00247EBB" w:rsidRPr="00F664EF">
        <w:rPr>
          <w:szCs w:val="22"/>
        </w:rPr>
        <w:instrText xml:space="preserve"> REF _Ref170845542 \h </w:instrText>
      </w:r>
      <w:r w:rsidR="00F664EF">
        <w:rPr>
          <w:szCs w:val="22"/>
        </w:rPr>
        <w:instrText xml:space="preserve"> \* MERGEFORMAT </w:instrText>
      </w:r>
      <w:r w:rsidR="00247EBB" w:rsidRPr="00F664EF">
        <w:rPr>
          <w:szCs w:val="22"/>
        </w:rPr>
      </w:r>
      <w:r w:rsidR="00247EBB" w:rsidRPr="00F664EF">
        <w:rPr>
          <w:szCs w:val="22"/>
        </w:rPr>
        <w:fldChar w:fldCharType="separate"/>
      </w:r>
      <w:r w:rsidR="00223F46" w:rsidRPr="00F664EF">
        <w:rPr>
          <w:rFonts w:cs="Calibri"/>
        </w:rPr>
        <w:t>– Deed Details</w:t>
      </w:r>
      <w:r w:rsidR="00247EBB" w:rsidRPr="00F664EF">
        <w:rPr>
          <w:szCs w:val="22"/>
        </w:rPr>
        <w:fldChar w:fldCharType="end"/>
      </w:r>
      <w:r w:rsidR="00247EBB" w:rsidRPr="00F664EF">
        <w:t>.</w:t>
      </w:r>
    </w:p>
    <w:p w14:paraId="72C7BFCF" w14:textId="730A2BF8" w:rsidR="00247EBB" w:rsidRPr="00F664EF" w:rsidRDefault="00247EBB" w:rsidP="001220ED">
      <w:pPr>
        <w:pStyle w:val="clausetext11xxxxx"/>
      </w:pPr>
      <w:bookmarkStart w:id="1917" w:name="_Ref175046518"/>
      <w:r w:rsidRPr="00F664EF">
        <w:t xml:space="preserve">Subject to this Deed, the Department's IT Systems will allow a flow of Referrals of Participants to </w:t>
      </w:r>
      <w:r w:rsidR="00BB7E2D" w:rsidRPr="00F664EF">
        <w:t>the</w:t>
      </w:r>
      <w:r w:rsidRPr="00F664EF">
        <w:t xml:space="preserve"> Provider within a 30 per cent tolerance of the Provider's Market Share within each ESA.</w:t>
      </w:r>
      <w:bookmarkEnd w:id="1917"/>
    </w:p>
    <w:p w14:paraId="31B0D710" w14:textId="77777777" w:rsidR="00674B22" w:rsidRPr="00F664EF" w:rsidRDefault="00674B22" w:rsidP="001220ED">
      <w:pPr>
        <w:pStyle w:val="clausetext11xxxxx"/>
      </w:pPr>
      <w:bookmarkStart w:id="1918" w:name="_Ref178597890"/>
      <w:r w:rsidRPr="00F664EF">
        <w:t>The Provider must accept a Referral or Direct Registration of a Participant:</w:t>
      </w:r>
    </w:p>
    <w:p w14:paraId="3096328A" w14:textId="490F17C3" w:rsidR="00674B22" w:rsidRPr="00F664EF" w:rsidRDefault="00674B22" w:rsidP="00D74A48">
      <w:pPr>
        <w:pStyle w:val="clausetexta"/>
      </w:pPr>
      <w:proofErr w:type="gramStart"/>
      <w:r w:rsidRPr="00F664EF">
        <w:t>in excess of</w:t>
      </w:r>
      <w:proofErr w:type="gramEnd"/>
      <w:r w:rsidRPr="00F664EF">
        <w:t xml:space="preserve"> the Provider’s Market Share within the relevant ESA; or</w:t>
      </w:r>
    </w:p>
    <w:p w14:paraId="74C69092" w14:textId="33E033A9" w:rsidR="00674B22" w:rsidRPr="00F664EF" w:rsidRDefault="00674B22" w:rsidP="00E87173">
      <w:pPr>
        <w:pStyle w:val="clausetexta"/>
        <w:keepNext/>
      </w:pPr>
      <w:r w:rsidRPr="00F664EF">
        <w:lastRenderedPageBreak/>
        <w:t xml:space="preserve">if clause </w:t>
      </w:r>
      <w:r w:rsidRPr="00F664EF">
        <w:fldChar w:fldCharType="begin"/>
      </w:r>
      <w:r w:rsidRPr="00F664EF">
        <w:instrText xml:space="preserve"> REF _Ref175046518 \w \h </w:instrText>
      </w:r>
      <w:r w:rsidR="00F664EF">
        <w:instrText xml:space="preserve"> \* MERGEFORMAT </w:instrText>
      </w:r>
      <w:r w:rsidRPr="00F664EF">
        <w:fldChar w:fldCharType="separate"/>
      </w:r>
      <w:r w:rsidR="00223F46" w:rsidRPr="00F664EF">
        <w:t>104.2</w:t>
      </w:r>
      <w:r w:rsidRPr="00F664EF">
        <w:fldChar w:fldCharType="end"/>
      </w:r>
      <w:r w:rsidRPr="00F664EF">
        <w:t xml:space="preserve"> applies, in excess of the 30 per cent tolerance of the Provider’s Market Share within the relevant ESA referred to in clause </w:t>
      </w:r>
      <w:r w:rsidRPr="00F664EF">
        <w:fldChar w:fldCharType="begin"/>
      </w:r>
      <w:r w:rsidRPr="00F664EF">
        <w:instrText xml:space="preserve"> REF _Ref175046518 \w \h </w:instrText>
      </w:r>
      <w:r w:rsidR="00F664EF">
        <w:instrText xml:space="preserve"> \* MERGEFORMAT </w:instrText>
      </w:r>
      <w:r w:rsidRPr="00F664EF">
        <w:fldChar w:fldCharType="separate"/>
      </w:r>
      <w:r w:rsidR="00223F46" w:rsidRPr="00F664EF">
        <w:t>104.2</w:t>
      </w:r>
      <w:r w:rsidRPr="00F664EF">
        <w:fldChar w:fldCharType="end"/>
      </w:r>
      <w:r w:rsidRPr="00F664EF">
        <w:t>,</w:t>
      </w:r>
    </w:p>
    <w:p w14:paraId="3670906C" w14:textId="77777777" w:rsidR="00674B22" w:rsidRPr="00F664EF" w:rsidRDefault="00674B22" w:rsidP="00E87173">
      <w:pPr>
        <w:pStyle w:val="clausetexta"/>
        <w:numPr>
          <w:ilvl w:val="0"/>
          <w:numId w:val="0"/>
        </w:numPr>
        <w:ind w:left="851"/>
      </w:pPr>
      <w:r w:rsidRPr="00F664EF">
        <w:t>if:</w:t>
      </w:r>
    </w:p>
    <w:p w14:paraId="7364285A" w14:textId="5CF7E031" w:rsidR="00E33778" w:rsidRPr="00F664EF" w:rsidRDefault="00674B22" w:rsidP="00D74A48">
      <w:pPr>
        <w:pStyle w:val="clausetexta"/>
      </w:pPr>
      <w:r w:rsidRPr="00F664EF">
        <w:t xml:space="preserve">the Participant wishes to receive Services from the </w:t>
      </w:r>
      <w:proofErr w:type="gramStart"/>
      <w:r w:rsidRPr="00F664EF">
        <w:t>Provider</w:t>
      </w:r>
      <w:bookmarkEnd w:id="1918"/>
      <w:r w:rsidRPr="00F664EF">
        <w:t>;</w:t>
      </w:r>
      <w:proofErr w:type="gramEnd"/>
    </w:p>
    <w:p w14:paraId="77883719" w14:textId="0BB01F27" w:rsidR="00674B22" w:rsidRPr="00F664EF" w:rsidRDefault="00674B22" w:rsidP="00D74A48">
      <w:pPr>
        <w:pStyle w:val="clausetexta"/>
      </w:pPr>
      <w:r w:rsidRPr="00F664EF">
        <w:t>the Department directs the Provider to provide the relevant Services to the Participant, as a Transferred Participant, pursuant to clause </w:t>
      </w:r>
      <w:r w:rsidRPr="00F664EF">
        <w:fldChar w:fldCharType="begin"/>
      </w:r>
      <w:r w:rsidRPr="00F664EF">
        <w:instrText xml:space="preserve"> REF _Ref178598474 \w \h </w:instrText>
      </w:r>
      <w:r w:rsidR="00F664EF">
        <w:instrText xml:space="preserve"> \* MERGEFORMAT </w:instrText>
      </w:r>
      <w:r w:rsidRPr="00F664EF">
        <w:fldChar w:fldCharType="separate"/>
      </w:r>
      <w:r w:rsidR="00223F46" w:rsidRPr="00F664EF">
        <w:t>109</w:t>
      </w:r>
      <w:r w:rsidRPr="00F664EF">
        <w:fldChar w:fldCharType="end"/>
      </w:r>
      <w:r w:rsidRPr="00F664EF">
        <w:t xml:space="preserve"> [</w:t>
      </w:r>
      <w:r w:rsidRPr="00F664EF">
        <w:fldChar w:fldCharType="begin"/>
      </w:r>
      <w:r w:rsidRPr="00F664EF">
        <w:instrText xml:space="preserve"> REF _Ref178598481 \h </w:instrText>
      </w:r>
      <w:r w:rsidR="00F664EF">
        <w:instrText xml:space="preserve"> \* MERGEFORMAT </w:instrText>
      </w:r>
      <w:r w:rsidRPr="00F664EF">
        <w:fldChar w:fldCharType="separate"/>
      </w:r>
      <w:r w:rsidR="00223F46" w:rsidRPr="00F664EF">
        <w:t>Transferred Participants</w:t>
      </w:r>
      <w:r w:rsidRPr="00F664EF">
        <w:fldChar w:fldCharType="end"/>
      </w:r>
      <w:r w:rsidRPr="00F664EF">
        <w:t xml:space="preserve">]; or </w:t>
      </w:r>
    </w:p>
    <w:p w14:paraId="2B67C65B" w14:textId="07708C58" w:rsidR="00674B22" w:rsidRPr="00F664EF" w:rsidRDefault="00674B22" w:rsidP="00D74A48">
      <w:pPr>
        <w:pStyle w:val="clausetexta"/>
      </w:pPr>
      <w:r w:rsidRPr="00F664EF">
        <w:t xml:space="preserve">the Provider </w:t>
      </w:r>
      <w:proofErr w:type="gramStart"/>
      <w:r w:rsidRPr="00F664EF">
        <w:t>is otherwise required to</w:t>
      </w:r>
      <w:proofErr w:type="gramEnd"/>
      <w:r w:rsidRPr="00F664EF">
        <w:t xml:space="preserve"> do so </w:t>
      </w:r>
      <w:proofErr w:type="gramStart"/>
      <w:r w:rsidRPr="00F664EF">
        <w:t>in accordance with</w:t>
      </w:r>
      <w:proofErr w:type="gramEnd"/>
      <w:r w:rsidRPr="00F664EF">
        <w:t xml:space="preserve"> the Guidelines. </w:t>
      </w:r>
    </w:p>
    <w:p w14:paraId="294BC812" w14:textId="6AD09B5C" w:rsidR="00BC08EC" w:rsidRPr="00F664EF" w:rsidRDefault="00BC08EC" w:rsidP="00E87173">
      <w:pPr>
        <w:pStyle w:val="ClauseHeadings1xxxx"/>
        <w:tabs>
          <w:tab w:val="clear" w:pos="2126"/>
          <w:tab w:val="num" w:pos="1560"/>
        </w:tabs>
        <w:ind w:left="868" w:hanging="868"/>
      </w:pPr>
      <w:bookmarkStart w:id="1919" w:name="_Toc175908126"/>
      <w:bookmarkStart w:id="1920" w:name="_Toc201834413"/>
      <w:bookmarkStart w:id="1921" w:name="_Toc178875937"/>
      <w:bookmarkStart w:id="1922" w:name="_Ref170300899"/>
      <w:proofErr w:type="gramStart"/>
      <w:r w:rsidRPr="00F664EF">
        <w:t>Maximum</w:t>
      </w:r>
      <w:proofErr w:type="gramEnd"/>
      <w:r w:rsidRPr="00F664EF">
        <w:t xml:space="preserve"> Caseloads</w:t>
      </w:r>
      <w:bookmarkEnd w:id="1919"/>
      <w:bookmarkEnd w:id="1920"/>
      <w:bookmarkEnd w:id="1921"/>
      <w:r w:rsidRPr="00F664EF">
        <w:t xml:space="preserve"> </w:t>
      </w:r>
      <w:bookmarkEnd w:id="1922"/>
    </w:p>
    <w:p w14:paraId="5B471F9F" w14:textId="4774B9CF" w:rsidR="00BC08EC" w:rsidRPr="00F664EF" w:rsidRDefault="00BC08EC" w:rsidP="00E87173">
      <w:pPr>
        <w:pStyle w:val="clausetext11xxxxx"/>
        <w:keepNext/>
      </w:pPr>
      <w:r w:rsidRPr="00F664EF">
        <w:t>If the Provider is a Specific Coh</w:t>
      </w:r>
      <w:r w:rsidR="00A1219C" w:rsidRPr="00F664EF">
        <w:t>o</w:t>
      </w:r>
      <w:r w:rsidRPr="00F664EF">
        <w:t xml:space="preserve">rt </w:t>
      </w:r>
      <w:r w:rsidR="00A1219C" w:rsidRPr="00F664EF">
        <w:t>Provider</w:t>
      </w:r>
      <w:r w:rsidRPr="00F664EF">
        <w:t xml:space="preserve"> with </w:t>
      </w:r>
      <w:r w:rsidR="00A1219C" w:rsidRPr="00F664EF">
        <w:t>Site Maximum Cas</w:t>
      </w:r>
      <w:r w:rsidR="006669D4" w:rsidRPr="00F664EF">
        <w:t>e</w:t>
      </w:r>
      <w:r w:rsidR="00A1219C" w:rsidRPr="00F664EF">
        <w:t>load(s)</w:t>
      </w:r>
      <w:r w:rsidRPr="00F664EF">
        <w:t xml:space="preserve">: </w:t>
      </w:r>
    </w:p>
    <w:p w14:paraId="529502BC" w14:textId="74C8B9D1" w:rsidR="00BC08EC" w:rsidRPr="00F664EF" w:rsidRDefault="00BC08EC" w:rsidP="00E87173">
      <w:pPr>
        <w:pStyle w:val="clausetexta"/>
      </w:pPr>
      <w:r w:rsidRPr="00F664EF">
        <w:t xml:space="preserve">its Maximum Caseload (which may be "unlimited") for each Site, is specified in </w:t>
      </w:r>
      <w:r w:rsidR="00037541" w:rsidRPr="00F664EF">
        <w:fldChar w:fldCharType="begin"/>
      </w:r>
      <w:r w:rsidR="00037541" w:rsidRPr="00F664EF">
        <w:instrText xml:space="preserve"> REF _Ref174620693 \r \h </w:instrText>
      </w:r>
      <w:r w:rsidR="00F664EF">
        <w:instrText xml:space="preserve"> \* MERGEFORMAT </w:instrText>
      </w:r>
      <w:r w:rsidR="00037541" w:rsidRPr="00F664EF">
        <w:fldChar w:fldCharType="separate"/>
      </w:r>
      <w:r w:rsidR="00223F46" w:rsidRPr="00F664EF">
        <w:t>Item 5</w:t>
      </w:r>
      <w:r w:rsidR="00037541" w:rsidRPr="00F664EF">
        <w:fldChar w:fldCharType="end"/>
      </w:r>
      <w:r w:rsidRPr="00F664EF">
        <w:t>.</w:t>
      </w:r>
      <w:r w:rsidR="00E33778" w:rsidRPr="00F664EF">
        <w:t>7</w:t>
      </w:r>
      <w:r w:rsidRPr="00F664EF">
        <w:t xml:space="preserve"> of </w:t>
      </w:r>
      <w:r w:rsidRPr="00F664EF">
        <w:fldChar w:fldCharType="begin"/>
      </w:r>
      <w:r w:rsidRPr="00F664EF">
        <w:instrText xml:space="preserve"> REF _Ref170845542 \w \h </w:instrText>
      </w:r>
      <w:r w:rsidR="00E33778" w:rsidRPr="00F664EF">
        <w:instrText xml:space="preserve"> \* MERGEFORMAT </w:instrText>
      </w:r>
      <w:r w:rsidRPr="00F664EF">
        <w:fldChar w:fldCharType="separate"/>
      </w:r>
      <w:r w:rsidR="00223F46" w:rsidRPr="00F664EF">
        <w:t>Schedule 1</w:t>
      </w:r>
      <w:r w:rsidRPr="00F664EF">
        <w:fldChar w:fldCharType="end"/>
      </w:r>
      <w:r w:rsidRPr="00F664EF">
        <w:t xml:space="preserve"> </w:t>
      </w:r>
      <w:r w:rsidRPr="00F664EF">
        <w:fldChar w:fldCharType="begin"/>
      </w:r>
      <w:r w:rsidRPr="00F664EF">
        <w:instrText xml:space="preserve"> REF _Ref170845542 \h </w:instrText>
      </w:r>
      <w:r w:rsidR="00E33778" w:rsidRPr="00F664EF">
        <w:instrText xml:space="preserve"> \* MERGEFORMAT </w:instrText>
      </w:r>
      <w:r w:rsidRPr="00F664EF">
        <w:fldChar w:fldCharType="separate"/>
      </w:r>
      <w:r w:rsidR="00223F46" w:rsidRPr="00F664EF">
        <w:t>– Deed Details</w:t>
      </w:r>
      <w:r w:rsidRPr="00F664EF">
        <w:fldChar w:fldCharType="end"/>
      </w:r>
      <w:r w:rsidRPr="00F664EF">
        <w:t>; and</w:t>
      </w:r>
    </w:p>
    <w:p w14:paraId="3996B652" w14:textId="55A48056" w:rsidR="00BC08EC" w:rsidRPr="00F664EF" w:rsidRDefault="00BC08EC" w:rsidP="00E87173">
      <w:pPr>
        <w:pStyle w:val="clausetexta"/>
      </w:pPr>
      <w:r w:rsidRPr="00F664EF">
        <w:t xml:space="preserve">the Parties may agree in writing, in accordance with clause </w:t>
      </w:r>
      <w:r w:rsidRPr="00F664EF">
        <w:fldChar w:fldCharType="begin"/>
      </w:r>
      <w:r w:rsidRPr="00F664EF">
        <w:instrText xml:space="preserve"> REF _Ref174525687 \n \h </w:instrText>
      </w:r>
      <w:r w:rsidR="00F664EF">
        <w:instrText xml:space="preserve"> \* MERGEFORMAT </w:instrText>
      </w:r>
      <w:r w:rsidRPr="00F664EF">
        <w:fldChar w:fldCharType="separate"/>
      </w:r>
      <w:r w:rsidR="00223F46" w:rsidRPr="00F664EF">
        <w:t>84</w:t>
      </w:r>
      <w:r w:rsidRPr="00F664EF">
        <w:fldChar w:fldCharType="end"/>
      </w:r>
      <w:r w:rsidRPr="00F664EF">
        <w:t xml:space="preserve"> [</w:t>
      </w:r>
      <w:r w:rsidRPr="00F664EF">
        <w:fldChar w:fldCharType="begin"/>
      </w:r>
      <w:r w:rsidRPr="00F664EF">
        <w:instrText xml:space="preserve"> REF _Ref174525687 \h </w:instrText>
      </w:r>
      <w:r w:rsidR="00F664EF">
        <w:instrText xml:space="preserve"> \* MERGEFORMAT </w:instrText>
      </w:r>
      <w:r w:rsidRPr="00F664EF">
        <w:fldChar w:fldCharType="separate"/>
      </w:r>
      <w:r w:rsidR="00223F46" w:rsidRPr="00F664EF">
        <w:t>Variation of Deed</w:t>
      </w:r>
      <w:r w:rsidRPr="00F664EF">
        <w:fldChar w:fldCharType="end"/>
      </w:r>
      <w:r w:rsidRPr="00F664EF">
        <w:t>], to vary the Spec</w:t>
      </w:r>
      <w:r w:rsidR="00AA7672" w:rsidRPr="00F664EF">
        <w:t>ific Cohort</w:t>
      </w:r>
      <w:r w:rsidRPr="00F664EF">
        <w:t xml:space="preserve"> Provider’s Maximum Caseload for a Site during the Deed Term.</w:t>
      </w:r>
    </w:p>
    <w:p w14:paraId="65DD4154" w14:textId="77777777" w:rsidR="00BC08EC" w:rsidRPr="00F664EF" w:rsidRDefault="00BC08EC" w:rsidP="00E87173">
      <w:pPr>
        <w:pStyle w:val="clausetext11xxxxx"/>
      </w:pPr>
      <w:bookmarkStart w:id="1923" w:name="_Ref489875231"/>
      <w:r w:rsidRPr="00F664EF">
        <w:t>The Provider must accept a Referral or Direct Registration of a Participant who wishes to receive Services from the Provider, unless:</w:t>
      </w:r>
      <w:bookmarkEnd w:id="1923"/>
    </w:p>
    <w:p w14:paraId="74200FAD" w14:textId="18B9A002" w:rsidR="00BC08EC" w:rsidRPr="00F664EF" w:rsidRDefault="00BC08EC" w:rsidP="00E87173">
      <w:pPr>
        <w:pStyle w:val="clausetexta"/>
      </w:pPr>
      <w:r w:rsidRPr="00F664EF">
        <w:t xml:space="preserve">the </w:t>
      </w:r>
      <w:r w:rsidR="00AF40E1" w:rsidRPr="00F664EF">
        <w:t xml:space="preserve">Specific </w:t>
      </w:r>
      <w:r w:rsidR="00516252" w:rsidRPr="00F664EF">
        <w:t>Cohort</w:t>
      </w:r>
      <w:r w:rsidRPr="00F664EF">
        <w:t xml:space="preserve"> Provider has reached its Maximum Caseload for that Site and is unable to offer available appointments </w:t>
      </w:r>
      <w:proofErr w:type="gramStart"/>
      <w:r w:rsidRPr="00F664EF">
        <w:t>in excess of</w:t>
      </w:r>
      <w:proofErr w:type="gramEnd"/>
      <w:r w:rsidRPr="00F664EF">
        <w:t xml:space="preserve"> its Maximum Caseload; or</w:t>
      </w:r>
    </w:p>
    <w:p w14:paraId="0D0649BA" w14:textId="32D3FD4D" w:rsidR="00BC08EC" w:rsidRPr="00F664EF" w:rsidRDefault="00BC08EC" w:rsidP="00E87173">
      <w:pPr>
        <w:pStyle w:val="clausetexta"/>
      </w:pPr>
      <w:r w:rsidRPr="00F664EF">
        <w:t xml:space="preserve">the Participant is not part of the relevant </w:t>
      </w:r>
      <w:r w:rsidR="00516252" w:rsidRPr="00F664EF">
        <w:t>Specific Cohort</w:t>
      </w:r>
      <w:r w:rsidRPr="00F664EF">
        <w:t>.</w:t>
      </w:r>
    </w:p>
    <w:p w14:paraId="45470B02" w14:textId="77777777" w:rsidR="00BC08EC" w:rsidRPr="00F664EF" w:rsidRDefault="00BC08EC" w:rsidP="00E87173">
      <w:pPr>
        <w:pStyle w:val="clausetext11xxxxx"/>
      </w:pPr>
      <w:r w:rsidRPr="00F664EF">
        <w:t>If:</w:t>
      </w:r>
    </w:p>
    <w:p w14:paraId="517E2C88" w14:textId="1F8029C1" w:rsidR="00BC08EC" w:rsidRPr="00F664EF" w:rsidRDefault="00BC08EC" w:rsidP="00E87173">
      <w:pPr>
        <w:pStyle w:val="clausetexta"/>
      </w:pPr>
      <w:r w:rsidRPr="00F664EF">
        <w:t xml:space="preserve">the Provider does not </w:t>
      </w:r>
      <w:proofErr w:type="gramStart"/>
      <w:r w:rsidRPr="00F664EF">
        <w:t>comply with</w:t>
      </w:r>
      <w:proofErr w:type="gramEnd"/>
      <w:r w:rsidRPr="00F664EF">
        <w:t xml:space="preserve"> its obligations under clause </w:t>
      </w:r>
      <w:r w:rsidRPr="00F664EF">
        <w:fldChar w:fldCharType="begin"/>
      </w:r>
      <w:r w:rsidRPr="00F664EF">
        <w:instrText xml:space="preserve"> REF _Ref489875231 \w \h  \* MERGEFORMAT </w:instrText>
      </w:r>
      <w:r w:rsidRPr="00F664EF">
        <w:fldChar w:fldCharType="separate"/>
      </w:r>
      <w:r w:rsidR="00223F46" w:rsidRPr="00F664EF">
        <w:t>105.2</w:t>
      </w:r>
      <w:r w:rsidRPr="00F664EF">
        <w:fldChar w:fldCharType="end"/>
      </w:r>
      <w:r w:rsidRPr="00F664EF">
        <w:t xml:space="preserve">; or </w:t>
      </w:r>
    </w:p>
    <w:p w14:paraId="707F5151" w14:textId="77777777" w:rsidR="00BC08EC" w:rsidRPr="00F664EF" w:rsidRDefault="00BC08EC" w:rsidP="00E87173">
      <w:pPr>
        <w:pStyle w:val="clausetexta"/>
      </w:pPr>
      <w:r w:rsidRPr="00F664EF">
        <w:t xml:space="preserve">the Provider is not providing Services up to its Maximum Caseload at a particular Site and does not have available appointments, </w:t>
      </w:r>
    </w:p>
    <w:p w14:paraId="5F5F908D" w14:textId="77777777" w:rsidR="00BC08EC" w:rsidRPr="00F664EF" w:rsidRDefault="00BC08EC" w:rsidP="00E87173">
      <w:pPr>
        <w:pStyle w:val="BodyText3"/>
        <w:ind w:left="851"/>
      </w:pPr>
      <w:r w:rsidRPr="00F664EF">
        <w:t xml:space="preserve">the Department may: </w:t>
      </w:r>
    </w:p>
    <w:p w14:paraId="70396270" w14:textId="77777777" w:rsidR="00BC08EC" w:rsidRPr="00F664EF" w:rsidRDefault="00BC08EC" w:rsidP="00E87173">
      <w:pPr>
        <w:pStyle w:val="clausetexta"/>
      </w:pPr>
      <w:r w:rsidRPr="00F664EF">
        <w:t xml:space="preserve">contact the Provider to discuss the circumstances of the non-compliance; and </w:t>
      </w:r>
    </w:p>
    <w:p w14:paraId="64824E22" w14:textId="22DC567C" w:rsidR="00BC08EC" w:rsidRPr="00F664EF" w:rsidRDefault="00BC08EC" w:rsidP="00E87173">
      <w:pPr>
        <w:pStyle w:val="clausetexta"/>
      </w:pPr>
      <w:r w:rsidRPr="00F664EF">
        <w:t xml:space="preserve">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Pr="00F664EF">
        <w:t>].</w:t>
      </w:r>
    </w:p>
    <w:p w14:paraId="3C046727" w14:textId="63F03930" w:rsidR="00542770" w:rsidRPr="00F664EF" w:rsidRDefault="00377DCC" w:rsidP="00E87173">
      <w:pPr>
        <w:pStyle w:val="clausetext11xxxxx"/>
      </w:pPr>
      <w:r w:rsidRPr="00F664EF">
        <w:t>The Department reserves the right to convert a Specific Cohort Provider from Maximum Caseload to Market Share arrangements or vice versa based on changes in caseload numbers.</w:t>
      </w:r>
    </w:p>
    <w:p w14:paraId="1005C38D" w14:textId="6F35E568" w:rsidR="00E57A4D" w:rsidRPr="00F664EF" w:rsidRDefault="00D76976" w:rsidP="00B07233">
      <w:pPr>
        <w:pStyle w:val="SectionSubHeading"/>
        <w:ind w:left="1418" w:hanging="1418"/>
      </w:pPr>
      <w:bookmarkStart w:id="1924" w:name="_Toc175495082"/>
      <w:bookmarkStart w:id="1925" w:name="_Toc175495083"/>
      <w:bookmarkStart w:id="1926" w:name="_Toc175066868"/>
      <w:bookmarkStart w:id="1927" w:name="_Toc175495085"/>
      <w:bookmarkStart w:id="1928" w:name="_Toc232416563"/>
      <w:bookmarkStart w:id="1929" w:name="_Toc236197882"/>
      <w:bookmarkStart w:id="1930" w:name="_Toc224350787"/>
      <w:bookmarkStart w:id="1931" w:name="_Toc245693918"/>
      <w:bookmarkStart w:id="1932" w:name="_Toc246235148"/>
      <w:bookmarkStart w:id="1933" w:name="_Toc338238973"/>
      <w:bookmarkStart w:id="1934" w:name="_Toc492636014"/>
      <w:bookmarkStart w:id="1935" w:name="_Toc201834414"/>
      <w:bookmarkStart w:id="1936" w:name="_Toc178875938"/>
      <w:bookmarkEnd w:id="1915"/>
      <w:bookmarkEnd w:id="1916"/>
      <w:bookmarkEnd w:id="1924"/>
      <w:bookmarkEnd w:id="1925"/>
      <w:bookmarkEnd w:id="1926"/>
      <w:bookmarkEnd w:id="1927"/>
      <w:r w:rsidRPr="00F664EF">
        <w:t>Section 5</w:t>
      </w:r>
      <w:r w:rsidR="0051674C" w:rsidRPr="00F664EF">
        <w:t>C</w:t>
      </w:r>
      <w:r w:rsidRPr="00F664EF">
        <w:tab/>
        <w:t>Allocation of Participants to the Provider</w:t>
      </w:r>
      <w:bookmarkEnd w:id="1928"/>
      <w:bookmarkEnd w:id="1929"/>
      <w:bookmarkEnd w:id="1930"/>
      <w:bookmarkEnd w:id="1931"/>
      <w:bookmarkEnd w:id="1932"/>
      <w:bookmarkEnd w:id="1933"/>
      <w:bookmarkEnd w:id="1934"/>
      <w:bookmarkEnd w:id="1935"/>
      <w:bookmarkEnd w:id="1936"/>
    </w:p>
    <w:p w14:paraId="482BB4FD" w14:textId="77777777" w:rsidR="00E57A4D" w:rsidRPr="00F664EF" w:rsidRDefault="00D76976" w:rsidP="00E87173">
      <w:pPr>
        <w:pStyle w:val="ClauseHeadings1xxxx"/>
        <w:tabs>
          <w:tab w:val="clear" w:pos="2126"/>
          <w:tab w:val="num" w:pos="1560"/>
        </w:tabs>
        <w:ind w:left="868" w:hanging="868"/>
      </w:pPr>
      <w:bookmarkStart w:id="1937" w:name="_Toc202959355"/>
      <w:bookmarkStart w:id="1938" w:name="_Toc202959356"/>
      <w:bookmarkStart w:id="1939" w:name="_Toc202959363"/>
      <w:bookmarkStart w:id="1940" w:name="_Toc202959364"/>
      <w:bookmarkStart w:id="1941" w:name="_Toc208996069"/>
      <w:bookmarkStart w:id="1942" w:name="_Toc208996698"/>
      <w:bookmarkStart w:id="1943" w:name="_Toc209005686"/>
      <w:bookmarkStart w:id="1944" w:name="_Toc209006289"/>
      <w:bookmarkStart w:id="1945" w:name="_Toc209006890"/>
      <w:bookmarkStart w:id="1946" w:name="_Toc209007362"/>
      <w:bookmarkStart w:id="1947" w:name="_Toc209007832"/>
      <w:bookmarkStart w:id="1948" w:name="_Toc205108948"/>
      <w:bookmarkStart w:id="1949" w:name="_Toc203916463"/>
      <w:bookmarkStart w:id="1950" w:name="_Toc224350789"/>
      <w:bookmarkStart w:id="1951" w:name="_Toc232416564"/>
      <w:bookmarkStart w:id="1952" w:name="_Toc236197883"/>
      <w:bookmarkStart w:id="1953" w:name="_Toc245693919"/>
      <w:bookmarkStart w:id="1954" w:name="_Toc246235149"/>
      <w:bookmarkStart w:id="1955" w:name="_Toc338238974"/>
      <w:bookmarkStart w:id="1956" w:name="_Toc492636015"/>
      <w:bookmarkStart w:id="1957" w:name="_Toc201834415"/>
      <w:bookmarkStart w:id="1958" w:name="_Toc178875939"/>
      <w:bookmarkEnd w:id="1937"/>
      <w:bookmarkEnd w:id="1938"/>
      <w:bookmarkEnd w:id="1939"/>
      <w:bookmarkEnd w:id="1940"/>
      <w:bookmarkEnd w:id="1941"/>
      <w:bookmarkEnd w:id="1942"/>
      <w:bookmarkEnd w:id="1943"/>
      <w:bookmarkEnd w:id="1944"/>
      <w:bookmarkEnd w:id="1945"/>
      <w:bookmarkEnd w:id="1946"/>
      <w:bookmarkEnd w:id="1947"/>
      <w:bookmarkEnd w:id="1948"/>
      <w:bookmarkEnd w:id="1949"/>
      <w:r w:rsidRPr="00F664EF">
        <w:t>Referrals</w:t>
      </w:r>
      <w:bookmarkEnd w:id="1950"/>
      <w:bookmarkEnd w:id="1951"/>
      <w:bookmarkEnd w:id="1952"/>
      <w:bookmarkEnd w:id="1953"/>
      <w:bookmarkEnd w:id="1954"/>
      <w:bookmarkEnd w:id="1955"/>
      <w:bookmarkEnd w:id="1956"/>
      <w:bookmarkEnd w:id="1957"/>
      <w:bookmarkEnd w:id="1958"/>
    </w:p>
    <w:p w14:paraId="4FCB33AA" w14:textId="18CC86BB" w:rsidR="00E57A4D" w:rsidRPr="00F664EF" w:rsidRDefault="00CA5412" w:rsidP="001220ED">
      <w:pPr>
        <w:pStyle w:val="clausetext11xxxxx"/>
      </w:pPr>
      <w:r w:rsidRPr="00F664EF">
        <w:t>Subject to</w:t>
      </w:r>
      <w:r w:rsidR="00D70051" w:rsidRPr="00F664EF">
        <w:t xml:space="preserve"> clause </w:t>
      </w:r>
      <w:r w:rsidR="00F81DD9" w:rsidRPr="00F664EF">
        <w:fldChar w:fldCharType="begin"/>
      </w:r>
      <w:r w:rsidR="00F81DD9" w:rsidRPr="00F664EF">
        <w:instrText xml:space="preserve"> REF _Ref485478370 \w \h </w:instrText>
      </w:r>
      <w:r w:rsidR="00277BE4" w:rsidRPr="00F664EF">
        <w:instrText xml:space="preserve"> \* MERGEFORMAT </w:instrText>
      </w:r>
      <w:r w:rsidR="00F81DD9" w:rsidRPr="00F664EF">
        <w:fldChar w:fldCharType="separate"/>
      </w:r>
      <w:r w:rsidR="00223F46" w:rsidRPr="00F664EF">
        <w:t>108</w:t>
      </w:r>
      <w:r w:rsidR="00F81DD9" w:rsidRPr="00F664EF">
        <w:fldChar w:fldCharType="end"/>
      </w:r>
      <w:r w:rsidR="00FB0C8E" w:rsidRPr="00F664EF">
        <w:t xml:space="preserve"> [</w:t>
      </w:r>
      <w:r w:rsidR="00FB0C8E" w:rsidRPr="00F664EF">
        <w:fldChar w:fldCharType="begin"/>
      </w:r>
      <w:r w:rsidR="00FB0C8E" w:rsidRPr="00F664EF">
        <w:instrText xml:space="preserve"> REF _Ref174982622 \h </w:instrText>
      </w:r>
      <w:r w:rsidR="00F664EF">
        <w:instrText xml:space="preserve"> \* MERGEFORMAT </w:instrText>
      </w:r>
      <w:r w:rsidR="00FB0C8E" w:rsidRPr="00F664EF">
        <w:fldChar w:fldCharType="separate"/>
      </w:r>
      <w:r w:rsidR="00223F46" w:rsidRPr="00F664EF">
        <w:t>Direct Registration of Participants without a Referral</w:t>
      </w:r>
      <w:r w:rsidR="00FB0C8E" w:rsidRPr="00F664EF">
        <w:fldChar w:fldCharType="end"/>
      </w:r>
      <w:r w:rsidR="00FB0C8E" w:rsidRPr="00F664EF">
        <w:t>]</w:t>
      </w:r>
      <w:r w:rsidR="00D70051" w:rsidRPr="00F664EF">
        <w:t>, t</w:t>
      </w:r>
      <w:r w:rsidR="00D76976" w:rsidRPr="00F664EF">
        <w:t>he Provider must only accept Referrals of Participants made through the Department’s IT Systems.</w:t>
      </w:r>
    </w:p>
    <w:p w14:paraId="4189CDDC" w14:textId="77777777" w:rsidR="00E57A4D" w:rsidRPr="00F664EF" w:rsidRDefault="00D76976" w:rsidP="001220ED">
      <w:pPr>
        <w:pStyle w:val="clausetext11xxxxx"/>
      </w:pPr>
      <w:r w:rsidRPr="00F664EF">
        <w:t xml:space="preserve">The Department’s IT Systems will alert the Provider to Referrals by recording an Appointment for Participants in the Electronic </w:t>
      </w:r>
      <w:r w:rsidR="00930FA5" w:rsidRPr="00F664EF">
        <w:t>Calendar</w:t>
      </w:r>
      <w:r w:rsidRPr="00F664EF">
        <w:t>.</w:t>
      </w:r>
      <w:bookmarkStart w:id="1959" w:name="_Ref237428674"/>
    </w:p>
    <w:p w14:paraId="5EAB473D" w14:textId="5A9C934D" w:rsidR="00B7056D" w:rsidRPr="00F664EF" w:rsidRDefault="00D76976" w:rsidP="001220ED">
      <w:pPr>
        <w:pStyle w:val="clausetext11xxxxx"/>
      </w:pPr>
      <w:bookmarkStart w:id="1960" w:name="_Ref501358157"/>
      <w:r w:rsidRPr="00F664EF">
        <w:lastRenderedPageBreak/>
        <w:t xml:space="preserve">On receipt of a Referral, the Provider must </w:t>
      </w:r>
      <w:r w:rsidR="00742B08" w:rsidRPr="00F664EF">
        <w:t xml:space="preserve">promptly </w:t>
      </w:r>
      <w:r w:rsidRPr="00F664EF">
        <w:t>confirm whether the</w:t>
      </w:r>
      <w:r w:rsidR="003D14AB" w:rsidRPr="00F664EF">
        <w:t xml:space="preserve"> p</w:t>
      </w:r>
      <w:r w:rsidR="003C0F40" w:rsidRPr="00F664EF">
        <w:t>otential</w:t>
      </w:r>
      <w:r w:rsidRPr="00F664EF">
        <w:t xml:space="preserve"> Participant</w:t>
      </w:r>
      <w:r w:rsidR="00764385" w:rsidRPr="00F664EF">
        <w:t xml:space="preserve"> meets the eligibility requirements for </w:t>
      </w:r>
      <w:r w:rsidR="00E01D10" w:rsidRPr="00F664EF">
        <w:t>IEA</w:t>
      </w:r>
      <w:r w:rsidR="00F50900" w:rsidRPr="00F664EF">
        <w:t xml:space="preserve"> </w:t>
      </w:r>
      <w:r w:rsidR="00764385" w:rsidRPr="00F664EF">
        <w:t xml:space="preserve">in accordance with </w:t>
      </w:r>
      <w:r w:rsidR="00F50900" w:rsidRPr="00F664EF">
        <w:t xml:space="preserve">the Deed and </w:t>
      </w:r>
      <w:r w:rsidR="00764385" w:rsidRPr="00F664EF">
        <w:t xml:space="preserve">any applicable Guidelines and, if the </w:t>
      </w:r>
      <w:r w:rsidR="003D14AB" w:rsidRPr="00F664EF">
        <w:t>p</w:t>
      </w:r>
      <w:r w:rsidR="003C0F40" w:rsidRPr="00F664EF">
        <w:t xml:space="preserve">otential </w:t>
      </w:r>
      <w:r w:rsidR="00764385" w:rsidRPr="00F664EF">
        <w:t xml:space="preserve">Participant does not meet the eligibility requirements for </w:t>
      </w:r>
      <w:r w:rsidR="00E01D10" w:rsidRPr="00F664EF">
        <w:t>IEA</w:t>
      </w:r>
      <w:r w:rsidR="00764385" w:rsidRPr="00F664EF">
        <w:t xml:space="preserve">, the Provider must dispute the </w:t>
      </w:r>
      <w:r w:rsidR="00D46A21" w:rsidRPr="00F664EF">
        <w:t xml:space="preserve">ESAt/JCA </w:t>
      </w:r>
      <w:r w:rsidR="00764385" w:rsidRPr="00F664EF">
        <w:t>in accordance with clause </w:t>
      </w:r>
      <w:r w:rsidRPr="00F664EF">
        <w:fldChar w:fldCharType="begin"/>
      </w:r>
      <w:r w:rsidRPr="00F664EF">
        <w:instrText xml:space="preserve"> REF _Ref237831889 \r \h  \* MERGEFORMAT </w:instrText>
      </w:r>
      <w:r w:rsidRPr="00F664EF">
        <w:fldChar w:fldCharType="separate"/>
      </w:r>
      <w:r w:rsidR="00223F46" w:rsidRPr="00F664EF">
        <w:t>107</w:t>
      </w:r>
      <w:r w:rsidRPr="00F664EF">
        <w:fldChar w:fldCharType="end"/>
      </w:r>
      <w:r w:rsidR="00764385" w:rsidRPr="00F664EF">
        <w:t xml:space="preserve"> [</w:t>
      </w:r>
      <w:r w:rsidRPr="00F664EF">
        <w:fldChar w:fldCharType="begin"/>
      </w:r>
      <w:r w:rsidRPr="00F664EF">
        <w:instrText xml:space="preserve"> REF _Ref237831889 \h  \* MERGEFORMAT </w:instrText>
      </w:r>
      <w:r w:rsidRPr="00F664EF">
        <w:fldChar w:fldCharType="separate"/>
      </w:r>
      <w:r w:rsidR="00223F46" w:rsidRPr="00F664EF">
        <w:t>Disputed Assessments</w:t>
      </w:r>
      <w:r w:rsidRPr="00F664EF">
        <w:fldChar w:fldCharType="end"/>
      </w:r>
      <w:r w:rsidR="00764385" w:rsidRPr="00F664EF">
        <w:t>].</w:t>
      </w:r>
    </w:p>
    <w:p w14:paraId="6BD8D296" w14:textId="579CBAD4" w:rsidR="007C38F9" w:rsidRPr="00F664EF" w:rsidRDefault="00F00E52" w:rsidP="001220ED">
      <w:pPr>
        <w:pStyle w:val="clausetext11xxxxx"/>
      </w:pPr>
      <w:r w:rsidRPr="00F664EF">
        <w:t xml:space="preserve">For </w:t>
      </w:r>
      <w:r w:rsidR="00EF1F98" w:rsidRPr="00F664EF">
        <w:t xml:space="preserve">the </w:t>
      </w:r>
      <w:r w:rsidRPr="00F664EF">
        <w:t>avoidance of doubt, a</w:t>
      </w:r>
      <w:r w:rsidR="007C38F9" w:rsidRPr="00F664EF">
        <w:t xml:space="preserve"> </w:t>
      </w:r>
      <w:r w:rsidR="003841F2" w:rsidRPr="00F664EF">
        <w:t>Specific Cohort</w:t>
      </w:r>
      <w:r w:rsidR="007C38F9" w:rsidRPr="00F664EF">
        <w:t xml:space="preserve"> Provider must not accept </w:t>
      </w:r>
      <w:r w:rsidRPr="00F664EF">
        <w:t>R</w:t>
      </w:r>
      <w:r w:rsidR="007C38F9" w:rsidRPr="00F664EF">
        <w:t xml:space="preserve">eferrals of Participants who </w:t>
      </w:r>
      <w:r w:rsidRPr="00F664EF">
        <w:t xml:space="preserve">are not within their </w:t>
      </w:r>
      <w:r w:rsidR="003841F2" w:rsidRPr="00F664EF">
        <w:t>Specific Cohort</w:t>
      </w:r>
      <w:r w:rsidRPr="00F664EF">
        <w:t>.</w:t>
      </w:r>
    </w:p>
    <w:p w14:paraId="57409743" w14:textId="133885CD" w:rsidR="00247EBB" w:rsidRPr="00F664EF" w:rsidRDefault="00247EBB" w:rsidP="001220ED">
      <w:pPr>
        <w:pStyle w:val="clausetext11xxxxx"/>
      </w:pPr>
      <w:r w:rsidRPr="00F664EF">
        <w:t xml:space="preserve">If a Participant </w:t>
      </w:r>
      <w:proofErr w:type="gramStart"/>
      <w:r w:rsidRPr="00F664EF">
        <w:t>is Referred</w:t>
      </w:r>
      <w:proofErr w:type="gramEnd"/>
      <w:r w:rsidRPr="00F664EF">
        <w:t xml:space="preserve"> to the Provider from an Other </w:t>
      </w:r>
      <w:r w:rsidR="00556E79" w:rsidRPr="00F664EF">
        <w:t xml:space="preserve">Employment </w:t>
      </w:r>
      <w:r w:rsidRPr="00F664EF">
        <w:t xml:space="preserve">Service, the Provider must, </w:t>
      </w:r>
      <w:proofErr w:type="gramStart"/>
      <w:r w:rsidRPr="00F664EF">
        <w:t>in accordance with</w:t>
      </w:r>
      <w:proofErr w:type="gramEnd"/>
      <w:r w:rsidRPr="00F664EF">
        <w:t xml:space="preserve"> any Guidelines, cooperate with the relevant Other </w:t>
      </w:r>
      <w:r w:rsidR="00556E79" w:rsidRPr="00F664EF">
        <w:t xml:space="preserve">Employment </w:t>
      </w:r>
      <w:r w:rsidRPr="00F664EF">
        <w:t xml:space="preserve">Service Provider to </w:t>
      </w:r>
      <w:proofErr w:type="gramStart"/>
      <w:r w:rsidRPr="00F664EF">
        <w:t>facilitate</w:t>
      </w:r>
      <w:proofErr w:type="gramEnd"/>
      <w:r w:rsidRPr="00F664EF">
        <w:t xml:space="preserve"> the Participant's move into </w:t>
      </w:r>
      <w:r w:rsidR="006635CF" w:rsidRPr="00F664EF">
        <w:t>the</w:t>
      </w:r>
      <w:r w:rsidRPr="00F664EF">
        <w:t xml:space="preserve"> Services. </w:t>
      </w:r>
    </w:p>
    <w:bookmarkEnd w:id="1959"/>
    <w:bookmarkEnd w:id="1960"/>
    <w:p w14:paraId="29A45008" w14:textId="48032C78" w:rsidR="00742B08" w:rsidRPr="00F664EF" w:rsidRDefault="00D76976" w:rsidP="00E87173">
      <w:pPr>
        <w:pStyle w:val="clausetext11xxxxx"/>
      </w:pPr>
      <w:r w:rsidRPr="00F664EF">
        <w:t>The</w:t>
      </w:r>
      <w:r w:rsidR="00742B08" w:rsidRPr="00F664EF">
        <w:t xml:space="preserve"> Provider acknowledges and agrees that the</w:t>
      </w:r>
      <w:r w:rsidRPr="00F664EF">
        <w:t xml:space="preserve"> Department does not guarantee the </w:t>
      </w:r>
      <w:r w:rsidR="00017528" w:rsidRPr="00F664EF">
        <w:t xml:space="preserve">number </w:t>
      </w:r>
      <w:r w:rsidRPr="00F664EF">
        <w:t xml:space="preserve">or type of </w:t>
      </w:r>
      <w:r w:rsidR="00A83705" w:rsidRPr="00F664EF">
        <w:t xml:space="preserve">potential </w:t>
      </w:r>
      <w:r w:rsidRPr="00F664EF">
        <w:t xml:space="preserve">Participants that will </w:t>
      </w:r>
      <w:proofErr w:type="gramStart"/>
      <w:r w:rsidRPr="00F664EF">
        <w:t>be Referred</w:t>
      </w:r>
      <w:proofErr w:type="gramEnd"/>
      <w:r w:rsidRPr="00F664EF">
        <w:t xml:space="preserve"> to the Provider. The flow of Participants </w:t>
      </w:r>
      <w:r w:rsidR="001308BF" w:rsidRPr="00F664EF">
        <w:t xml:space="preserve">Referred </w:t>
      </w:r>
      <w:r w:rsidRPr="00F664EF">
        <w:t xml:space="preserve">to the Provider </w:t>
      </w:r>
      <w:r w:rsidR="00CA5412" w:rsidRPr="00F664EF">
        <w:t xml:space="preserve">may </w:t>
      </w:r>
      <w:r w:rsidR="00742B08" w:rsidRPr="00F664EF">
        <w:t xml:space="preserve">depend on </w:t>
      </w:r>
      <w:proofErr w:type="gramStart"/>
      <w:r w:rsidR="00742B08" w:rsidRPr="00F664EF">
        <w:t>a number of</w:t>
      </w:r>
      <w:proofErr w:type="gramEnd"/>
      <w:r w:rsidR="00CA5412" w:rsidRPr="00F664EF">
        <w:t xml:space="preserve"> variable</w:t>
      </w:r>
      <w:r w:rsidR="00742B08" w:rsidRPr="00F664EF">
        <w:t xml:space="preserve"> factors, including:</w:t>
      </w:r>
    </w:p>
    <w:p w14:paraId="1F9F025F" w14:textId="77777777" w:rsidR="00742B08" w:rsidRPr="00F664EF" w:rsidRDefault="00A025DC" w:rsidP="00D74A48">
      <w:pPr>
        <w:pStyle w:val="clausetexta"/>
      </w:pPr>
      <w:r w:rsidRPr="00F664EF">
        <w:t xml:space="preserve">the flow of Participants registering with </w:t>
      </w:r>
      <w:r w:rsidR="006779A0" w:rsidRPr="00F664EF">
        <w:t xml:space="preserve">Services Australia </w:t>
      </w:r>
      <w:r w:rsidRPr="00F664EF">
        <w:t xml:space="preserve">in each </w:t>
      </w:r>
      <w:proofErr w:type="gramStart"/>
      <w:r w:rsidRPr="00F664EF">
        <w:t>ESA;</w:t>
      </w:r>
      <w:proofErr w:type="gramEnd"/>
      <w:r w:rsidRPr="00F664EF">
        <w:t xml:space="preserve"> </w:t>
      </w:r>
    </w:p>
    <w:p w14:paraId="322ACA95" w14:textId="2A3F3B06" w:rsidR="00B9079A" w:rsidRPr="00F664EF" w:rsidRDefault="00A025DC" w:rsidP="00D74A48">
      <w:pPr>
        <w:pStyle w:val="clausetexta"/>
      </w:pPr>
      <w:r w:rsidRPr="00F664EF">
        <w:t xml:space="preserve">the result of </w:t>
      </w:r>
      <w:proofErr w:type="spellStart"/>
      <w:r w:rsidRPr="00F664EF">
        <w:t>ESAts</w:t>
      </w:r>
      <w:proofErr w:type="spellEnd"/>
      <w:r w:rsidRPr="00F664EF">
        <w:t xml:space="preserve"> or J</w:t>
      </w:r>
      <w:r w:rsidR="007C7A3A" w:rsidRPr="00F664EF">
        <w:t xml:space="preserve">ob </w:t>
      </w:r>
      <w:r w:rsidRPr="00F664EF">
        <w:t>C</w:t>
      </w:r>
      <w:r w:rsidR="007C7A3A" w:rsidRPr="00F664EF">
        <w:t xml:space="preserve">apacity </w:t>
      </w:r>
      <w:r w:rsidRPr="00F664EF">
        <w:t>A</w:t>
      </w:r>
      <w:r w:rsidR="007C7A3A" w:rsidRPr="00F664EF">
        <w:t>ssessment</w:t>
      </w:r>
      <w:r w:rsidRPr="00F664EF">
        <w:t>s</w:t>
      </w:r>
      <w:r w:rsidR="007C7A3A" w:rsidRPr="00F664EF">
        <w:t xml:space="preserve"> (JCA</w:t>
      </w:r>
      <w:r w:rsidR="00EF1F98" w:rsidRPr="00F664EF">
        <w:t>s</w:t>
      </w:r>
      <w:proofErr w:type="gramStart"/>
      <w:r w:rsidR="007C7A3A" w:rsidRPr="00F664EF">
        <w:t>)</w:t>
      </w:r>
      <w:r w:rsidRPr="00F664EF">
        <w:t>;</w:t>
      </w:r>
      <w:proofErr w:type="gramEnd"/>
      <w:r w:rsidRPr="00F664EF">
        <w:t xml:space="preserve"> </w:t>
      </w:r>
    </w:p>
    <w:p w14:paraId="2EAA8854" w14:textId="1A88141F" w:rsidR="00742B08" w:rsidRPr="00F664EF" w:rsidRDefault="00B9079A" w:rsidP="00D74A48">
      <w:pPr>
        <w:pStyle w:val="clausetexta"/>
      </w:pPr>
      <w:r w:rsidRPr="00F664EF">
        <w:t xml:space="preserve">the </w:t>
      </w:r>
      <w:r w:rsidR="001425C4" w:rsidRPr="00F664EF">
        <w:t xml:space="preserve">number of Participants in any </w:t>
      </w:r>
      <w:r w:rsidR="003841F2" w:rsidRPr="00F664EF">
        <w:t>Specific Cohort</w:t>
      </w:r>
      <w:r w:rsidR="00B61FDD" w:rsidRPr="00F664EF">
        <w:t xml:space="preserve">; </w:t>
      </w:r>
      <w:r w:rsidR="00A025DC" w:rsidRPr="00F664EF">
        <w:t xml:space="preserve">and </w:t>
      </w:r>
    </w:p>
    <w:p w14:paraId="5F3CBBF5" w14:textId="77777777" w:rsidR="00742B08" w:rsidRPr="00F664EF" w:rsidRDefault="00D76976" w:rsidP="00D74A48">
      <w:pPr>
        <w:pStyle w:val="clausetexta"/>
      </w:pPr>
      <w:r w:rsidRPr="00F664EF">
        <w:t>Participant</w:t>
      </w:r>
      <w:r w:rsidR="00CA5412" w:rsidRPr="00F664EF">
        <w:t>s’</w:t>
      </w:r>
      <w:r w:rsidRPr="00F664EF">
        <w:t xml:space="preserve"> choice</w:t>
      </w:r>
      <w:r w:rsidR="00CA5412" w:rsidRPr="00F664EF">
        <w:t>s</w:t>
      </w:r>
      <w:r w:rsidRPr="00F664EF">
        <w:t xml:space="preserve">, including the number of Direct Registrations. </w:t>
      </w:r>
    </w:p>
    <w:p w14:paraId="38037DBF" w14:textId="77777777" w:rsidR="00E57A4D" w:rsidRPr="00F664EF" w:rsidRDefault="00D76976" w:rsidP="00E87173">
      <w:pPr>
        <w:pStyle w:val="ClauseHeadings1xxxx"/>
        <w:tabs>
          <w:tab w:val="clear" w:pos="2126"/>
          <w:tab w:val="num" w:pos="1560"/>
        </w:tabs>
        <w:ind w:left="868" w:hanging="868"/>
      </w:pPr>
      <w:bookmarkStart w:id="1961" w:name="_Ref237831889"/>
      <w:bookmarkStart w:id="1962" w:name="_Toc245693920"/>
      <w:bookmarkStart w:id="1963" w:name="_Toc246235150"/>
      <w:bookmarkStart w:id="1964" w:name="_Toc338238975"/>
      <w:bookmarkStart w:id="1965" w:name="_Toc492636016"/>
      <w:bookmarkStart w:id="1966" w:name="_Toc201834416"/>
      <w:bookmarkStart w:id="1967" w:name="_Toc178875940"/>
      <w:r w:rsidRPr="00F664EF">
        <w:t>Disputed Assessments</w:t>
      </w:r>
      <w:bookmarkEnd w:id="1961"/>
      <w:bookmarkEnd w:id="1962"/>
      <w:bookmarkEnd w:id="1963"/>
      <w:bookmarkEnd w:id="1964"/>
      <w:bookmarkEnd w:id="1965"/>
      <w:bookmarkEnd w:id="1966"/>
      <w:bookmarkEnd w:id="1967"/>
    </w:p>
    <w:p w14:paraId="78FBD6C2" w14:textId="08734A9C" w:rsidR="00E57A4D" w:rsidRPr="00F664EF" w:rsidRDefault="00CA5412" w:rsidP="001220ED">
      <w:pPr>
        <w:pStyle w:val="clausetext11xxxxx"/>
      </w:pPr>
      <w:r w:rsidRPr="00F664EF">
        <w:t>The</w:t>
      </w:r>
      <w:r w:rsidR="00D76976" w:rsidRPr="00F664EF">
        <w:t xml:space="preserve"> Provider may dispute a Current Assessment</w:t>
      </w:r>
      <w:r w:rsidR="008F2C39" w:rsidRPr="00F664EF">
        <w:t xml:space="preserve"> or a Current ESAt</w:t>
      </w:r>
      <w:r w:rsidR="001D6BD8" w:rsidRPr="00F664EF">
        <w:t xml:space="preserve"> or </w:t>
      </w:r>
      <w:r w:rsidR="008F2C39" w:rsidRPr="00F664EF">
        <w:t>JCA</w:t>
      </w:r>
      <w:r w:rsidR="00D76976" w:rsidRPr="00F664EF">
        <w:t>:</w:t>
      </w:r>
    </w:p>
    <w:p w14:paraId="706AD087" w14:textId="5125935B" w:rsidR="00E57A4D" w:rsidRPr="00F664EF" w:rsidRDefault="004C2191" w:rsidP="00D74A48">
      <w:pPr>
        <w:pStyle w:val="clausetexta"/>
      </w:pPr>
      <w:r w:rsidRPr="00F664EF">
        <w:t>pursuant to</w:t>
      </w:r>
      <w:r w:rsidR="00D76976" w:rsidRPr="00F664EF">
        <w:t xml:space="preserve"> clause </w:t>
      </w:r>
      <w:r w:rsidRPr="00F664EF">
        <w:fldChar w:fldCharType="begin"/>
      </w:r>
      <w:r w:rsidRPr="00F664EF">
        <w:instrText xml:space="preserve"> REF _Ref501358157 \r \h  \* MERGEFORMAT </w:instrText>
      </w:r>
      <w:r w:rsidRPr="00F664EF">
        <w:fldChar w:fldCharType="separate"/>
      </w:r>
      <w:r w:rsidR="00223F46" w:rsidRPr="00F664EF">
        <w:t>106.3</w:t>
      </w:r>
      <w:r w:rsidRPr="00F664EF">
        <w:fldChar w:fldCharType="end"/>
      </w:r>
      <w:r w:rsidR="00963004" w:rsidRPr="00F664EF">
        <w:t xml:space="preserve"> or clause</w:t>
      </w:r>
      <w:r w:rsidR="00416688" w:rsidRPr="00F664EF">
        <w:t xml:space="preserve"> </w:t>
      </w:r>
      <w:r w:rsidRPr="00F664EF">
        <w:fldChar w:fldCharType="begin"/>
      </w:r>
      <w:r w:rsidRPr="00F664EF">
        <w:instrText xml:space="preserve"> REF _Ref227667437 \r \h  \* MERGEFORMAT </w:instrText>
      </w:r>
      <w:r w:rsidRPr="00F664EF">
        <w:fldChar w:fldCharType="separate"/>
      </w:r>
      <w:r w:rsidR="00223F46" w:rsidRPr="00F664EF">
        <w:t>113</w:t>
      </w:r>
      <w:r w:rsidRPr="00F664EF">
        <w:fldChar w:fldCharType="end"/>
      </w:r>
      <w:r w:rsidR="00FB0C8E" w:rsidRPr="00F664EF">
        <w:t xml:space="preserve"> [</w:t>
      </w:r>
      <w:r w:rsidR="001019F6" w:rsidRPr="00F664EF">
        <w:fldChar w:fldCharType="begin"/>
      </w:r>
      <w:r w:rsidR="001019F6" w:rsidRPr="00F664EF">
        <w:instrText xml:space="preserve"> REF _Ref192240382 \h  \* MERGEFORMAT </w:instrText>
      </w:r>
      <w:r w:rsidR="001019F6" w:rsidRPr="00F664EF">
        <w:fldChar w:fldCharType="separate"/>
      </w:r>
      <w:r w:rsidR="00223F46" w:rsidRPr="00F664EF">
        <w:t>Initial Interview and initial engagement period</w:t>
      </w:r>
      <w:r w:rsidR="001019F6" w:rsidRPr="00F664EF">
        <w:fldChar w:fldCharType="end"/>
      </w:r>
      <w:r w:rsidR="00FB0C8E" w:rsidRPr="00F664EF">
        <w:t>]</w:t>
      </w:r>
      <w:r w:rsidR="00D76976" w:rsidRPr="00F664EF">
        <w:t>;</w:t>
      </w:r>
    </w:p>
    <w:p w14:paraId="4CCEB537" w14:textId="555DC3C0" w:rsidR="00A33D01" w:rsidRPr="00F664EF" w:rsidRDefault="00A33D01" w:rsidP="00E87173">
      <w:pPr>
        <w:pStyle w:val="clausetexta"/>
      </w:pPr>
      <w:r w:rsidRPr="00F664EF">
        <w:t>if the Provider considers that the Current Assessment</w:t>
      </w:r>
      <w:r w:rsidR="008F2C39" w:rsidRPr="00F664EF">
        <w:t xml:space="preserve"> or the Current ESAt</w:t>
      </w:r>
      <w:r w:rsidR="001D6BD8" w:rsidRPr="00F664EF">
        <w:t xml:space="preserve"> or </w:t>
      </w:r>
      <w:r w:rsidR="008F2C39" w:rsidRPr="00F664EF">
        <w:t>JCA</w:t>
      </w:r>
      <w:r w:rsidRPr="00F664EF">
        <w:t xml:space="preserve"> does not specify the most </w:t>
      </w:r>
      <w:proofErr w:type="gramStart"/>
      <w:r w:rsidRPr="00F664EF">
        <w:t xml:space="preserve">appropriate </w:t>
      </w:r>
      <w:r w:rsidR="00F623DD" w:rsidRPr="00F664EF">
        <w:t>empl</w:t>
      </w:r>
      <w:r w:rsidR="00B03F38" w:rsidRPr="00F664EF">
        <w:t>o</w:t>
      </w:r>
      <w:r w:rsidR="00F623DD" w:rsidRPr="00F664EF">
        <w:t>yment</w:t>
      </w:r>
      <w:proofErr w:type="gramEnd"/>
      <w:r w:rsidR="00F623DD" w:rsidRPr="00F664EF">
        <w:t xml:space="preserve"> serv</w:t>
      </w:r>
      <w:r w:rsidR="00B03F38" w:rsidRPr="00F664EF">
        <w:t>ices f</w:t>
      </w:r>
      <w:r w:rsidRPr="00F664EF">
        <w:t xml:space="preserve">or the Participant, </w:t>
      </w:r>
      <w:r w:rsidR="00D76976" w:rsidRPr="00F664EF">
        <w:t xml:space="preserve">within 28 calendar days, or as otherwise specified in any Guidelines, </w:t>
      </w:r>
      <w:r w:rsidR="002F6D77" w:rsidRPr="00F664EF">
        <w:t>after</w:t>
      </w:r>
      <w:r w:rsidRPr="00F664EF">
        <w:t xml:space="preserve"> (as applicable):</w:t>
      </w:r>
      <w:r w:rsidR="00D76976" w:rsidRPr="00F664EF">
        <w:t xml:space="preserve"> </w:t>
      </w:r>
    </w:p>
    <w:p w14:paraId="310AE7A8" w14:textId="2992E3F9" w:rsidR="00E472A2" w:rsidRPr="00F664EF" w:rsidRDefault="00D76976" w:rsidP="00D74A48">
      <w:pPr>
        <w:pStyle w:val="clausetexti"/>
      </w:pPr>
      <w:r w:rsidRPr="00F664EF">
        <w:t xml:space="preserve">an Assessment conducted by </w:t>
      </w:r>
      <w:r w:rsidR="00E70012" w:rsidRPr="00F664EF">
        <w:t xml:space="preserve">Services Australia </w:t>
      </w:r>
      <w:r w:rsidRPr="00F664EF">
        <w:t xml:space="preserve">Assessment Services under clause </w:t>
      </w:r>
      <w:r w:rsidR="00792D7D" w:rsidRPr="00F664EF">
        <w:fldChar w:fldCharType="begin"/>
      </w:r>
      <w:r w:rsidR="00792D7D" w:rsidRPr="00F664EF">
        <w:instrText xml:space="preserve"> REF _Ref232483469 \r \h </w:instrText>
      </w:r>
      <w:r w:rsidR="00277BE4" w:rsidRPr="00F664EF">
        <w:instrText xml:space="preserve"> \* MERGEFORMAT </w:instrText>
      </w:r>
      <w:r w:rsidR="00792D7D" w:rsidRPr="00F664EF">
        <w:fldChar w:fldCharType="separate"/>
      </w:r>
      <w:r w:rsidR="00223F46" w:rsidRPr="00F664EF">
        <w:t>147.1</w:t>
      </w:r>
      <w:r w:rsidR="00792D7D" w:rsidRPr="00F664EF">
        <w:fldChar w:fldCharType="end"/>
      </w:r>
      <w:r w:rsidRPr="00F664EF">
        <w:t xml:space="preserve">; or </w:t>
      </w:r>
    </w:p>
    <w:p w14:paraId="0A65E85C" w14:textId="0340A01A" w:rsidR="00E57A4D" w:rsidRPr="00F664EF" w:rsidRDefault="00D76976" w:rsidP="00D74A48">
      <w:pPr>
        <w:pStyle w:val="clausetexti"/>
      </w:pPr>
      <w:r w:rsidRPr="00F664EF">
        <w:t xml:space="preserve">an Assessment conducted by an Ongoing Support Assessor under </w:t>
      </w:r>
      <w:r w:rsidR="007132C6" w:rsidRPr="00F664EF">
        <w:t>S</w:t>
      </w:r>
      <w:r w:rsidRPr="00F664EF">
        <w:t>ection</w:t>
      </w:r>
      <w:r w:rsidR="007132C6" w:rsidRPr="00F664EF">
        <w:t> </w:t>
      </w:r>
      <w:r w:rsidRPr="00F664EF">
        <w:t>5</w:t>
      </w:r>
      <w:r w:rsidR="008F2C39" w:rsidRPr="00F664EF">
        <w:t>F</w:t>
      </w:r>
      <w:r w:rsidRPr="00F664EF">
        <w:t xml:space="preserve"> [Ongoing Support].</w:t>
      </w:r>
    </w:p>
    <w:p w14:paraId="028FBA1D" w14:textId="424E06F2" w:rsidR="00A33D01" w:rsidRPr="00F664EF" w:rsidRDefault="00D76976" w:rsidP="00E87173">
      <w:pPr>
        <w:pStyle w:val="clausetext11xxxxx"/>
      </w:pPr>
      <w:r w:rsidRPr="00F664EF">
        <w:t>If the Provider disputes a Current Assessment</w:t>
      </w:r>
      <w:r w:rsidR="008F2C39" w:rsidRPr="00F664EF">
        <w:t xml:space="preserve"> or a Current ESAt</w:t>
      </w:r>
      <w:r w:rsidR="001D6BD8" w:rsidRPr="00F664EF">
        <w:t xml:space="preserve"> or </w:t>
      </w:r>
      <w:r w:rsidR="008F2C39" w:rsidRPr="00F664EF">
        <w:t>JCA</w:t>
      </w:r>
      <w:r w:rsidRPr="00F664EF">
        <w:t>, the Provider must contact</w:t>
      </w:r>
      <w:r w:rsidR="00A33D01" w:rsidRPr="00F664EF">
        <w:t xml:space="preserve"> (as applicable):</w:t>
      </w:r>
      <w:r w:rsidRPr="00F664EF">
        <w:t xml:space="preserve"> </w:t>
      </w:r>
    </w:p>
    <w:p w14:paraId="5EE38FD9" w14:textId="77777777" w:rsidR="00A33D01" w:rsidRPr="00F664EF" w:rsidRDefault="00E70012" w:rsidP="00D74A48">
      <w:pPr>
        <w:pStyle w:val="clausetexta"/>
      </w:pPr>
      <w:r w:rsidRPr="00F664EF">
        <w:t xml:space="preserve">Services Australia </w:t>
      </w:r>
      <w:r w:rsidR="00D76976" w:rsidRPr="00F664EF">
        <w:t>Assessment Services</w:t>
      </w:r>
      <w:r w:rsidR="00A33D01" w:rsidRPr="00F664EF">
        <w:t>;</w:t>
      </w:r>
      <w:r w:rsidR="00D76976" w:rsidRPr="00F664EF">
        <w:t xml:space="preserve"> or </w:t>
      </w:r>
    </w:p>
    <w:p w14:paraId="5B126335" w14:textId="6B457B58" w:rsidR="00A33D01" w:rsidRPr="00F664EF" w:rsidRDefault="00D76976" w:rsidP="00D74A48">
      <w:pPr>
        <w:pStyle w:val="clausetexta"/>
      </w:pPr>
      <w:r w:rsidRPr="00F664EF">
        <w:t>the relevant Ongoing Support Assessor who conducted the Participant</w:t>
      </w:r>
      <w:r w:rsidR="00FB0C8E" w:rsidRPr="00F664EF">
        <w:t>’</w:t>
      </w:r>
      <w:r w:rsidRPr="00F664EF">
        <w:t xml:space="preserve">s Current Assessment, </w:t>
      </w:r>
    </w:p>
    <w:p w14:paraId="6B74BDE5" w14:textId="614AB459" w:rsidR="00E57A4D" w:rsidRPr="00F664EF" w:rsidRDefault="00D76976" w:rsidP="00E87173">
      <w:pPr>
        <w:pStyle w:val="clausetexta"/>
        <w:numPr>
          <w:ilvl w:val="0"/>
          <w:numId w:val="0"/>
        </w:numPr>
        <w:ind w:left="851"/>
      </w:pPr>
      <w:proofErr w:type="gramStart"/>
      <w:r w:rsidRPr="00F664EF">
        <w:t>in accordance with</w:t>
      </w:r>
      <w:proofErr w:type="gramEnd"/>
      <w:r w:rsidRPr="00F664EF">
        <w:t xml:space="preserve"> any</w:t>
      </w:r>
      <w:r w:rsidR="00CA5412" w:rsidRPr="00F664EF">
        <w:t xml:space="preserve"> applicable</w:t>
      </w:r>
      <w:r w:rsidRPr="00F664EF">
        <w:t xml:space="preserve"> Guidelines, to discuss the reasons why</w:t>
      </w:r>
      <w:r w:rsidR="00123FA9" w:rsidRPr="00F664EF">
        <w:t xml:space="preserve"> it considers that</w:t>
      </w:r>
      <w:r w:rsidRPr="00F664EF">
        <w:t xml:space="preserve"> the Assessment is not </w:t>
      </w:r>
      <w:proofErr w:type="gramStart"/>
      <w:r w:rsidRPr="00F664EF">
        <w:t>appropriate</w:t>
      </w:r>
      <w:proofErr w:type="gramEnd"/>
      <w:r w:rsidRPr="00F664EF">
        <w:t>. </w:t>
      </w:r>
    </w:p>
    <w:p w14:paraId="78A5EBA1" w14:textId="0B939303" w:rsidR="00A33D01" w:rsidRPr="00F664EF" w:rsidRDefault="00123FA9" w:rsidP="00E87173">
      <w:pPr>
        <w:pStyle w:val="clausetext11xxxxx"/>
      </w:pPr>
      <w:r w:rsidRPr="00F664EF">
        <w:t xml:space="preserve">If </w:t>
      </w:r>
      <w:r w:rsidR="00E22B41" w:rsidRPr="00F664EF">
        <w:t xml:space="preserve">the Provider contacts Services Australia Assessment Services and </w:t>
      </w:r>
      <w:r w:rsidR="002B57D4" w:rsidRPr="00F664EF">
        <w:t>Services Austra</w:t>
      </w:r>
      <w:r w:rsidR="00E70012" w:rsidRPr="00F664EF">
        <w:t xml:space="preserve">lia </w:t>
      </w:r>
      <w:r w:rsidR="00D76976" w:rsidRPr="00F664EF">
        <w:t>Assessment Services agrees that the Participant</w:t>
      </w:r>
      <w:r w:rsidR="0034497B" w:rsidRPr="00F664EF">
        <w:t>’</w:t>
      </w:r>
      <w:r w:rsidR="00D76976" w:rsidRPr="00F664EF">
        <w:t xml:space="preserve">s Assessment is </w:t>
      </w:r>
      <w:r w:rsidR="00CA5412" w:rsidRPr="00F664EF">
        <w:t xml:space="preserve">not </w:t>
      </w:r>
      <w:proofErr w:type="gramStart"/>
      <w:r w:rsidR="00D76976" w:rsidRPr="00F664EF">
        <w:t>appropriate</w:t>
      </w:r>
      <w:proofErr w:type="gramEnd"/>
      <w:r w:rsidR="00D76976" w:rsidRPr="00F664EF">
        <w:t xml:space="preserve">, </w:t>
      </w:r>
      <w:r w:rsidR="00E70012" w:rsidRPr="00F664EF">
        <w:t xml:space="preserve">Services Australia </w:t>
      </w:r>
      <w:r w:rsidR="00D76976" w:rsidRPr="00F664EF">
        <w:t xml:space="preserve">Assessment Services will take </w:t>
      </w:r>
      <w:proofErr w:type="gramStart"/>
      <w:r w:rsidR="00D76976" w:rsidRPr="00F664EF">
        <w:t>appropriate action</w:t>
      </w:r>
      <w:proofErr w:type="gramEnd"/>
      <w:r w:rsidR="00D76976" w:rsidRPr="00F664EF">
        <w:t xml:space="preserve"> in relation to the Participant and, unless </w:t>
      </w:r>
      <w:r w:rsidR="00E70012" w:rsidRPr="00F664EF">
        <w:t xml:space="preserve">Services Australia </w:t>
      </w:r>
      <w:r w:rsidR="00D76976" w:rsidRPr="00F664EF">
        <w:t>Assessment Services</w:t>
      </w:r>
      <w:r w:rsidR="00A33D01" w:rsidRPr="00F664EF">
        <w:t>:</w:t>
      </w:r>
      <w:r w:rsidR="00D76976" w:rsidRPr="00F664EF">
        <w:t xml:space="preserve"> </w:t>
      </w:r>
    </w:p>
    <w:p w14:paraId="104D7FFE" w14:textId="7E64817C" w:rsidR="00A33D01" w:rsidRPr="00F664EF" w:rsidRDefault="00D76976" w:rsidP="00D74A48">
      <w:pPr>
        <w:pStyle w:val="clausetexta"/>
      </w:pPr>
      <w:r w:rsidRPr="00F664EF">
        <w:t>Exits the Participant</w:t>
      </w:r>
      <w:r w:rsidR="00A33D01" w:rsidRPr="00F664EF">
        <w:t>;</w:t>
      </w:r>
      <w:r w:rsidRPr="00F664EF">
        <w:t xml:space="preserve"> or </w:t>
      </w:r>
    </w:p>
    <w:p w14:paraId="0833FA89" w14:textId="377B9FC6" w:rsidR="00A33D01" w:rsidRPr="00F664EF" w:rsidRDefault="00D76976" w:rsidP="00D74A48">
      <w:pPr>
        <w:pStyle w:val="clausetexta"/>
      </w:pPr>
      <w:r w:rsidRPr="00F664EF">
        <w:lastRenderedPageBreak/>
        <w:t>provides a new Assessment of the Participant under which the Provider must provide Services to the Participant</w:t>
      </w:r>
      <w:r w:rsidR="00ED3D97" w:rsidRPr="00F664EF">
        <w:t xml:space="preserve">, in which case the Provider must provide Services to the Participant </w:t>
      </w:r>
      <w:proofErr w:type="gramStart"/>
      <w:r w:rsidR="00ED3D97" w:rsidRPr="00F664EF">
        <w:t>in accordance with</w:t>
      </w:r>
      <w:proofErr w:type="gramEnd"/>
      <w:r w:rsidR="00ED3D97" w:rsidRPr="00F664EF">
        <w:t xml:space="preserve"> that Assessment</w:t>
      </w:r>
      <w:r w:rsidRPr="00F664EF">
        <w:t>,</w:t>
      </w:r>
      <w:r w:rsidR="000C2782" w:rsidRPr="00F664EF">
        <w:t xml:space="preserve"> </w:t>
      </w:r>
    </w:p>
    <w:p w14:paraId="4D1F0348" w14:textId="6EBCA991" w:rsidR="00E57A4D" w:rsidRPr="00F664EF" w:rsidRDefault="00D76976" w:rsidP="00E87173">
      <w:pPr>
        <w:pStyle w:val="clausetexta"/>
        <w:numPr>
          <w:ilvl w:val="0"/>
          <w:numId w:val="0"/>
        </w:numPr>
        <w:ind w:left="851"/>
      </w:pPr>
      <w:r w:rsidRPr="00F664EF">
        <w:t>the Provider must perform a Provider Exit of the Participant.</w:t>
      </w:r>
    </w:p>
    <w:p w14:paraId="251350FA" w14:textId="6B827ADB" w:rsidR="00E22B41" w:rsidRPr="00F664EF" w:rsidRDefault="00E22B41" w:rsidP="00E22B41">
      <w:pPr>
        <w:pStyle w:val="clausetext11xxxxx"/>
      </w:pPr>
      <w:r w:rsidRPr="00F664EF">
        <w:t xml:space="preserve">If the Provider contacts the relevant Ongoing Support Assessor who conducted the Participant’s Current Assessment, and the relevant Ongoing Support Assessor agrees that the Participant’s Assessment is not </w:t>
      </w:r>
      <w:proofErr w:type="gramStart"/>
      <w:r w:rsidRPr="00F664EF">
        <w:t>appropriate</w:t>
      </w:r>
      <w:proofErr w:type="gramEnd"/>
      <w:r w:rsidRPr="00F664EF">
        <w:t>,</w:t>
      </w:r>
      <w:r w:rsidR="00ED3D97" w:rsidRPr="00F664EF">
        <w:t xml:space="preserve"> the relevant Ongoing Support Assessor will</w:t>
      </w:r>
      <w:r w:rsidRPr="00F664EF">
        <w:t xml:space="preserve">: </w:t>
      </w:r>
    </w:p>
    <w:p w14:paraId="4AD421BE" w14:textId="5A029B6E" w:rsidR="00ED3D97" w:rsidRPr="00F664EF" w:rsidRDefault="00ED3D97" w:rsidP="00E22B41">
      <w:pPr>
        <w:pStyle w:val="clausetexta"/>
      </w:pPr>
      <w:r w:rsidRPr="00F664EF">
        <w:t xml:space="preserve">provide a new Assessment of the Participant under which the Provider must provide Services to the Participant, in which case the Provider must provide Services to the Participant </w:t>
      </w:r>
      <w:proofErr w:type="gramStart"/>
      <w:r w:rsidRPr="00F664EF">
        <w:t>in accordance with</w:t>
      </w:r>
      <w:proofErr w:type="gramEnd"/>
      <w:r w:rsidRPr="00F664EF">
        <w:t xml:space="preserve"> that Assessment</w:t>
      </w:r>
      <w:r w:rsidR="00E22B41" w:rsidRPr="00F664EF">
        <w:t>; or</w:t>
      </w:r>
    </w:p>
    <w:p w14:paraId="7116551E" w14:textId="58071E77" w:rsidR="00E22B41" w:rsidRPr="00F664EF" w:rsidRDefault="00ED3D97" w:rsidP="00E22B41">
      <w:pPr>
        <w:pStyle w:val="clausetexta"/>
      </w:pPr>
      <w:r w:rsidRPr="00F664EF">
        <w:t xml:space="preserve">provide a new Assessment of the Participant which confirms that the Participant does not </w:t>
      </w:r>
      <w:proofErr w:type="gramStart"/>
      <w:r w:rsidRPr="00F664EF">
        <w:t>require</w:t>
      </w:r>
      <w:proofErr w:type="gramEnd"/>
      <w:r w:rsidRPr="00F664EF">
        <w:t xml:space="preserve"> Ongoing Support, in which case the Provider must:</w:t>
      </w:r>
    </w:p>
    <w:p w14:paraId="5C3EA511" w14:textId="33A4A562" w:rsidR="00ED3D97" w:rsidRPr="00F664EF" w:rsidRDefault="00ED3D97" w:rsidP="00ED3D97">
      <w:pPr>
        <w:pStyle w:val="clausetexti"/>
      </w:pPr>
      <w:r w:rsidRPr="00F664EF">
        <w:t>move the Participant into Post Placement Support, if the Participant is working towards a 52-week Employment Outcome; or</w:t>
      </w:r>
    </w:p>
    <w:p w14:paraId="3140FA45" w14:textId="3C9B0951" w:rsidR="00ED3D97" w:rsidRPr="00F664EF" w:rsidRDefault="00ED3D97" w:rsidP="00ED3D97">
      <w:pPr>
        <w:pStyle w:val="clausetexti"/>
      </w:pPr>
      <w:r w:rsidRPr="00F664EF">
        <w:t>Exit the Participant.</w:t>
      </w:r>
    </w:p>
    <w:p w14:paraId="39CDACC2" w14:textId="39540282" w:rsidR="00E57A4D" w:rsidRPr="00F664EF" w:rsidRDefault="006B48A8" w:rsidP="001220ED">
      <w:pPr>
        <w:pStyle w:val="clausetext11xxxxx"/>
      </w:pPr>
      <w:r w:rsidRPr="00F664EF">
        <w:t xml:space="preserve">If </w:t>
      </w:r>
      <w:r w:rsidR="00E70012" w:rsidRPr="00F664EF">
        <w:t xml:space="preserve">Services Australia </w:t>
      </w:r>
      <w:r w:rsidR="00D76976" w:rsidRPr="00F664EF">
        <w:t>Assessment Services or the</w:t>
      </w:r>
      <w:r w:rsidR="00A33D01" w:rsidRPr="00F664EF">
        <w:t xml:space="preserve"> relevant</w:t>
      </w:r>
      <w:r w:rsidR="00D76976" w:rsidRPr="00F664EF">
        <w:t xml:space="preserve"> Ongoing Support Assessor</w:t>
      </w:r>
      <w:r w:rsidR="00A33D01" w:rsidRPr="00F664EF">
        <w:t xml:space="preserve"> (as applicable)</w:t>
      </w:r>
      <w:r w:rsidR="00D76976" w:rsidRPr="00F664EF">
        <w:t xml:space="preserve"> does not agree that the Participant</w:t>
      </w:r>
      <w:r w:rsidR="0034497B" w:rsidRPr="00F664EF">
        <w:t>’</w:t>
      </w:r>
      <w:r w:rsidR="00D76976" w:rsidRPr="00F664EF">
        <w:t xml:space="preserve">s Assessment is </w:t>
      </w:r>
      <w:r w:rsidR="00A33D01" w:rsidRPr="00F664EF">
        <w:t xml:space="preserve">not </w:t>
      </w:r>
      <w:r w:rsidR="00D76976" w:rsidRPr="00F664EF">
        <w:t>appropriate, the Provider must provide</w:t>
      </w:r>
      <w:r w:rsidR="00A33D01" w:rsidRPr="00F664EF">
        <w:t xml:space="preserve"> </w:t>
      </w:r>
      <w:r w:rsidR="00D76976" w:rsidRPr="00F664EF">
        <w:t xml:space="preserve">Services to the Participant in accordance with that Assessment (but subject to clauses </w:t>
      </w:r>
      <w:r w:rsidR="00792D7D" w:rsidRPr="00F664EF">
        <w:fldChar w:fldCharType="begin"/>
      </w:r>
      <w:r w:rsidR="00792D7D" w:rsidRPr="00F664EF">
        <w:instrText xml:space="preserve"> REF _Ref232581901 \r \h </w:instrText>
      </w:r>
      <w:r w:rsidR="00277BE4" w:rsidRPr="00F664EF">
        <w:instrText xml:space="preserve"> \* MERGEFORMAT </w:instrText>
      </w:r>
      <w:r w:rsidR="00792D7D" w:rsidRPr="00F664EF">
        <w:fldChar w:fldCharType="separate"/>
      </w:r>
      <w:r w:rsidR="00223F46" w:rsidRPr="00F664EF">
        <w:t>147</w:t>
      </w:r>
      <w:r w:rsidR="00792D7D" w:rsidRPr="00F664EF">
        <w:fldChar w:fldCharType="end"/>
      </w:r>
      <w:r w:rsidR="00D76976" w:rsidRPr="00F664EF">
        <w:t xml:space="preserve"> [</w:t>
      </w:r>
      <w:r w:rsidR="00A33D01" w:rsidRPr="00F664EF">
        <w:fldChar w:fldCharType="begin"/>
      </w:r>
      <w:r w:rsidR="00A33D01" w:rsidRPr="00F664EF">
        <w:instrText xml:space="preserve"> REF _Ref232581901 \h </w:instrText>
      </w:r>
      <w:r w:rsidR="00A80023" w:rsidRPr="00F664EF">
        <w:instrText xml:space="preserve"> \* MERGEFORMAT </w:instrText>
      </w:r>
      <w:r w:rsidR="00A33D01" w:rsidRPr="00F664EF">
        <w:fldChar w:fldCharType="separate"/>
      </w:r>
      <w:r w:rsidR="00223F46" w:rsidRPr="00F664EF">
        <w:t>Change of Circumstances Reassessment during Period of Service</w:t>
      </w:r>
      <w:r w:rsidR="00A33D01" w:rsidRPr="00F664EF">
        <w:fldChar w:fldCharType="end"/>
      </w:r>
      <w:r w:rsidR="00D76976" w:rsidRPr="00F664EF">
        <w:t xml:space="preserve">] and </w:t>
      </w:r>
      <w:r w:rsidR="00412908" w:rsidRPr="00F664EF">
        <w:fldChar w:fldCharType="begin"/>
      </w:r>
      <w:r w:rsidR="00412908" w:rsidRPr="00F664EF">
        <w:instrText xml:space="preserve"> REF _Ref174971758 \w \h </w:instrText>
      </w:r>
      <w:r w:rsidR="00A80023" w:rsidRPr="00F664EF">
        <w:instrText xml:space="preserve"> \* MERGEFORMAT </w:instrText>
      </w:r>
      <w:r w:rsidR="00412908" w:rsidRPr="00F664EF">
        <w:fldChar w:fldCharType="separate"/>
      </w:r>
      <w:r w:rsidR="00223F46" w:rsidRPr="00F664EF">
        <w:t>132</w:t>
      </w:r>
      <w:r w:rsidR="00412908" w:rsidRPr="00F664EF">
        <w:fldChar w:fldCharType="end"/>
      </w:r>
      <w:r w:rsidR="00D76976" w:rsidRPr="00F664EF">
        <w:t xml:space="preserve"> [</w:t>
      </w:r>
      <w:r w:rsidR="00412908" w:rsidRPr="00F664EF">
        <w:fldChar w:fldCharType="begin"/>
      </w:r>
      <w:r w:rsidR="00412908" w:rsidRPr="00F664EF">
        <w:instrText xml:space="preserve"> REF _Ref174971750 \h </w:instrText>
      </w:r>
      <w:r w:rsidR="00A80023" w:rsidRPr="00F664EF">
        <w:instrText xml:space="preserve"> \* MERGEFORMAT </w:instrText>
      </w:r>
      <w:r w:rsidR="00412908" w:rsidRPr="00F664EF">
        <w:fldChar w:fldCharType="separate"/>
      </w:r>
      <w:r w:rsidR="00223F46" w:rsidRPr="00F664EF">
        <w:t>Change of Circumstances Reassessment during Ongoing Support</w:t>
      </w:r>
      <w:r w:rsidR="00412908" w:rsidRPr="00F664EF">
        <w:fldChar w:fldCharType="end"/>
      </w:r>
      <w:r w:rsidR="00D76976" w:rsidRPr="00F664EF">
        <w:t>].</w:t>
      </w:r>
    </w:p>
    <w:p w14:paraId="226972E2" w14:textId="66F11103" w:rsidR="00E57A4D" w:rsidRPr="00F664EF" w:rsidRDefault="002F6D77" w:rsidP="001220ED">
      <w:pPr>
        <w:pStyle w:val="clausetext11xxxxx"/>
      </w:pPr>
      <w:r w:rsidRPr="00F664EF">
        <w:t>For the avoidance of doubt, i</w:t>
      </w:r>
      <w:r w:rsidR="00D76976" w:rsidRPr="00F664EF">
        <w:t>f a</w:t>
      </w:r>
      <w:r w:rsidR="008F2C39" w:rsidRPr="00F664EF">
        <w:t>n</w:t>
      </w:r>
      <w:r w:rsidR="00D76976" w:rsidRPr="00F664EF">
        <w:t xml:space="preserve"> Assessment is in dispute prior to the Participant</w:t>
      </w:r>
      <w:r w:rsidR="00FB0C8E" w:rsidRPr="00F664EF">
        <w:t>’</w:t>
      </w:r>
      <w:r w:rsidR="00D76976" w:rsidRPr="00F664EF">
        <w:t xml:space="preserve">s Commencement, no Fees are payable with respect to the Participant until the Participant </w:t>
      </w:r>
      <w:proofErr w:type="gramStart"/>
      <w:r w:rsidR="00D76976" w:rsidRPr="00F664EF">
        <w:t>is Commenced</w:t>
      </w:r>
      <w:proofErr w:type="gramEnd"/>
      <w:r w:rsidR="00D76976" w:rsidRPr="00F664EF">
        <w:t xml:space="preserve">. </w:t>
      </w:r>
    </w:p>
    <w:p w14:paraId="42690ADD" w14:textId="670EAF60" w:rsidR="00E57A4D" w:rsidRPr="00F664EF" w:rsidRDefault="006B48A8" w:rsidP="001220ED">
      <w:pPr>
        <w:pStyle w:val="clausetext11xxxxx"/>
      </w:pPr>
      <w:r w:rsidRPr="00F664EF">
        <w:t xml:space="preserve">If </w:t>
      </w:r>
      <w:r w:rsidR="00D76976" w:rsidRPr="00F664EF">
        <w:t xml:space="preserve">any Fees have been paid to </w:t>
      </w:r>
      <w:r w:rsidR="00A33D01" w:rsidRPr="00F664EF">
        <w:t>the</w:t>
      </w:r>
      <w:r w:rsidR="00D76976" w:rsidRPr="00F664EF">
        <w:t xml:space="preserve"> Provider in relation to the period during which a</w:t>
      </w:r>
      <w:r w:rsidR="00766A59" w:rsidRPr="00F664EF">
        <w:t>n</w:t>
      </w:r>
      <w:r w:rsidR="00D76976" w:rsidRPr="00F664EF">
        <w:t xml:space="preserve"> Assessment is in dispute, </w:t>
      </w:r>
      <w:r w:rsidR="00017528" w:rsidRPr="00F664EF">
        <w:t xml:space="preserve">the </w:t>
      </w:r>
      <w:r w:rsidR="00D76976" w:rsidRPr="00F664EF">
        <w:t>Fees paid may be recoverable by the Department</w:t>
      </w:r>
      <w:r w:rsidR="00A33D01" w:rsidRPr="00F664EF">
        <w:t xml:space="preserve"> as a debt in accordance with clause </w:t>
      </w:r>
      <w:r w:rsidRPr="00F664EF">
        <w:fldChar w:fldCharType="begin"/>
      </w:r>
      <w:r w:rsidRPr="00F664EF">
        <w:instrText xml:space="preserve"> REF _Ref489864321 \n \h  \* MERGEFORMAT </w:instrText>
      </w:r>
      <w:r w:rsidRPr="00F664EF">
        <w:fldChar w:fldCharType="separate"/>
      </w:r>
      <w:r w:rsidR="00223F46" w:rsidRPr="00F664EF">
        <w:t>29</w:t>
      </w:r>
      <w:r w:rsidRPr="00F664EF">
        <w:fldChar w:fldCharType="end"/>
      </w:r>
      <w:r w:rsidR="00A33D01" w:rsidRPr="00F664EF">
        <w:t xml:space="preserve"> [</w:t>
      </w:r>
      <w:r w:rsidRPr="00F664EF">
        <w:fldChar w:fldCharType="begin"/>
      </w:r>
      <w:r w:rsidRPr="00F664EF">
        <w:instrText xml:space="preserve"> REF _Ref489864321 \h  \* MERGEFORMAT </w:instrText>
      </w:r>
      <w:r w:rsidRPr="00F664EF">
        <w:fldChar w:fldCharType="separate"/>
      </w:r>
      <w:r w:rsidR="00223F46" w:rsidRPr="00F664EF">
        <w:t>Debts and offsetting</w:t>
      </w:r>
      <w:r w:rsidRPr="00F664EF">
        <w:fldChar w:fldCharType="end"/>
      </w:r>
      <w:r w:rsidR="00A33D01" w:rsidRPr="00F664EF">
        <w:t>]</w:t>
      </w:r>
      <w:r w:rsidR="00D76976" w:rsidRPr="00F664EF">
        <w:t>.</w:t>
      </w:r>
    </w:p>
    <w:p w14:paraId="52D2940E" w14:textId="77777777" w:rsidR="00E57A4D" w:rsidRPr="00F664EF" w:rsidRDefault="00D76976" w:rsidP="00E87173">
      <w:pPr>
        <w:pStyle w:val="ClauseHeadings1xxxx"/>
        <w:tabs>
          <w:tab w:val="clear" w:pos="2126"/>
          <w:tab w:val="num" w:pos="1560"/>
        </w:tabs>
        <w:ind w:left="868" w:hanging="868"/>
      </w:pPr>
      <w:bookmarkStart w:id="1968" w:name="_Toc224350790"/>
      <w:bookmarkStart w:id="1969" w:name="_Ref226951170"/>
      <w:bookmarkStart w:id="1970" w:name="_Ref227896670"/>
      <w:bookmarkStart w:id="1971" w:name="_Toc229827726"/>
      <w:bookmarkStart w:id="1972" w:name="_Toc232416565"/>
      <w:bookmarkStart w:id="1973" w:name="_Toc236197884"/>
      <w:bookmarkStart w:id="1974" w:name="_Toc245693922"/>
      <w:bookmarkStart w:id="1975" w:name="_Toc246235151"/>
      <w:bookmarkStart w:id="1976" w:name="_Ref246387332"/>
      <w:bookmarkStart w:id="1977" w:name="_Toc338238976"/>
      <w:bookmarkStart w:id="1978" w:name="_Ref483837508"/>
      <w:bookmarkStart w:id="1979" w:name="_Ref485478370"/>
      <w:bookmarkStart w:id="1980" w:name="_Ref485897740"/>
      <w:bookmarkStart w:id="1981" w:name="_Toc492636017"/>
      <w:bookmarkStart w:id="1982" w:name="_Ref515552792"/>
      <w:bookmarkStart w:id="1983" w:name="_Ref174982622"/>
      <w:bookmarkStart w:id="1984" w:name="_Ref174983184"/>
      <w:bookmarkStart w:id="1985" w:name="_Ref174983380"/>
      <w:bookmarkStart w:id="1986" w:name="_Toc201834417"/>
      <w:bookmarkStart w:id="1987" w:name="_Toc178875941"/>
      <w:r w:rsidRPr="00F664EF">
        <w:t>Direct Registration of Participants without a Referral</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14:paraId="7386B9C5" w14:textId="658BCFBB" w:rsidR="00E57A4D" w:rsidRPr="00F664EF" w:rsidRDefault="00D76976" w:rsidP="00E87173">
      <w:pPr>
        <w:pStyle w:val="clausetext11xxxxx"/>
      </w:pPr>
      <w:bookmarkStart w:id="1988" w:name="_Ref485895442"/>
      <w:r w:rsidRPr="00F664EF">
        <w:t xml:space="preserve">Subject to clauses </w:t>
      </w:r>
      <w:r w:rsidRPr="00F664EF">
        <w:fldChar w:fldCharType="begin"/>
      </w:r>
      <w:r w:rsidRPr="00F664EF">
        <w:instrText xml:space="preserve"> REF _Ref226886963 \r \h  \* MERGEFORMAT </w:instrText>
      </w:r>
      <w:r w:rsidRPr="00F664EF">
        <w:fldChar w:fldCharType="separate"/>
      </w:r>
      <w:r w:rsidR="00223F46" w:rsidRPr="00F664EF">
        <w:t>108.2</w:t>
      </w:r>
      <w:r w:rsidRPr="00F664EF">
        <w:fldChar w:fldCharType="end"/>
      </w:r>
      <w:r w:rsidRPr="00F664EF">
        <w:t xml:space="preserve">, </w:t>
      </w:r>
      <w:r w:rsidRPr="00F664EF">
        <w:fldChar w:fldCharType="begin"/>
      </w:r>
      <w:r w:rsidRPr="00F664EF">
        <w:instrText xml:space="preserve"> REF _Ref226887011 \r \h  \* MERGEFORMAT </w:instrText>
      </w:r>
      <w:r w:rsidRPr="00F664EF">
        <w:fldChar w:fldCharType="separate"/>
      </w:r>
      <w:r w:rsidR="00223F46" w:rsidRPr="00F664EF">
        <w:t>108.3</w:t>
      </w:r>
      <w:r w:rsidRPr="00F664EF">
        <w:fldChar w:fldCharType="end"/>
      </w:r>
      <w:r w:rsidRPr="00F664EF">
        <w:t xml:space="preserve"> and </w:t>
      </w:r>
      <w:r w:rsidRPr="00F664EF">
        <w:fldChar w:fldCharType="begin"/>
      </w:r>
      <w:r w:rsidRPr="00F664EF">
        <w:instrText xml:space="preserve"> REF _Ref226886950 \r \h  \* MERGEFORMAT </w:instrText>
      </w:r>
      <w:r w:rsidRPr="00F664EF">
        <w:fldChar w:fldCharType="separate"/>
      </w:r>
      <w:r w:rsidR="00223F46" w:rsidRPr="00F664EF">
        <w:t>108.4</w:t>
      </w:r>
      <w:r w:rsidRPr="00F664EF">
        <w:fldChar w:fldCharType="end"/>
      </w:r>
      <w:r w:rsidRPr="00F664EF">
        <w:t xml:space="preserve">, if a </w:t>
      </w:r>
      <w:r w:rsidR="00C062C2" w:rsidRPr="00F664EF">
        <w:t xml:space="preserve">potential </w:t>
      </w:r>
      <w:r w:rsidRPr="00F664EF">
        <w:t xml:space="preserve">Participant presents to the Provider without a Referral, the Provider must </w:t>
      </w:r>
      <w:r w:rsidR="00CC0079" w:rsidRPr="00F664EF">
        <w:t>promptly</w:t>
      </w:r>
      <w:r w:rsidRPr="00F664EF">
        <w:t>:</w:t>
      </w:r>
      <w:bookmarkEnd w:id="1988"/>
    </w:p>
    <w:p w14:paraId="1291AEDC" w14:textId="57F864EE" w:rsidR="00E57A4D" w:rsidRPr="00F664EF" w:rsidRDefault="00D76976" w:rsidP="00E87173">
      <w:pPr>
        <w:pStyle w:val="clausetexta"/>
      </w:pPr>
      <w:r w:rsidRPr="00F664EF">
        <w:t xml:space="preserve">confirm that the </w:t>
      </w:r>
      <w:r w:rsidR="00442580" w:rsidRPr="00F664EF">
        <w:t>potential Participant</w:t>
      </w:r>
      <w:r w:rsidRPr="00F664EF">
        <w:t>:</w:t>
      </w:r>
    </w:p>
    <w:p w14:paraId="79EDDDCC" w14:textId="39CC5A00" w:rsidR="003C53DC" w:rsidRPr="00F664EF" w:rsidRDefault="00D76976" w:rsidP="00E87173">
      <w:pPr>
        <w:pStyle w:val="clausetexti"/>
      </w:pPr>
      <w:r w:rsidRPr="00F664EF">
        <w:t xml:space="preserve">is not currently </w:t>
      </w:r>
      <w:bookmarkStart w:id="1989" w:name="_Hlk169868290"/>
      <w:r w:rsidR="009B6280" w:rsidRPr="00F664EF">
        <w:t xml:space="preserve">being </w:t>
      </w:r>
      <w:proofErr w:type="gramStart"/>
      <w:r w:rsidR="009B6280" w:rsidRPr="00F664EF">
        <w:t>assisted</w:t>
      </w:r>
      <w:proofErr w:type="gramEnd"/>
      <w:r w:rsidR="009B6280" w:rsidRPr="00F664EF">
        <w:t xml:space="preserve"> by</w:t>
      </w:r>
      <w:r w:rsidR="003C53DC" w:rsidRPr="00F664EF">
        <w:t>:</w:t>
      </w:r>
      <w:r w:rsidR="009B6280" w:rsidRPr="00F664EF">
        <w:t xml:space="preserve"> </w:t>
      </w:r>
    </w:p>
    <w:p w14:paraId="3562DDEF" w14:textId="41F3B392" w:rsidR="003C53DC" w:rsidRPr="00F664EF" w:rsidRDefault="002A1A36" w:rsidP="00D74A48">
      <w:pPr>
        <w:pStyle w:val="clausetextA0"/>
      </w:pPr>
      <w:r w:rsidRPr="00F664EF">
        <w:t xml:space="preserve">the Provider or another Program </w:t>
      </w:r>
      <w:proofErr w:type="gramStart"/>
      <w:r w:rsidRPr="00F664EF">
        <w:t>Provider</w:t>
      </w:r>
      <w:r w:rsidR="003C53DC" w:rsidRPr="00F664EF">
        <w:t>;</w:t>
      </w:r>
      <w:proofErr w:type="gramEnd"/>
      <w:r w:rsidR="00193858" w:rsidRPr="00F664EF">
        <w:t xml:space="preserve"> </w:t>
      </w:r>
    </w:p>
    <w:p w14:paraId="00B3089B" w14:textId="270DAD89" w:rsidR="003C53DC" w:rsidRPr="00F664EF" w:rsidRDefault="0082132C" w:rsidP="00D74A48">
      <w:pPr>
        <w:pStyle w:val="clausetextA0"/>
      </w:pPr>
      <w:proofErr w:type="spellStart"/>
      <w:r w:rsidRPr="00F664EF">
        <w:t>an</w:t>
      </w:r>
      <w:proofErr w:type="spellEnd"/>
      <w:r w:rsidRPr="00F664EF">
        <w:t xml:space="preserve"> Other </w:t>
      </w:r>
      <w:r w:rsidR="005D2CB9" w:rsidRPr="00F664EF">
        <w:t xml:space="preserve">Employment </w:t>
      </w:r>
      <w:proofErr w:type="gramStart"/>
      <w:r w:rsidRPr="00F664EF">
        <w:t>Service</w:t>
      </w:r>
      <w:r w:rsidR="003C53DC" w:rsidRPr="00F664EF">
        <w:t>;</w:t>
      </w:r>
      <w:proofErr w:type="gramEnd"/>
      <w:r w:rsidR="00193858" w:rsidRPr="00F664EF">
        <w:t xml:space="preserve"> </w:t>
      </w:r>
    </w:p>
    <w:p w14:paraId="6210FB6E" w14:textId="03D0F987" w:rsidR="0051674C" w:rsidRPr="00F664EF" w:rsidRDefault="00193858" w:rsidP="00D74A48">
      <w:pPr>
        <w:pStyle w:val="clausetextA0"/>
      </w:pPr>
      <w:r w:rsidRPr="00F664EF">
        <w:t xml:space="preserve">the Remote Jobs and Economic Development </w:t>
      </w:r>
      <w:r w:rsidR="002154C6" w:rsidRPr="00F664EF">
        <w:t>P</w:t>
      </w:r>
      <w:r w:rsidRPr="00F664EF">
        <w:t>rogram</w:t>
      </w:r>
      <w:r w:rsidR="0051674C" w:rsidRPr="00F664EF">
        <w:t>;</w:t>
      </w:r>
      <w:r w:rsidR="00E144CF" w:rsidRPr="00F664EF">
        <w:t xml:space="preserve"> or</w:t>
      </w:r>
    </w:p>
    <w:p w14:paraId="6F5DCF0A" w14:textId="0301622D" w:rsidR="00D60E3E" w:rsidRPr="00F664EF" w:rsidRDefault="00E144CF" w:rsidP="00D74A48">
      <w:pPr>
        <w:pStyle w:val="clausetextA0"/>
      </w:pPr>
      <w:r w:rsidRPr="00F664EF">
        <w:t>the Community Development Program</w:t>
      </w:r>
      <w:r w:rsidR="00193858" w:rsidRPr="00F664EF">
        <w:t>,</w:t>
      </w:r>
      <w:r w:rsidR="00D76976" w:rsidRPr="00F664EF">
        <w:t xml:space="preserve"> </w:t>
      </w:r>
      <w:bookmarkEnd w:id="1989"/>
    </w:p>
    <w:p w14:paraId="7CDC9D54" w14:textId="77777777" w:rsidR="00E57A4D" w:rsidRPr="00F664EF" w:rsidRDefault="00D76976" w:rsidP="00D74A48">
      <w:pPr>
        <w:pStyle w:val="clausetextA0"/>
        <w:numPr>
          <w:ilvl w:val="0"/>
          <w:numId w:val="0"/>
        </w:numPr>
        <w:ind w:left="1985"/>
      </w:pPr>
      <w:r w:rsidRPr="00F664EF">
        <w:t xml:space="preserve">as </w:t>
      </w:r>
      <w:proofErr w:type="gramStart"/>
      <w:r w:rsidRPr="00F664EF">
        <w:t>identified</w:t>
      </w:r>
      <w:proofErr w:type="gramEnd"/>
      <w:r w:rsidRPr="00F664EF">
        <w:t xml:space="preserve"> on the Department’s IT Systems; and </w:t>
      </w:r>
    </w:p>
    <w:p w14:paraId="368C9E12" w14:textId="758BD4EB" w:rsidR="00E57A4D" w:rsidRPr="00F664EF" w:rsidRDefault="00D76976" w:rsidP="00D74A48">
      <w:pPr>
        <w:pStyle w:val="clausetexti"/>
      </w:pPr>
      <w:r w:rsidRPr="00F664EF">
        <w:t xml:space="preserve">meets the eligibility requirements for </w:t>
      </w:r>
      <w:r w:rsidR="00E01D10" w:rsidRPr="00F664EF">
        <w:t>IEA</w:t>
      </w:r>
      <w:r w:rsidR="003C53DC" w:rsidRPr="00F664EF">
        <w:t xml:space="preserve"> </w:t>
      </w:r>
      <w:proofErr w:type="gramStart"/>
      <w:r w:rsidRPr="00F664EF">
        <w:t>in accordance with</w:t>
      </w:r>
      <w:proofErr w:type="gramEnd"/>
      <w:r w:rsidRPr="00F664EF">
        <w:t xml:space="preserve"> </w:t>
      </w:r>
      <w:r w:rsidR="00DA4B80" w:rsidRPr="00F664EF">
        <w:t xml:space="preserve">any applicable </w:t>
      </w:r>
      <w:r w:rsidRPr="00F664EF">
        <w:t>Guidelines,</w:t>
      </w:r>
    </w:p>
    <w:p w14:paraId="4B98EA6F" w14:textId="77777777" w:rsidR="00E57A4D" w:rsidRPr="00F664EF" w:rsidRDefault="00D76976" w:rsidP="00E87173">
      <w:pPr>
        <w:pStyle w:val="BodyText3"/>
        <w:keepNext/>
        <w:ind w:left="851"/>
      </w:pPr>
      <w:r w:rsidRPr="00F664EF">
        <w:lastRenderedPageBreak/>
        <w:t xml:space="preserve">and, if this </w:t>
      </w:r>
      <w:proofErr w:type="gramStart"/>
      <w:r w:rsidRPr="00F664EF">
        <w:t>is confirmed</w:t>
      </w:r>
      <w:proofErr w:type="gramEnd"/>
      <w:r w:rsidR="00017528" w:rsidRPr="00F664EF">
        <w:t>:</w:t>
      </w:r>
    </w:p>
    <w:p w14:paraId="4466929E" w14:textId="0001B190" w:rsidR="00E57A4D" w:rsidRPr="00F664EF" w:rsidRDefault="00D76976" w:rsidP="00D74A48">
      <w:pPr>
        <w:pStyle w:val="clausetexta"/>
      </w:pPr>
      <w:r w:rsidRPr="00F664EF">
        <w:t xml:space="preserve">Directly Register the </w:t>
      </w:r>
      <w:r w:rsidR="00442580" w:rsidRPr="00F664EF">
        <w:t>potential Participant</w:t>
      </w:r>
      <w:r w:rsidRPr="00F664EF">
        <w:t>;</w:t>
      </w:r>
      <w:r w:rsidR="002F6D77" w:rsidRPr="00F664EF">
        <w:t xml:space="preserve"> and</w:t>
      </w:r>
    </w:p>
    <w:p w14:paraId="2E139FA0" w14:textId="57AB79C0" w:rsidR="00E57A4D" w:rsidRPr="00F664EF" w:rsidRDefault="00D76976" w:rsidP="00D74A48">
      <w:pPr>
        <w:pStyle w:val="clausetexta"/>
      </w:pPr>
      <w:r w:rsidRPr="00F664EF">
        <w:t xml:space="preserve">confirm that the </w:t>
      </w:r>
      <w:r w:rsidR="00442580" w:rsidRPr="00F664EF">
        <w:t>potential Participant</w:t>
      </w:r>
      <w:r w:rsidR="006131F4" w:rsidRPr="00F664EF">
        <w:t xml:space="preserve"> </w:t>
      </w:r>
      <w:r w:rsidRPr="00F664EF">
        <w:t>has a Valid ESAt or JCA</w:t>
      </w:r>
      <w:r w:rsidR="00193858" w:rsidRPr="00F664EF">
        <w:t xml:space="preserve">, </w:t>
      </w:r>
      <w:proofErr w:type="gramStart"/>
      <w:r w:rsidRPr="00F664EF">
        <w:t>in accordance with</w:t>
      </w:r>
      <w:proofErr w:type="gramEnd"/>
      <w:r w:rsidRPr="00F664EF">
        <w:t xml:space="preserve"> the Guidelines</w:t>
      </w:r>
      <w:r w:rsidR="00F933F6" w:rsidRPr="00F664EF">
        <w:t>,</w:t>
      </w:r>
      <w:r w:rsidRPr="00F664EF">
        <w:t xml:space="preserve"> </w:t>
      </w:r>
    </w:p>
    <w:p w14:paraId="41DF8A00" w14:textId="339A9585" w:rsidR="00F933F6" w:rsidRPr="00F664EF" w:rsidRDefault="00F933F6" w:rsidP="00AA7CD7">
      <w:pPr>
        <w:pStyle w:val="BodyText3"/>
        <w:keepNext/>
        <w:ind w:left="851"/>
      </w:pPr>
      <w:r w:rsidRPr="00F664EF">
        <w:t>and</w:t>
      </w:r>
      <w:r w:rsidR="002F6D77" w:rsidRPr="00F664EF">
        <w:t>,</w:t>
      </w:r>
      <w:r w:rsidRPr="00F664EF">
        <w:t xml:space="preserve"> </w:t>
      </w:r>
      <w:r w:rsidR="00D76976" w:rsidRPr="00F664EF">
        <w:t xml:space="preserve">if the </w:t>
      </w:r>
      <w:r w:rsidR="00442580" w:rsidRPr="00F664EF">
        <w:t>potential Participant</w:t>
      </w:r>
      <w:r w:rsidRPr="00F664EF">
        <w:t>:</w:t>
      </w:r>
      <w:r w:rsidR="00D76976" w:rsidRPr="00F664EF">
        <w:t xml:space="preserve"> </w:t>
      </w:r>
    </w:p>
    <w:p w14:paraId="37BE09C7" w14:textId="04067398" w:rsidR="00E57A4D" w:rsidRPr="00F664EF" w:rsidRDefault="00D76976" w:rsidP="00E87173">
      <w:pPr>
        <w:pStyle w:val="clausetexta"/>
      </w:pPr>
      <w:r w:rsidRPr="00F664EF">
        <w:t>has a Valid ESAt or JCA:</w:t>
      </w:r>
    </w:p>
    <w:p w14:paraId="1089E0BA" w14:textId="3B135BA8" w:rsidR="00E57A4D" w:rsidRPr="00F664EF" w:rsidRDefault="00D76976" w:rsidP="00D74A48">
      <w:pPr>
        <w:pStyle w:val="clausetexti"/>
      </w:pPr>
      <w:r w:rsidRPr="00F664EF">
        <w:t xml:space="preserve">conduct </w:t>
      </w:r>
      <w:proofErr w:type="gramStart"/>
      <w:r w:rsidRPr="00F664EF">
        <w:t>an Initial</w:t>
      </w:r>
      <w:proofErr w:type="gramEnd"/>
      <w:r w:rsidRPr="00F664EF">
        <w:t xml:space="preserve"> Interview with the </w:t>
      </w:r>
      <w:r w:rsidR="0034497B" w:rsidRPr="00F664EF">
        <w:t xml:space="preserve">potential </w:t>
      </w:r>
      <w:proofErr w:type="gramStart"/>
      <w:r w:rsidRPr="00F664EF">
        <w:t>Participant;</w:t>
      </w:r>
      <w:proofErr w:type="gramEnd"/>
    </w:p>
    <w:p w14:paraId="147EF359" w14:textId="1F013011" w:rsidR="00E57A4D" w:rsidRPr="00F664EF" w:rsidRDefault="00D76976" w:rsidP="00D74A48">
      <w:pPr>
        <w:pStyle w:val="clausetexti"/>
      </w:pPr>
      <w:r w:rsidRPr="00F664EF">
        <w:t>Commence the</w:t>
      </w:r>
      <w:r w:rsidR="0034497B" w:rsidRPr="00F664EF">
        <w:t xml:space="preserve"> potential</w:t>
      </w:r>
      <w:r w:rsidRPr="00F664EF">
        <w:t xml:space="preserve"> Participant</w:t>
      </w:r>
      <w:r w:rsidR="0034497B" w:rsidRPr="00F664EF">
        <w:t xml:space="preserve"> as a Participant</w:t>
      </w:r>
      <w:r w:rsidR="00017528" w:rsidRPr="00F664EF">
        <w:t>; and</w:t>
      </w:r>
    </w:p>
    <w:p w14:paraId="654A6483" w14:textId="77777777" w:rsidR="00E57A4D" w:rsidRPr="00F664EF" w:rsidRDefault="00D76976" w:rsidP="00D74A48">
      <w:pPr>
        <w:pStyle w:val="clausetexti"/>
      </w:pPr>
      <w:r w:rsidRPr="00F664EF">
        <w:t xml:space="preserve">provide the </w:t>
      </w:r>
      <w:r w:rsidR="00017528" w:rsidRPr="00F664EF">
        <w:t xml:space="preserve">relevant </w:t>
      </w:r>
      <w:r w:rsidRPr="00F664EF">
        <w:t>Services to the Participant; or</w:t>
      </w:r>
    </w:p>
    <w:p w14:paraId="71FEE4DB" w14:textId="7D84BF01" w:rsidR="00E57A4D" w:rsidRPr="00F664EF" w:rsidRDefault="00D76976" w:rsidP="00D74A48">
      <w:pPr>
        <w:pStyle w:val="clausetexta"/>
      </w:pPr>
      <w:r w:rsidRPr="00F664EF">
        <w:t xml:space="preserve">does not have a Valid ESAt or JCA, </w:t>
      </w:r>
      <w:proofErr w:type="gramStart"/>
      <w:r w:rsidRPr="00F664EF">
        <w:t>in accordance with</w:t>
      </w:r>
      <w:proofErr w:type="gramEnd"/>
      <w:r w:rsidRPr="00F664EF">
        <w:t xml:space="preserve"> any Guidelines:</w:t>
      </w:r>
    </w:p>
    <w:p w14:paraId="5A9E9BA5" w14:textId="5D36A932" w:rsidR="00E57A4D" w:rsidRPr="00F664EF" w:rsidRDefault="00D76976" w:rsidP="00D74A48">
      <w:pPr>
        <w:pStyle w:val="clausetexti"/>
      </w:pPr>
      <w:proofErr w:type="gramStart"/>
      <w:r w:rsidRPr="00F664EF">
        <w:t>immediately</w:t>
      </w:r>
      <w:proofErr w:type="gramEnd"/>
      <w:r w:rsidRPr="00F664EF">
        <w:t xml:space="preserve"> refer the</w:t>
      </w:r>
      <w:r w:rsidR="00442580" w:rsidRPr="00F664EF">
        <w:t xml:space="preserve"> potential Participant</w:t>
      </w:r>
      <w:r w:rsidR="009D6908" w:rsidRPr="00F664EF">
        <w:t xml:space="preserve"> </w:t>
      </w:r>
      <w:r w:rsidRPr="00F664EF">
        <w:t xml:space="preserve">to </w:t>
      </w:r>
      <w:r w:rsidR="00E70012" w:rsidRPr="00F664EF">
        <w:t xml:space="preserve">Services Australia </w:t>
      </w:r>
      <w:r w:rsidRPr="00F664EF">
        <w:t>Assessment Services for an Assessment; and</w:t>
      </w:r>
    </w:p>
    <w:p w14:paraId="11C5ECF9" w14:textId="1223527D" w:rsidR="00E57A4D" w:rsidRPr="00F664EF" w:rsidRDefault="00D76976" w:rsidP="00D74A48">
      <w:pPr>
        <w:pStyle w:val="clausetexti"/>
      </w:pPr>
      <w:r w:rsidRPr="00F664EF">
        <w:t xml:space="preserve">if the </w:t>
      </w:r>
      <w:r w:rsidR="00442580" w:rsidRPr="00F664EF">
        <w:t xml:space="preserve">potential Participant </w:t>
      </w:r>
      <w:proofErr w:type="gramStart"/>
      <w:r w:rsidRPr="00F664EF">
        <w:t>is Referred</w:t>
      </w:r>
      <w:proofErr w:type="gramEnd"/>
      <w:r w:rsidRPr="00F664EF">
        <w:t xml:space="preserve"> back to the Provider by the </w:t>
      </w:r>
      <w:r w:rsidR="00E70012" w:rsidRPr="00F664EF">
        <w:t xml:space="preserve">Services Australia </w:t>
      </w:r>
      <w:r w:rsidRPr="00F664EF">
        <w:t xml:space="preserve">Assessment Services, provide the </w:t>
      </w:r>
      <w:r w:rsidR="00017528" w:rsidRPr="00F664EF">
        <w:t xml:space="preserve">relevant </w:t>
      </w:r>
      <w:r w:rsidRPr="00F664EF">
        <w:t>Services to the Participant.</w:t>
      </w:r>
    </w:p>
    <w:p w14:paraId="7120D2BD" w14:textId="77777777" w:rsidR="00E57A4D" w:rsidRPr="00F664EF" w:rsidRDefault="00D76976" w:rsidP="00FE3297">
      <w:pPr>
        <w:pStyle w:val="Italicclausesub-headings"/>
      </w:pPr>
      <w:r w:rsidRPr="00F664EF">
        <w:t>Special Class Client</w:t>
      </w:r>
    </w:p>
    <w:p w14:paraId="1341850A" w14:textId="77777777" w:rsidR="00E57A4D" w:rsidRPr="00F664EF" w:rsidRDefault="00D76976" w:rsidP="00E87173">
      <w:pPr>
        <w:pStyle w:val="clausetext11xxxxx"/>
      </w:pPr>
      <w:bookmarkStart w:id="1990" w:name="_Ref226886963"/>
      <w:r w:rsidRPr="00F664EF">
        <w:t>If a</w:t>
      </w:r>
      <w:r w:rsidR="00F062A4" w:rsidRPr="00F664EF">
        <w:t xml:space="preserve"> </w:t>
      </w:r>
      <w:r w:rsidR="005260A3" w:rsidRPr="00F664EF">
        <w:t>potential</w:t>
      </w:r>
      <w:r w:rsidRPr="00F664EF">
        <w:t xml:space="preserve"> Special Class Client presents to the Provider without a Referral, the Provider must</w:t>
      </w:r>
      <w:r w:rsidR="00CC0079" w:rsidRPr="00F664EF">
        <w:t xml:space="preserve"> promptly</w:t>
      </w:r>
      <w:r w:rsidRPr="00F664EF">
        <w:t>:</w:t>
      </w:r>
      <w:bookmarkEnd w:id="1990"/>
      <w:r w:rsidR="00CC0079" w:rsidRPr="00F664EF">
        <w:t xml:space="preserve"> </w:t>
      </w:r>
    </w:p>
    <w:p w14:paraId="53998528" w14:textId="0F5E3A9F" w:rsidR="00E57A4D" w:rsidRPr="00F664EF" w:rsidRDefault="00D76976" w:rsidP="00E87173">
      <w:pPr>
        <w:pStyle w:val="clausetexta"/>
      </w:pPr>
      <w:r w:rsidRPr="00F664EF">
        <w:t>confirm that the</w:t>
      </w:r>
      <w:r w:rsidR="00A403DA" w:rsidRPr="00F664EF">
        <w:t xml:space="preserve"> potential Special Class Client</w:t>
      </w:r>
      <w:r w:rsidRPr="00F664EF">
        <w:t>:</w:t>
      </w:r>
    </w:p>
    <w:p w14:paraId="43963609" w14:textId="77777777" w:rsidR="000B2C6F" w:rsidRPr="00F664EF" w:rsidRDefault="00D76976" w:rsidP="00E87173">
      <w:pPr>
        <w:pStyle w:val="clausetexti"/>
      </w:pPr>
      <w:r w:rsidRPr="00F664EF">
        <w:t>is not currently</w:t>
      </w:r>
      <w:r w:rsidR="00193858" w:rsidRPr="00F664EF">
        <w:t xml:space="preserve"> </w:t>
      </w:r>
      <w:bookmarkStart w:id="1991" w:name="_Hlk169868450"/>
      <w:r w:rsidR="00193858" w:rsidRPr="00F664EF">
        <w:t xml:space="preserve">being </w:t>
      </w:r>
      <w:proofErr w:type="gramStart"/>
      <w:r w:rsidR="00193858" w:rsidRPr="00F664EF">
        <w:t>assisted</w:t>
      </w:r>
      <w:proofErr w:type="gramEnd"/>
      <w:r w:rsidR="00193858" w:rsidRPr="00F664EF">
        <w:t xml:space="preserve"> by</w:t>
      </w:r>
      <w:r w:rsidR="000B2C6F" w:rsidRPr="00F664EF">
        <w:t>:</w:t>
      </w:r>
      <w:r w:rsidR="00193858" w:rsidRPr="00F664EF">
        <w:t xml:space="preserve"> </w:t>
      </w:r>
    </w:p>
    <w:p w14:paraId="74A3BD53" w14:textId="127E1429" w:rsidR="000B2C6F" w:rsidRPr="00F664EF" w:rsidRDefault="00D6085E" w:rsidP="00D74A48">
      <w:pPr>
        <w:pStyle w:val="clausetextA0"/>
      </w:pPr>
      <w:r w:rsidRPr="00F664EF">
        <w:t xml:space="preserve">the Provider or another Program </w:t>
      </w:r>
      <w:proofErr w:type="gramStart"/>
      <w:r w:rsidRPr="00F664EF">
        <w:t>Provider</w:t>
      </w:r>
      <w:r w:rsidR="000B2C6F" w:rsidRPr="00F664EF">
        <w:t>;</w:t>
      </w:r>
      <w:proofErr w:type="gramEnd"/>
    </w:p>
    <w:p w14:paraId="331C34E0" w14:textId="0F07F248" w:rsidR="000B2C6F" w:rsidRPr="00F664EF" w:rsidRDefault="00EB6DD9" w:rsidP="00D74A48">
      <w:pPr>
        <w:pStyle w:val="clausetextA0"/>
      </w:pPr>
      <w:proofErr w:type="spellStart"/>
      <w:r w:rsidRPr="00F664EF">
        <w:t>an</w:t>
      </w:r>
      <w:proofErr w:type="spellEnd"/>
      <w:r w:rsidRPr="00F664EF">
        <w:t xml:space="preserve"> Other </w:t>
      </w:r>
      <w:r w:rsidR="00A17013" w:rsidRPr="00F664EF">
        <w:t xml:space="preserve">Employment </w:t>
      </w:r>
      <w:proofErr w:type="gramStart"/>
      <w:r w:rsidRPr="00F664EF">
        <w:t>Service</w:t>
      </w:r>
      <w:r w:rsidR="000B2C6F" w:rsidRPr="00F664EF">
        <w:t>;</w:t>
      </w:r>
      <w:proofErr w:type="gramEnd"/>
      <w:r w:rsidR="00193858" w:rsidRPr="00F664EF">
        <w:t xml:space="preserve"> </w:t>
      </w:r>
    </w:p>
    <w:p w14:paraId="7E6DCF02" w14:textId="457DF847" w:rsidR="0051674C" w:rsidRPr="00F664EF" w:rsidRDefault="00A33D01" w:rsidP="00D74A48">
      <w:pPr>
        <w:pStyle w:val="clausetextA0"/>
      </w:pPr>
      <w:r w:rsidRPr="00F664EF">
        <w:t>t</w:t>
      </w:r>
      <w:r w:rsidR="00193858" w:rsidRPr="00F664EF">
        <w:t xml:space="preserve">he Remote Jobs and Economic Development </w:t>
      </w:r>
      <w:r w:rsidR="002154C6" w:rsidRPr="00F664EF">
        <w:t>P</w:t>
      </w:r>
      <w:r w:rsidR="00193858" w:rsidRPr="00F664EF">
        <w:t>rogram</w:t>
      </w:r>
      <w:bookmarkEnd w:id="1991"/>
      <w:r w:rsidR="0051674C" w:rsidRPr="00F664EF">
        <w:t>;</w:t>
      </w:r>
      <w:r w:rsidR="00A17013" w:rsidRPr="00F664EF">
        <w:t xml:space="preserve"> or </w:t>
      </w:r>
    </w:p>
    <w:p w14:paraId="5C253B5B" w14:textId="375F8F64" w:rsidR="000B2C6F" w:rsidRPr="00F664EF" w:rsidRDefault="00A17013" w:rsidP="00D74A48">
      <w:pPr>
        <w:pStyle w:val="clausetextA0"/>
      </w:pPr>
      <w:r w:rsidRPr="00F664EF">
        <w:t>the Community Development Program</w:t>
      </w:r>
      <w:r w:rsidR="00D76976" w:rsidRPr="00F664EF">
        <w:t xml:space="preserve">, </w:t>
      </w:r>
    </w:p>
    <w:p w14:paraId="1B6304ED" w14:textId="77777777" w:rsidR="00E57A4D" w:rsidRPr="00F664EF" w:rsidRDefault="00D76976" w:rsidP="00D74A48">
      <w:pPr>
        <w:pStyle w:val="clausetextA0"/>
        <w:numPr>
          <w:ilvl w:val="0"/>
          <w:numId w:val="0"/>
        </w:numPr>
        <w:ind w:left="1985"/>
      </w:pPr>
      <w:r w:rsidRPr="00F664EF">
        <w:t xml:space="preserve">as </w:t>
      </w:r>
      <w:proofErr w:type="gramStart"/>
      <w:r w:rsidRPr="00F664EF">
        <w:t>identified</w:t>
      </w:r>
      <w:proofErr w:type="gramEnd"/>
      <w:r w:rsidRPr="00F664EF">
        <w:t xml:space="preserve"> on the Department’s IT Systems; and </w:t>
      </w:r>
    </w:p>
    <w:p w14:paraId="40C0BD08" w14:textId="77777777" w:rsidR="00E57A4D" w:rsidRPr="00F664EF" w:rsidRDefault="00D76976" w:rsidP="00D74A48">
      <w:pPr>
        <w:pStyle w:val="clausetexti"/>
      </w:pPr>
      <w:r w:rsidRPr="00F664EF">
        <w:t xml:space="preserve">meets the eligibility requirements for a Special Class Client, </w:t>
      </w:r>
      <w:proofErr w:type="gramStart"/>
      <w:r w:rsidRPr="00F664EF">
        <w:t>in accordance with</w:t>
      </w:r>
      <w:proofErr w:type="gramEnd"/>
      <w:r w:rsidRPr="00F664EF">
        <w:t xml:space="preserve"> the Guidelines,</w:t>
      </w:r>
    </w:p>
    <w:p w14:paraId="3D20B9F1" w14:textId="77777777" w:rsidR="00E57A4D" w:rsidRPr="00F664EF" w:rsidRDefault="00D76976" w:rsidP="00E87173">
      <w:pPr>
        <w:pStyle w:val="BodyText3"/>
        <w:ind w:left="851"/>
      </w:pPr>
      <w:r w:rsidRPr="00F664EF">
        <w:t xml:space="preserve">and, if this </w:t>
      </w:r>
      <w:proofErr w:type="gramStart"/>
      <w:r w:rsidRPr="00F664EF">
        <w:t>is confirmed</w:t>
      </w:r>
      <w:proofErr w:type="gramEnd"/>
      <w:r w:rsidR="00017528" w:rsidRPr="00F664EF">
        <w:t>:</w:t>
      </w:r>
    </w:p>
    <w:p w14:paraId="2B8A2AD1" w14:textId="77777777" w:rsidR="00E57A4D" w:rsidRPr="00F664EF" w:rsidRDefault="00D76976" w:rsidP="00D74A48">
      <w:pPr>
        <w:pStyle w:val="clausetexta"/>
      </w:pPr>
      <w:r w:rsidRPr="00F664EF">
        <w:t xml:space="preserve">Directly Register the Special Class </w:t>
      </w:r>
      <w:proofErr w:type="gramStart"/>
      <w:r w:rsidRPr="00F664EF">
        <w:t>Client;</w:t>
      </w:r>
      <w:proofErr w:type="gramEnd"/>
    </w:p>
    <w:p w14:paraId="6E996CB7" w14:textId="77777777" w:rsidR="00E57A4D" w:rsidRPr="00F664EF" w:rsidRDefault="00D76976" w:rsidP="00D74A48">
      <w:pPr>
        <w:pStyle w:val="clausetexta"/>
      </w:pPr>
      <w:r w:rsidRPr="00F664EF">
        <w:t xml:space="preserve">conduct </w:t>
      </w:r>
      <w:proofErr w:type="gramStart"/>
      <w:r w:rsidRPr="00F664EF">
        <w:t>an Initial</w:t>
      </w:r>
      <w:proofErr w:type="gramEnd"/>
      <w:r w:rsidRPr="00F664EF">
        <w:t xml:space="preserve"> Interview and Commence the Special Class Client as a Participant; and</w:t>
      </w:r>
    </w:p>
    <w:p w14:paraId="0EEC8BB0" w14:textId="392435EA" w:rsidR="00E57A4D" w:rsidRPr="00F664EF" w:rsidRDefault="00D76976" w:rsidP="00D74A48">
      <w:pPr>
        <w:pStyle w:val="clausetexta"/>
      </w:pPr>
      <w:r w:rsidRPr="00F664EF">
        <w:t xml:space="preserve">provide the </w:t>
      </w:r>
      <w:r w:rsidR="002F6D77" w:rsidRPr="00F664EF">
        <w:t xml:space="preserve">relevant </w:t>
      </w:r>
      <w:r w:rsidRPr="00F664EF">
        <w:t>Services to the Special Class Client.</w:t>
      </w:r>
    </w:p>
    <w:p w14:paraId="23B7A54C" w14:textId="20F3E94C" w:rsidR="00E57A4D" w:rsidRPr="00F664EF" w:rsidRDefault="00D76976" w:rsidP="00FE3297">
      <w:pPr>
        <w:pStyle w:val="Italicclausesub-headings"/>
      </w:pPr>
      <w:r w:rsidRPr="00F664EF">
        <w:lastRenderedPageBreak/>
        <w:t>Eligible School Leaver</w:t>
      </w:r>
      <w:r w:rsidR="007548B6" w:rsidRPr="00F664EF">
        <w:t>s</w:t>
      </w:r>
    </w:p>
    <w:p w14:paraId="574D1D97" w14:textId="3D351E0F" w:rsidR="00E57A4D" w:rsidRPr="00F664EF" w:rsidRDefault="00D76976" w:rsidP="00E87173">
      <w:pPr>
        <w:pStyle w:val="clausetext11xxxxx"/>
        <w:keepNext/>
      </w:pPr>
      <w:bookmarkStart w:id="1992" w:name="_Ref226887011"/>
      <w:r w:rsidRPr="00F664EF">
        <w:t>If a</w:t>
      </w:r>
      <w:r w:rsidR="00FC1F58" w:rsidRPr="00F664EF">
        <w:t xml:space="preserve"> potential</w:t>
      </w:r>
      <w:r w:rsidRPr="00F664EF">
        <w:t xml:space="preserve"> Eligible School Leaver presents to the Provider without a Referral, the Provider must</w:t>
      </w:r>
      <w:r w:rsidR="00CC0079" w:rsidRPr="00F664EF">
        <w:t xml:space="preserve"> promptly</w:t>
      </w:r>
      <w:r w:rsidRPr="00F664EF">
        <w:t>:</w:t>
      </w:r>
      <w:bookmarkEnd w:id="1992"/>
    </w:p>
    <w:p w14:paraId="4475008C" w14:textId="2892B05C" w:rsidR="00E57A4D" w:rsidRPr="00F664EF" w:rsidRDefault="00D76976" w:rsidP="00E87173">
      <w:pPr>
        <w:pStyle w:val="clausetexta"/>
        <w:keepNext/>
      </w:pPr>
      <w:r w:rsidRPr="00F664EF">
        <w:t xml:space="preserve">confirm that the </w:t>
      </w:r>
      <w:r w:rsidR="00A403DA" w:rsidRPr="00F664EF">
        <w:t>potential Eligible School Leaver</w:t>
      </w:r>
      <w:r w:rsidRPr="00F664EF">
        <w:t>:</w:t>
      </w:r>
    </w:p>
    <w:p w14:paraId="57A2DAC4" w14:textId="77777777" w:rsidR="00A33D01" w:rsidRPr="00F664EF" w:rsidRDefault="00D76976" w:rsidP="00E87173">
      <w:pPr>
        <w:pStyle w:val="clausetexti"/>
        <w:keepNext/>
      </w:pPr>
      <w:r w:rsidRPr="00F664EF">
        <w:t xml:space="preserve">is not currently </w:t>
      </w:r>
      <w:r w:rsidR="00193858" w:rsidRPr="00F664EF">
        <w:t xml:space="preserve">being </w:t>
      </w:r>
      <w:proofErr w:type="gramStart"/>
      <w:r w:rsidR="00193858" w:rsidRPr="00F664EF">
        <w:t>assisted</w:t>
      </w:r>
      <w:proofErr w:type="gramEnd"/>
      <w:r w:rsidR="00193858" w:rsidRPr="00F664EF">
        <w:t xml:space="preserve"> by</w:t>
      </w:r>
      <w:r w:rsidR="00A33D01" w:rsidRPr="00F664EF">
        <w:t>:</w:t>
      </w:r>
      <w:r w:rsidR="00193858" w:rsidRPr="00F664EF">
        <w:t xml:space="preserve"> </w:t>
      </w:r>
    </w:p>
    <w:p w14:paraId="1DAF7E3A" w14:textId="28B5F8C0" w:rsidR="00A33D01" w:rsidRPr="00F664EF" w:rsidRDefault="00193858" w:rsidP="00E87173">
      <w:pPr>
        <w:pStyle w:val="clausetextA0"/>
      </w:pPr>
      <w:r w:rsidRPr="00F664EF">
        <w:t xml:space="preserve">the </w:t>
      </w:r>
      <w:r w:rsidR="00A403DA" w:rsidRPr="00F664EF">
        <w:t xml:space="preserve">Provider or another Program </w:t>
      </w:r>
      <w:proofErr w:type="gramStart"/>
      <w:r w:rsidR="00A403DA" w:rsidRPr="00F664EF">
        <w:t>Provider</w:t>
      </w:r>
      <w:r w:rsidR="00A33D01" w:rsidRPr="00F664EF">
        <w:t>;</w:t>
      </w:r>
      <w:proofErr w:type="gramEnd"/>
      <w:r w:rsidRPr="00F664EF">
        <w:t xml:space="preserve"> </w:t>
      </w:r>
    </w:p>
    <w:p w14:paraId="01359B86" w14:textId="7E90EAD5" w:rsidR="00A33D01" w:rsidRPr="00F664EF" w:rsidRDefault="00EB6DD9" w:rsidP="00E87173">
      <w:pPr>
        <w:pStyle w:val="clausetextA0"/>
      </w:pPr>
      <w:proofErr w:type="spellStart"/>
      <w:r w:rsidRPr="00F664EF">
        <w:t>an</w:t>
      </w:r>
      <w:proofErr w:type="spellEnd"/>
      <w:r w:rsidRPr="00F664EF">
        <w:t xml:space="preserve"> Other </w:t>
      </w:r>
      <w:r w:rsidR="00135ACA" w:rsidRPr="00F664EF">
        <w:t xml:space="preserve">Employment </w:t>
      </w:r>
      <w:proofErr w:type="gramStart"/>
      <w:r w:rsidRPr="00F664EF">
        <w:t>Service</w:t>
      </w:r>
      <w:r w:rsidR="002F6D77" w:rsidRPr="00F664EF">
        <w:t>;</w:t>
      </w:r>
      <w:proofErr w:type="gramEnd"/>
      <w:r w:rsidR="00193858" w:rsidRPr="00F664EF">
        <w:t xml:space="preserve"> </w:t>
      </w:r>
    </w:p>
    <w:p w14:paraId="13CFFC84" w14:textId="4E23617C" w:rsidR="0051674C" w:rsidRPr="00F664EF" w:rsidRDefault="00193858" w:rsidP="00E87173">
      <w:pPr>
        <w:pStyle w:val="clausetextA0"/>
      </w:pPr>
      <w:r w:rsidRPr="00F664EF">
        <w:t xml:space="preserve">the Remote Jobs and Economic Development </w:t>
      </w:r>
      <w:r w:rsidR="002154C6" w:rsidRPr="00F664EF">
        <w:t>P</w:t>
      </w:r>
      <w:r w:rsidRPr="00F664EF">
        <w:t>rogram</w:t>
      </w:r>
      <w:r w:rsidR="0051674C" w:rsidRPr="00F664EF">
        <w:t>;</w:t>
      </w:r>
      <w:r w:rsidR="00135ACA" w:rsidRPr="00F664EF">
        <w:t xml:space="preserve"> or</w:t>
      </w:r>
    </w:p>
    <w:p w14:paraId="009C1ECD" w14:textId="6BD6CA50" w:rsidR="00A33D01" w:rsidRPr="00F664EF" w:rsidRDefault="00135ACA" w:rsidP="00E87173">
      <w:pPr>
        <w:pStyle w:val="clausetextA0"/>
      </w:pPr>
      <w:r w:rsidRPr="00F664EF">
        <w:t>the Community Development Program</w:t>
      </w:r>
      <w:r w:rsidR="00D76976" w:rsidRPr="00F664EF">
        <w:t xml:space="preserve">, </w:t>
      </w:r>
    </w:p>
    <w:p w14:paraId="00565E04" w14:textId="77777777" w:rsidR="00E57A4D" w:rsidRPr="00F664EF" w:rsidRDefault="00D76976" w:rsidP="00D74A48">
      <w:pPr>
        <w:pStyle w:val="clausetextA0"/>
        <w:numPr>
          <w:ilvl w:val="0"/>
          <w:numId w:val="0"/>
        </w:numPr>
        <w:ind w:left="1985"/>
      </w:pPr>
      <w:r w:rsidRPr="00F664EF">
        <w:t xml:space="preserve">as </w:t>
      </w:r>
      <w:proofErr w:type="gramStart"/>
      <w:r w:rsidRPr="00F664EF">
        <w:t>identified</w:t>
      </w:r>
      <w:proofErr w:type="gramEnd"/>
      <w:r w:rsidRPr="00F664EF">
        <w:t xml:space="preserve"> on the Department’s IT Systems; and </w:t>
      </w:r>
    </w:p>
    <w:p w14:paraId="0C617FA1" w14:textId="77777777" w:rsidR="00E57A4D" w:rsidRPr="00F664EF" w:rsidRDefault="00D76976" w:rsidP="00D74A48">
      <w:pPr>
        <w:pStyle w:val="clausetexti"/>
      </w:pPr>
      <w:r w:rsidRPr="00F664EF">
        <w:t xml:space="preserve">meets the eligibility requirements for an Eligible School Leaver </w:t>
      </w:r>
      <w:proofErr w:type="gramStart"/>
      <w:r w:rsidRPr="00F664EF">
        <w:t>in accordance with</w:t>
      </w:r>
      <w:proofErr w:type="gramEnd"/>
      <w:r w:rsidRPr="00F664EF">
        <w:t xml:space="preserve"> the Guidelines,</w:t>
      </w:r>
    </w:p>
    <w:p w14:paraId="136A0938" w14:textId="77777777" w:rsidR="00E57A4D" w:rsidRPr="00F664EF" w:rsidRDefault="00D76976" w:rsidP="002D5275">
      <w:pPr>
        <w:ind w:left="851"/>
        <w:rPr>
          <w:rFonts w:asciiTheme="minorHAnsi" w:hAnsiTheme="minorHAnsi"/>
        </w:rPr>
      </w:pPr>
      <w:r w:rsidRPr="00F664EF">
        <w:rPr>
          <w:rFonts w:asciiTheme="minorHAnsi" w:hAnsiTheme="minorHAnsi"/>
        </w:rPr>
        <w:t xml:space="preserve">and, if this </w:t>
      </w:r>
      <w:proofErr w:type="gramStart"/>
      <w:r w:rsidRPr="00F664EF">
        <w:rPr>
          <w:rFonts w:asciiTheme="minorHAnsi" w:hAnsiTheme="minorHAnsi"/>
        </w:rPr>
        <w:t>is confirmed</w:t>
      </w:r>
      <w:proofErr w:type="gramEnd"/>
      <w:r w:rsidR="007F5FF6" w:rsidRPr="00F664EF">
        <w:rPr>
          <w:rFonts w:asciiTheme="minorHAnsi" w:hAnsiTheme="minorHAnsi"/>
        </w:rPr>
        <w:t>:</w:t>
      </w:r>
    </w:p>
    <w:p w14:paraId="65F07744" w14:textId="77777777" w:rsidR="00E57A4D" w:rsidRPr="00F664EF" w:rsidRDefault="00D76976" w:rsidP="00D74A48">
      <w:pPr>
        <w:pStyle w:val="clausetexta"/>
      </w:pPr>
      <w:r w:rsidRPr="00F664EF">
        <w:t xml:space="preserve">Directly Register the Eligible School </w:t>
      </w:r>
      <w:proofErr w:type="gramStart"/>
      <w:r w:rsidRPr="00F664EF">
        <w:t>Leaver;</w:t>
      </w:r>
      <w:proofErr w:type="gramEnd"/>
    </w:p>
    <w:p w14:paraId="551C684F" w14:textId="77777777" w:rsidR="00E57A4D" w:rsidRPr="00F664EF" w:rsidRDefault="00D76976" w:rsidP="00D74A48">
      <w:pPr>
        <w:pStyle w:val="clausetexta"/>
      </w:pPr>
      <w:r w:rsidRPr="00F664EF">
        <w:t xml:space="preserve">conduct </w:t>
      </w:r>
      <w:proofErr w:type="gramStart"/>
      <w:r w:rsidRPr="00F664EF">
        <w:t>an Initial</w:t>
      </w:r>
      <w:proofErr w:type="gramEnd"/>
      <w:r w:rsidRPr="00F664EF">
        <w:t xml:space="preserve"> Interview and Commence the Eligible School Leaver as a Participant; and</w:t>
      </w:r>
    </w:p>
    <w:p w14:paraId="3DDA7B29" w14:textId="55C4346F" w:rsidR="00E57A4D" w:rsidRPr="00F664EF" w:rsidRDefault="00D76976" w:rsidP="00D74A48">
      <w:pPr>
        <w:pStyle w:val="clausetexta"/>
      </w:pPr>
      <w:r w:rsidRPr="00F664EF">
        <w:t xml:space="preserve">provide the </w:t>
      </w:r>
      <w:r w:rsidR="002F6D77" w:rsidRPr="00F664EF">
        <w:t xml:space="preserve">relevant </w:t>
      </w:r>
      <w:r w:rsidRPr="00F664EF">
        <w:t>Services to the Eligible School Leaver.</w:t>
      </w:r>
    </w:p>
    <w:p w14:paraId="01B3B348" w14:textId="77777777" w:rsidR="00E57A4D" w:rsidRPr="00F664EF" w:rsidRDefault="00A15530" w:rsidP="00FE3297">
      <w:pPr>
        <w:pStyle w:val="Italicclausesub-headings"/>
      </w:pPr>
      <w:r w:rsidRPr="00F664EF">
        <w:t>Ongoing Support (</w:t>
      </w:r>
      <w:r w:rsidR="00363C92" w:rsidRPr="00F664EF">
        <w:t>Work Assist</w:t>
      </w:r>
      <w:r w:rsidRPr="00F664EF">
        <w:t>)</w:t>
      </w:r>
      <w:r w:rsidR="00363C92" w:rsidRPr="00F664EF">
        <w:t xml:space="preserve"> </w:t>
      </w:r>
      <w:r w:rsidR="00D76976" w:rsidRPr="00F664EF">
        <w:t>Participant</w:t>
      </w:r>
    </w:p>
    <w:p w14:paraId="65F18D66" w14:textId="0616FF92" w:rsidR="00E57A4D" w:rsidRPr="00F664EF" w:rsidRDefault="00D76976" w:rsidP="00E87173">
      <w:pPr>
        <w:pStyle w:val="clausetext11xxxxx"/>
      </w:pPr>
      <w:bookmarkStart w:id="1993" w:name="_Ref226886950"/>
      <w:r w:rsidRPr="00F664EF">
        <w:t>If a</w:t>
      </w:r>
      <w:r w:rsidR="00FE40B8" w:rsidRPr="00F664EF">
        <w:t xml:space="preserve"> potential</w:t>
      </w:r>
      <w:r w:rsidRPr="00F664EF">
        <w:t xml:space="preserve"> </w:t>
      </w:r>
      <w:r w:rsidR="00A15530" w:rsidRPr="00F664EF">
        <w:t>Ongoing Support (</w:t>
      </w:r>
      <w:r w:rsidR="00363C92" w:rsidRPr="00F664EF">
        <w:t>Work Assist</w:t>
      </w:r>
      <w:r w:rsidR="00FE40B8" w:rsidRPr="00F664EF">
        <w:t>)</w:t>
      </w:r>
      <w:r w:rsidRPr="00F664EF" w:rsidDel="00FE40B8">
        <w:t xml:space="preserve"> </w:t>
      </w:r>
      <w:r w:rsidRPr="00F664EF">
        <w:t>Participant presents to the Provider without a Referral, the Provider must</w:t>
      </w:r>
      <w:r w:rsidR="00CC0079" w:rsidRPr="00F664EF">
        <w:t xml:space="preserve"> promptly</w:t>
      </w:r>
      <w:r w:rsidRPr="00F664EF">
        <w:t>:</w:t>
      </w:r>
      <w:bookmarkEnd w:id="1993"/>
    </w:p>
    <w:p w14:paraId="7ECA5D64" w14:textId="721A4AC7" w:rsidR="00E57A4D" w:rsidRPr="00F664EF" w:rsidRDefault="00D76976" w:rsidP="00E87173">
      <w:pPr>
        <w:pStyle w:val="clausetexta"/>
      </w:pPr>
      <w:r w:rsidRPr="00F664EF">
        <w:t xml:space="preserve">confirm that the </w:t>
      </w:r>
      <w:r w:rsidR="00BD12C1" w:rsidRPr="00F664EF">
        <w:t>potential Ongoing Support (Work Assist) Participant</w:t>
      </w:r>
      <w:r w:rsidRPr="00F664EF">
        <w:t>:</w:t>
      </w:r>
    </w:p>
    <w:p w14:paraId="346DC648" w14:textId="77777777" w:rsidR="00A33D01" w:rsidRPr="00F664EF" w:rsidRDefault="00D76976" w:rsidP="00D74A48">
      <w:pPr>
        <w:pStyle w:val="clausetexti"/>
      </w:pPr>
      <w:r w:rsidRPr="00F664EF">
        <w:t xml:space="preserve">is not currently </w:t>
      </w:r>
      <w:r w:rsidR="00193858" w:rsidRPr="00F664EF">
        <w:t xml:space="preserve">being </w:t>
      </w:r>
      <w:proofErr w:type="gramStart"/>
      <w:r w:rsidR="00193858" w:rsidRPr="00F664EF">
        <w:t>assisted</w:t>
      </w:r>
      <w:proofErr w:type="gramEnd"/>
      <w:r w:rsidR="00193858" w:rsidRPr="00F664EF">
        <w:t xml:space="preserve"> by</w:t>
      </w:r>
      <w:r w:rsidR="00A33D01" w:rsidRPr="00F664EF">
        <w:t>:</w:t>
      </w:r>
      <w:r w:rsidR="00193858" w:rsidRPr="00F664EF">
        <w:t xml:space="preserve"> </w:t>
      </w:r>
    </w:p>
    <w:p w14:paraId="725C82DB" w14:textId="54FC9675" w:rsidR="00A33D01" w:rsidRPr="00F664EF" w:rsidRDefault="00B5788A" w:rsidP="00D74A48">
      <w:pPr>
        <w:pStyle w:val="clausetextA0"/>
      </w:pPr>
      <w:r w:rsidRPr="00F664EF">
        <w:t xml:space="preserve">the Provider or another Program </w:t>
      </w:r>
      <w:proofErr w:type="gramStart"/>
      <w:r w:rsidRPr="00F664EF">
        <w:t>Provider</w:t>
      </w:r>
      <w:r w:rsidR="002F6D77" w:rsidRPr="00F664EF">
        <w:t>;</w:t>
      </w:r>
      <w:proofErr w:type="gramEnd"/>
      <w:r w:rsidR="00193858" w:rsidRPr="00F664EF">
        <w:t xml:space="preserve"> </w:t>
      </w:r>
    </w:p>
    <w:p w14:paraId="5CFDE32C" w14:textId="0B82C410" w:rsidR="00A33D01" w:rsidRPr="00F664EF" w:rsidRDefault="00EB6DD9" w:rsidP="00D74A48">
      <w:pPr>
        <w:pStyle w:val="clausetextA0"/>
      </w:pPr>
      <w:proofErr w:type="spellStart"/>
      <w:r w:rsidRPr="00F664EF">
        <w:t>an</w:t>
      </w:r>
      <w:proofErr w:type="spellEnd"/>
      <w:r w:rsidRPr="00F664EF">
        <w:t xml:space="preserve"> Other </w:t>
      </w:r>
      <w:r w:rsidR="00A17013" w:rsidRPr="00F664EF">
        <w:t xml:space="preserve">Employment </w:t>
      </w:r>
      <w:r w:rsidRPr="00F664EF">
        <w:t>Service</w:t>
      </w:r>
      <w:r w:rsidR="002F6D77" w:rsidRPr="00F664EF">
        <w:t>;</w:t>
      </w:r>
      <w:r w:rsidR="00193858" w:rsidRPr="00F664EF">
        <w:t xml:space="preserve"> or </w:t>
      </w:r>
    </w:p>
    <w:p w14:paraId="61093EBF" w14:textId="324BC21A" w:rsidR="0051674C" w:rsidRPr="00F664EF" w:rsidRDefault="00193858" w:rsidP="00D74A48">
      <w:pPr>
        <w:pStyle w:val="clausetextA0"/>
      </w:pPr>
      <w:r w:rsidRPr="00F664EF">
        <w:t xml:space="preserve">the Remote Jobs and Economic Development </w:t>
      </w:r>
      <w:r w:rsidR="002154C6" w:rsidRPr="00F664EF">
        <w:t>P</w:t>
      </w:r>
      <w:r w:rsidRPr="00F664EF">
        <w:t>rogram</w:t>
      </w:r>
      <w:r w:rsidR="0051674C" w:rsidRPr="00F664EF">
        <w:t>;</w:t>
      </w:r>
      <w:r w:rsidR="00A17013" w:rsidRPr="00F664EF">
        <w:t xml:space="preserve"> or </w:t>
      </w:r>
    </w:p>
    <w:p w14:paraId="130104A0" w14:textId="3CBDAE93" w:rsidR="00A33D01" w:rsidRPr="00F664EF" w:rsidRDefault="00A17013" w:rsidP="00D74A48">
      <w:pPr>
        <w:pStyle w:val="clausetextA0"/>
      </w:pPr>
      <w:r w:rsidRPr="00F664EF">
        <w:t>the Community Development</w:t>
      </w:r>
      <w:r w:rsidR="0051674C" w:rsidRPr="00F664EF">
        <w:t xml:space="preserve"> </w:t>
      </w:r>
      <w:r w:rsidRPr="00F664EF">
        <w:t>Program</w:t>
      </w:r>
      <w:r w:rsidR="00D76976" w:rsidRPr="00F664EF">
        <w:t xml:space="preserve">, </w:t>
      </w:r>
    </w:p>
    <w:p w14:paraId="291B2859" w14:textId="77777777" w:rsidR="00E57A4D" w:rsidRPr="00F664EF" w:rsidRDefault="00D76976" w:rsidP="00D74A48">
      <w:pPr>
        <w:pStyle w:val="clausetextA0"/>
        <w:numPr>
          <w:ilvl w:val="0"/>
          <w:numId w:val="0"/>
        </w:numPr>
        <w:ind w:left="1985"/>
      </w:pPr>
      <w:r w:rsidRPr="00F664EF">
        <w:t xml:space="preserve">as </w:t>
      </w:r>
      <w:proofErr w:type="gramStart"/>
      <w:r w:rsidRPr="00F664EF">
        <w:t>identified</w:t>
      </w:r>
      <w:proofErr w:type="gramEnd"/>
      <w:r w:rsidRPr="00F664EF">
        <w:t xml:space="preserve"> on the Department’s IT Systems; and </w:t>
      </w:r>
    </w:p>
    <w:p w14:paraId="11E796FB" w14:textId="68A086DE" w:rsidR="00E57A4D" w:rsidRPr="00F664EF" w:rsidRDefault="00D76976" w:rsidP="00D74A48">
      <w:pPr>
        <w:pStyle w:val="clausetexti"/>
      </w:pPr>
      <w:r w:rsidRPr="00F664EF">
        <w:t>meets the eligibility requirements for a</w:t>
      </w:r>
      <w:r w:rsidR="00A15530" w:rsidRPr="00F664EF">
        <w:t>n</w:t>
      </w:r>
      <w:r w:rsidRPr="00F664EF">
        <w:t xml:space="preserve"> </w:t>
      </w:r>
      <w:r w:rsidR="00A15530" w:rsidRPr="00F664EF">
        <w:t>Ongoing Support (</w:t>
      </w:r>
      <w:r w:rsidR="00363C92" w:rsidRPr="00F664EF">
        <w:t>Work Assist</w:t>
      </w:r>
      <w:r w:rsidR="00A15530" w:rsidRPr="00F664EF">
        <w:t>)</w:t>
      </w:r>
      <w:r w:rsidRPr="00F664EF">
        <w:t xml:space="preserve"> Participant in accordance with </w:t>
      </w:r>
      <w:r w:rsidR="008A4481" w:rsidRPr="00F664EF">
        <w:t xml:space="preserve">clause </w:t>
      </w:r>
      <w:r w:rsidRPr="00F664EF">
        <w:fldChar w:fldCharType="begin"/>
      </w:r>
      <w:r w:rsidRPr="00F664EF">
        <w:instrText xml:space="preserve"> REF _Ref174718180 \n \h </w:instrText>
      </w:r>
      <w:r w:rsidR="00F664EF">
        <w:instrText xml:space="preserve"> \* MERGEFORMAT </w:instrText>
      </w:r>
      <w:r w:rsidRPr="00F664EF">
        <w:fldChar w:fldCharType="separate"/>
      </w:r>
      <w:r w:rsidR="00223F46" w:rsidRPr="00F664EF">
        <w:t>127</w:t>
      </w:r>
      <w:r w:rsidRPr="00F664EF">
        <w:fldChar w:fldCharType="end"/>
      </w:r>
      <w:r w:rsidR="00C83D18" w:rsidRPr="00F664EF">
        <w:t xml:space="preserve"> </w:t>
      </w:r>
      <w:r w:rsidR="0085690B" w:rsidRPr="00F664EF">
        <w:t xml:space="preserve">and any </w:t>
      </w:r>
      <w:r w:rsidRPr="00F664EF">
        <w:t>Guidelines,</w:t>
      </w:r>
    </w:p>
    <w:p w14:paraId="7C97DAF2" w14:textId="77777777" w:rsidR="00E57A4D" w:rsidRPr="00F664EF" w:rsidRDefault="00D76976" w:rsidP="00E87173">
      <w:pPr>
        <w:pStyle w:val="BodyText3"/>
        <w:ind w:left="851"/>
      </w:pPr>
      <w:r w:rsidRPr="00F664EF">
        <w:t xml:space="preserve">and, if this </w:t>
      </w:r>
      <w:proofErr w:type="gramStart"/>
      <w:r w:rsidRPr="00F664EF">
        <w:t>is confirmed</w:t>
      </w:r>
      <w:proofErr w:type="gramEnd"/>
      <w:r w:rsidR="006A4F49" w:rsidRPr="00F664EF">
        <w:t>:</w:t>
      </w:r>
    </w:p>
    <w:p w14:paraId="68B765DB" w14:textId="77777777" w:rsidR="00E57A4D" w:rsidRPr="00F664EF" w:rsidRDefault="00D76976" w:rsidP="00D74A48">
      <w:pPr>
        <w:pStyle w:val="clausetexta"/>
      </w:pPr>
      <w:r w:rsidRPr="00F664EF">
        <w:t xml:space="preserve">Directly Register the </w:t>
      </w:r>
      <w:r w:rsidR="00A15530" w:rsidRPr="00F664EF">
        <w:t>Ongoing Support (</w:t>
      </w:r>
      <w:r w:rsidR="00363C92" w:rsidRPr="00F664EF">
        <w:t>Work Assist</w:t>
      </w:r>
      <w:r w:rsidR="00A15530" w:rsidRPr="00F664EF">
        <w:t>)</w:t>
      </w:r>
      <w:r w:rsidRPr="00F664EF">
        <w:t xml:space="preserve"> </w:t>
      </w:r>
      <w:proofErr w:type="gramStart"/>
      <w:r w:rsidRPr="00F664EF">
        <w:t>Participant;</w:t>
      </w:r>
      <w:proofErr w:type="gramEnd"/>
    </w:p>
    <w:p w14:paraId="5ECB6AC8" w14:textId="77777777" w:rsidR="00A15530" w:rsidRPr="00F664EF" w:rsidRDefault="00D76976" w:rsidP="00D74A48">
      <w:pPr>
        <w:pStyle w:val="clausetexta"/>
      </w:pPr>
      <w:bookmarkStart w:id="1994" w:name="_Ref226886978"/>
      <w:r w:rsidRPr="00F664EF">
        <w:t xml:space="preserve">conduct </w:t>
      </w:r>
      <w:proofErr w:type="gramStart"/>
      <w:r w:rsidRPr="00F664EF">
        <w:t>an Initial</w:t>
      </w:r>
      <w:proofErr w:type="gramEnd"/>
      <w:r w:rsidRPr="00F664EF">
        <w:t xml:space="preserve"> Interview and</w:t>
      </w:r>
      <w:bookmarkStart w:id="1995" w:name="_Ref226886997"/>
      <w:bookmarkEnd w:id="1994"/>
      <w:r w:rsidRPr="00F664EF">
        <w:t xml:space="preserve"> Commence the </w:t>
      </w:r>
      <w:r w:rsidR="00A15530" w:rsidRPr="00F664EF">
        <w:t>Ongoing Support (</w:t>
      </w:r>
      <w:r w:rsidR="00B60B0F" w:rsidRPr="00F664EF">
        <w:t>Work Assist</w:t>
      </w:r>
      <w:r w:rsidR="00A15530" w:rsidRPr="00F664EF">
        <w:t>)</w:t>
      </w:r>
      <w:r w:rsidRPr="00F664EF">
        <w:t xml:space="preserve"> Participant </w:t>
      </w:r>
      <w:bookmarkEnd w:id="1995"/>
      <w:r w:rsidR="00A33D01" w:rsidRPr="00F664EF">
        <w:t xml:space="preserve">as a </w:t>
      </w:r>
      <w:proofErr w:type="gramStart"/>
      <w:r w:rsidR="00A33D01" w:rsidRPr="00F664EF">
        <w:t>Participant</w:t>
      </w:r>
      <w:r w:rsidRPr="00F664EF">
        <w:t>;</w:t>
      </w:r>
      <w:proofErr w:type="gramEnd"/>
      <w:r w:rsidRPr="00F664EF">
        <w:t xml:space="preserve"> </w:t>
      </w:r>
    </w:p>
    <w:p w14:paraId="3CCC6DE5" w14:textId="77777777" w:rsidR="00E57A4D" w:rsidRPr="00F664EF" w:rsidRDefault="00A15530" w:rsidP="00D74A48">
      <w:pPr>
        <w:pStyle w:val="clausetexta"/>
      </w:pPr>
      <w:r w:rsidRPr="00F664EF">
        <w:t xml:space="preserve">refer the Participant for </w:t>
      </w:r>
      <w:proofErr w:type="gramStart"/>
      <w:r w:rsidRPr="00F664EF">
        <w:t>an initial</w:t>
      </w:r>
      <w:proofErr w:type="gramEnd"/>
      <w:r w:rsidRPr="00F664EF">
        <w:t xml:space="preserve"> Ongoing Support Assessment; </w:t>
      </w:r>
      <w:r w:rsidR="00D76976" w:rsidRPr="00F664EF">
        <w:t>and</w:t>
      </w:r>
    </w:p>
    <w:p w14:paraId="09A0D1F9" w14:textId="77777777" w:rsidR="00E57A4D" w:rsidRPr="00F664EF" w:rsidRDefault="00D76976" w:rsidP="00D74A48">
      <w:pPr>
        <w:pStyle w:val="clausetexta"/>
      </w:pPr>
      <w:r w:rsidRPr="00F664EF">
        <w:t xml:space="preserve">provide the </w:t>
      </w:r>
      <w:r w:rsidR="00017528" w:rsidRPr="00F664EF">
        <w:t xml:space="preserve">relevant </w:t>
      </w:r>
      <w:r w:rsidRPr="00F664EF">
        <w:t xml:space="preserve">Services to the </w:t>
      </w:r>
      <w:r w:rsidR="00F45868" w:rsidRPr="00F664EF">
        <w:t>Ongoing Support (Work Assist)</w:t>
      </w:r>
      <w:r w:rsidRPr="00F664EF">
        <w:t xml:space="preserve"> Participant.</w:t>
      </w:r>
    </w:p>
    <w:p w14:paraId="79A3E085" w14:textId="77777777" w:rsidR="00E57A4D" w:rsidRPr="00F664EF" w:rsidRDefault="00D76976" w:rsidP="00FE3297">
      <w:pPr>
        <w:pStyle w:val="Italicclausesub-headings"/>
      </w:pPr>
      <w:r w:rsidRPr="00F664EF">
        <w:lastRenderedPageBreak/>
        <w:t>General</w:t>
      </w:r>
    </w:p>
    <w:p w14:paraId="1EE94ED2" w14:textId="77777777" w:rsidR="00E57A4D" w:rsidRPr="00F664EF" w:rsidRDefault="00D76976" w:rsidP="001220ED">
      <w:pPr>
        <w:pStyle w:val="clausetext11xxxxx"/>
      </w:pPr>
      <w:r w:rsidRPr="00F664EF">
        <w:t xml:space="preserve">The Provider must </w:t>
      </w:r>
      <w:proofErr w:type="gramStart"/>
      <w:r w:rsidRPr="00F664EF">
        <w:t>retain</w:t>
      </w:r>
      <w:proofErr w:type="gramEnd"/>
      <w:r w:rsidR="00A33D01" w:rsidRPr="00F664EF">
        <w:t>,</w:t>
      </w:r>
      <w:r w:rsidRPr="00F664EF">
        <w:t xml:space="preserve"> and provide to the Department upon request, documentary evidence of the eligibility of all Directly Registered Participants</w:t>
      </w:r>
      <w:r w:rsidR="00704A79" w:rsidRPr="00F664EF">
        <w:t xml:space="preserve"> </w:t>
      </w:r>
      <w:r w:rsidR="000555D2" w:rsidRPr="00F664EF">
        <w:t>that</w:t>
      </w:r>
      <w:r w:rsidR="00704A79" w:rsidRPr="00F664EF">
        <w:t xml:space="preserve"> do not require an ESAt or JCA</w:t>
      </w:r>
      <w:r w:rsidRPr="00F664EF">
        <w:t xml:space="preserve">, </w:t>
      </w:r>
      <w:proofErr w:type="gramStart"/>
      <w:r w:rsidRPr="00F664EF">
        <w:t>in accordance with</w:t>
      </w:r>
      <w:proofErr w:type="gramEnd"/>
      <w:r w:rsidRPr="00F664EF">
        <w:t xml:space="preserve"> any</w:t>
      </w:r>
      <w:r w:rsidR="000555D2" w:rsidRPr="00F664EF">
        <w:t xml:space="preserve"> applicable</w:t>
      </w:r>
      <w:r w:rsidRPr="00F664EF">
        <w:t xml:space="preserve"> Guidelines.</w:t>
      </w:r>
    </w:p>
    <w:p w14:paraId="7781958B" w14:textId="10E204F4" w:rsidR="00E57A4D" w:rsidRPr="00F664EF" w:rsidRDefault="00D76976" w:rsidP="001220ED">
      <w:pPr>
        <w:pStyle w:val="clausetext11xxxxx"/>
      </w:pPr>
      <w:bookmarkStart w:id="1996" w:name="_Toc203995209"/>
      <w:bookmarkStart w:id="1997" w:name="_Toc204091087"/>
      <w:bookmarkStart w:id="1998" w:name="_Toc203886302"/>
      <w:bookmarkStart w:id="1999" w:name="_Toc203916467"/>
      <w:bookmarkStart w:id="2000" w:name="_Toc205029778"/>
      <w:bookmarkStart w:id="2001" w:name="_Toc205108955"/>
      <w:bookmarkStart w:id="2002" w:name="_Toc205029779"/>
      <w:bookmarkStart w:id="2003" w:name="_Toc205108956"/>
      <w:bookmarkStart w:id="2004" w:name="_Ref226885721"/>
      <w:bookmarkStart w:id="2005" w:name="_Toc232416566"/>
      <w:bookmarkStart w:id="2006" w:name="_Toc236197885"/>
      <w:bookmarkStart w:id="2007" w:name="_Toc202959370"/>
      <w:bookmarkStart w:id="2008" w:name="_Toc224350791"/>
      <w:bookmarkEnd w:id="1996"/>
      <w:bookmarkEnd w:id="1997"/>
      <w:bookmarkEnd w:id="1998"/>
      <w:bookmarkEnd w:id="1999"/>
      <w:bookmarkEnd w:id="2000"/>
      <w:bookmarkEnd w:id="2001"/>
      <w:bookmarkEnd w:id="2002"/>
      <w:bookmarkEnd w:id="2003"/>
      <w:r w:rsidRPr="00F664EF">
        <w:t>The Funding Level for a</w:t>
      </w:r>
      <w:r w:rsidR="000D3FA4" w:rsidRPr="00F664EF">
        <w:t xml:space="preserve"> Directly Registered</w:t>
      </w:r>
      <w:r w:rsidRPr="00F664EF">
        <w:t xml:space="preserve"> Participant </w:t>
      </w:r>
      <w:r w:rsidR="008E2847" w:rsidRPr="00F664EF">
        <w:t>(</w:t>
      </w:r>
      <w:proofErr w:type="gramStart"/>
      <w:r w:rsidR="008E2847" w:rsidRPr="00F664EF">
        <w:t>with the exception of</w:t>
      </w:r>
      <w:proofErr w:type="gramEnd"/>
      <w:r w:rsidR="008E2847" w:rsidRPr="00F664EF">
        <w:t xml:space="preserve"> </w:t>
      </w:r>
      <w:r w:rsidR="00A15530" w:rsidRPr="00F664EF">
        <w:t>Ongoing Support (</w:t>
      </w:r>
      <w:r w:rsidR="008E2847" w:rsidRPr="00F664EF">
        <w:t>Work Assist</w:t>
      </w:r>
      <w:r w:rsidR="00A15530" w:rsidRPr="00F664EF">
        <w:t>)</w:t>
      </w:r>
      <w:r w:rsidR="008E2847" w:rsidRPr="00F664EF">
        <w:t xml:space="preserve"> Participants) </w:t>
      </w:r>
      <w:r w:rsidRPr="00F664EF">
        <w:t xml:space="preserve">will be </w:t>
      </w:r>
      <w:proofErr w:type="gramStart"/>
      <w:r w:rsidRPr="00F664EF">
        <w:t>determined</w:t>
      </w:r>
      <w:proofErr w:type="gramEnd"/>
      <w:r w:rsidRPr="00F664EF">
        <w:t xml:space="preserve"> by the Department’s IT Systems using the </w:t>
      </w:r>
      <w:r w:rsidR="002418AA" w:rsidRPr="00F664EF">
        <w:t xml:space="preserve">Participant Investment </w:t>
      </w:r>
      <w:r w:rsidRPr="00F664EF">
        <w:t xml:space="preserve">Funding </w:t>
      </w:r>
      <w:r w:rsidR="002418AA" w:rsidRPr="00F664EF">
        <w:t>Model</w:t>
      </w:r>
      <w:r w:rsidRPr="00F664EF">
        <w:t>.</w:t>
      </w:r>
    </w:p>
    <w:p w14:paraId="4152EBBC" w14:textId="69DF2162" w:rsidR="00E57A4D" w:rsidRPr="00F664EF" w:rsidRDefault="007F457D" w:rsidP="00E87173">
      <w:pPr>
        <w:pStyle w:val="ClauseHeadings1xxxx"/>
        <w:tabs>
          <w:tab w:val="clear" w:pos="2126"/>
          <w:tab w:val="num" w:pos="1560"/>
        </w:tabs>
        <w:ind w:left="868" w:hanging="868"/>
      </w:pPr>
      <w:bookmarkStart w:id="2009" w:name="_Toc338238977"/>
      <w:bookmarkStart w:id="2010" w:name="_Ref485895107"/>
      <w:bookmarkStart w:id="2011" w:name="_Toc492636018"/>
      <w:bookmarkStart w:id="2012" w:name="_Ref170635917"/>
      <w:bookmarkStart w:id="2013" w:name="_Ref175047551"/>
      <w:bookmarkStart w:id="2014" w:name="_Ref178598474"/>
      <w:bookmarkStart w:id="2015" w:name="_Ref178598481"/>
      <w:bookmarkStart w:id="2016" w:name="_Toc201834418"/>
      <w:bookmarkStart w:id="2017" w:name="_Toc178875942"/>
      <w:bookmarkEnd w:id="2004"/>
      <w:bookmarkEnd w:id="2005"/>
      <w:bookmarkEnd w:id="2006"/>
      <w:r w:rsidRPr="00F664EF">
        <w:t>Transferred Participants</w:t>
      </w:r>
      <w:bookmarkEnd w:id="2009"/>
      <w:bookmarkEnd w:id="2010"/>
      <w:bookmarkEnd w:id="2011"/>
      <w:bookmarkEnd w:id="2012"/>
      <w:bookmarkEnd w:id="2013"/>
      <w:bookmarkEnd w:id="2014"/>
      <w:bookmarkEnd w:id="2015"/>
      <w:bookmarkEnd w:id="2016"/>
      <w:bookmarkEnd w:id="2017"/>
    </w:p>
    <w:p w14:paraId="252A570D" w14:textId="3125FD85" w:rsidR="00E57A4D" w:rsidRPr="00F664EF" w:rsidRDefault="00D76976" w:rsidP="001220ED">
      <w:pPr>
        <w:pStyle w:val="clausetext11xxxxx"/>
      </w:pPr>
      <w:bookmarkStart w:id="2018" w:name="_Ref485895831"/>
      <w:r w:rsidRPr="00F664EF">
        <w:t xml:space="preserve">If directed by the Department, the Provider must provide </w:t>
      </w:r>
      <w:r w:rsidR="002F6D77" w:rsidRPr="00F664EF">
        <w:t xml:space="preserve">the relevant </w:t>
      </w:r>
      <w:r w:rsidRPr="00F664EF">
        <w:t xml:space="preserve">Services to a Transferred Participant who transfers from another </w:t>
      </w:r>
      <w:r w:rsidR="00CE1A3A" w:rsidRPr="00F664EF">
        <w:t>Program</w:t>
      </w:r>
      <w:r w:rsidRPr="00F664EF">
        <w:t xml:space="preserve"> Provider to the Provider</w:t>
      </w:r>
      <w:r w:rsidR="008264FD" w:rsidRPr="00F664EF">
        <w:t xml:space="preserve"> </w:t>
      </w:r>
      <w:proofErr w:type="gramStart"/>
      <w:r w:rsidR="008264FD" w:rsidRPr="00F664EF">
        <w:t>in accordance with</w:t>
      </w:r>
      <w:proofErr w:type="gramEnd"/>
      <w:r w:rsidR="008264FD" w:rsidRPr="00F664EF">
        <w:t xml:space="preserve"> this </w:t>
      </w:r>
      <w:r w:rsidR="00CE1FC4" w:rsidRPr="00F664EF">
        <w:t>Deed</w:t>
      </w:r>
      <w:r w:rsidR="008264FD" w:rsidRPr="00F664EF">
        <w:t xml:space="preserve"> and any </w:t>
      </w:r>
      <w:r w:rsidR="000555D2" w:rsidRPr="00F664EF">
        <w:t xml:space="preserve">applicable </w:t>
      </w:r>
      <w:r w:rsidR="008264FD" w:rsidRPr="00F664EF">
        <w:t>Guidelines.</w:t>
      </w:r>
      <w:bookmarkEnd w:id="2018"/>
    </w:p>
    <w:p w14:paraId="645A59B3" w14:textId="55E42C7E" w:rsidR="00E57A4D" w:rsidRPr="00F664EF" w:rsidRDefault="00D76976" w:rsidP="001220ED">
      <w:pPr>
        <w:pStyle w:val="clausetext11xxxxx"/>
      </w:pPr>
      <w:r w:rsidRPr="00F664EF">
        <w:t xml:space="preserve">For the purposes of clause </w:t>
      </w:r>
      <w:r w:rsidR="00792D7D" w:rsidRPr="00F664EF">
        <w:fldChar w:fldCharType="begin"/>
      </w:r>
      <w:r w:rsidR="00792D7D" w:rsidRPr="00F664EF">
        <w:instrText xml:space="preserve"> REF _Ref485895831 \r \h </w:instrText>
      </w:r>
      <w:r w:rsidR="00277BE4" w:rsidRPr="00F664EF">
        <w:instrText xml:space="preserve"> \* MERGEFORMAT </w:instrText>
      </w:r>
      <w:r w:rsidR="00792D7D" w:rsidRPr="00F664EF">
        <w:fldChar w:fldCharType="separate"/>
      </w:r>
      <w:r w:rsidR="00223F46" w:rsidRPr="00F664EF">
        <w:t>109.1</w:t>
      </w:r>
      <w:r w:rsidR="00792D7D" w:rsidRPr="00F664EF">
        <w:fldChar w:fldCharType="end"/>
      </w:r>
      <w:r w:rsidRPr="00F664EF">
        <w:t xml:space="preserve">, the Provider must assist, facilitate and cooperate with the Transferred Participant and the other </w:t>
      </w:r>
      <w:r w:rsidR="00CE1A3A" w:rsidRPr="00F664EF">
        <w:t>Program</w:t>
      </w:r>
      <w:r w:rsidRPr="00F664EF">
        <w:t xml:space="preserve"> Provider, including complying with any specific transition arrangements required by the Department, if </w:t>
      </w:r>
      <w:r w:rsidR="000555D2" w:rsidRPr="00F664EF">
        <w:t xml:space="preserve">Notified </w:t>
      </w:r>
      <w:r w:rsidRPr="00F664EF">
        <w:t xml:space="preserve">to the Provider by the Department, prior to the transfer of the Transferred Participant, in order to enable </w:t>
      </w:r>
      <w:r w:rsidR="000555D2" w:rsidRPr="00F664EF">
        <w:t xml:space="preserve">the </w:t>
      </w:r>
      <w:r w:rsidR="002E2690" w:rsidRPr="00F664EF">
        <w:t xml:space="preserve">relevant </w:t>
      </w:r>
      <w:r w:rsidR="000555D2" w:rsidRPr="00F664EF">
        <w:t>S</w:t>
      </w:r>
      <w:r w:rsidRPr="00F664EF">
        <w:t>ervices to continue to be provided to the Transferred Participant.</w:t>
      </w:r>
    </w:p>
    <w:p w14:paraId="793008E8" w14:textId="6429B28B" w:rsidR="00E57A4D" w:rsidRPr="00F664EF" w:rsidRDefault="00D76976" w:rsidP="001220ED">
      <w:pPr>
        <w:pStyle w:val="clausetext11xxxxx"/>
      </w:pPr>
      <w:r w:rsidRPr="00F664EF">
        <w:t>On commencement of</w:t>
      </w:r>
      <w:r w:rsidR="000555D2" w:rsidRPr="00F664EF">
        <w:t xml:space="preserve"> the</w:t>
      </w:r>
      <w:r w:rsidR="002E2690" w:rsidRPr="00F664EF">
        <w:t xml:space="preserve"> provision of the</w:t>
      </w:r>
      <w:r w:rsidRPr="00F664EF">
        <w:t xml:space="preserve"> Services </w:t>
      </w:r>
      <w:r w:rsidR="00DB4BC5" w:rsidRPr="00F664EF">
        <w:t xml:space="preserve">by the Provider </w:t>
      </w:r>
      <w:r w:rsidRPr="00F664EF">
        <w:t>pursuant to clause</w:t>
      </w:r>
      <w:r w:rsidR="000555D2" w:rsidRPr="00F664EF">
        <w:t> </w:t>
      </w:r>
      <w:r w:rsidRPr="00F664EF">
        <w:fldChar w:fldCharType="begin"/>
      </w:r>
      <w:r w:rsidRPr="00F664EF">
        <w:instrText xml:space="preserve"> REF _Ref485895831 \r \h  \* MERGEFORMAT </w:instrText>
      </w:r>
      <w:r w:rsidRPr="00F664EF">
        <w:fldChar w:fldCharType="separate"/>
      </w:r>
      <w:r w:rsidR="00223F46" w:rsidRPr="00F664EF">
        <w:t>109.1</w:t>
      </w:r>
      <w:r w:rsidRPr="00F664EF">
        <w:fldChar w:fldCharType="end"/>
      </w:r>
      <w:r w:rsidRPr="00F664EF">
        <w:t xml:space="preserve">, a Transferred Participant is deemed to be a Participant, and not a Transferred Participant, for the purposes of this </w:t>
      </w:r>
      <w:r w:rsidR="00CE1FC4" w:rsidRPr="00F664EF">
        <w:t>Deed</w:t>
      </w:r>
      <w:r w:rsidRPr="00F664EF">
        <w:t>.</w:t>
      </w:r>
    </w:p>
    <w:p w14:paraId="42D2A72A" w14:textId="62B769B3" w:rsidR="00E57A4D" w:rsidRPr="00F664EF" w:rsidRDefault="00D76976" w:rsidP="00B07233">
      <w:pPr>
        <w:pStyle w:val="SectionSubHeading"/>
        <w:ind w:left="1418" w:hanging="1418"/>
      </w:pPr>
      <w:bookmarkStart w:id="2019" w:name="_Toc232416567"/>
      <w:bookmarkStart w:id="2020" w:name="_Toc236197886"/>
      <w:bookmarkStart w:id="2021" w:name="_Toc245693924"/>
      <w:bookmarkStart w:id="2022" w:name="_Toc246235153"/>
      <w:bookmarkStart w:id="2023" w:name="_Toc338238978"/>
      <w:bookmarkStart w:id="2024" w:name="_Toc492636019"/>
      <w:bookmarkStart w:id="2025" w:name="_Toc201834419"/>
      <w:bookmarkStart w:id="2026" w:name="_Toc178875943"/>
      <w:bookmarkEnd w:id="2007"/>
      <w:bookmarkEnd w:id="2008"/>
      <w:r w:rsidRPr="00F664EF">
        <w:t>Section 5</w:t>
      </w:r>
      <w:r w:rsidR="0051674C" w:rsidRPr="00F664EF">
        <w:t>D</w:t>
      </w:r>
      <w:r w:rsidRPr="00F664EF">
        <w:tab/>
      </w:r>
      <w:bookmarkEnd w:id="2019"/>
      <w:bookmarkEnd w:id="2020"/>
      <w:bookmarkEnd w:id="2021"/>
      <w:bookmarkEnd w:id="2022"/>
      <w:bookmarkEnd w:id="2023"/>
      <w:bookmarkEnd w:id="2024"/>
      <w:r w:rsidR="004C5D66" w:rsidRPr="00F664EF">
        <w:t>Service Guarantee and Code of Conduct</w:t>
      </w:r>
      <w:bookmarkEnd w:id="2025"/>
      <w:bookmarkEnd w:id="2026"/>
    </w:p>
    <w:p w14:paraId="2663CBE7" w14:textId="77777777" w:rsidR="00E57A4D" w:rsidRPr="00F664EF" w:rsidRDefault="00D76976" w:rsidP="00E87173">
      <w:pPr>
        <w:pStyle w:val="ClauseHeadings1xxxx"/>
        <w:tabs>
          <w:tab w:val="clear" w:pos="2126"/>
          <w:tab w:val="num" w:pos="1560"/>
        </w:tabs>
        <w:ind w:left="868" w:hanging="868"/>
      </w:pPr>
      <w:bookmarkStart w:id="2027" w:name="_Ref228181581"/>
      <w:bookmarkStart w:id="2028" w:name="_Toc232416568"/>
      <w:bookmarkStart w:id="2029" w:name="_Toc236197887"/>
      <w:bookmarkStart w:id="2030" w:name="_Toc245693925"/>
      <w:bookmarkStart w:id="2031" w:name="_Toc246235154"/>
      <w:bookmarkStart w:id="2032" w:name="_Toc338238979"/>
      <w:bookmarkStart w:id="2033" w:name="_Toc492636020"/>
      <w:bookmarkStart w:id="2034" w:name="_Toc201834420"/>
      <w:bookmarkStart w:id="2035" w:name="_Toc178875944"/>
      <w:r w:rsidRPr="00F664EF">
        <w:t>Service Guarantee</w:t>
      </w:r>
      <w:bookmarkEnd w:id="2027"/>
      <w:bookmarkEnd w:id="2028"/>
      <w:bookmarkEnd w:id="2029"/>
      <w:bookmarkEnd w:id="2030"/>
      <w:bookmarkEnd w:id="2031"/>
      <w:bookmarkEnd w:id="2032"/>
      <w:bookmarkEnd w:id="2033"/>
      <w:bookmarkEnd w:id="2034"/>
      <w:bookmarkEnd w:id="2035"/>
    </w:p>
    <w:p w14:paraId="4B153BA0" w14:textId="165BE0C4" w:rsidR="00E57A4D" w:rsidRPr="00F664EF" w:rsidRDefault="00D76976" w:rsidP="001220ED">
      <w:pPr>
        <w:pStyle w:val="clausetext11xxxxx"/>
      </w:pPr>
      <w:r w:rsidRPr="00F664EF">
        <w:t xml:space="preserve">The Provider must prominently display in its offices </w:t>
      </w:r>
      <w:r w:rsidR="007414C0" w:rsidRPr="00F664EF">
        <w:t xml:space="preserve">(to the extent possible) </w:t>
      </w:r>
      <w:r w:rsidRPr="00F664EF">
        <w:t>and all Sites, and make available to potential Participants and Employers, promotional Material made available by the Department about the Service Guarantee.</w:t>
      </w:r>
    </w:p>
    <w:p w14:paraId="089D48BD" w14:textId="77777777" w:rsidR="00EF7501" w:rsidRPr="00F664EF" w:rsidRDefault="00EF7501" w:rsidP="001220ED">
      <w:pPr>
        <w:pStyle w:val="clausetext11xxxxx"/>
      </w:pPr>
      <w:bookmarkStart w:id="2036" w:name="_Ref226970754"/>
      <w:bookmarkStart w:id="2037" w:name="_Toc232416569"/>
      <w:bookmarkStart w:id="2038" w:name="_Toc236197888"/>
      <w:bookmarkStart w:id="2039" w:name="_Toc245693926"/>
      <w:bookmarkStart w:id="2040" w:name="_Toc246235155"/>
      <w:bookmarkStart w:id="2041" w:name="_Toc338238980"/>
      <w:bookmarkStart w:id="2042" w:name="_Toc492636021"/>
      <w:r w:rsidRPr="00F664EF">
        <w:t xml:space="preserve">The Provider must perform the Services at or above the </w:t>
      </w:r>
      <w:proofErr w:type="gramStart"/>
      <w:r w:rsidRPr="00F664EF">
        <w:t>minimum</w:t>
      </w:r>
      <w:proofErr w:type="gramEnd"/>
      <w:r w:rsidRPr="00F664EF">
        <w:t xml:space="preserve"> standards </w:t>
      </w:r>
      <w:r w:rsidR="00BA2D0F" w:rsidRPr="00F664EF">
        <w:t xml:space="preserve">set out </w:t>
      </w:r>
      <w:r w:rsidRPr="00F664EF">
        <w:t>in the Service Guarantee in Annexure C2.</w:t>
      </w:r>
    </w:p>
    <w:p w14:paraId="14FC2572" w14:textId="77777777" w:rsidR="00E57A4D" w:rsidRPr="00F664EF" w:rsidRDefault="00D76976" w:rsidP="00E87173">
      <w:pPr>
        <w:pStyle w:val="ClauseHeadings1xxxx"/>
        <w:tabs>
          <w:tab w:val="clear" w:pos="2126"/>
          <w:tab w:val="num" w:pos="1560"/>
        </w:tabs>
        <w:ind w:left="868" w:hanging="868"/>
      </w:pPr>
      <w:bookmarkStart w:id="2043" w:name="_Ref175124513"/>
      <w:bookmarkStart w:id="2044" w:name="_Ref175124517"/>
      <w:bookmarkStart w:id="2045" w:name="_Toc201834421"/>
      <w:bookmarkStart w:id="2046" w:name="_Toc178875945"/>
      <w:r w:rsidRPr="00F664EF">
        <w:t xml:space="preserve">Code of </w:t>
      </w:r>
      <w:r w:rsidR="00565913" w:rsidRPr="00F664EF">
        <w:t>Conduct</w:t>
      </w:r>
      <w:bookmarkEnd w:id="2036"/>
      <w:bookmarkEnd w:id="2037"/>
      <w:bookmarkEnd w:id="2038"/>
      <w:bookmarkEnd w:id="2039"/>
      <w:bookmarkEnd w:id="2040"/>
      <w:bookmarkEnd w:id="2041"/>
      <w:bookmarkEnd w:id="2042"/>
      <w:bookmarkEnd w:id="2043"/>
      <w:bookmarkEnd w:id="2044"/>
      <w:bookmarkEnd w:id="2045"/>
      <w:bookmarkEnd w:id="2046"/>
    </w:p>
    <w:p w14:paraId="28355564" w14:textId="77777777" w:rsidR="00E57A4D" w:rsidRPr="00F664EF" w:rsidRDefault="00D76976" w:rsidP="00FE3297">
      <w:pPr>
        <w:pStyle w:val="Italicclausesub-headings"/>
      </w:pPr>
      <w:r w:rsidRPr="00F664EF">
        <w:t xml:space="preserve">Compliance with the Code of </w:t>
      </w:r>
      <w:r w:rsidR="00565913" w:rsidRPr="00F664EF">
        <w:t>Conduct</w:t>
      </w:r>
    </w:p>
    <w:p w14:paraId="2119A20A" w14:textId="77777777" w:rsidR="00E57A4D" w:rsidRPr="00F664EF" w:rsidRDefault="00D76976" w:rsidP="001220ED">
      <w:pPr>
        <w:pStyle w:val="clausetext11xxxxx"/>
      </w:pPr>
      <w:r w:rsidRPr="00F664EF">
        <w:t>The Provider must:</w:t>
      </w:r>
    </w:p>
    <w:p w14:paraId="6F6A22C3" w14:textId="77777777" w:rsidR="00E57A4D" w:rsidRPr="00F664EF" w:rsidRDefault="00D76976" w:rsidP="00D74A48">
      <w:pPr>
        <w:pStyle w:val="clausetexta"/>
      </w:pPr>
      <w:proofErr w:type="gramStart"/>
      <w:r w:rsidRPr="00F664EF">
        <w:t>comply with</w:t>
      </w:r>
      <w:proofErr w:type="gramEnd"/>
      <w:r w:rsidRPr="00F664EF">
        <w:t xml:space="preserve"> the Code of </w:t>
      </w:r>
      <w:r w:rsidR="00565913" w:rsidRPr="00F664EF">
        <w:t xml:space="preserve">Conduct </w:t>
      </w:r>
      <w:r w:rsidRPr="00F664EF">
        <w:t xml:space="preserve">set out in Annexure </w:t>
      </w:r>
      <w:proofErr w:type="gramStart"/>
      <w:r w:rsidRPr="00F664EF">
        <w:t>C1;</w:t>
      </w:r>
      <w:proofErr w:type="gramEnd"/>
    </w:p>
    <w:p w14:paraId="55C47778" w14:textId="77777777" w:rsidR="00E57A4D" w:rsidRPr="00F664EF" w:rsidRDefault="00D76976" w:rsidP="00D74A48">
      <w:pPr>
        <w:pStyle w:val="clausetexta"/>
      </w:pPr>
      <w:r w:rsidRPr="00F664EF">
        <w:t xml:space="preserve">provide a copy of the Code of </w:t>
      </w:r>
      <w:r w:rsidR="00565913" w:rsidRPr="00F664EF">
        <w:t>Conduct</w:t>
      </w:r>
      <w:r w:rsidRPr="00F664EF">
        <w:t xml:space="preserve"> to all Participants; and</w:t>
      </w:r>
    </w:p>
    <w:p w14:paraId="6D280E55" w14:textId="77777777" w:rsidR="00E57A4D" w:rsidRPr="00F664EF" w:rsidRDefault="00D76976" w:rsidP="00D74A48">
      <w:pPr>
        <w:pStyle w:val="clausetexta"/>
      </w:pPr>
      <w:r w:rsidRPr="00F664EF">
        <w:t xml:space="preserve">explain the Code of </w:t>
      </w:r>
      <w:r w:rsidR="00565913" w:rsidRPr="00F664EF">
        <w:t>Conduct</w:t>
      </w:r>
      <w:r w:rsidRPr="00F664EF">
        <w:t xml:space="preserve"> to all Participants.</w:t>
      </w:r>
    </w:p>
    <w:p w14:paraId="5AACCB5F" w14:textId="7162D613" w:rsidR="001F4702" w:rsidRPr="00F664EF" w:rsidRDefault="00D76976" w:rsidP="001220ED">
      <w:pPr>
        <w:pStyle w:val="clausetext11xxxxx"/>
      </w:pPr>
      <w:r w:rsidRPr="00F664EF">
        <w:t>The Provider must prominently display</w:t>
      </w:r>
      <w:r w:rsidR="001F4702" w:rsidRPr="00F664EF">
        <w:t>:</w:t>
      </w:r>
    </w:p>
    <w:p w14:paraId="65566A51" w14:textId="7E9F8D87" w:rsidR="001F4702" w:rsidRPr="00F664EF" w:rsidRDefault="00D76976" w:rsidP="00D74A48">
      <w:pPr>
        <w:pStyle w:val="clausetexta"/>
      </w:pPr>
      <w:r w:rsidRPr="00F664EF">
        <w:t xml:space="preserve">in its offices </w:t>
      </w:r>
      <w:r w:rsidR="007414C0" w:rsidRPr="00F664EF">
        <w:t>(to the extent possible</w:t>
      </w:r>
      <w:proofErr w:type="gramStart"/>
      <w:r w:rsidR="007414C0" w:rsidRPr="00F664EF">
        <w:t>)</w:t>
      </w:r>
      <w:r w:rsidR="001F4702" w:rsidRPr="00F664EF">
        <w:t>;</w:t>
      </w:r>
      <w:proofErr w:type="gramEnd"/>
      <w:r w:rsidR="00F072A7" w:rsidRPr="00F664EF">
        <w:t xml:space="preserve"> </w:t>
      </w:r>
    </w:p>
    <w:p w14:paraId="139A4B34" w14:textId="77BB9886" w:rsidR="001F4702" w:rsidRPr="00F664EF" w:rsidRDefault="00F072A7" w:rsidP="00D74A48">
      <w:pPr>
        <w:pStyle w:val="clausetexta"/>
      </w:pPr>
      <w:r w:rsidRPr="00F664EF">
        <w:t>on its website</w:t>
      </w:r>
      <w:r w:rsidR="001F4702" w:rsidRPr="00F664EF">
        <w:t xml:space="preserve"> (if any);</w:t>
      </w:r>
      <w:r w:rsidRPr="00F664EF">
        <w:rPr>
          <w:rStyle w:val="CommentReference"/>
          <w:color w:val="auto"/>
        </w:rPr>
        <w:t xml:space="preserve"> </w:t>
      </w:r>
      <w:r w:rsidR="00D76976" w:rsidRPr="00F664EF">
        <w:t>and</w:t>
      </w:r>
    </w:p>
    <w:p w14:paraId="588600EC" w14:textId="4A0577FE" w:rsidR="001F4702" w:rsidRPr="00F664EF" w:rsidRDefault="00385EF6" w:rsidP="00D74A48">
      <w:pPr>
        <w:pStyle w:val="clausetexta"/>
      </w:pPr>
      <w:r w:rsidRPr="00F664EF">
        <w:t xml:space="preserve">at </w:t>
      </w:r>
      <w:r w:rsidR="00D76976" w:rsidRPr="00F664EF">
        <w:t>all Sites</w:t>
      </w:r>
      <w:r w:rsidRPr="00F664EF">
        <w:t>,</w:t>
      </w:r>
      <w:r w:rsidR="00D76976" w:rsidRPr="00F664EF">
        <w:t xml:space="preserve"> </w:t>
      </w:r>
    </w:p>
    <w:p w14:paraId="34BAC79E" w14:textId="49623B33" w:rsidR="00E57A4D" w:rsidRPr="00F664EF" w:rsidRDefault="00D76976" w:rsidP="00E87173">
      <w:pPr>
        <w:pStyle w:val="clausetexta"/>
        <w:numPr>
          <w:ilvl w:val="0"/>
          <w:numId w:val="0"/>
        </w:numPr>
        <w:ind w:left="851"/>
      </w:pPr>
      <w:r w:rsidRPr="00F664EF">
        <w:t xml:space="preserve">and make available to potential Participants and Employers, promotional Material made available by the Department about the Code of </w:t>
      </w:r>
      <w:r w:rsidR="00565913" w:rsidRPr="00F664EF">
        <w:t>Conduct</w:t>
      </w:r>
      <w:r w:rsidRPr="00F664EF">
        <w:t>.</w:t>
      </w:r>
    </w:p>
    <w:p w14:paraId="7C88D23C" w14:textId="77777777" w:rsidR="00E57A4D" w:rsidRPr="00F664EF" w:rsidRDefault="00D76976" w:rsidP="00FE3297">
      <w:pPr>
        <w:pStyle w:val="Italicclausesub-headings"/>
      </w:pPr>
      <w:r w:rsidRPr="00F664EF">
        <w:lastRenderedPageBreak/>
        <w:t xml:space="preserve">Breach of the Code of </w:t>
      </w:r>
      <w:r w:rsidR="00565913" w:rsidRPr="00F664EF">
        <w:t>Conduct</w:t>
      </w:r>
    </w:p>
    <w:p w14:paraId="27F63FD5" w14:textId="77777777" w:rsidR="00E57A4D" w:rsidRPr="00F664EF" w:rsidRDefault="000555D2" w:rsidP="001220ED">
      <w:pPr>
        <w:pStyle w:val="clausetext11xxxxx"/>
      </w:pPr>
      <w:bookmarkStart w:id="2047" w:name="_Toc224350801"/>
      <w:r w:rsidRPr="00F664EF">
        <w:t>The Provider will be in</w:t>
      </w:r>
      <w:r w:rsidR="00D76976" w:rsidRPr="00F664EF">
        <w:t xml:space="preserve"> breach of the Code of </w:t>
      </w:r>
      <w:r w:rsidR="00565913" w:rsidRPr="00F664EF">
        <w:t>Conduct</w:t>
      </w:r>
      <w:r w:rsidR="00D76976" w:rsidRPr="00F664EF">
        <w:t xml:space="preserve"> </w:t>
      </w:r>
      <w:r w:rsidRPr="00F664EF">
        <w:t>i</w:t>
      </w:r>
      <w:r w:rsidR="00B57646" w:rsidRPr="00F664EF">
        <w:t>f</w:t>
      </w:r>
      <w:r w:rsidRPr="00F664EF">
        <w:t xml:space="preserve"> the Provider</w:t>
      </w:r>
      <w:r w:rsidR="00D76976" w:rsidRPr="00F664EF">
        <w:t>:</w:t>
      </w:r>
    </w:p>
    <w:p w14:paraId="2CFBA7EB" w14:textId="5ED4FA4A" w:rsidR="00E57A4D" w:rsidRPr="00F664EF" w:rsidRDefault="00D76976" w:rsidP="00D74A48">
      <w:pPr>
        <w:pStyle w:val="clausetexta"/>
      </w:pPr>
      <w:proofErr w:type="gramStart"/>
      <w:r w:rsidRPr="00F664EF">
        <w:t>fails to</w:t>
      </w:r>
      <w:proofErr w:type="gramEnd"/>
      <w:r w:rsidRPr="00F664EF">
        <w:t xml:space="preserve"> deliver </w:t>
      </w:r>
      <w:r w:rsidR="000555D2" w:rsidRPr="00F664EF">
        <w:t xml:space="preserve">the </w:t>
      </w:r>
      <w:r w:rsidRPr="00F664EF">
        <w:t xml:space="preserve">Services in the manner specified in the Code of </w:t>
      </w:r>
      <w:r w:rsidR="00565913" w:rsidRPr="00F664EF">
        <w:t>Conduct</w:t>
      </w:r>
      <w:r w:rsidRPr="00F664EF">
        <w:t>; or</w:t>
      </w:r>
    </w:p>
    <w:p w14:paraId="4D65BE88" w14:textId="77777777" w:rsidR="00E57A4D" w:rsidRPr="00F664EF" w:rsidRDefault="00D76976" w:rsidP="00E87173">
      <w:pPr>
        <w:pStyle w:val="clausetexta"/>
        <w:keepNext/>
      </w:pPr>
      <w:r w:rsidRPr="00F664EF">
        <w:t>is the subject of a serious Complaint, or a series of similar Complaints</w:t>
      </w:r>
      <w:r w:rsidR="00F933F6" w:rsidRPr="00F664EF">
        <w:t>,</w:t>
      </w:r>
      <w:r w:rsidRPr="00F664EF">
        <w:t xml:space="preserve"> in relation to </w:t>
      </w:r>
      <w:r w:rsidR="00B57646" w:rsidRPr="00F664EF">
        <w:t xml:space="preserve">non-compliance with </w:t>
      </w:r>
      <w:r w:rsidRPr="00F664EF">
        <w:t xml:space="preserve">the Code of </w:t>
      </w:r>
      <w:r w:rsidR="00565913" w:rsidRPr="00F664EF">
        <w:t>Conduct</w:t>
      </w:r>
      <w:r w:rsidRPr="00F664EF">
        <w:t>, which the Provider has not:</w:t>
      </w:r>
    </w:p>
    <w:p w14:paraId="534B5147" w14:textId="72D7562C" w:rsidR="00E57A4D" w:rsidRPr="00F664EF" w:rsidRDefault="00D76976" w:rsidP="00D74A48">
      <w:pPr>
        <w:pStyle w:val="clausetexti"/>
      </w:pPr>
      <w:r w:rsidRPr="00F664EF">
        <w:t xml:space="preserve">actively taken steps to resolve in accordance with clause </w:t>
      </w:r>
      <w:r w:rsidRPr="00F664EF">
        <w:fldChar w:fldCharType="begin"/>
      </w:r>
      <w:r w:rsidRPr="00F664EF">
        <w:instrText xml:space="preserve"> REF _Ref237059679 \r \h  \* MERGEFORMAT </w:instrText>
      </w:r>
      <w:r w:rsidRPr="00F664EF">
        <w:fldChar w:fldCharType="separate"/>
      </w:r>
      <w:r w:rsidR="00223F46" w:rsidRPr="00F664EF">
        <w:t>36</w:t>
      </w:r>
      <w:r w:rsidRPr="00F664EF">
        <w:fldChar w:fldCharType="end"/>
      </w:r>
      <w:r w:rsidRPr="00F664EF">
        <w:t xml:space="preserve"> [</w:t>
      </w:r>
      <w:r w:rsidRPr="00F664EF">
        <w:fldChar w:fldCharType="begin"/>
      </w:r>
      <w:r w:rsidRPr="00F664EF">
        <w:instrText xml:space="preserve"> REF _Ref170639561 \h </w:instrText>
      </w:r>
      <w:r w:rsidR="00F664EF">
        <w:instrText xml:space="preserve"> \* MERGEFORMAT </w:instrText>
      </w:r>
      <w:r w:rsidRPr="00F664EF">
        <w:fldChar w:fldCharType="separate"/>
      </w:r>
      <w:r w:rsidR="00223F46" w:rsidRPr="00F664EF">
        <w:t>Customer feedback process</w:t>
      </w:r>
      <w:r w:rsidRPr="00F664EF">
        <w:fldChar w:fldCharType="end"/>
      </w:r>
      <w:r w:rsidRPr="00F664EF">
        <w:t>]; or</w:t>
      </w:r>
    </w:p>
    <w:p w14:paraId="0B7A03E3" w14:textId="77777777" w:rsidR="00E57A4D" w:rsidRPr="00F664EF" w:rsidRDefault="008759B5" w:rsidP="00D74A48">
      <w:pPr>
        <w:pStyle w:val="clausetexti"/>
      </w:pPr>
      <w:r w:rsidRPr="00F664EF">
        <w:t xml:space="preserve">if </w:t>
      </w:r>
      <w:r w:rsidR="00D76976" w:rsidRPr="00F664EF">
        <w:t xml:space="preserve">relevant, actively taken steps to ensure that the </w:t>
      </w:r>
      <w:r w:rsidRPr="00F664EF">
        <w:t xml:space="preserve">issue raised in the </w:t>
      </w:r>
      <w:r w:rsidR="00D76976" w:rsidRPr="00F664EF">
        <w:t>Complaint does not re-occur.</w:t>
      </w:r>
    </w:p>
    <w:p w14:paraId="5917B837" w14:textId="21FEACC7" w:rsidR="00006534" w:rsidRPr="00F664EF" w:rsidRDefault="00950154" w:rsidP="001220ED">
      <w:pPr>
        <w:pStyle w:val="clausetext11xxxxx"/>
      </w:pPr>
      <w:r w:rsidRPr="00F664EF">
        <w:t xml:space="preserve">Non-compliance with the Code of Conduct will constitute a breach of the Deed </w:t>
      </w:r>
      <w:r w:rsidR="00743297" w:rsidRPr="00F664EF">
        <w:t>and</w:t>
      </w:r>
      <w:r w:rsidRPr="00F664EF">
        <w:t xml:space="preserve"> may result in the </w:t>
      </w:r>
      <w:r w:rsidR="00743297" w:rsidRPr="00F664EF">
        <w:t>D</w:t>
      </w:r>
      <w:r w:rsidRPr="00F664EF">
        <w:t>epartment</w:t>
      </w:r>
      <w:r w:rsidR="00006534" w:rsidRPr="00F664EF">
        <w:t>:</w:t>
      </w:r>
      <w:r w:rsidRPr="00F664EF">
        <w:t xml:space="preserve"> </w:t>
      </w:r>
    </w:p>
    <w:p w14:paraId="01BE9EDB" w14:textId="2080C5A0" w:rsidR="00006534" w:rsidRPr="00F664EF" w:rsidRDefault="00950154" w:rsidP="00D74A48">
      <w:pPr>
        <w:pStyle w:val="clausetexta"/>
      </w:pPr>
      <w:r w:rsidRPr="00F664EF">
        <w:t xml:space="preserve">taking action </w:t>
      </w:r>
      <w:r w:rsidR="001D192A" w:rsidRPr="00F664EF">
        <w:t>under</w:t>
      </w:r>
      <w:r w:rsidR="00B622E4" w:rsidRPr="00F664EF">
        <w:t xml:space="preserve">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00B622E4"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001D192A" w:rsidRPr="00F664EF">
        <w:t>]</w:t>
      </w:r>
      <w:r w:rsidR="00006534" w:rsidRPr="00F664EF">
        <w:t>; or</w:t>
      </w:r>
    </w:p>
    <w:p w14:paraId="62F3CEF0" w14:textId="7B0C677A" w:rsidR="00950154" w:rsidRPr="00F664EF" w:rsidRDefault="00006534" w:rsidP="00D74A48">
      <w:pPr>
        <w:pStyle w:val="clausetexta"/>
      </w:pPr>
      <w:r w:rsidRPr="00F664EF">
        <w:t xml:space="preserve">immediately terminating this Deed under clause </w:t>
      </w:r>
      <w:r w:rsidRPr="00F664EF">
        <w:fldChar w:fldCharType="begin"/>
      </w:r>
      <w:r w:rsidRPr="00F664EF">
        <w:instrText xml:space="preserve"> REF _Ref126396523 \r \h </w:instrText>
      </w:r>
      <w:r w:rsidR="00F664EF">
        <w:instrText xml:space="preserve"> \* MERGEFORMAT </w:instrText>
      </w:r>
      <w:r w:rsidRPr="00F664EF">
        <w:fldChar w:fldCharType="separate"/>
      </w:r>
      <w:r w:rsidR="00223F46" w:rsidRPr="00F664EF">
        <w:t>70</w:t>
      </w:r>
      <w:r w:rsidRPr="00F664EF">
        <w:fldChar w:fldCharType="end"/>
      </w:r>
      <w:r w:rsidRPr="00F664EF">
        <w:t xml:space="preserve"> [</w:t>
      </w:r>
      <w:r w:rsidRPr="00F664EF">
        <w:fldChar w:fldCharType="begin"/>
      </w:r>
      <w:r w:rsidRPr="00F664EF">
        <w:instrText xml:space="preserve"> REF _Ref126396523 \h </w:instrText>
      </w:r>
      <w:r w:rsidR="00F664EF">
        <w:instrText xml:space="preserve"> \* MERGEFORMAT </w:instrText>
      </w:r>
      <w:r w:rsidRPr="00F664EF">
        <w:fldChar w:fldCharType="separate"/>
      </w:r>
      <w:r w:rsidR="00223F46" w:rsidRPr="00F664EF">
        <w:t xml:space="preserve">Termination </w:t>
      </w:r>
      <w:r w:rsidR="00223F46" w:rsidRPr="00F664EF">
        <w:rPr>
          <w:bCs/>
        </w:rPr>
        <w:t>or reduction in scope</w:t>
      </w:r>
      <w:r w:rsidR="00223F46" w:rsidRPr="00F664EF">
        <w:t xml:space="preserve"> for default</w:t>
      </w:r>
      <w:r w:rsidRPr="00F664EF">
        <w:fldChar w:fldCharType="end"/>
      </w:r>
      <w:r w:rsidRPr="00F664EF">
        <w:t>]</w:t>
      </w:r>
      <w:r w:rsidR="00950154" w:rsidRPr="00F664EF">
        <w:t>.</w:t>
      </w:r>
    </w:p>
    <w:p w14:paraId="3E56C539" w14:textId="3F5E9AB5" w:rsidR="006639FB" w:rsidRPr="00F664EF" w:rsidRDefault="00D76976" w:rsidP="00B60F7B">
      <w:pPr>
        <w:pStyle w:val="SectionSubHeading"/>
        <w:ind w:left="1418" w:hanging="1418"/>
      </w:pPr>
      <w:bookmarkStart w:id="2048" w:name="_Toc232416570"/>
      <w:bookmarkStart w:id="2049" w:name="_Toc236197889"/>
      <w:bookmarkStart w:id="2050" w:name="_Toc245693927"/>
      <w:bookmarkStart w:id="2051" w:name="_Toc246235156"/>
      <w:bookmarkStart w:id="2052" w:name="_Toc338238981"/>
      <w:bookmarkStart w:id="2053" w:name="_Toc492636022"/>
      <w:bookmarkStart w:id="2054" w:name="_Toc201834422"/>
      <w:bookmarkStart w:id="2055" w:name="_Toc178875946"/>
      <w:r w:rsidRPr="00F664EF">
        <w:t>Section 5</w:t>
      </w:r>
      <w:r w:rsidR="0051674C" w:rsidRPr="00F664EF">
        <w:t>E</w:t>
      </w:r>
      <w:r w:rsidRPr="00F664EF">
        <w:tab/>
      </w:r>
      <w:bookmarkStart w:id="2056" w:name="_Toc202959383"/>
      <w:bookmarkStart w:id="2057" w:name="_Toc224350802"/>
      <w:bookmarkStart w:id="2058" w:name="_Ref227896292"/>
      <w:bookmarkStart w:id="2059" w:name="_Toc232416571"/>
      <w:bookmarkStart w:id="2060" w:name="_Toc236197890"/>
      <w:bookmarkStart w:id="2061" w:name="_Toc245693928"/>
      <w:bookmarkStart w:id="2062" w:name="_Toc246235157"/>
      <w:bookmarkStart w:id="2063" w:name="_Toc338238982"/>
      <w:bookmarkEnd w:id="2047"/>
      <w:bookmarkEnd w:id="2048"/>
      <w:bookmarkEnd w:id="2049"/>
      <w:bookmarkEnd w:id="2050"/>
      <w:bookmarkEnd w:id="2051"/>
      <w:bookmarkEnd w:id="2052"/>
      <w:bookmarkEnd w:id="2053"/>
      <w:r w:rsidR="00943AF3" w:rsidRPr="00F664EF">
        <w:t xml:space="preserve">Engagement with </w:t>
      </w:r>
      <w:r w:rsidR="000C4665" w:rsidRPr="00F664EF">
        <w:t>Participants and Employers</w:t>
      </w:r>
      <w:bookmarkEnd w:id="2054"/>
      <w:bookmarkEnd w:id="2055"/>
    </w:p>
    <w:p w14:paraId="21D8F519" w14:textId="66D62727" w:rsidR="00E57A4D" w:rsidRPr="00F664EF" w:rsidRDefault="00440297" w:rsidP="00E87173">
      <w:pPr>
        <w:pStyle w:val="ClauseHeadings1xxxx"/>
        <w:tabs>
          <w:tab w:val="clear" w:pos="2126"/>
          <w:tab w:val="num" w:pos="1560"/>
        </w:tabs>
        <w:ind w:left="868" w:hanging="868"/>
      </w:pPr>
      <w:bookmarkStart w:id="2064" w:name="_Toc515554016"/>
      <w:bookmarkStart w:id="2065" w:name="_Toc515967579"/>
      <w:bookmarkStart w:id="2066" w:name="_Ref491966254"/>
      <w:bookmarkStart w:id="2067" w:name="_Toc492636023"/>
      <w:bookmarkStart w:id="2068" w:name="_Toc201834423"/>
      <w:bookmarkStart w:id="2069" w:name="_Toc178875947"/>
      <w:bookmarkEnd w:id="2064"/>
      <w:bookmarkEnd w:id="2065"/>
      <w:r w:rsidRPr="00F664EF">
        <w:t xml:space="preserve">Engagement </w:t>
      </w:r>
      <w:r w:rsidR="00D76976" w:rsidRPr="00F664EF">
        <w:t>with Participants</w:t>
      </w:r>
      <w:bookmarkEnd w:id="2056"/>
      <w:bookmarkEnd w:id="2057"/>
      <w:bookmarkEnd w:id="2058"/>
      <w:bookmarkEnd w:id="2059"/>
      <w:bookmarkEnd w:id="2060"/>
      <w:bookmarkEnd w:id="2061"/>
      <w:bookmarkEnd w:id="2062"/>
      <w:bookmarkEnd w:id="2063"/>
      <w:bookmarkEnd w:id="2066"/>
      <w:bookmarkEnd w:id="2067"/>
      <w:bookmarkEnd w:id="2068"/>
      <w:bookmarkEnd w:id="2069"/>
    </w:p>
    <w:p w14:paraId="5EBD8BBD" w14:textId="72597F65" w:rsidR="00B155F9" w:rsidRPr="009C057D" w:rsidRDefault="00B155F9" w:rsidP="00E87173">
      <w:pPr>
        <w:pStyle w:val="Italicclausesub-headings"/>
      </w:pPr>
      <w:r w:rsidRPr="009C057D">
        <w:t>General</w:t>
      </w:r>
    </w:p>
    <w:p w14:paraId="70433873" w14:textId="6897DC02" w:rsidR="00E57A4D" w:rsidRPr="00F664EF" w:rsidRDefault="00961DBD" w:rsidP="00E87173">
      <w:pPr>
        <w:pStyle w:val="clausetext11xxxxx"/>
      </w:pPr>
      <w:r w:rsidRPr="00F664EF">
        <w:t>Subject to the Provider</w:t>
      </w:r>
      <w:r w:rsidR="00FB0C8E" w:rsidRPr="00F664EF">
        <w:t>’</w:t>
      </w:r>
      <w:r w:rsidRPr="00F664EF">
        <w:t xml:space="preserve">s </w:t>
      </w:r>
      <w:r w:rsidR="00A46580" w:rsidRPr="00F664EF">
        <w:t xml:space="preserve">Maximum Caseload or </w:t>
      </w:r>
      <w:r w:rsidR="005E5E68" w:rsidRPr="00F664EF">
        <w:t xml:space="preserve">Market Share, </w:t>
      </w:r>
      <w:r w:rsidRPr="00F664EF">
        <w:t>and u</w:t>
      </w:r>
      <w:r w:rsidR="00D76976" w:rsidRPr="00F664EF">
        <w:t xml:space="preserve">nless otherwise agreed </w:t>
      </w:r>
      <w:r w:rsidR="000555D2" w:rsidRPr="00F664EF">
        <w:t xml:space="preserve">by </w:t>
      </w:r>
      <w:r w:rsidR="00D76976" w:rsidRPr="00F664EF">
        <w:t>the Department</w:t>
      </w:r>
      <w:r w:rsidR="000555D2" w:rsidRPr="00F664EF">
        <w:t xml:space="preserve"> in writing</w:t>
      </w:r>
      <w:r w:rsidR="00D76976" w:rsidRPr="00F664EF">
        <w:t xml:space="preserve">, the Provider must ensure that the Electronic </w:t>
      </w:r>
      <w:r w:rsidR="00930FA5" w:rsidRPr="00F664EF">
        <w:t xml:space="preserve">Calendar </w:t>
      </w:r>
      <w:r w:rsidR="00D76976" w:rsidRPr="00F664EF">
        <w:t>has, at all times, capacity to receive an Appointment for a Participant within the next two Business Days, for the purposes of:</w:t>
      </w:r>
    </w:p>
    <w:p w14:paraId="5DD9861E" w14:textId="77777777" w:rsidR="00E57A4D" w:rsidRPr="00F664EF" w:rsidRDefault="00D76976" w:rsidP="00D74A48">
      <w:pPr>
        <w:pStyle w:val="clausetexta"/>
      </w:pPr>
      <w:r w:rsidRPr="00F664EF">
        <w:t xml:space="preserve">conducting </w:t>
      </w:r>
      <w:proofErr w:type="gramStart"/>
      <w:r w:rsidRPr="00F664EF">
        <w:t>an Initial</w:t>
      </w:r>
      <w:proofErr w:type="gramEnd"/>
      <w:r w:rsidRPr="00F664EF">
        <w:t xml:space="preserve"> </w:t>
      </w:r>
      <w:proofErr w:type="gramStart"/>
      <w:r w:rsidRPr="00F664EF">
        <w:t>Interview;</w:t>
      </w:r>
      <w:proofErr w:type="gramEnd"/>
      <w:r w:rsidRPr="00F664EF">
        <w:t xml:space="preserve"> </w:t>
      </w:r>
    </w:p>
    <w:p w14:paraId="7CFB0DED" w14:textId="77777777" w:rsidR="00E57A4D" w:rsidRPr="00F664EF" w:rsidRDefault="00D76976" w:rsidP="00D74A48">
      <w:pPr>
        <w:pStyle w:val="clausetexta"/>
      </w:pPr>
      <w:r w:rsidRPr="00F664EF">
        <w:t xml:space="preserve">Re-engagement; or </w:t>
      </w:r>
    </w:p>
    <w:p w14:paraId="465245EB" w14:textId="77777777" w:rsidR="00E57A4D" w:rsidRPr="00F664EF" w:rsidRDefault="00D76976" w:rsidP="00D74A48">
      <w:pPr>
        <w:pStyle w:val="clausetexta"/>
      </w:pPr>
      <w:r w:rsidRPr="00F664EF">
        <w:t xml:space="preserve">conducting a Contact with the Participant following a Change of Circumstances Reassessment. </w:t>
      </w:r>
    </w:p>
    <w:p w14:paraId="5D5115EC" w14:textId="77777777" w:rsidR="00E57A4D" w:rsidRPr="00F664EF" w:rsidRDefault="00B97F49" w:rsidP="001220ED">
      <w:pPr>
        <w:pStyle w:val="clausetext11xxxxx"/>
      </w:pPr>
      <w:r w:rsidRPr="00F664EF">
        <w:t>If</w:t>
      </w:r>
      <w:r w:rsidR="00D76976" w:rsidRPr="00F664EF">
        <w:t>:</w:t>
      </w:r>
    </w:p>
    <w:p w14:paraId="0AC2D881" w14:textId="77777777" w:rsidR="00E57A4D" w:rsidRPr="00F664EF" w:rsidRDefault="00D76976" w:rsidP="00D74A48">
      <w:pPr>
        <w:pStyle w:val="clausetexta"/>
      </w:pPr>
      <w:r w:rsidRPr="00F664EF">
        <w:t xml:space="preserve">a Special Class Client, Eligible School Leaver or </w:t>
      </w:r>
      <w:r w:rsidR="00A15530" w:rsidRPr="00F664EF">
        <w:t>Ongoing Support (</w:t>
      </w:r>
      <w:r w:rsidR="00B60B0F" w:rsidRPr="00F664EF">
        <w:t>Work Assist</w:t>
      </w:r>
      <w:r w:rsidR="00A15530" w:rsidRPr="00F664EF">
        <w:t>)</w:t>
      </w:r>
      <w:r w:rsidRPr="00F664EF">
        <w:t xml:space="preserve"> Participant Directly Registers with the </w:t>
      </w:r>
      <w:proofErr w:type="gramStart"/>
      <w:r w:rsidRPr="00F664EF">
        <w:t>Provider;</w:t>
      </w:r>
      <w:proofErr w:type="gramEnd"/>
    </w:p>
    <w:p w14:paraId="6FF87133" w14:textId="77777777" w:rsidR="00E57A4D" w:rsidRPr="00F664EF" w:rsidRDefault="00D76976" w:rsidP="00D74A48">
      <w:pPr>
        <w:pStyle w:val="clausetexta"/>
      </w:pPr>
      <w:r w:rsidRPr="00F664EF">
        <w:t xml:space="preserve">a Participant has had a Change of Circumstances Reassessment, and an Appointment for the purpose of conducting a Contact with the Participant </w:t>
      </w:r>
      <w:proofErr w:type="gramStart"/>
      <w:r w:rsidRPr="00F664EF">
        <w:t>is not already scheduled</w:t>
      </w:r>
      <w:proofErr w:type="gramEnd"/>
      <w:r w:rsidRPr="00F664EF">
        <w:t>; or</w:t>
      </w:r>
    </w:p>
    <w:p w14:paraId="291BB567" w14:textId="77777777" w:rsidR="00E57A4D" w:rsidRPr="00F664EF" w:rsidRDefault="00D76976" w:rsidP="00D74A48">
      <w:pPr>
        <w:pStyle w:val="clausetexta"/>
      </w:pPr>
      <w:r w:rsidRPr="00F664EF">
        <w:t xml:space="preserve">the Provider or Participant needs to reschedule an Appointment, </w:t>
      </w:r>
    </w:p>
    <w:p w14:paraId="270AFE45" w14:textId="0189F585" w:rsidR="00E57A4D" w:rsidRPr="00F664EF" w:rsidRDefault="00D76976" w:rsidP="00E87173">
      <w:pPr>
        <w:pStyle w:val="BodyText20"/>
        <w:ind w:left="851"/>
      </w:pPr>
      <w:r w:rsidRPr="00F664EF">
        <w:t>the Provider must make an Appointment with the Participant at the next available opportunity</w:t>
      </w:r>
      <w:r w:rsidR="00B141FF" w:rsidRPr="00F664EF">
        <w:t>.</w:t>
      </w:r>
    </w:p>
    <w:p w14:paraId="6BC96C57" w14:textId="77777777" w:rsidR="00E57A4D" w:rsidRPr="00F664EF" w:rsidRDefault="00D76976" w:rsidP="00FE3297">
      <w:pPr>
        <w:pStyle w:val="Italicclausesub-headings"/>
      </w:pPr>
      <w:r w:rsidRPr="00F664EF">
        <w:t>Conducting Appointments</w:t>
      </w:r>
    </w:p>
    <w:p w14:paraId="294E2631" w14:textId="77777777" w:rsidR="00E57A4D" w:rsidRPr="00F664EF" w:rsidRDefault="00B97F49" w:rsidP="001220ED">
      <w:pPr>
        <w:pStyle w:val="clausetext11xxxxx"/>
      </w:pPr>
      <w:r w:rsidRPr="00F664EF">
        <w:t xml:space="preserve">If </w:t>
      </w:r>
      <w:r w:rsidR="00D76976" w:rsidRPr="00F664EF">
        <w:t xml:space="preserve">a Participant has an Appointment with the Provider, the Provider must, </w:t>
      </w:r>
      <w:proofErr w:type="gramStart"/>
      <w:r w:rsidR="00D76976" w:rsidRPr="00F664EF">
        <w:t>in accordance with</w:t>
      </w:r>
      <w:proofErr w:type="gramEnd"/>
      <w:r w:rsidR="00D76976" w:rsidRPr="00F664EF">
        <w:t xml:space="preserve"> this </w:t>
      </w:r>
      <w:r w:rsidR="00CE1FC4" w:rsidRPr="00F664EF">
        <w:t>Deed</w:t>
      </w:r>
      <w:r w:rsidR="00D76976" w:rsidRPr="00F664EF">
        <w:t xml:space="preserve"> and any</w:t>
      </w:r>
      <w:r w:rsidR="000555D2" w:rsidRPr="00F664EF">
        <w:t xml:space="preserve"> applicable</w:t>
      </w:r>
      <w:r w:rsidR="00D76976" w:rsidRPr="00F664EF">
        <w:t xml:space="preserve"> Guidelines, meet with the Participant on the date </w:t>
      </w:r>
      <w:r w:rsidR="001D5CD1" w:rsidRPr="00F664EF">
        <w:t xml:space="preserve">and at the time </w:t>
      </w:r>
      <w:r w:rsidR="00D76976" w:rsidRPr="00F664EF">
        <w:t xml:space="preserve">of the Appointment as recorded in the Electronic </w:t>
      </w:r>
      <w:r w:rsidR="00930FA5" w:rsidRPr="00F664EF">
        <w:t>Calendar</w:t>
      </w:r>
      <w:r w:rsidR="00D76976" w:rsidRPr="00F664EF">
        <w:t>.</w:t>
      </w:r>
    </w:p>
    <w:p w14:paraId="361BDE86" w14:textId="378B2C80" w:rsidR="004C0142" w:rsidRPr="00F664EF" w:rsidRDefault="004C0142" w:rsidP="00E87173">
      <w:pPr>
        <w:pStyle w:val="Italicclausesub-headings"/>
      </w:pPr>
      <w:bookmarkStart w:id="2070" w:name="_Ref515549345"/>
      <w:r w:rsidRPr="009C057D">
        <w:lastRenderedPageBreak/>
        <w:t xml:space="preserve">Recording Engagements in the Electronic </w:t>
      </w:r>
      <w:r w:rsidR="00930FA5" w:rsidRPr="009C057D">
        <w:t>Calendar</w:t>
      </w:r>
    </w:p>
    <w:p w14:paraId="45D7267E" w14:textId="77777777" w:rsidR="00F068DC" w:rsidRPr="00F664EF" w:rsidRDefault="00F068DC" w:rsidP="00E87173">
      <w:pPr>
        <w:pStyle w:val="clausetext11xxxxx"/>
      </w:pPr>
      <w:bookmarkStart w:id="2071" w:name="_Ref514858115"/>
      <w:bookmarkEnd w:id="2070"/>
      <w:r w:rsidRPr="00F664EF">
        <w:t xml:space="preserve">The Provider must, </w:t>
      </w:r>
      <w:proofErr w:type="gramStart"/>
      <w:r w:rsidRPr="00F664EF">
        <w:t>in accordance with</w:t>
      </w:r>
      <w:proofErr w:type="gramEnd"/>
      <w:r w:rsidRPr="00F664EF">
        <w:t xml:space="preserve"> the requirements of the Department’s IT Systems and any</w:t>
      </w:r>
      <w:r w:rsidR="000555D2" w:rsidRPr="00F664EF">
        <w:t xml:space="preserve"> applicable</w:t>
      </w:r>
      <w:r w:rsidRPr="00F664EF">
        <w:t xml:space="preserve"> Guidelines, record in each Participant’s Electronic </w:t>
      </w:r>
      <w:r w:rsidR="00930FA5" w:rsidRPr="00F664EF">
        <w:t xml:space="preserve">Calendar </w:t>
      </w:r>
      <w:r w:rsidRPr="00F664EF">
        <w:t>details of all:</w:t>
      </w:r>
      <w:bookmarkEnd w:id="2071"/>
    </w:p>
    <w:p w14:paraId="69EC8B42" w14:textId="50C843AE" w:rsidR="001D5CD1" w:rsidRPr="00F664EF" w:rsidRDefault="00F068DC" w:rsidP="00D74A48">
      <w:pPr>
        <w:pStyle w:val="clausetexta"/>
      </w:pPr>
      <w:r w:rsidRPr="00F664EF">
        <w:t>Mutual Obligation Requirements</w:t>
      </w:r>
      <w:r w:rsidR="00760E20" w:rsidRPr="00F664EF">
        <w:t>, if applicable</w:t>
      </w:r>
      <w:r w:rsidRPr="00F664EF">
        <w:t xml:space="preserve">; and </w:t>
      </w:r>
    </w:p>
    <w:p w14:paraId="32A75ADD" w14:textId="77777777" w:rsidR="00F068DC" w:rsidRPr="00F664EF" w:rsidRDefault="00F068DC" w:rsidP="00D74A48">
      <w:pPr>
        <w:pStyle w:val="clausetexta"/>
      </w:pPr>
      <w:r w:rsidRPr="00F664EF">
        <w:t xml:space="preserve">other: </w:t>
      </w:r>
    </w:p>
    <w:p w14:paraId="59559BBD" w14:textId="77777777" w:rsidR="00F068DC" w:rsidRPr="00F664EF" w:rsidRDefault="00F068DC" w:rsidP="00D74A48">
      <w:pPr>
        <w:pStyle w:val="clausetexti"/>
        <w:rPr>
          <w:rStyle w:val="BlueGDV1change"/>
          <w:color w:val="auto"/>
        </w:rPr>
      </w:pPr>
      <w:proofErr w:type="gramStart"/>
      <w:r w:rsidRPr="00F664EF">
        <w:t>Contacts;</w:t>
      </w:r>
      <w:proofErr w:type="gramEnd"/>
      <w:r w:rsidRPr="00F664EF">
        <w:t xml:space="preserve"> </w:t>
      </w:r>
    </w:p>
    <w:p w14:paraId="44447821" w14:textId="77777777" w:rsidR="00F068DC" w:rsidRPr="00F664EF" w:rsidRDefault="00F068DC" w:rsidP="00D74A48">
      <w:pPr>
        <w:pStyle w:val="clausetexti"/>
        <w:rPr>
          <w:rStyle w:val="BlueGDV1change"/>
          <w:color w:val="auto"/>
        </w:rPr>
      </w:pPr>
      <w:proofErr w:type="gramStart"/>
      <w:r w:rsidRPr="00F664EF">
        <w:rPr>
          <w:rStyle w:val="BlueGDV1change"/>
          <w:color w:val="auto"/>
        </w:rPr>
        <w:t>Activities;</w:t>
      </w:r>
      <w:proofErr w:type="gramEnd"/>
    </w:p>
    <w:p w14:paraId="11C154FF" w14:textId="77777777" w:rsidR="00F068DC" w:rsidRPr="00F664EF" w:rsidRDefault="00F068DC" w:rsidP="00D74A48">
      <w:pPr>
        <w:pStyle w:val="clausetexti"/>
        <w:rPr>
          <w:rStyle w:val="BlueGDV1change"/>
          <w:color w:val="auto"/>
        </w:rPr>
      </w:pPr>
      <w:r w:rsidRPr="00F664EF">
        <w:rPr>
          <w:rStyle w:val="BlueGDV1change"/>
          <w:color w:val="auto"/>
        </w:rPr>
        <w:t xml:space="preserve">job </w:t>
      </w:r>
      <w:proofErr w:type="gramStart"/>
      <w:r w:rsidRPr="00F664EF">
        <w:rPr>
          <w:rStyle w:val="BlueGDV1change"/>
          <w:color w:val="auto"/>
        </w:rPr>
        <w:t>interviews;</w:t>
      </w:r>
      <w:proofErr w:type="gramEnd"/>
    </w:p>
    <w:p w14:paraId="40E6674B" w14:textId="77777777" w:rsidR="00F068DC" w:rsidRPr="00F664EF" w:rsidRDefault="00F068DC" w:rsidP="00D74A48">
      <w:pPr>
        <w:pStyle w:val="clausetexti"/>
      </w:pPr>
      <w:r w:rsidRPr="00F664EF">
        <w:rPr>
          <w:rStyle w:val="BlueGDV1change"/>
          <w:color w:val="auto"/>
        </w:rPr>
        <w:t>Employment, if</w:t>
      </w:r>
      <w:r w:rsidRPr="00F664EF">
        <w:t xml:space="preserve"> the hours are regular and can </w:t>
      </w:r>
      <w:proofErr w:type="gramStart"/>
      <w:r w:rsidRPr="00F664EF">
        <w:t>reasonably be</w:t>
      </w:r>
      <w:proofErr w:type="gramEnd"/>
      <w:r w:rsidRPr="00F664EF">
        <w:t xml:space="preserve"> scheduled by the </w:t>
      </w:r>
      <w:proofErr w:type="gramStart"/>
      <w:r w:rsidRPr="00F664EF">
        <w:t>Provider;</w:t>
      </w:r>
      <w:proofErr w:type="gramEnd"/>
      <w:r w:rsidRPr="00F664EF">
        <w:t xml:space="preserve"> </w:t>
      </w:r>
    </w:p>
    <w:p w14:paraId="62158BF9" w14:textId="77777777" w:rsidR="00F068DC" w:rsidRPr="00F664EF" w:rsidRDefault="00F068DC" w:rsidP="00D74A48">
      <w:pPr>
        <w:pStyle w:val="clausetexti"/>
        <w:rPr>
          <w:rStyle w:val="BlueGDV1change"/>
          <w:color w:val="auto"/>
        </w:rPr>
      </w:pPr>
      <w:r w:rsidRPr="00F664EF">
        <w:t xml:space="preserve">Education and </w:t>
      </w:r>
      <w:proofErr w:type="gramStart"/>
      <w:r w:rsidR="008F54A7" w:rsidRPr="00F664EF">
        <w:t>T</w:t>
      </w:r>
      <w:r w:rsidRPr="00F664EF">
        <w:t>r</w:t>
      </w:r>
      <w:r w:rsidRPr="00F664EF">
        <w:rPr>
          <w:rStyle w:val="BlueGDV1change"/>
          <w:color w:val="auto"/>
        </w:rPr>
        <w:t>aining;</w:t>
      </w:r>
      <w:proofErr w:type="gramEnd"/>
    </w:p>
    <w:p w14:paraId="6FA7C697" w14:textId="77777777" w:rsidR="00F068DC" w:rsidRPr="00F664EF" w:rsidRDefault="00F068DC" w:rsidP="00D74A48">
      <w:pPr>
        <w:pStyle w:val="clausetexti"/>
      </w:pPr>
      <w:r w:rsidRPr="00F664EF">
        <w:rPr>
          <w:rStyle w:val="BlueGDV1change"/>
          <w:color w:val="auto"/>
        </w:rPr>
        <w:t>drug and/</w:t>
      </w:r>
      <w:r w:rsidRPr="00F664EF">
        <w:t xml:space="preserve">or alcohol </w:t>
      </w:r>
      <w:proofErr w:type="gramStart"/>
      <w:r w:rsidRPr="00F664EF">
        <w:t>treatment;</w:t>
      </w:r>
      <w:proofErr w:type="gramEnd"/>
      <w:r w:rsidRPr="00F664EF">
        <w:t xml:space="preserve"> </w:t>
      </w:r>
    </w:p>
    <w:p w14:paraId="127A87B8" w14:textId="77777777" w:rsidR="00F068DC" w:rsidRPr="00F664EF" w:rsidRDefault="00F068DC" w:rsidP="00D74A48">
      <w:pPr>
        <w:pStyle w:val="clausetexti"/>
        <w:rPr>
          <w:rStyle w:val="BlueGDV1change"/>
          <w:color w:val="auto"/>
        </w:rPr>
      </w:pPr>
      <w:r w:rsidRPr="00F664EF">
        <w:rPr>
          <w:rStyle w:val="BlueGDV1change"/>
          <w:color w:val="auto"/>
        </w:rPr>
        <w:t xml:space="preserve">workshops, </w:t>
      </w:r>
      <w:r w:rsidR="008F54A7" w:rsidRPr="00F664EF">
        <w:rPr>
          <w:rStyle w:val="BlueGDV1change"/>
          <w:color w:val="auto"/>
        </w:rPr>
        <w:t>T</w:t>
      </w:r>
      <w:r w:rsidRPr="00F664EF">
        <w:rPr>
          <w:rStyle w:val="BlueGDV1change"/>
          <w:color w:val="auto"/>
        </w:rPr>
        <w:t xml:space="preserve">raining and other activities delivered by the Provider to </w:t>
      </w:r>
      <w:r w:rsidR="008F54A7" w:rsidRPr="00F664EF">
        <w:rPr>
          <w:rStyle w:val="BlueGDV1change"/>
          <w:color w:val="auto"/>
        </w:rPr>
        <w:t xml:space="preserve">the </w:t>
      </w:r>
      <w:r w:rsidRPr="00F664EF">
        <w:rPr>
          <w:rStyle w:val="BlueGDV1change"/>
          <w:color w:val="auto"/>
        </w:rPr>
        <w:t xml:space="preserve">Participant; </w:t>
      </w:r>
      <w:r w:rsidR="004C3A86" w:rsidRPr="00F664EF">
        <w:rPr>
          <w:rStyle w:val="BlueGDV1change"/>
          <w:color w:val="auto"/>
        </w:rPr>
        <w:t>and</w:t>
      </w:r>
    </w:p>
    <w:p w14:paraId="01B550E0" w14:textId="77777777" w:rsidR="00F068DC" w:rsidRPr="00F664EF" w:rsidRDefault="00F068DC" w:rsidP="00D74A48">
      <w:pPr>
        <w:pStyle w:val="clausetexti"/>
      </w:pPr>
      <w:r w:rsidRPr="00F664EF">
        <w:rPr>
          <w:rStyle w:val="BlueGDV1change"/>
          <w:color w:val="auto"/>
        </w:rPr>
        <w:t>third party appointments</w:t>
      </w:r>
      <w:r w:rsidRPr="00F664EF">
        <w:t>,</w:t>
      </w:r>
    </w:p>
    <w:p w14:paraId="23EC493D" w14:textId="77777777" w:rsidR="00F068DC" w:rsidRPr="00F664EF" w:rsidRDefault="00F068DC" w:rsidP="00E87173">
      <w:pPr>
        <w:pStyle w:val="clausetext11xxxxx"/>
        <w:numPr>
          <w:ilvl w:val="0"/>
          <w:numId w:val="0"/>
        </w:numPr>
        <w:ind w:left="1418"/>
      </w:pPr>
      <w:r w:rsidRPr="00F664EF">
        <w:t xml:space="preserve">in which the Participant is engaged to </w:t>
      </w:r>
      <w:proofErr w:type="gramStart"/>
      <w:r w:rsidRPr="00F664EF">
        <w:t>participate</w:t>
      </w:r>
      <w:proofErr w:type="gramEnd"/>
      <w:r w:rsidR="008F54A7" w:rsidRPr="00F664EF">
        <w:rPr>
          <w:rStyle w:val="BlueGDV1change"/>
          <w:color w:val="auto"/>
        </w:rPr>
        <w:t xml:space="preserve"> in relation to the Services</w:t>
      </w:r>
      <w:r w:rsidRPr="00F664EF">
        <w:t>.</w:t>
      </w:r>
    </w:p>
    <w:p w14:paraId="3AC274EA" w14:textId="0348528A" w:rsidR="004C3A86" w:rsidRPr="00F664EF" w:rsidRDefault="00A15530" w:rsidP="001220ED">
      <w:pPr>
        <w:pStyle w:val="clausetext11xxxxx"/>
      </w:pPr>
      <w:r w:rsidRPr="00F664EF">
        <w:t>Subject to the Guidelines, t</w:t>
      </w:r>
      <w:r w:rsidR="004C3A86" w:rsidRPr="00F664EF">
        <w:t>he Provider must also monitor and record</w:t>
      </w:r>
      <w:r w:rsidR="000555D2" w:rsidRPr="00F664EF">
        <w:t xml:space="preserve"> the participation of</w:t>
      </w:r>
      <w:r w:rsidR="004C3A86" w:rsidRPr="00F664EF">
        <w:t xml:space="preserve"> each Participant (Mutual Obligation) against their Mutual Obligation Requirements, and respond to any non-compliance by </w:t>
      </w:r>
      <w:r w:rsidR="000555D2" w:rsidRPr="00F664EF">
        <w:t>the</w:t>
      </w:r>
      <w:r w:rsidR="004C3A86" w:rsidRPr="00F664EF">
        <w:t xml:space="preserve"> Participant</w:t>
      </w:r>
      <w:r w:rsidR="000555D2" w:rsidRPr="00F664EF">
        <w:t xml:space="preserve"> (Mutual Obligation)</w:t>
      </w:r>
      <w:r w:rsidR="004C3A86" w:rsidRPr="00F664EF">
        <w:t xml:space="preserve"> with their Mutual Obligation Requirements, in accordance with Section 5</w:t>
      </w:r>
      <w:r w:rsidR="00BE71B1" w:rsidRPr="00F664EF">
        <w:t>H</w:t>
      </w:r>
      <w:r w:rsidR="00B5465D" w:rsidRPr="00F664EF">
        <w:t xml:space="preserve"> </w:t>
      </w:r>
      <w:r w:rsidR="00A357FF" w:rsidRPr="00F664EF">
        <w:t>[</w:t>
      </w:r>
      <w:r w:rsidR="00271B73" w:rsidRPr="00F664EF">
        <w:t xml:space="preserve">Compliance and the </w:t>
      </w:r>
      <w:r w:rsidR="00B5465D" w:rsidRPr="00F664EF">
        <w:t>Targeted Compliance Framework</w:t>
      </w:r>
      <w:r w:rsidR="00A357FF" w:rsidRPr="00F664EF">
        <w:t>]</w:t>
      </w:r>
      <w:r w:rsidR="00B5465D" w:rsidRPr="00F664EF">
        <w:t xml:space="preserve"> and </w:t>
      </w:r>
      <w:r w:rsidR="00BE71B1" w:rsidRPr="00F664EF">
        <w:t>Section 5I [A</w:t>
      </w:r>
      <w:r w:rsidR="00B5465D" w:rsidRPr="00F664EF">
        <w:t>ctivities</w:t>
      </w:r>
      <w:r w:rsidR="00BE71B1" w:rsidRPr="00F664EF">
        <w:t>]</w:t>
      </w:r>
      <w:r w:rsidR="004C3A86" w:rsidRPr="00F664EF">
        <w:t>.</w:t>
      </w:r>
    </w:p>
    <w:p w14:paraId="510C17FD" w14:textId="77777777" w:rsidR="00F068DC" w:rsidRPr="00F664EF" w:rsidRDefault="00F068DC" w:rsidP="00E87173">
      <w:pPr>
        <w:pStyle w:val="clausetext11xxxxx"/>
      </w:pPr>
      <w:r w:rsidRPr="00F664EF">
        <w:t>When recording</w:t>
      </w:r>
      <w:r w:rsidR="00A522F4" w:rsidRPr="00F664EF">
        <w:t xml:space="preserve"> an Engagement</w:t>
      </w:r>
      <w:r w:rsidRPr="00F664EF">
        <w:t>, the Provider must also:</w:t>
      </w:r>
    </w:p>
    <w:p w14:paraId="58011CBA" w14:textId="77777777" w:rsidR="00F068DC" w:rsidRPr="00F664EF" w:rsidRDefault="00F068DC" w:rsidP="00E87173">
      <w:pPr>
        <w:pStyle w:val="clausetexta"/>
      </w:pPr>
      <w:r w:rsidRPr="00F664EF">
        <w:t>notify the Participant, in the manner required by the Department’s IT Systems, of:</w:t>
      </w:r>
    </w:p>
    <w:p w14:paraId="3DB7E0EA" w14:textId="77777777" w:rsidR="00F068DC" w:rsidRPr="00F664EF" w:rsidRDefault="00F068DC" w:rsidP="00D74A48">
      <w:pPr>
        <w:pStyle w:val="clausetexti"/>
      </w:pPr>
      <w:r w:rsidRPr="00F664EF">
        <w:t>the dates and times recorded by the Provider for the Engagement; and</w:t>
      </w:r>
    </w:p>
    <w:p w14:paraId="523C4693" w14:textId="77777777" w:rsidR="00F068DC" w:rsidRPr="00F664EF" w:rsidRDefault="00F068DC" w:rsidP="00D74A48">
      <w:pPr>
        <w:pStyle w:val="clausetexti"/>
      </w:pPr>
      <w:r w:rsidRPr="00F664EF">
        <w:t xml:space="preserve">if it is the first time that the Participant will </w:t>
      </w:r>
      <w:proofErr w:type="gramStart"/>
      <w:r w:rsidRPr="00F664EF">
        <w:t>participate</w:t>
      </w:r>
      <w:proofErr w:type="gramEnd"/>
      <w:r w:rsidRPr="00F664EF">
        <w:t xml:space="preserve"> in an Engagement of that kind, the evidence required (if any) to confirm their participation in the Engagement; and</w:t>
      </w:r>
    </w:p>
    <w:p w14:paraId="6D6C5FDF" w14:textId="3FC4C4A1" w:rsidR="00F068DC" w:rsidRPr="00F664EF" w:rsidRDefault="00F068DC" w:rsidP="00D74A48">
      <w:pPr>
        <w:pStyle w:val="clausetexta"/>
      </w:pPr>
      <w:r w:rsidRPr="00F664EF">
        <w:t xml:space="preserve">if the Engagement forms a part of </w:t>
      </w:r>
      <w:r w:rsidR="000555D2" w:rsidRPr="00F664EF">
        <w:t>the</w:t>
      </w:r>
      <w:r w:rsidRPr="00F664EF">
        <w:t xml:space="preserve"> Mutual Obligation Requirements</w:t>
      </w:r>
      <w:r w:rsidR="000555D2" w:rsidRPr="00F664EF">
        <w:t xml:space="preserve"> of a Participant (Mutual Obligation)</w:t>
      </w:r>
      <w:r w:rsidRPr="00F664EF">
        <w:t xml:space="preserve">: </w:t>
      </w:r>
    </w:p>
    <w:p w14:paraId="71A6F27B" w14:textId="2BE99AD8" w:rsidR="00F068DC" w:rsidRPr="00F664EF" w:rsidRDefault="00F068DC" w:rsidP="00E87173">
      <w:pPr>
        <w:pStyle w:val="clausetexti"/>
      </w:pPr>
      <w:r w:rsidRPr="00F664EF">
        <w:t>notify the Participant</w:t>
      </w:r>
      <w:r w:rsidR="000555D2" w:rsidRPr="00F664EF">
        <w:t xml:space="preserve"> (Mutual Obligation)</w:t>
      </w:r>
      <w:r w:rsidRPr="00F664EF">
        <w:t>, in the manner required by the Department’s IT Systems, of whether the Engagement is:</w:t>
      </w:r>
    </w:p>
    <w:p w14:paraId="2CB15E48" w14:textId="77777777" w:rsidR="00F068DC" w:rsidRPr="00F664EF" w:rsidRDefault="00F068DC" w:rsidP="00D74A48">
      <w:pPr>
        <w:pStyle w:val="clausetextA0"/>
      </w:pPr>
      <w:r w:rsidRPr="00F664EF">
        <w:t>compulsory;</w:t>
      </w:r>
      <w:r w:rsidR="00124961" w:rsidRPr="00F664EF">
        <w:t xml:space="preserve"> or</w:t>
      </w:r>
    </w:p>
    <w:p w14:paraId="2B7AC4E7" w14:textId="389B2DF6" w:rsidR="00F068DC" w:rsidRPr="00F664EF" w:rsidRDefault="00F068DC" w:rsidP="00D74A48">
      <w:pPr>
        <w:pStyle w:val="clausetextA0"/>
      </w:pPr>
      <w:r w:rsidRPr="00F664EF">
        <w:t>a Reconnection Requirement</w:t>
      </w:r>
      <w:r w:rsidR="00EF5448" w:rsidRPr="00F664EF">
        <w:t>; and</w:t>
      </w:r>
      <w:r w:rsidR="00BF39EC" w:rsidRPr="00F664EF">
        <w:t xml:space="preserve"> </w:t>
      </w:r>
    </w:p>
    <w:p w14:paraId="1FE0961B" w14:textId="49B27F3D" w:rsidR="00F068DC" w:rsidRPr="00F664EF" w:rsidRDefault="00F068DC" w:rsidP="00D74A48">
      <w:pPr>
        <w:pStyle w:val="clausetexti"/>
      </w:pPr>
      <w:r w:rsidRPr="00F664EF">
        <w:t xml:space="preserve">ensure that the Participant </w:t>
      </w:r>
      <w:r w:rsidR="000555D2" w:rsidRPr="00F664EF">
        <w:t xml:space="preserve">(Mutual Obligation) </w:t>
      </w:r>
      <w:r w:rsidRPr="00F664EF">
        <w:t xml:space="preserve">understands how to meet the Mutual Obligation Requirement and the consequences </w:t>
      </w:r>
      <w:r w:rsidR="00B57646" w:rsidRPr="00F664EF">
        <w:t xml:space="preserve">of </w:t>
      </w:r>
      <w:proofErr w:type="gramStart"/>
      <w:r w:rsidRPr="00F664EF">
        <w:t>failing to meet</w:t>
      </w:r>
      <w:proofErr w:type="gramEnd"/>
      <w:r w:rsidRPr="00F664EF">
        <w:t xml:space="preserve"> the Mutual Obligation Requirement.</w:t>
      </w:r>
    </w:p>
    <w:p w14:paraId="05EB4887" w14:textId="77777777" w:rsidR="00F068DC" w:rsidRPr="00F664EF" w:rsidRDefault="00F068DC" w:rsidP="00FE3297">
      <w:pPr>
        <w:pStyle w:val="Italicclausesub-headings"/>
      </w:pPr>
      <w:r w:rsidRPr="00F664EF">
        <w:lastRenderedPageBreak/>
        <w:t>Confirming Personal Events</w:t>
      </w:r>
    </w:p>
    <w:p w14:paraId="2E4A17CB" w14:textId="77777777" w:rsidR="00F068DC" w:rsidRPr="00F664EF" w:rsidRDefault="00432FB4" w:rsidP="001220ED">
      <w:pPr>
        <w:pStyle w:val="clausetext11xxxxx"/>
      </w:pPr>
      <w:bookmarkStart w:id="2072" w:name="_Ref515549399"/>
      <w:r w:rsidRPr="00F664EF">
        <w:t xml:space="preserve">If </w:t>
      </w:r>
      <w:r w:rsidR="00F068DC" w:rsidRPr="00F664EF">
        <w:t>a Participant has recorded a Personal Event, the Provider must, in accordance with any</w:t>
      </w:r>
      <w:r w:rsidR="000555D2" w:rsidRPr="00F664EF">
        <w:t xml:space="preserve"> applicable</w:t>
      </w:r>
      <w:r w:rsidR="00F068DC" w:rsidRPr="00F664EF">
        <w:t xml:space="preserve"> Guidelines, consider the Personal Event in light of the Participant’s personal circumstances, and confirm the Personal Event in the</w:t>
      </w:r>
      <w:r w:rsidR="00F96EB4" w:rsidRPr="00F664EF">
        <w:t xml:space="preserve"> Participant’s</w:t>
      </w:r>
      <w:r w:rsidR="00F068DC" w:rsidRPr="00F664EF">
        <w:t xml:space="preserve"> Electronic </w:t>
      </w:r>
      <w:r w:rsidR="00930FA5" w:rsidRPr="00F664EF">
        <w:t>Calendar</w:t>
      </w:r>
      <w:r w:rsidR="000555D2" w:rsidRPr="00F664EF">
        <w:t>,</w:t>
      </w:r>
      <w:r w:rsidR="00930FA5" w:rsidRPr="00F664EF">
        <w:t xml:space="preserve"> </w:t>
      </w:r>
      <w:r w:rsidR="000555D2" w:rsidRPr="00F664EF">
        <w:t xml:space="preserve">unless </w:t>
      </w:r>
      <w:r w:rsidR="00F068DC" w:rsidRPr="00F664EF">
        <w:t xml:space="preserve">the Provider considers that it is </w:t>
      </w:r>
      <w:r w:rsidR="000555D2" w:rsidRPr="00F664EF">
        <w:t xml:space="preserve">not </w:t>
      </w:r>
      <w:r w:rsidR="00F068DC" w:rsidRPr="00F664EF">
        <w:t>appropriate to do so.</w:t>
      </w:r>
      <w:bookmarkEnd w:id="2072"/>
    </w:p>
    <w:p w14:paraId="6B7F9BCA" w14:textId="77777777" w:rsidR="009E3EDC" w:rsidRPr="00F664EF" w:rsidRDefault="009E3EDC" w:rsidP="00FE3297">
      <w:pPr>
        <w:pStyle w:val="Italicclausesub-headings"/>
      </w:pPr>
      <w:r w:rsidRPr="00F664EF">
        <w:t>Engagements conflicting with Personal Events</w:t>
      </w:r>
    </w:p>
    <w:p w14:paraId="19887472" w14:textId="77777777" w:rsidR="009E3EDC" w:rsidRPr="00F664EF" w:rsidRDefault="00432FB4" w:rsidP="00E87173">
      <w:pPr>
        <w:pStyle w:val="clausetext11xxxxx"/>
      </w:pPr>
      <w:r w:rsidRPr="00F664EF">
        <w:t xml:space="preserve">If </w:t>
      </w:r>
      <w:r w:rsidR="009E3EDC" w:rsidRPr="00F664EF">
        <w:t xml:space="preserve">the Provider is considering recording an Engagement in </w:t>
      </w:r>
      <w:r w:rsidR="00930FA5" w:rsidRPr="00F664EF">
        <w:t>the</w:t>
      </w:r>
      <w:r w:rsidR="00F96EB4" w:rsidRPr="00F664EF">
        <w:t xml:space="preserve"> Participant’s</w:t>
      </w:r>
      <w:r w:rsidR="00930FA5" w:rsidRPr="00F664EF">
        <w:t xml:space="preserve"> </w:t>
      </w:r>
      <w:r w:rsidR="009E3EDC" w:rsidRPr="00F664EF">
        <w:t xml:space="preserve">Electronic </w:t>
      </w:r>
      <w:r w:rsidR="00930FA5" w:rsidRPr="00F664EF">
        <w:t xml:space="preserve">Calendar </w:t>
      </w:r>
      <w:r w:rsidR="00FB2F11" w:rsidRPr="00F664EF">
        <w:t xml:space="preserve">and </w:t>
      </w:r>
      <w:r w:rsidR="009E3EDC" w:rsidRPr="00F664EF">
        <w:t xml:space="preserve">the Engagement </w:t>
      </w:r>
      <w:proofErr w:type="gramStart"/>
      <w:r w:rsidR="00FB2F11" w:rsidRPr="00F664EF">
        <w:t xml:space="preserve">is </w:t>
      </w:r>
      <w:r w:rsidR="009E3EDC" w:rsidRPr="00F664EF">
        <w:t>scheduled</w:t>
      </w:r>
      <w:proofErr w:type="gramEnd"/>
      <w:r w:rsidR="009E3EDC" w:rsidRPr="00F664EF">
        <w:t xml:space="preserve"> to occur at a Personal Event Time, the Provider must, </w:t>
      </w:r>
      <w:proofErr w:type="gramStart"/>
      <w:r w:rsidR="009E3EDC" w:rsidRPr="00F664EF">
        <w:t>in accordance with</w:t>
      </w:r>
      <w:proofErr w:type="gramEnd"/>
      <w:r w:rsidR="009E3EDC" w:rsidRPr="00F664EF">
        <w:t xml:space="preserve"> any </w:t>
      </w:r>
      <w:r w:rsidR="000555D2" w:rsidRPr="00F664EF">
        <w:t xml:space="preserve">applicable </w:t>
      </w:r>
      <w:r w:rsidR="009E3EDC" w:rsidRPr="00F664EF">
        <w:t>Guidelines:</w:t>
      </w:r>
    </w:p>
    <w:p w14:paraId="22E7E7CC" w14:textId="77777777" w:rsidR="009E3EDC" w:rsidRPr="00F664EF" w:rsidRDefault="009E3EDC" w:rsidP="00D74A48">
      <w:pPr>
        <w:pStyle w:val="clausetexta"/>
      </w:pPr>
      <w:r w:rsidRPr="00F664EF">
        <w:t xml:space="preserve">if the Engagement is not a Mutual Obligation Requirement, record the Engagement so that it </w:t>
      </w:r>
      <w:proofErr w:type="gramStart"/>
      <w:r w:rsidRPr="00F664EF">
        <w:t>is not scheduled</w:t>
      </w:r>
      <w:proofErr w:type="gramEnd"/>
      <w:r w:rsidRPr="00F664EF">
        <w:t xml:space="preserve"> to occur at the Personal Event Time and</w:t>
      </w:r>
      <w:r w:rsidR="00B57646" w:rsidRPr="00F664EF">
        <w:t>,</w:t>
      </w:r>
      <w:r w:rsidRPr="00F664EF">
        <w:t xml:space="preserve"> instead</w:t>
      </w:r>
      <w:r w:rsidR="00B57646" w:rsidRPr="00F664EF">
        <w:t>,</w:t>
      </w:r>
      <w:r w:rsidRPr="00F664EF">
        <w:t xml:space="preserve"> record the Engagement so that it </w:t>
      </w:r>
      <w:proofErr w:type="gramStart"/>
      <w:r w:rsidRPr="00F664EF">
        <w:t>is scheduled</w:t>
      </w:r>
      <w:proofErr w:type="gramEnd"/>
      <w:r w:rsidRPr="00F664EF">
        <w:t xml:space="preserve"> to occur at a more </w:t>
      </w:r>
      <w:proofErr w:type="gramStart"/>
      <w:r w:rsidRPr="00F664EF">
        <w:t>appropriate time</w:t>
      </w:r>
      <w:proofErr w:type="gramEnd"/>
      <w:r w:rsidRPr="00F664EF">
        <w:t>; or</w:t>
      </w:r>
    </w:p>
    <w:p w14:paraId="35B4414C" w14:textId="77777777" w:rsidR="009E3EDC" w:rsidRPr="00F664EF" w:rsidRDefault="009E3EDC" w:rsidP="00D74A48">
      <w:pPr>
        <w:pStyle w:val="clausetexta"/>
      </w:pPr>
      <w:r w:rsidRPr="00F664EF">
        <w:t>if the Engagement is a Mutual Obligation Requirement:</w:t>
      </w:r>
    </w:p>
    <w:p w14:paraId="5F39BF53" w14:textId="77777777" w:rsidR="009E3EDC" w:rsidRPr="00F664EF" w:rsidRDefault="009E3EDC" w:rsidP="00D74A48">
      <w:pPr>
        <w:pStyle w:val="clausetexti"/>
      </w:pPr>
      <w:r w:rsidRPr="00F664EF">
        <w:t xml:space="preserve">advise the Participant that, even though the Participant has recorded a Personal Event, the Provider may still record the Mutual Obligation Requirement so that it </w:t>
      </w:r>
      <w:proofErr w:type="gramStart"/>
      <w:r w:rsidRPr="00F664EF">
        <w:t>is scheduled</w:t>
      </w:r>
      <w:proofErr w:type="gramEnd"/>
      <w:r w:rsidRPr="00F664EF">
        <w:t xml:space="preserve"> to occur at the Personal Event </w:t>
      </w:r>
      <w:proofErr w:type="gramStart"/>
      <w:r w:rsidRPr="00F664EF">
        <w:t>Time;</w:t>
      </w:r>
      <w:proofErr w:type="gramEnd"/>
    </w:p>
    <w:p w14:paraId="456DAE44" w14:textId="08ED0776" w:rsidR="009E3EDC" w:rsidRPr="00F664EF" w:rsidRDefault="009E3EDC" w:rsidP="00D74A48">
      <w:pPr>
        <w:pStyle w:val="clausetexti"/>
      </w:pPr>
      <w:r w:rsidRPr="00F664EF">
        <w:t xml:space="preserve">discuss with the Participant whether it is </w:t>
      </w:r>
      <w:proofErr w:type="gramStart"/>
      <w:r w:rsidRPr="00F664EF">
        <w:t>appropriate to</w:t>
      </w:r>
      <w:proofErr w:type="gramEnd"/>
      <w:r w:rsidRPr="00F664EF">
        <w:t xml:space="preserve"> record the Mutual Obligation Requirement, including whether the Participant has sufficient notice, and is able, to make other arrangements for the Personal </w:t>
      </w:r>
      <w:proofErr w:type="gramStart"/>
      <w:r w:rsidRPr="00F664EF">
        <w:t>Event;</w:t>
      </w:r>
      <w:proofErr w:type="gramEnd"/>
    </w:p>
    <w:p w14:paraId="1BC33BC0" w14:textId="77777777" w:rsidR="009E3EDC" w:rsidRPr="00F664EF" w:rsidRDefault="009E3EDC" w:rsidP="00D74A48">
      <w:pPr>
        <w:pStyle w:val="clausetexti"/>
      </w:pPr>
      <w:r w:rsidRPr="00F664EF">
        <w:t xml:space="preserve">record the Mutual Obligation Requirement so that it </w:t>
      </w:r>
      <w:proofErr w:type="gramStart"/>
      <w:r w:rsidRPr="00F664EF">
        <w:t>is scheduled</w:t>
      </w:r>
      <w:proofErr w:type="gramEnd"/>
      <w:r w:rsidRPr="00F664EF">
        <w:t xml:space="preserve"> to occur at the Personal Event Time if the Provider assesses that it is </w:t>
      </w:r>
      <w:proofErr w:type="gramStart"/>
      <w:r w:rsidRPr="00F664EF">
        <w:t>appropriate to</w:t>
      </w:r>
      <w:proofErr w:type="gramEnd"/>
      <w:r w:rsidRPr="00F664EF">
        <w:t xml:space="preserve"> do so, and record the Provider’s reasons for this assessment; and</w:t>
      </w:r>
    </w:p>
    <w:p w14:paraId="2BD7EE72" w14:textId="77777777" w:rsidR="009E3EDC" w:rsidRPr="00F664EF" w:rsidRDefault="009E3EDC" w:rsidP="00D74A48">
      <w:pPr>
        <w:pStyle w:val="clausetexti"/>
      </w:pPr>
      <w:r w:rsidRPr="00F664EF">
        <w:t xml:space="preserve">manage the conflicting events in the Electronic </w:t>
      </w:r>
      <w:r w:rsidR="00930FA5" w:rsidRPr="00F664EF">
        <w:t>Calendar</w:t>
      </w:r>
      <w:r w:rsidRPr="00F664EF">
        <w:t>.</w:t>
      </w:r>
    </w:p>
    <w:p w14:paraId="15E36003" w14:textId="2EF3B175" w:rsidR="00E57A4D" w:rsidRPr="00F664EF" w:rsidRDefault="00D76976" w:rsidP="00E87173">
      <w:pPr>
        <w:pStyle w:val="ClauseHeadings1xxxx"/>
        <w:tabs>
          <w:tab w:val="clear" w:pos="2126"/>
          <w:tab w:val="num" w:pos="1560"/>
        </w:tabs>
        <w:ind w:left="868" w:hanging="868"/>
      </w:pPr>
      <w:bookmarkStart w:id="2073" w:name="_Toc515554018"/>
      <w:bookmarkStart w:id="2074" w:name="_Toc338238983"/>
      <w:bookmarkStart w:id="2075" w:name="_Toc222287589"/>
      <w:bookmarkStart w:id="2076" w:name="_Toc222544330"/>
      <w:bookmarkStart w:id="2077" w:name="_Toc222287590"/>
      <w:bookmarkStart w:id="2078" w:name="_Toc222544331"/>
      <w:bookmarkStart w:id="2079" w:name="_Ref227667437"/>
      <w:bookmarkStart w:id="2080" w:name="_Ref227667440"/>
      <w:bookmarkStart w:id="2081" w:name="_Ref227667462"/>
      <w:bookmarkStart w:id="2082" w:name="_Ref227667468"/>
      <w:bookmarkStart w:id="2083" w:name="_Toc232416572"/>
      <w:bookmarkStart w:id="2084" w:name="_Toc236197891"/>
      <w:bookmarkStart w:id="2085" w:name="_Toc245693929"/>
      <w:bookmarkStart w:id="2086" w:name="_Toc246235158"/>
      <w:bookmarkStart w:id="2087" w:name="_Toc338238984"/>
      <w:bookmarkStart w:id="2088" w:name="_Toc492636024"/>
      <w:bookmarkStart w:id="2089" w:name="_Ref192240382"/>
      <w:bookmarkStart w:id="2090" w:name="_Toc201834424"/>
      <w:bookmarkStart w:id="2091" w:name="_Toc178875948"/>
      <w:bookmarkStart w:id="2092" w:name="_Toc224350803"/>
      <w:bookmarkStart w:id="2093" w:name="_Toc202959384"/>
      <w:bookmarkEnd w:id="2073"/>
      <w:bookmarkEnd w:id="2074"/>
      <w:bookmarkEnd w:id="2075"/>
      <w:bookmarkEnd w:id="2076"/>
      <w:bookmarkEnd w:id="2077"/>
      <w:bookmarkEnd w:id="2078"/>
      <w:r w:rsidRPr="00F664EF">
        <w:t xml:space="preserve">Initial </w:t>
      </w:r>
      <w:r w:rsidR="001D1BFF" w:rsidRPr="00F664EF">
        <w:t>Interview</w:t>
      </w:r>
      <w:bookmarkEnd w:id="2079"/>
      <w:bookmarkEnd w:id="2080"/>
      <w:bookmarkEnd w:id="2081"/>
      <w:bookmarkEnd w:id="2082"/>
      <w:bookmarkEnd w:id="2083"/>
      <w:bookmarkEnd w:id="2084"/>
      <w:bookmarkEnd w:id="2085"/>
      <w:bookmarkEnd w:id="2086"/>
      <w:bookmarkEnd w:id="2087"/>
      <w:bookmarkEnd w:id="2088"/>
      <w:r w:rsidR="00354F6C" w:rsidRPr="00F664EF">
        <w:t xml:space="preserve"> and initial engagement period</w:t>
      </w:r>
      <w:bookmarkEnd w:id="2089"/>
      <w:bookmarkEnd w:id="2090"/>
      <w:bookmarkEnd w:id="2091"/>
    </w:p>
    <w:p w14:paraId="4EE70956" w14:textId="77777777" w:rsidR="00E57A4D" w:rsidRPr="00F664EF" w:rsidRDefault="00D76976" w:rsidP="00FE3297">
      <w:pPr>
        <w:pStyle w:val="Italicclausesub-headings"/>
      </w:pPr>
      <w:r w:rsidRPr="00F664EF">
        <w:t>Initial Interviews for Participants</w:t>
      </w:r>
      <w:r w:rsidR="0071624A" w:rsidRPr="00F664EF">
        <w:t xml:space="preserve"> </w:t>
      </w:r>
    </w:p>
    <w:p w14:paraId="12D33EDF" w14:textId="77777777" w:rsidR="00604887" w:rsidRPr="00F664EF" w:rsidRDefault="00604887" w:rsidP="001220ED">
      <w:pPr>
        <w:pStyle w:val="clausetext11xxxxx"/>
      </w:pPr>
      <w:bookmarkStart w:id="2094" w:name="_Ref226887175"/>
      <w:r w:rsidRPr="00F664EF">
        <w:t xml:space="preserve">During </w:t>
      </w:r>
      <w:proofErr w:type="gramStart"/>
      <w:r w:rsidRPr="00F664EF">
        <w:t>an Initial</w:t>
      </w:r>
      <w:proofErr w:type="gramEnd"/>
      <w:r w:rsidRPr="00F664EF">
        <w:t xml:space="preserve"> Interview for a Participant, the Provider must, </w:t>
      </w:r>
      <w:proofErr w:type="gramStart"/>
      <w:r w:rsidRPr="00F664EF">
        <w:t>in accordance with</w:t>
      </w:r>
      <w:proofErr w:type="gramEnd"/>
      <w:r w:rsidRPr="00F664EF">
        <w:t xml:space="preserve"> any applicable Guidelines:</w:t>
      </w:r>
    </w:p>
    <w:p w14:paraId="1341A1F0" w14:textId="4E9A3508" w:rsidR="00F31947" w:rsidRPr="00F664EF" w:rsidRDefault="00F31947" w:rsidP="00D74A48">
      <w:pPr>
        <w:pStyle w:val="clausetexta"/>
      </w:pPr>
      <w:r w:rsidRPr="00F664EF">
        <w:t xml:space="preserve">endeavour to build a positive relationship with the </w:t>
      </w:r>
      <w:proofErr w:type="gramStart"/>
      <w:r w:rsidRPr="00F664EF">
        <w:t>Participant;</w:t>
      </w:r>
      <w:proofErr w:type="gramEnd"/>
    </w:p>
    <w:p w14:paraId="4D1FBD5D" w14:textId="513FAFA1" w:rsidR="00604887" w:rsidRPr="00F664EF" w:rsidRDefault="00604887" w:rsidP="00D74A48">
      <w:pPr>
        <w:pStyle w:val="clausetexta"/>
      </w:pPr>
      <w:r w:rsidRPr="00F664EF">
        <w:t xml:space="preserve">confirm the Participant’s </w:t>
      </w:r>
      <w:proofErr w:type="gramStart"/>
      <w:r w:rsidRPr="00F664EF">
        <w:t>identity;</w:t>
      </w:r>
      <w:proofErr w:type="gramEnd"/>
    </w:p>
    <w:p w14:paraId="55B07625" w14:textId="77777777" w:rsidR="00604887" w:rsidRPr="00F664EF" w:rsidRDefault="00604887" w:rsidP="00D74A48">
      <w:pPr>
        <w:pStyle w:val="clausetexta"/>
      </w:pPr>
      <w:r w:rsidRPr="00F664EF">
        <w:t xml:space="preserve">if necessary to enable the Participant to understand the Initial Interview, provide access to an </w:t>
      </w:r>
      <w:proofErr w:type="gramStart"/>
      <w:r w:rsidRPr="00F664EF">
        <w:t>interpreter;</w:t>
      </w:r>
      <w:proofErr w:type="gramEnd"/>
    </w:p>
    <w:p w14:paraId="6DB14FB7" w14:textId="6ECA961D" w:rsidR="00604887" w:rsidRPr="00F664EF" w:rsidRDefault="00604887" w:rsidP="00D74A48">
      <w:pPr>
        <w:pStyle w:val="clausetexta"/>
      </w:pPr>
      <w:r w:rsidRPr="00F664EF">
        <w:t>explain the range of</w:t>
      </w:r>
      <w:r w:rsidR="001F6EF0" w:rsidRPr="00F664EF">
        <w:t xml:space="preserve"> </w:t>
      </w:r>
      <w:r w:rsidR="00F10941" w:rsidRPr="00F664EF">
        <w:t xml:space="preserve">Services </w:t>
      </w:r>
      <w:r w:rsidRPr="00F664EF">
        <w:t xml:space="preserve">available to the </w:t>
      </w:r>
      <w:proofErr w:type="gramStart"/>
      <w:r w:rsidRPr="00F664EF">
        <w:t>Participant;</w:t>
      </w:r>
      <w:proofErr w:type="gramEnd"/>
    </w:p>
    <w:p w14:paraId="464C1D5C" w14:textId="05E9039C" w:rsidR="00604887" w:rsidRPr="00F664EF" w:rsidRDefault="00604887" w:rsidP="00D74A48">
      <w:pPr>
        <w:pStyle w:val="clausetexta"/>
      </w:pPr>
      <w:r w:rsidRPr="00F664EF">
        <w:t>explain the obligations of the Provider in delivering</w:t>
      </w:r>
      <w:r w:rsidR="00A375E2" w:rsidRPr="00F664EF">
        <w:t xml:space="preserve"> </w:t>
      </w:r>
      <w:r w:rsidRPr="00F664EF">
        <w:t xml:space="preserve">the Services to the Participant, including the Service Guarantee and the Code of </w:t>
      </w:r>
      <w:proofErr w:type="gramStart"/>
      <w:r w:rsidRPr="00F664EF">
        <w:t>Conduct;</w:t>
      </w:r>
      <w:proofErr w:type="gramEnd"/>
    </w:p>
    <w:p w14:paraId="710F3241" w14:textId="08933355" w:rsidR="00604887" w:rsidRPr="00F664EF" w:rsidRDefault="00604887" w:rsidP="00D74A48">
      <w:pPr>
        <w:pStyle w:val="clausetexta"/>
      </w:pPr>
      <w:r w:rsidRPr="00F664EF">
        <w:t xml:space="preserve">explain the types of </w:t>
      </w:r>
      <w:r w:rsidR="00BE71B1" w:rsidRPr="00F664EF">
        <w:t xml:space="preserve">Engagements </w:t>
      </w:r>
      <w:r w:rsidRPr="00F664EF">
        <w:t xml:space="preserve">the Participant may </w:t>
      </w:r>
      <w:proofErr w:type="gramStart"/>
      <w:r w:rsidRPr="00F664EF">
        <w:t>undertake;</w:t>
      </w:r>
      <w:proofErr w:type="gramEnd"/>
    </w:p>
    <w:p w14:paraId="6F07CDAA" w14:textId="0575D272" w:rsidR="00604887" w:rsidRPr="00F664EF" w:rsidRDefault="00950122" w:rsidP="00D74A48">
      <w:pPr>
        <w:pStyle w:val="clausetexta"/>
      </w:pPr>
      <w:r w:rsidRPr="00F664EF">
        <w:t xml:space="preserve">start to </w:t>
      </w:r>
      <w:r w:rsidR="00604887" w:rsidRPr="00F664EF">
        <w:t xml:space="preserve">develop an understanding of the unique circumstances of the </w:t>
      </w:r>
      <w:proofErr w:type="gramStart"/>
      <w:r w:rsidR="00604887" w:rsidRPr="00F664EF">
        <w:t>Participant;</w:t>
      </w:r>
      <w:proofErr w:type="gramEnd"/>
    </w:p>
    <w:p w14:paraId="1969DBE3" w14:textId="1224EF87" w:rsidR="00604887" w:rsidRPr="00F664EF" w:rsidRDefault="00604887" w:rsidP="00D74A48">
      <w:pPr>
        <w:pStyle w:val="clausetexta"/>
      </w:pPr>
      <w:proofErr w:type="gramStart"/>
      <w:r w:rsidRPr="00F664EF">
        <w:t>identify</w:t>
      </w:r>
      <w:proofErr w:type="gramEnd"/>
      <w:r w:rsidRPr="00F664EF">
        <w:t xml:space="preserve"> if the Participant is already engaged in any </w:t>
      </w:r>
      <w:r w:rsidR="00BE71B1" w:rsidRPr="00F664EF">
        <w:t>A</w:t>
      </w:r>
      <w:r w:rsidRPr="00F664EF">
        <w:t>ctivities</w:t>
      </w:r>
      <w:r w:rsidR="00BE71B1" w:rsidRPr="00F664EF">
        <w:t>, Education and Training</w:t>
      </w:r>
      <w:r w:rsidRPr="00F664EF">
        <w:t xml:space="preserve"> or Complementary </w:t>
      </w:r>
      <w:proofErr w:type="gramStart"/>
      <w:r w:rsidRPr="00F664EF">
        <w:t>Services;</w:t>
      </w:r>
      <w:proofErr w:type="gramEnd"/>
      <w:r w:rsidR="00BE71B1" w:rsidRPr="00F664EF">
        <w:rPr>
          <w:rStyle w:val="CommentReference"/>
          <w:color w:val="auto"/>
        </w:rPr>
        <w:t xml:space="preserve"> </w:t>
      </w:r>
    </w:p>
    <w:p w14:paraId="0D2540F3" w14:textId="2C2D9C6E" w:rsidR="00604887" w:rsidRPr="00F664EF" w:rsidRDefault="00604887" w:rsidP="00D74A48">
      <w:pPr>
        <w:pStyle w:val="clausetexta"/>
      </w:pPr>
      <w:bookmarkStart w:id="2095" w:name="_Hlk175236561"/>
      <w:r w:rsidRPr="00F664EF">
        <w:t xml:space="preserve">if applicable, complete or update </w:t>
      </w:r>
      <w:r w:rsidR="002B2D22" w:rsidRPr="00F664EF">
        <w:t xml:space="preserve">the Participant’s </w:t>
      </w:r>
      <w:r w:rsidRPr="00F664EF">
        <w:t xml:space="preserve">Job Seeker </w:t>
      </w:r>
      <w:proofErr w:type="gramStart"/>
      <w:r w:rsidRPr="00F664EF">
        <w:t>Snapshot;</w:t>
      </w:r>
      <w:proofErr w:type="gramEnd"/>
    </w:p>
    <w:bookmarkEnd w:id="2095"/>
    <w:p w14:paraId="3EA22609" w14:textId="3F098778" w:rsidR="00C02305" w:rsidRPr="00F664EF" w:rsidRDefault="00604887" w:rsidP="00D74A48">
      <w:pPr>
        <w:pStyle w:val="clausetexta"/>
      </w:pPr>
      <w:r w:rsidRPr="00F664EF">
        <w:lastRenderedPageBreak/>
        <w:t xml:space="preserve">explain the purpose and contents of a Job </w:t>
      </w:r>
      <w:proofErr w:type="gramStart"/>
      <w:r w:rsidRPr="00F664EF">
        <w:t>Plan</w:t>
      </w:r>
      <w:r w:rsidR="00C02305" w:rsidRPr="00F664EF">
        <w:t>;</w:t>
      </w:r>
      <w:proofErr w:type="gramEnd"/>
      <w:r w:rsidRPr="00F664EF">
        <w:t xml:space="preserve"> </w:t>
      </w:r>
    </w:p>
    <w:p w14:paraId="5A4715D8" w14:textId="0CDA7ED4" w:rsidR="00604887" w:rsidRPr="00F664EF" w:rsidRDefault="00604887" w:rsidP="00D74A48">
      <w:pPr>
        <w:pStyle w:val="clausetexta"/>
      </w:pPr>
      <w:r w:rsidRPr="00F664EF">
        <w:t>prepare or update</w:t>
      </w:r>
      <w:r w:rsidR="002E2B56" w:rsidRPr="00F664EF">
        <w:t>,</w:t>
      </w:r>
      <w:r w:rsidRPr="00F664EF">
        <w:t xml:space="preserve"> and approve a Job Plan with the Participant </w:t>
      </w:r>
      <w:proofErr w:type="gramStart"/>
      <w:r w:rsidRPr="00F664EF">
        <w:t>in accordance with</w:t>
      </w:r>
      <w:proofErr w:type="gramEnd"/>
      <w:r w:rsidRPr="00F664EF">
        <w:t xml:space="preserve"> Section 5</w:t>
      </w:r>
      <w:r w:rsidR="00B71ACB" w:rsidRPr="00F664EF">
        <w:t>G</w:t>
      </w:r>
      <w:r w:rsidRPr="00F664EF">
        <w:t xml:space="preserve"> </w:t>
      </w:r>
      <w:r w:rsidR="00B71ACB" w:rsidRPr="00F664EF">
        <w:t>[</w:t>
      </w:r>
      <w:r w:rsidRPr="00F664EF">
        <w:t>Job Plans</w:t>
      </w:r>
      <w:r w:rsidR="00B71ACB" w:rsidRPr="00F664EF">
        <w:t>]</w:t>
      </w:r>
      <w:r w:rsidRPr="00F664EF">
        <w:t xml:space="preserve">; </w:t>
      </w:r>
      <w:r w:rsidR="005E293F" w:rsidRPr="00F664EF">
        <w:t xml:space="preserve">and </w:t>
      </w:r>
    </w:p>
    <w:p w14:paraId="741DD615" w14:textId="6CD6E001" w:rsidR="00604887" w:rsidRPr="00F664EF" w:rsidRDefault="00604887" w:rsidP="00D74A48">
      <w:pPr>
        <w:pStyle w:val="clausetexta"/>
      </w:pPr>
      <w:r w:rsidRPr="00F664EF">
        <w:t>explain the rights and obligations of the Participant to</w:t>
      </w:r>
      <w:r w:rsidR="00C74AA6" w:rsidRPr="00F664EF">
        <w:t xml:space="preserve"> engage meaningful</w:t>
      </w:r>
      <w:r w:rsidR="59219F84" w:rsidRPr="00F664EF">
        <w:t>ly</w:t>
      </w:r>
      <w:r w:rsidRPr="00F664EF">
        <w:t xml:space="preserve"> in </w:t>
      </w:r>
      <w:r w:rsidR="00E01D10" w:rsidRPr="00F664EF">
        <w:t>IEA</w:t>
      </w:r>
      <w:r w:rsidRPr="00F664EF">
        <w:t xml:space="preserve">, and the implications of not </w:t>
      </w:r>
      <w:proofErr w:type="gramStart"/>
      <w:r w:rsidRPr="00F664EF">
        <w:rPr>
          <w:rFonts w:asciiTheme="minorHAnsi" w:hAnsiTheme="minorHAnsi" w:cstheme="minorBidi"/>
        </w:rPr>
        <w:t>participating</w:t>
      </w:r>
      <w:proofErr w:type="gramEnd"/>
      <w:r w:rsidRPr="00F664EF">
        <w:rPr>
          <w:rFonts w:asciiTheme="minorHAnsi" w:hAnsiTheme="minorHAnsi" w:cstheme="minorBidi"/>
        </w:rPr>
        <w:t xml:space="preserve"> </w:t>
      </w:r>
      <w:proofErr w:type="gramStart"/>
      <w:r w:rsidRPr="00F664EF">
        <w:rPr>
          <w:rFonts w:asciiTheme="minorHAnsi" w:hAnsiTheme="minorHAnsi" w:cstheme="minorBidi"/>
        </w:rPr>
        <w:t>in accordance with</w:t>
      </w:r>
      <w:proofErr w:type="gramEnd"/>
      <w:r w:rsidRPr="00F664EF">
        <w:rPr>
          <w:rFonts w:asciiTheme="minorHAnsi" w:hAnsiTheme="minorHAnsi" w:cstheme="minorBidi"/>
        </w:rPr>
        <w:t xml:space="preserve"> their Job Plan, </w:t>
      </w:r>
      <w:r w:rsidRPr="00F664EF">
        <w:t>including</w:t>
      </w:r>
      <w:r w:rsidR="00C02305" w:rsidRPr="00F664EF">
        <w:t>:</w:t>
      </w:r>
      <w:r w:rsidRPr="00F664EF">
        <w:t xml:space="preserve"> </w:t>
      </w:r>
    </w:p>
    <w:p w14:paraId="37AAE2EF" w14:textId="6F01BAF0" w:rsidR="00604887" w:rsidRPr="00F664EF" w:rsidRDefault="00604887" w:rsidP="00E87173">
      <w:pPr>
        <w:pStyle w:val="clausetexti"/>
      </w:pPr>
      <w:r w:rsidRPr="00F664EF">
        <w:t xml:space="preserve">for each Participant (Mutual Obligation), explain their rights and obligations under the Social Security Law, the </w:t>
      </w:r>
      <w:r w:rsidR="00BC4CC4" w:rsidRPr="00F664EF">
        <w:t>Targeted Compliance Framework</w:t>
      </w:r>
      <w:r w:rsidRPr="00F664EF">
        <w:t xml:space="preserve"> and the consequences of not meeting their Mutual Obligation </w:t>
      </w:r>
      <w:proofErr w:type="gramStart"/>
      <w:r w:rsidRPr="00F664EF">
        <w:t>Requirements;</w:t>
      </w:r>
      <w:proofErr w:type="gramEnd"/>
    </w:p>
    <w:p w14:paraId="2ED6994C" w14:textId="048F756D" w:rsidR="00604887" w:rsidRPr="00F664EF" w:rsidRDefault="00604887" w:rsidP="00E87173">
      <w:pPr>
        <w:pStyle w:val="clausetexti"/>
      </w:pPr>
      <w:r w:rsidRPr="00F664EF">
        <w:t>for each Disability Support Pension Recipient (Compulsory Requirements), explain their rights and obligations under the Social Security</w:t>
      </w:r>
      <w:r w:rsidR="00A375E2" w:rsidRPr="00F664EF">
        <w:t xml:space="preserve"> Law</w:t>
      </w:r>
      <w:r w:rsidRPr="00F664EF">
        <w:t>; and</w:t>
      </w:r>
    </w:p>
    <w:p w14:paraId="79C3BE37" w14:textId="154013F4" w:rsidR="00604887" w:rsidRPr="00F664EF" w:rsidRDefault="00604887" w:rsidP="00E87173">
      <w:pPr>
        <w:pStyle w:val="clausetexti"/>
      </w:pPr>
      <w:r w:rsidRPr="00F664EF">
        <w:t>for each Participant undertaking a Program of</w:t>
      </w:r>
      <w:r w:rsidR="005341D1" w:rsidRPr="00F664EF">
        <w:t xml:space="preserve"> Support</w:t>
      </w:r>
      <w:r w:rsidRPr="00F664EF">
        <w:t xml:space="preserve">, as </w:t>
      </w:r>
      <w:proofErr w:type="gramStart"/>
      <w:r w:rsidRPr="00F664EF">
        <w:t>identified</w:t>
      </w:r>
      <w:proofErr w:type="gramEnd"/>
      <w:r w:rsidRPr="00F664EF">
        <w:t xml:space="preserve"> in the Department’s IT Systems, explain their </w:t>
      </w:r>
      <w:r w:rsidR="005341D1" w:rsidRPr="00F664EF">
        <w:t>rights and obligations under the Social Security Law</w:t>
      </w:r>
      <w:r w:rsidRPr="00F664EF">
        <w:t>.</w:t>
      </w:r>
    </w:p>
    <w:p w14:paraId="559960E5" w14:textId="17B8EA81" w:rsidR="00E57A4D" w:rsidRPr="00F664EF" w:rsidRDefault="00D76976" w:rsidP="001220ED">
      <w:pPr>
        <w:pStyle w:val="clausetext11xxxxx"/>
      </w:pPr>
      <w:bookmarkStart w:id="2096" w:name="_Ref232419552"/>
      <w:bookmarkEnd w:id="2094"/>
      <w:r w:rsidRPr="00F664EF">
        <w:t>Except in relation to a</w:t>
      </w:r>
      <w:r w:rsidR="00633CF5" w:rsidRPr="00F664EF">
        <w:t>n</w:t>
      </w:r>
      <w:r w:rsidRPr="00F664EF">
        <w:t xml:space="preserve"> </w:t>
      </w:r>
      <w:r w:rsidR="00633CF5" w:rsidRPr="00F664EF">
        <w:t>Ongoing Support</w:t>
      </w:r>
      <w:r w:rsidR="000B5F3F" w:rsidRPr="00F664EF">
        <w:t xml:space="preserve"> Participant and an Ongoing Support</w:t>
      </w:r>
      <w:r w:rsidR="00633CF5" w:rsidRPr="00F664EF">
        <w:t xml:space="preserve"> (</w:t>
      </w:r>
      <w:r w:rsidR="00B60B0F" w:rsidRPr="00F664EF">
        <w:t>Work Assist</w:t>
      </w:r>
      <w:r w:rsidR="007B0048" w:rsidRPr="00F664EF">
        <w:t>)</w:t>
      </w:r>
      <w:r w:rsidRPr="00F664EF">
        <w:t xml:space="preserve"> Participant, in addition to the requirements set out in clause </w:t>
      </w:r>
      <w:r w:rsidRPr="00F664EF">
        <w:fldChar w:fldCharType="begin"/>
      </w:r>
      <w:r w:rsidRPr="00F664EF">
        <w:instrText xml:space="preserve"> REF _Ref226887175 \w \h  \* MERGEFORMAT </w:instrText>
      </w:r>
      <w:r w:rsidRPr="00F664EF">
        <w:fldChar w:fldCharType="separate"/>
      </w:r>
      <w:r w:rsidR="00223F46" w:rsidRPr="00F664EF">
        <w:t>113.1</w:t>
      </w:r>
      <w:r w:rsidRPr="00F664EF">
        <w:fldChar w:fldCharType="end"/>
      </w:r>
      <w:r w:rsidRPr="00F664EF">
        <w:t>, either during the Initial Interview or at such other times as deemed appropriate by the Provider based on individual need, the Provider must provide</w:t>
      </w:r>
      <w:r w:rsidR="002409DB" w:rsidRPr="00F664EF">
        <w:t>, in accordance with any Guidelines</w:t>
      </w:r>
      <w:r w:rsidRPr="00F664EF">
        <w:t>:</w:t>
      </w:r>
      <w:bookmarkEnd w:id="2096"/>
    </w:p>
    <w:p w14:paraId="7827161E" w14:textId="77777777" w:rsidR="00E57A4D" w:rsidRPr="00F664EF" w:rsidRDefault="00D76976" w:rsidP="00D74A48">
      <w:pPr>
        <w:pStyle w:val="clausetexta"/>
      </w:pPr>
      <w:proofErr w:type="gramStart"/>
      <w:r w:rsidRPr="00F664EF">
        <w:t>an initial</w:t>
      </w:r>
      <w:proofErr w:type="gramEnd"/>
      <w:r w:rsidRPr="00F664EF">
        <w:t xml:space="preserve"> list of </w:t>
      </w:r>
      <w:proofErr w:type="gramStart"/>
      <w:r w:rsidRPr="00F664EF">
        <w:t>appropriate job</w:t>
      </w:r>
      <w:proofErr w:type="gramEnd"/>
      <w:r w:rsidRPr="00F664EF">
        <w:t xml:space="preserve"> </w:t>
      </w:r>
      <w:proofErr w:type="gramStart"/>
      <w:r w:rsidRPr="00F664EF">
        <w:t>vacancies;</w:t>
      </w:r>
      <w:proofErr w:type="gramEnd"/>
      <w:r w:rsidRPr="00F664EF">
        <w:t xml:space="preserve"> </w:t>
      </w:r>
    </w:p>
    <w:p w14:paraId="0E887071" w14:textId="77777777" w:rsidR="00E57A4D" w:rsidRPr="00F664EF" w:rsidRDefault="00D76976" w:rsidP="00D74A48">
      <w:pPr>
        <w:pStyle w:val="clausetexta"/>
      </w:pPr>
      <w:r w:rsidRPr="00F664EF">
        <w:t xml:space="preserve">advice about the best ways to look for and find work and about local </w:t>
      </w:r>
      <w:r w:rsidR="004825CB" w:rsidRPr="00F664EF">
        <w:t>E</w:t>
      </w:r>
      <w:r w:rsidRPr="00F664EF">
        <w:t>mployment opportunities; and</w:t>
      </w:r>
    </w:p>
    <w:p w14:paraId="234E5620" w14:textId="77777777" w:rsidR="00E57A4D" w:rsidRPr="00F664EF" w:rsidRDefault="00D76976" w:rsidP="00D74A48">
      <w:pPr>
        <w:pStyle w:val="clausetexta"/>
      </w:pPr>
      <w:r w:rsidRPr="00F664EF">
        <w:t>information about Skills Shortage areas.</w:t>
      </w:r>
    </w:p>
    <w:p w14:paraId="0F4AD083" w14:textId="77777777" w:rsidR="00E57A4D" w:rsidRPr="00F664EF" w:rsidRDefault="00D76976" w:rsidP="001220ED">
      <w:pPr>
        <w:pStyle w:val="clausetext11xxxxx"/>
      </w:pPr>
      <w:r w:rsidRPr="00F664EF">
        <w:t xml:space="preserve">After </w:t>
      </w:r>
      <w:proofErr w:type="gramStart"/>
      <w:r w:rsidRPr="00F664EF">
        <w:t>an Initial</w:t>
      </w:r>
      <w:proofErr w:type="gramEnd"/>
      <w:r w:rsidRPr="00F664EF">
        <w:t xml:space="preserve"> Interview, the Provider must record completion of the Initial Interview in the Department’s IT Systems </w:t>
      </w:r>
      <w:proofErr w:type="gramStart"/>
      <w:r w:rsidRPr="00F664EF">
        <w:t>in accordance with</w:t>
      </w:r>
      <w:proofErr w:type="gramEnd"/>
      <w:r w:rsidRPr="00F664EF">
        <w:t xml:space="preserve"> any </w:t>
      </w:r>
      <w:r w:rsidR="000555D2" w:rsidRPr="00F664EF">
        <w:t xml:space="preserve">applicable </w:t>
      </w:r>
      <w:r w:rsidRPr="00F664EF">
        <w:t>Guidelines.</w:t>
      </w:r>
    </w:p>
    <w:p w14:paraId="442DDE9F" w14:textId="77777777" w:rsidR="002E501F" w:rsidRPr="00F664EF" w:rsidRDefault="002E501F" w:rsidP="001220ED">
      <w:pPr>
        <w:pStyle w:val="clausetext11xxxxx"/>
      </w:pPr>
      <w:r w:rsidRPr="00F664EF">
        <w:t xml:space="preserve">If the </w:t>
      </w:r>
      <w:r w:rsidR="000555D2" w:rsidRPr="00F664EF">
        <w:t>Participant</w:t>
      </w:r>
      <w:r w:rsidRPr="00F664EF">
        <w:t xml:space="preserve"> does not attend their Initial Interview, the Provider must </w:t>
      </w:r>
      <w:proofErr w:type="gramStart"/>
      <w:r w:rsidRPr="00F664EF">
        <w:t>attempt</w:t>
      </w:r>
      <w:proofErr w:type="gramEnd"/>
      <w:r w:rsidRPr="00F664EF">
        <w:t xml:space="preserve"> to contact the </w:t>
      </w:r>
      <w:r w:rsidR="000555D2" w:rsidRPr="00F664EF">
        <w:t>Participant</w:t>
      </w:r>
      <w:r w:rsidRPr="00F664EF">
        <w:t xml:space="preserve"> within five Business Days to make another appointment. </w:t>
      </w:r>
    </w:p>
    <w:p w14:paraId="2EC259F9" w14:textId="7658515C" w:rsidR="00B23846" w:rsidRPr="00F664EF" w:rsidRDefault="00B23846" w:rsidP="00FE3297">
      <w:pPr>
        <w:pStyle w:val="Italicclausesub-headings"/>
      </w:pPr>
      <w:r w:rsidRPr="00F664EF">
        <w:t>Initial engagement period</w:t>
      </w:r>
      <w:r w:rsidR="00246EF1" w:rsidRPr="00F664EF">
        <w:t xml:space="preserve"> </w:t>
      </w:r>
    </w:p>
    <w:p w14:paraId="7102619F" w14:textId="686A34CF" w:rsidR="00B23846" w:rsidRPr="00F664EF" w:rsidRDefault="00B23846" w:rsidP="00E87173">
      <w:pPr>
        <w:pStyle w:val="clausetext11xxxxx"/>
      </w:pPr>
      <w:bookmarkStart w:id="2097" w:name="_Ref175727598"/>
      <w:r w:rsidRPr="00F664EF">
        <w:t xml:space="preserve">In the </w:t>
      </w:r>
      <w:r w:rsidR="002A1CBD" w:rsidRPr="00F664EF">
        <w:t xml:space="preserve">first four weeks </w:t>
      </w:r>
      <w:r w:rsidR="005341D1" w:rsidRPr="00F664EF">
        <w:t xml:space="preserve">during which </w:t>
      </w:r>
      <w:r w:rsidR="00813CC1" w:rsidRPr="00F664EF">
        <w:t>the</w:t>
      </w:r>
      <w:r w:rsidR="00C47962" w:rsidRPr="00F664EF">
        <w:t xml:space="preserve"> Participant </w:t>
      </w:r>
      <w:r w:rsidR="001A5D6E" w:rsidRPr="00F664EF">
        <w:t>(</w:t>
      </w:r>
      <w:r w:rsidR="000B5F3F" w:rsidRPr="00F664EF">
        <w:t>excluding</w:t>
      </w:r>
      <w:r w:rsidR="00026E5F" w:rsidRPr="00F664EF">
        <w:t xml:space="preserve"> Ongoing Support </w:t>
      </w:r>
      <w:r w:rsidR="00DE43CD" w:rsidRPr="00F664EF">
        <w:t>Participant</w:t>
      </w:r>
      <w:r w:rsidR="000B5F3F" w:rsidRPr="00F664EF">
        <w:t>s</w:t>
      </w:r>
      <w:r w:rsidR="00DE43CD" w:rsidRPr="00F664EF">
        <w:t xml:space="preserve"> an</w:t>
      </w:r>
      <w:r w:rsidR="000B5F3F" w:rsidRPr="00F664EF">
        <w:t>d</w:t>
      </w:r>
      <w:r w:rsidR="00DE43CD" w:rsidRPr="00F664EF">
        <w:t xml:space="preserve"> Ongoing Support </w:t>
      </w:r>
      <w:r w:rsidR="00385EF6" w:rsidRPr="00F664EF">
        <w:t>(</w:t>
      </w:r>
      <w:r w:rsidR="00026E5F" w:rsidRPr="00F664EF">
        <w:t xml:space="preserve">Work Assist) </w:t>
      </w:r>
      <w:r w:rsidR="00E55DC8" w:rsidRPr="00F664EF">
        <w:t>Participant</w:t>
      </w:r>
      <w:r w:rsidR="000B5F3F" w:rsidRPr="00F664EF">
        <w:t>s</w:t>
      </w:r>
      <w:r w:rsidR="00026E5F" w:rsidRPr="00F664EF">
        <w:t>)</w:t>
      </w:r>
      <w:r w:rsidR="001A5D6E" w:rsidRPr="00F664EF">
        <w:t xml:space="preserve"> </w:t>
      </w:r>
      <w:r w:rsidR="00C47962" w:rsidRPr="00F664EF">
        <w:t xml:space="preserve">is receiving Services from the Provider, including in the Initial Interview, </w:t>
      </w:r>
      <w:r w:rsidR="00C711FC" w:rsidRPr="00F664EF">
        <w:t xml:space="preserve">the </w:t>
      </w:r>
      <w:r w:rsidR="007512BF" w:rsidRPr="00F664EF">
        <w:t xml:space="preserve">Provider </w:t>
      </w:r>
      <w:r w:rsidR="00F7465B" w:rsidRPr="00F664EF">
        <w:t>must</w:t>
      </w:r>
      <w:r w:rsidR="00D011A2" w:rsidRPr="00F664EF">
        <w:t>,</w:t>
      </w:r>
      <w:r w:rsidR="00FB6E95" w:rsidRPr="00F664EF">
        <w:t xml:space="preserve"> </w:t>
      </w:r>
      <w:proofErr w:type="gramStart"/>
      <w:r w:rsidR="00FB6E95" w:rsidRPr="00F664EF">
        <w:t>in accordance with</w:t>
      </w:r>
      <w:proofErr w:type="gramEnd"/>
      <w:r w:rsidR="00FB6E95" w:rsidRPr="00F664EF">
        <w:t xml:space="preserve"> any Guidelines</w:t>
      </w:r>
      <w:r w:rsidR="00C42830" w:rsidRPr="00F664EF">
        <w:t>:</w:t>
      </w:r>
      <w:bookmarkEnd w:id="2097"/>
    </w:p>
    <w:p w14:paraId="5F057FB6" w14:textId="212139FE" w:rsidR="00246EF1" w:rsidRPr="00F664EF" w:rsidRDefault="00246EF1" w:rsidP="00D74A48">
      <w:pPr>
        <w:pStyle w:val="clausetexta"/>
      </w:pPr>
      <w:r w:rsidRPr="00F664EF">
        <w:t xml:space="preserve">endeavour to build a positive relationship with the </w:t>
      </w:r>
      <w:proofErr w:type="gramStart"/>
      <w:r w:rsidRPr="00F664EF">
        <w:t>Participant;</w:t>
      </w:r>
      <w:proofErr w:type="gramEnd"/>
    </w:p>
    <w:p w14:paraId="4532918B" w14:textId="2D972007" w:rsidR="0071300D" w:rsidRPr="00F664EF" w:rsidRDefault="0071300D" w:rsidP="00D74A48">
      <w:pPr>
        <w:pStyle w:val="clausetexta"/>
      </w:pPr>
      <w:r w:rsidRPr="00F664EF">
        <w:t xml:space="preserve">if applicable, complete or update </w:t>
      </w:r>
      <w:r w:rsidR="002B2D22" w:rsidRPr="00F664EF">
        <w:t xml:space="preserve">the Participant’s </w:t>
      </w:r>
      <w:r w:rsidRPr="00F664EF">
        <w:t xml:space="preserve">Job Seeker </w:t>
      </w:r>
      <w:proofErr w:type="gramStart"/>
      <w:r w:rsidRPr="00F664EF">
        <w:t>Snapshot;</w:t>
      </w:r>
      <w:proofErr w:type="gramEnd"/>
    </w:p>
    <w:p w14:paraId="498DCEFE" w14:textId="3E3AE7C6" w:rsidR="00807EC4" w:rsidRPr="00F664EF" w:rsidRDefault="00807EC4" w:rsidP="00D74A48">
      <w:pPr>
        <w:pStyle w:val="clausetexta"/>
      </w:pPr>
      <w:r w:rsidRPr="00F664EF">
        <w:t xml:space="preserve">ascertain the Participant’s </w:t>
      </w:r>
      <w:r w:rsidR="004623E3" w:rsidRPr="00F664EF">
        <w:t xml:space="preserve">individual </w:t>
      </w:r>
      <w:r w:rsidR="00902015" w:rsidRPr="00F664EF">
        <w:t xml:space="preserve">circumstances, </w:t>
      </w:r>
      <w:r w:rsidRPr="00F664EF">
        <w:t>skills</w:t>
      </w:r>
      <w:r w:rsidR="00256EF1" w:rsidRPr="00F664EF">
        <w:t xml:space="preserve">, </w:t>
      </w:r>
      <w:r w:rsidRPr="00F664EF">
        <w:t>strengths</w:t>
      </w:r>
      <w:r w:rsidR="00256EF1" w:rsidRPr="00F664EF">
        <w:t xml:space="preserve"> and aspirations</w:t>
      </w:r>
      <w:r w:rsidRPr="00F664EF">
        <w:t xml:space="preserve">, and any barriers or issues that may </w:t>
      </w:r>
      <w:r w:rsidR="00385EF6" w:rsidRPr="00F664EF">
        <w:t xml:space="preserve">have an adverse </w:t>
      </w:r>
      <w:r w:rsidRPr="00F664EF">
        <w:t xml:space="preserve">impact on </w:t>
      </w:r>
      <w:r w:rsidR="008E00BF" w:rsidRPr="00F664EF">
        <w:t xml:space="preserve">their </w:t>
      </w:r>
      <w:r w:rsidRPr="00F664EF">
        <w:t xml:space="preserve">ability to effectively transition to sustainable </w:t>
      </w:r>
      <w:proofErr w:type="gramStart"/>
      <w:r w:rsidRPr="00F664EF">
        <w:t>Employment</w:t>
      </w:r>
      <w:r w:rsidR="00204E1C" w:rsidRPr="00F664EF">
        <w:t>;</w:t>
      </w:r>
      <w:proofErr w:type="gramEnd"/>
      <w:r w:rsidR="00204E1C" w:rsidRPr="00F664EF">
        <w:t xml:space="preserve"> </w:t>
      </w:r>
    </w:p>
    <w:p w14:paraId="23C571F7" w14:textId="5647AACE" w:rsidR="009742DA" w:rsidRPr="00F664EF" w:rsidRDefault="005E708A" w:rsidP="00D74A48">
      <w:pPr>
        <w:pStyle w:val="clausetexta"/>
      </w:pPr>
      <w:proofErr w:type="gramStart"/>
      <w:r w:rsidRPr="00F664EF">
        <w:t>determine</w:t>
      </w:r>
      <w:proofErr w:type="gramEnd"/>
      <w:r w:rsidRPr="00F664EF">
        <w:t xml:space="preserve"> </w:t>
      </w:r>
      <w:r w:rsidR="005C11D8" w:rsidRPr="00F664EF">
        <w:t xml:space="preserve">whether the </w:t>
      </w:r>
      <w:r w:rsidR="008E00BF" w:rsidRPr="00F664EF">
        <w:t>Participant</w:t>
      </w:r>
      <w:r w:rsidR="005C11D8" w:rsidRPr="00F664EF">
        <w:t xml:space="preserve"> should </w:t>
      </w:r>
      <w:r w:rsidR="008E00BF" w:rsidRPr="00F664EF">
        <w:t xml:space="preserve">be engaged in the Intensive </w:t>
      </w:r>
      <w:r w:rsidR="009742DA" w:rsidRPr="00F664EF">
        <w:t>Service</w:t>
      </w:r>
      <w:r w:rsidR="008E00BF" w:rsidRPr="00F664EF">
        <w:t xml:space="preserve"> </w:t>
      </w:r>
      <w:r w:rsidR="009742DA" w:rsidRPr="00F664EF">
        <w:t>or</w:t>
      </w:r>
      <w:r w:rsidR="008E00BF" w:rsidRPr="00F664EF">
        <w:t xml:space="preserve"> the Flexible </w:t>
      </w:r>
      <w:proofErr w:type="gramStart"/>
      <w:r w:rsidR="008E00BF" w:rsidRPr="00F664EF">
        <w:t>Service</w:t>
      </w:r>
      <w:r w:rsidR="009742DA" w:rsidRPr="00F664EF">
        <w:t>;</w:t>
      </w:r>
      <w:proofErr w:type="gramEnd"/>
    </w:p>
    <w:p w14:paraId="1449E99E" w14:textId="06137202" w:rsidR="00AE1A4A" w:rsidRPr="00F664EF" w:rsidRDefault="00AE1A4A" w:rsidP="00D74A48">
      <w:pPr>
        <w:pStyle w:val="clausetexta"/>
      </w:pPr>
      <w:proofErr w:type="gramStart"/>
      <w:r w:rsidRPr="00F664EF">
        <w:t>identify</w:t>
      </w:r>
      <w:proofErr w:type="gramEnd"/>
      <w:r w:rsidRPr="00F664EF">
        <w:t xml:space="preserve"> the types of supports and Services that will </w:t>
      </w:r>
      <w:proofErr w:type="gramStart"/>
      <w:r w:rsidRPr="00F664EF">
        <w:t>assist</w:t>
      </w:r>
      <w:proofErr w:type="gramEnd"/>
      <w:r w:rsidRPr="00F664EF">
        <w:t xml:space="preserve"> the Participant to find and keep Employment;</w:t>
      </w:r>
      <w:r w:rsidR="008C78D3" w:rsidRPr="00F664EF">
        <w:t xml:space="preserve"> and</w:t>
      </w:r>
    </w:p>
    <w:p w14:paraId="604AC787" w14:textId="74DA677A" w:rsidR="00A10383" w:rsidRPr="00F664EF" w:rsidRDefault="00204E1C" w:rsidP="00D74A48">
      <w:pPr>
        <w:pStyle w:val="clausetexta"/>
      </w:pPr>
      <w:bookmarkStart w:id="2098" w:name="_Ref175663043"/>
      <w:proofErr w:type="gramStart"/>
      <w:r w:rsidRPr="00F664EF">
        <w:t>assist</w:t>
      </w:r>
      <w:proofErr w:type="gramEnd"/>
      <w:r w:rsidRPr="00F664EF">
        <w:t xml:space="preserve"> the </w:t>
      </w:r>
      <w:r w:rsidR="00143DCD" w:rsidRPr="00F664EF">
        <w:t>Participant</w:t>
      </w:r>
      <w:r w:rsidRPr="00F664EF">
        <w:t xml:space="preserve"> to choose </w:t>
      </w:r>
      <w:r w:rsidR="00C77892" w:rsidRPr="00F664EF">
        <w:t xml:space="preserve">relevant activities </w:t>
      </w:r>
      <w:r w:rsidR="00FD34BB" w:rsidRPr="00F664EF">
        <w:t xml:space="preserve">as part of </w:t>
      </w:r>
      <w:r w:rsidR="00727BE1" w:rsidRPr="00F664EF">
        <w:t xml:space="preserve">their </w:t>
      </w:r>
      <w:r w:rsidR="00143DCD" w:rsidRPr="00F664EF">
        <w:t>Pre-Employment Support</w:t>
      </w:r>
      <w:r w:rsidR="001A734A" w:rsidRPr="00F664EF">
        <w:t xml:space="preserve"> and refer the Participant to </w:t>
      </w:r>
      <w:r w:rsidR="00EF6F2C" w:rsidRPr="00F664EF">
        <w:t xml:space="preserve">relevant support and other services </w:t>
      </w:r>
      <w:r w:rsidR="00C560B8" w:rsidRPr="00F664EF">
        <w:t xml:space="preserve">if </w:t>
      </w:r>
      <w:r w:rsidR="00EF6F2C" w:rsidRPr="00F664EF">
        <w:t>applicable</w:t>
      </w:r>
      <w:r w:rsidR="008C78D3" w:rsidRPr="00F664EF">
        <w:t>.</w:t>
      </w:r>
      <w:r w:rsidR="00A10383" w:rsidRPr="00F664EF">
        <w:t xml:space="preserve"> </w:t>
      </w:r>
      <w:bookmarkEnd w:id="2098"/>
    </w:p>
    <w:p w14:paraId="2C38BFD2" w14:textId="51767A05" w:rsidR="00E63F64" w:rsidRPr="00F664EF" w:rsidRDefault="00E63F64" w:rsidP="00E87173">
      <w:pPr>
        <w:pStyle w:val="clausetext11xxxxx"/>
      </w:pPr>
      <w:bookmarkStart w:id="2099" w:name="_Ref175727603"/>
      <w:r w:rsidRPr="00F664EF">
        <w:lastRenderedPageBreak/>
        <w:t xml:space="preserve">In the first four weeks </w:t>
      </w:r>
      <w:r w:rsidR="005341D1" w:rsidRPr="00F664EF">
        <w:t xml:space="preserve">during which </w:t>
      </w:r>
      <w:r w:rsidRPr="00F664EF">
        <w:t xml:space="preserve">an Ongoing Support </w:t>
      </w:r>
      <w:r w:rsidR="001D432C" w:rsidRPr="00F664EF">
        <w:t>Participant</w:t>
      </w:r>
      <w:r w:rsidRPr="00F664EF">
        <w:t xml:space="preserve"> </w:t>
      </w:r>
      <w:r w:rsidR="007760C8" w:rsidRPr="00F664EF">
        <w:t xml:space="preserve">or Ongoing Support (Work Assist) Participant </w:t>
      </w:r>
      <w:r w:rsidRPr="00F664EF">
        <w:t xml:space="preserve">is receiving Services from the Provider, including in the Initial Interview, </w:t>
      </w:r>
      <w:r w:rsidR="00D011A2" w:rsidRPr="00F664EF">
        <w:t>t</w:t>
      </w:r>
      <w:r w:rsidRPr="00F664EF">
        <w:t>he Provider must</w:t>
      </w:r>
      <w:r w:rsidR="00385EF6" w:rsidRPr="00F664EF">
        <w:t>,</w:t>
      </w:r>
      <w:r w:rsidRPr="00F664EF">
        <w:t xml:space="preserve"> </w:t>
      </w:r>
      <w:proofErr w:type="gramStart"/>
      <w:r w:rsidRPr="00F664EF">
        <w:t>in accordance with</w:t>
      </w:r>
      <w:proofErr w:type="gramEnd"/>
      <w:r w:rsidRPr="00F664EF">
        <w:t xml:space="preserve"> any Guidelines:</w:t>
      </w:r>
      <w:bookmarkEnd w:id="2099"/>
    </w:p>
    <w:p w14:paraId="1823A83E" w14:textId="0AA5EA80" w:rsidR="00E63F64" w:rsidRPr="00F664EF" w:rsidRDefault="00D011A2" w:rsidP="00D74A48">
      <w:pPr>
        <w:pStyle w:val="clausetexta"/>
      </w:pPr>
      <w:r w:rsidRPr="00F664EF">
        <w:t xml:space="preserve">endeavour to </w:t>
      </w:r>
      <w:r w:rsidR="00E63F64" w:rsidRPr="00F664EF">
        <w:t xml:space="preserve">build a positive relationship with the </w:t>
      </w:r>
      <w:proofErr w:type="gramStart"/>
      <w:r w:rsidR="00E63F64" w:rsidRPr="00F664EF">
        <w:t>Participant</w:t>
      </w:r>
      <w:r w:rsidR="00F82D8C" w:rsidRPr="00F664EF">
        <w:t>;</w:t>
      </w:r>
      <w:proofErr w:type="gramEnd"/>
    </w:p>
    <w:p w14:paraId="6D4F698B" w14:textId="6523807D" w:rsidR="00BD41F8" w:rsidRPr="00F664EF" w:rsidRDefault="00BD41F8" w:rsidP="00D74A48">
      <w:pPr>
        <w:pStyle w:val="clausetexta"/>
      </w:pPr>
      <w:proofErr w:type="gramStart"/>
      <w:r w:rsidRPr="00F664EF">
        <w:t>identify</w:t>
      </w:r>
      <w:proofErr w:type="gramEnd"/>
      <w:r w:rsidRPr="00F664EF">
        <w:t xml:space="preserve"> the types of supports and Services that will </w:t>
      </w:r>
      <w:proofErr w:type="gramStart"/>
      <w:r w:rsidRPr="00F664EF">
        <w:t>assist</w:t>
      </w:r>
      <w:proofErr w:type="gramEnd"/>
      <w:r w:rsidRPr="00F664EF">
        <w:t xml:space="preserve"> the Participant to keep their </w:t>
      </w:r>
      <w:proofErr w:type="gramStart"/>
      <w:r w:rsidRPr="00F664EF">
        <w:t>job;</w:t>
      </w:r>
      <w:proofErr w:type="gramEnd"/>
    </w:p>
    <w:p w14:paraId="2AFA1AE8" w14:textId="5C75CDA4" w:rsidR="009E792C" w:rsidRPr="00F664EF" w:rsidRDefault="00E63F64" w:rsidP="00D74A48">
      <w:pPr>
        <w:pStyle w:val="clausetexta"/>
      </w:pPr>
      <w:r w:rsidRPr="00F664EF">
        <w:t xml:space="preserve">ascertain and tailor the </w:t>
      </w:r>
      <w:r w:rsidR="00D011A2" w:rsidRPr="00F664EF">
        <w:t>S</w:t>
      </w:r>
      <w:r w:rsidRPr="00F664EF">
        <w:t>ervices to the Participant’s individual circumstances, skills</w:t>
      </w:r>
      <w:r w:rsidR="004E73C5" w:rsidRPr="00F664EF">
        <w:t xml:space="preserve">, </w:t>
      </w:r>
      <w:r w:rsidRPr="00F664EF">
        <w:t>strengths</w:t>
      </w:r>
      <w:r w:rsidR="004E73C5" w:rsidRPr="00F664EF">
        <w:t xml:space="preserve"> and aspirations</w:t>
      </w:r>
      <w:r w:rsidRPr="00F664EF">
        <w:t xml:space="preserve">, and any barriers or issues that may </w:t>
      </w:r>
      <w:r w:rsidR="00385EF6" w:rsidRPr="00F664EF">
        <w:t xml:space="preserve">have an adverse </w:t>
      </w:r>
      <w:r w:rsidRPr="00F664EF">
        <w:t xml:space="preserve">impact on </w:t>
      </w:r>
      <w:r w:rsidR="00385EF6" w:rsidRPr="00F664EF">
        <w:t>the</w:t>
      </w:r>
      <w:r w:rsidRPr="00F664EF">
        <w:t xml:space="preserve"> Participant’s ability to effectively </w:t>
      </w:r>
      <w:proofErr w:type="gramStart"/>
      <w:r w:rsidR="001D432C" w:rsidRPr="00F664EF">
        <w:t>maintain</w:t>
      </w:r>
      <w:proofErr w:type="gramEnd"/>
      <w:r w:rsidR="001D432C" w:rsidRPr="00F664EF">
        <w:t xml:space="preserve"> their</w:t>
      </w:r>
      <w:r w:rsidRPr="00F664EF">
        <w:t xml:space="preserve"> </w:t>
      </w:r>
      <w:r w:rsidR="00BD41F8" w:rsidRPr="00F664EF">
        <w:t>job</w:t>
      </w:r>
      <w:r w:rsidRPr="00F664EF">
        <w:t xml:space="preserve">; </w:t>
      </w:r>
      <w:r w:rsidR="008C78D3" w:rsidRPr="00F664EF">
        <w:t>and</w:t>
      </w:r>
    </w:p>
    <w:p w14:paraId="57E6FB97" w14:textId="3C83E12F" w:rsidR="00026E5F" w:rsidRPr="00F664EF" w:rsidRDefault="00E63F64" w:rsidP="00D74A48">
      <w:pPr>
        <w:pStyle w:val="clausetexta"/>
      </w:pPr>
      <w:proofErr w:type="gramStart"/>
      <w:r w:rsidRPr="00F664EF">
        <w:t>assist</w:t>
      </w:r>
      <w:proofErr w:type="gramEnd"/>
      <w:r w:rsidRPr="00F664EF">
        <w:t xml:space="preserve"> the Participant </w:t>
      </w:r>
      <w:r w:rsidR="00E66C42" w:rsidRPr="00F664EF">
        <w:t xml:space="preserve">and their Employer to </w:t>
      </w:r>
      <w:r w:rsidRPr="00F664EF">
        <w:t xml:space="preserve">choose relevant </w:t>
      </w:r>
      <w:r w:rsidR="005B56F0" w:rsidRPr="00F664EF">
        <w:t>Services</w:t>
      </w:r>
      <w:r w:rsidR="001E6A2D" w:rsidRPr="00F664EF">
        <w:t xml:space="preserve"> </w:t>
      </w:r>
      <w:r w:rsidRPr="00F664EF">
        <w:t xml:space="preserve">according to the </w:t>
      </w:r>
      <w:r w:rsidR="00E833FB" w:rsidRPr="00F664EF">
        <w:t xml:space="preserve">Level </w:t>
      </w:r>
      <w:r w:rsidRPr="00F664EF">
        <w:t xml:space="preserve">of </w:t>
      </w:r>
      <w:r w:rsidR="00E66C42" w:rsidRPr="00F664EF">
        <w:t xml:space="preserve">Ongoing </w:t>
      </w:r>
      <w:r w:rsidRPr="00F664EF">
        <w:t>Support</w:t>
      </w:r>
      <w:r w:rsidR="00676AE5" w:rsidRPr="00F664EF">
        <w:t xml:space="preserve"> that</w:t>
      </w:r>
      <w:r w:rsidRPr="00F664EF">
        <w:t xml:space="preserve"> they will be receiving</w:t>
      </w:r>
      <w:r w:rsidR="008C78D3" w:rsidRPr="00F664EF">
        <w:t>.</w:t>
      </w:r>
    </w:p>
    <w:p w14:paraId="4827ECA6" w14:textId="77777777" w:rsidR="00E57A4D" w:rsidRPr="00F664EF" w:rsidRDefault="00D76976" w:rsidP="00FE3297">
      <w:pPr>
        <w:pStyle w:val="Italicclausesub-headings"/>
      </w:pPr>
      <w:bookmarkStart w:id="2100" w:name="_Hlk172535552"/>
      <w:r w:rsidRPr="00F664EF">
        <w:t>Résumé preparation</w:t>
      </w:r>
    </w:p>
    <w:bookmarkEnd w:id="2100"/>
    <w:p w14:paraId="3EAE6DE7" w14:textId="440D2F98" w:rsidR="00E57A4D" w:rsidRPr="00F664EF" w:rsidRDefault="00551E50" w:rsidP="00E87173">
      <w:pPr>
        <w:pStyle w:val="clausetext11xxxxx"/>
      </w:pPr>
      <w:r w:rsidRPr="00F664EF">
        <w:t>D</w:t>
      </w:r>
      <w:r w:rsidR="00D76976" w:rsidRPr="00F664EF">
        <w:t xml:space="preserve">uring the </w:t>
      </w:r>
      <w:proofErr w:type="gramStart"/>
      <w:r w:rsidRPr="00F664EF">
        <w:t>initial</w:t>
      </w:r>
      <w:proofErr w:type="gramEnd"/>
      <w:r w:rsidRPr="00F664EF">
        <w:t xml:space="preserve"> engagement period </w:t>
      </w:r>
      <w:r w:rsidR="001B5D4C" w:rsidRPr="00F664EF">
        <w:t>and</w:t>
      </w:r>
      <w:r w:rsidR="00D76976" w:rsidRPr="00F664EF">
        <w:t xml:space="preserve"> at such other times as </w:t>
      </w:r>
      <w:proofErr w:type="gramStart"/>
      <w:r w:rsidR="00D76976" w:rsidRPr="00F664EF">
        <w:t>deemed</w:t>
      </w:r>
      <w:proofErr w:type="gramEnd"/>
      <w:r w:rsidR="00D76976" w:rsidRPr="00F664EF">
        <w:t xml:space="preserve"> </w:t>
      </w:r>
      <w:proofErr w:type="gramStart"/>
      <w:r w:rsidR="00D76976" w:rsidRPr="00F664EF">
        <w:t>appropriate by</w:t>
      </w:r>
      <w:proofErr w:type="gramEnd"/>
      <w:r w:rsidR="00D76976" w:rsidRPr="00F664EF">
        <w:t xml:space="preserve"> the Provider based on individual need, the Provider:</w:t>
      </w:r>
    </w:p>
    <w:p w14:paraId="44BB0957" w14:textId="0C737B0D" w:rsidR="00E57A4D" w:rsidRPr="00F664EF" w:rsidRDefault="00D76976" w:rsidP="00D74A48">
      <w:pPr>
        <w:pStyle w:val="clausetexta"/>
      </w:pPr>
      <w:r w:rsidRPr="00F664EF">
        <w:t xml:space="preserve">must </w:t>
      </w:r>
      <w:proofErr w:type="gramStart"/>
      <w:r w:rsidRPr="00F664EF">
        <w:t>assist</w:t>
      </w:r>
      <w:proofErr w:type="gramEnd"/>
      <w:r w:rsidRPr="00F664EF">
        <w:t xml:space="preserve"> the Participant (excluding </w:t>
      </w:r>
      <w:r w:rsidR="004639BA" w:rsidRPr="00F664EF">
        <w:t xml:space="preserve">Ongoing Support Participants and </w:t>
      </w:r>
      <w:r w:rsidR="00633CF5" w:rsidRPr="00F664EF">
        <w:t>Ongoing Support (</w:t>
      </w:r>
      <w:r w:rsidR="00B60B0F" w:rsidRPr="00F664EF">
        <w:t>Work Assist</w:t>
      </w:r>
      <w:r w:rsidR="00633CF5" w:rsidRPr="00F664EF">
        <w:t>)</w:t>
      </w:r>
      <w:r w:rsidRPr="00F664EF">
        <w:t xml:space="preserve"> Participants) to prepare a résumé and load the completed résumé onto the Department’s IT Systems </w:t>
      </w:r>
      <w:proofErr w:type="gramStart"/>
      <w:r w:rsidRPr="00F664EF">
        <w:t>in accordance with</w:t>
      </w:r>
      <w:proofErr w:type="gramEnd"/>
      <w:r w:rsidRPr="00F664EF">
        <w:t xml:space="preserve"> any </w:t>
      </w:r>
      <w:r w:rsidR="000555D2" w:rsidRPr="00F664EF">
        <w:t xml:space="preserve">applicable </w:t>
      </w:r>
      <w:r w:rsidRPr="00F664EF">
        <w:t>Guidelines; and</w:t>
      </w:r>
    </w:p>
    <w:p w14:paraId="566220F3" w14:textId="77777777" w:rsidR="00E57A4D" w:rsidRPr="00F664EF" w:rsidRDefault="00D76976" w:rsidP="00D74A48">
      <w:pPr>
        <w:pStyle w:val="clausetexta"/>
      </w:pPr>
      <w:r w:rsidRPr="00F664EF">
        <w:t xml:space="preserve">may choose to complete the résumé summary fields in the Department’s IT Systems </w:t>
      </w:r>
      <w:proofErr w:type="gramStart"/>
      <w:r w:rsidRPr="00F664EF">
        <w:t>in accordance with</w:t>
      </w:r>
      <w:proofErr w:type="gramEnd"/>
      <w:r w:rsidRPr="00F664EF">
        <w:t xml:space="preserve"> any </w:t>
      </w:r>
      <w:r w:rsidR="000555D2" w:rsidRPr="00F664EF">
        <w:t xml:space="preserve">applicable </w:t>
      </w:r>
      <w:r w:rsidRPr="00F664EF">
        <w:t>Guidelines.</w:t>
      </w:r>
    </w:p>
    <w:p w14:paraId="23648BEF" w14:textId="77777777" w:rsidR="00E57A4D" w:rsidRPr="00F664EF" w:rsidRDefault="00D76976" w:rsidP="00E87173">
      <w:pPr>
        <w:pStyle w:val="ClauseHeadings1xxxx"/>
        <w:tabs>
          <w:tab w:val="clear" w:pos="2126"/>
          <w:tab w:val="num" w:pos="1560"/>
        </w:tabs>
        <w:ind w:left="868" w:hanging="868"/>
      </w:pPr>
      <w:bookmarkStart w:id="2101" w:name="_Toc174607074"/>
      <w:bookmarkStart w:id="2102" w:name="_Toc174612111"/>
      <w:bookmarkStart w:id="2103" w:name="_Toc174607075"/>
      <w:bookmarkStart w:id="2104" w:name="_Toc174612112"/>
      <w:bookmarkStart w:id="2105" w:name="_Toc174607076"/>
      <w:bookmarkStart w:id="2106" w:name="_Toc174612113"/>
      <w:bookmarkStart w:id="2107" w:name="_Toc174607077"/>
      <w:bookmarkStart w:id="2108" w:name="_Toc174612114"/>
      <w:bookmarkStart w:id="2109" w:name="_Toc174607078"/>
      <w:bookmarkStart w:id="2110" w:name="_Toc174612115"/>
      <w:bookmarkStart w:id="2111" w:name="_Ref227896568"/>
      <w:bookmarkStart w:id="2112" w:name="_Toc232416573"/>
      <w:bookmarkStart w:id="2113" w:name="_Toc236197892"/>
      <w:bookmarkStart w:id="2114" w:name="_Toc245693930"/>
      <w:bookmarkStart w:id="2115" w:name="_Toc246235159"/>
      <w:bookmarkStart w:id="2116" w:name="_Toc338238985"/>
      <w:bookmarkStart w:id="2117" w:name="_Toc492636025"/>
      <w:bookmarkStart w:id="2118" w:name="_Toc201834425"/>
      <w:bookmarkStart w:id="2119" w:name="_Toc178875949"/>
      <w:bookmarkEnd w:id="2101"/>
      <w:bookmarkEnd w:id="2102"/>
      <w:bookmarkEnd w:id="2103"/>
      <w:bookmarkEnd w:id="2104"/>
      <w:bookmarkEnd w:id="2105"/>
      <w:bookmarkEnd w:id="2106"/>
      <w:bookmarkEnd w:id="2107"/>
      <w:bookmarkEnd w:id="2108"/>
      <w:bookmarkEnd w:id="2109"/>
      <w:bookmarkEnd w:id="2110"/>
      <w:r w:rsidRPr="00F664EF">
        <w:t>Contact services</w:t>
      </w:r>
      <w:bookmarkEnd w:id="2092"/>
      <w:bookmarkEnd w:id="2111"/>
      <w:bookmarkEnd w:id="2112"/>
      <w:bookmarkEnd w:id="2113"/>
      <w:bookmarkEnd w:id="2114"/>
      <w:bookmarkEnd w:id="2115"/>
      <w:bookmarkEnd w:id="2116"/>
      <w:bookmarkEnd w:id="2117"/>
      <w:bookmarkEnd w:id="2118"/>
      <w:bookmarkEnd w:id="2119"/>
      <w:r w:rsidRPr="00F664EF">
        <w:t xml:space="preserve"> </w:t>
      </w:r>
      <w:bookmarkEnd w:id="2093"/>
    </w:p>
    <w:p w14:paraId="63592072" w14:textId="77777777" w:rsidR="00E57A4D" w:rsidRPr="00F664EF" w:rsidRDefault="00D76976" w:rsidP="00FE3297">
      <w:pPr>
        <w:pStyle w:val="Italicclausesub-headings"/>
      </w:pPr>
      <w:r w:rsidRPr="00F664EF">
        <w:t xml:space="preserve">Minimum number of </w:t>
      </w:r>
      <w:r w:rsidR="00944DD2" w:rsidRPr="00F664EF">
        <w:t>C</w:t>
      </w:r>
      <w:r w:rsidRPr="00F664EF">
        <w:t>ontacts</w:t>
      </w:r>
    </w:p>
    <w:p w14:paraId="6D3EA056" w14:textId="77777777" w:rsidR="00944DD2" w:rsidRPr="00F664EF" w:rsidRDefault="00D76976" w:rsidP="001220ED">
      <w:pPr>
        <w:pStyle w:val="clausetext11xxxxx"/>
      </w:pPr>
      <w:bookmarkStart w:id="2120" w:name="_Ref226887235"/>
      <w:r w:rsidRPr="00F664EF">
        <w:t xml:space="preserve">The Provider must provide each Participant with at least the minimum number of Contacts specified in Table 1 below, </w:t>
      </w:r>
      <w:proofErr w:type="gramStart"/>
      <w:r w:rsidRPr="00F664EF">
        <w:t>in accordance with</w:t>
      </w:r>
      <w:proofErr w:type="gramEnd"/>
      <w:r w:rsidRPr="00F664EF">
        <w:t xml:space="preserve"> any </w:t>
      </w:r>
      <w:r w:rsidR="000555D2" w:rsidRPr="00F664EF">
        <w:t xml:space="preserve">applicable </w:t>
      </w:r>
      <w:r w:rsidRPr="00F664EF">
        <w:t>Guidelines.</w:t>
      </w:r>
      <w:bookmarkEnd w:id="2120"/>
    </w:p>
    <w:p w14:paraId="1699E4CD" w14:textId="77777777" w:rsidR="00E57A4D" w:rsidRPr="00F664EF" w:rsidRDefault="00D76976">
      <w:pPr>
        <w:pStyle w:val="TableHeadings"/>
        <w:keepNext/>
      </w:pPr>
      <w:r w:rsidRPr="00F664EF">
        <w:t>Table 1</w:t>
      </w:r>
      <w:r w:rsidRPr="00F664EF">
        <w:tab/>
        <w:t xml:space="preserve">Minimum Contacts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736"/>
        <w:gridCol w:w="6432"/>
      </w:tblGrid>
      <w:tr w:rsidR="00E57A4D" w:rsidRPr="00F664EF" w14:paraId="60770DAD" w14:textId="77777777" w:rsidTr="54C4CDE6">
        <w:trPr>
          <w:cantSplit/>
          <w:tblHeader/>
        </w:trPr>
        <w:tc>
          <w:tcPr>
            <w:tcW w:w="1492" w:type="pct"/>
            <w:shd w:val="clear" w:color="auto" w:fill="auto"/>
          </w:tcPr>
          <w:p w14:paraId="28EB5322" w14:textId="77777777" w:rsidR="00E57A4D" w:rsidRPr="00F664EF" w:rsidRDefault="00D76976">
            <w:pPr>
              <w:pStyle w:val="TableText2"/>
              <w:keepNext/>
              <w:jc w:val="center"/>
              <w:rPr>
                <w:b/>
              </w:rPr>
            </w:pPr>
            <w:r w:rsidRPr="00F664EF">
              <w:rPr>
                <w:b/>
              </w:rPr>
              <w:t>Participant</w:t>
            </w:r>
          </w:p>
        </w:tc>
        <w:tc>
          <w:tcPr>
            <w:tcW w:w="3508" w:type="pct"/>
            <w:shd w:val="clear" w:color="auto" w:fill="auto"/>
          </w:tcPr>
          <w:p w14:paraId="66E0FDD7" w14:textId="77777777" w:rsidR="00E57A4D" w:rsidRPr="00F664EF" w:rsidRDefault="00D76976">
            <w:pPr>
              <w:pStyle w:val="TableText2"/>
              <w:keepNext/>
              <w:jc w:val="center"/>
              <w:rPr>
                <w:b/>
              </w:rPr>
            </w:pPr>
            <w:r w:rsidRPr="00F664EF">
              <w:rPr>
                <w:b/>
              </w:rPr>
              <w:t>Minimum Contacts</w:t>
            </w:r>
          </w:p>
        </w:tc>
      </w:tr>
      <w:tr w:rsidR="00E57A4D" w:rsidRPr="00F664EF" w14:paraId="12898505" w14:textId="77777777" w:rsidTr="54C4CDE6">
        <w:trPr>
          <w:cantSplit/>
        </w:trPr>
        <w:tc>
          <w:tcPr>
            <w:tcW w:w="1492" w:type="pct"/>
            <w:vMerge w:val="restart"/>
          </w:tcPr>
          <w:p w14:paraId="52548741" w14:textId="43E313FF" w:rsidR="00E57A4D" w:rsidRPr="00F664EF" w:rsidRDefault="006771C4" w:rsidP="00B60B0F">
            <w:pPr>
              <w:pStyle w:val="TableText2"/>
              <w:keepNext/>
            </w:pPr>
            <w:r w:rsidRPr="00F664EF">
              <w:t>Intensive Service Participants</w:t>
            </w:r>
            <w:r w:rsidR="00D76976" w:rsidRPr="00F664EF">
              <w:t xml:space="preserve"> </w:t>
            </w:r>
          </w:p>
        </w:tc>
        <w:tc>
          <w:tcPr>
            <w:tcW w:w="3508" w:type="pct"/>
          </w:tcPr>
          <w:p w14:paraId="0FD5A78D" w14:textId="332EF8BE" w:rsidR="00E57A4D" w:rsidRPr="00F664EF" w:rsidRDefault="00D76976">
            <w:pPr>
              <w:pStyle w:val="TableText2"/>
              <w:keepNext/>
            </w:pPr>
            <w:r w:rsidRPr="00F664EF">
              <w:t>Initial Interview</w:t>
            </w:r>
            <w:r w:rsidR="00B71ACB" w:rsidRPr="00F664EF">
              <w:t>.</w:t>
            </w:r>
          </w:p>
        </w:tc>
      </w:tr>
      <w:tr w:rsidR="00F933F6" w:rsidRPr="00F664EF" w14:paraId="2D53D07E" w14:textId="77777777" w:rsidTr="54C4CDE6">
        <w:trPr>
          <w:cantSplit/>
          <w:trHeight w:val="681"/>
        </w:trPr>
        <w:tc>
          <w:tcPr>
            <w:tcW w:w="1492" w:type="pct"/>
            <w:vMerge/>
          </w:tcPr>
          <w:p w14:paraId="40C0DE84" w14:textId="77777777" w:rsidR="00F933F6" w:rsidRPr="00F664EF" w:rsidRDefault="00F933F6">
            <w:pPr>
              <w:pStyle w:val="TableText2"/>
            </w:pPr>
          </w:p>
        </w:tc>
        <w:tc>
          <w:tcPr>
            <w:tcW w:w="3508" w:type="pct"/>
          </w:tcPr>
          <w:p w14:paraId="422555A7" w14:textId="52F4ECC9" w:rsidR="00F933F6" w:rsidRPr="00F664EF" w:rsidRDefault="00F933F6" w:rsidP="00F933F6">
            <w:pPr>
              <w:pStyle w:val="TableText2"/>
            </w:pPr>
            <w:r w:rsidRPr="00F664EF">
              <w:t xml:space="preserve">Six </w:t>
            </w:r>
            <w:r w:rsidR="001D2290" w:rsidRPr="00F664EF">
              <w:t xml:space="preserve">(6) </w:t>
            </w:r>
            <w:r w:rsidRPr="00F664EF">
              <w:t xml:space="preserve">Contacts over each period of </w:t>
            </w:r>
            <w:r w:rsidR="00C53B83" w:rsidRPr="00F664EF">
              <w:t>three (</w:t>
            </w:r>
            <w:r w:rsidR="001D2290" w:rsidRPr="00F664EF">
              <w:t>3</w:t>
            </w:r>
            <w:r w:rsidR="00C53B83" w:rsidRPr="00F664EF">
              <w:t>)</w:t>
            </w:r>
            <w:r w:rsidR="001D2290" w:rsidRPr="00F664EF">
              <w:t xml:space="preserve"> </w:t>
            </w:r>
            <w:r w:rsidRPr="00F664EF">
              <w:t>months for</w:t>
            </w:r>
            <w:r w:rsidR="00C53B83" w:rsidRPr="00F664EF">
              <w:t xml:space="preserve"> which</w:t>
            </w:r>
            <w:r w:rsidRPr="00F664EF">
              <w:t xml:space="preserve"> </w:t>
            </w:r>
            <w:r w:rsidR="00C53B83" w:rsidRPr="00F664EF">
              <w:t xml:space="preserve">the </w:t>
            </w:r>
            <w:r w:rsidRPr="00F664EF">
              <w:t>Participant</w:t>
            </w:r>
            <w:r w:rsidR="00C53B83" w:rsidRPr="00F664EF">
              <w:t xml:space="preserve"> is</w:t>
            </w:r>
            <w:r w:rsidRPr="00F664EF">
              <w:t xml:space="preserve"> receiving Intensive Pre-Employment Support</w:t>
            </w:r>
            <w:r w:rsidR="00B71ACB" w:rsidRPr="00F664EF">
              <w:t>.</w:t>
            </w:r>
          </w:p>
        </w:tc>
      </w:tr>
      <w:tr w:rsidR="00820BED" w:rsidRPr="00F664EF" w14:paraId="2378D9A2" w14:textId="77777777" w:rsidTr="54C4CDE6">
        <w:trPr>
          <w:cantSplit/>
          <w:trHeight w:val="1108"/>
        </w:trPr>
        <w:tc>
          <w:tcPr>
            <w:tcW w:w="1492" w:type="pct"/>
          </w:tcPr>
          <w:p w14:paraId="0372500A" w14:textId="77777777" w:rsidR="006771C4" w:rsidRPr="00F664EF" w:rsidRDefault="006771C4">
            <w:pPr>
              <w:pStyle w:val="TableText2"/>
            </w:pPr>
            <w:r w:rsidRPr="00F664EF">
              <w:t>Flexible Service Participants</w:t>
            </w:r>
          </w:p>
        </w:tc>
        <w:tc>
          <w:tcPr>
            <w:tcW w:w="3508" w:type="pct"/>
          </w:tcPr>
          <w:p w14:paraId="51C23BB1" w14:textId="65F78D00" w:rsidR="006771C4" w:rsidRPr="00F664EF" w:rsidDel="006771C4" w:rsidRDefault="00963821">
            <w:pPr>
              <w:pStyle w:val="TableText2"/>
            </w:pPr>
            <w:r w:rsidRPr="00F664EF">
              <w:t>Two</w:t>
            </w:r>
            <w:r w:rsidR="006771C4" w:rsidRPr="00F664EF">
              <w:t xml:space="preserve"> </w:t>
            </w:r>
            <w:r w:rsidRPr="00F664EF">
              <w:t>(</w:t>
            </w:r>
            <w:r w:rsidR="001D2290" w:rsidRPr="00F664EF">
              <w:t>2</w:t>
            </w:r>
            <w:r w:rsidRPr="00F664EF">
              <w:t>)</w:t>
            </w:r>
            <w:r w:rsidR="001D2290" w:rsidRPr="00F664EF">
              <w:t xml:space="preserve"> </w:t>
            </w:r>
            <w:r w:rsidR="00E21DBF" w:rsidRPr="00F664EF">
              <w:t xml:space="preserve">Contacts </w:t>
            </w:r>
            <w:r w:rsidR="00C53B83" w:rsidRPr="00F664EF">
              <w:t xml:space="preserve">over each period of three (3) months for which the Participant is </w:t>
            </w:r>
            <w:r w:rsidR="00FC4DF4" w:rsidRPr="00F664EF">
              <w:t>receiving Flexible Pre-Employment Support</w:t>
            </w:r>
            <w:r w:rsidR="006771C4" w:rsidRPr="00F664EF">
              <w:t xml:space="preserve">, </w:t>
            </w:r>
            <w:r w:rsidR="00875891" w:rsidRPr="00F664EF">
              <w:t xml:space="preserve">with expectation of </w:t>
            </w:r>
            <w:r w:rsidR="006771C4" w:rsidRPr="00F664EF">
              <w:t xml:space="preserve">more frequent </w:t>
            </w:r>
            <w:r w:rsidR="00E21DBF" w:rsidRPr="00F664EF">
              <w:t>C</w:t>
            </w:r>
            <w:r w:rsidR="00875891" w:rsidRPr="00F664EF">
              <w:t>ontact</w:t>
            </w:r>
            <w:r w:rsidR="00E21DBF" w:rsidRPr="00F664EF">
              <w:t>s</w:t>
            </w:r>
            <w:r w:rsidR="006771C4" w:rsidRPr="00F664EF">
              <w:t xml:space="preserve"> as Participants build their capacity to step up to the Intensive Service. </w:t>
            </w:r>
          </w:p>
        </w:tc>
      </w:tr>
      <w:tr w:rsidR="00633CF5" w:rsidRPr="00F664EF" w14:paraId="21C543C5" w14:textId="77777777" w:rsidTr="00E87173">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antSplit/>
          <w:trHeight w:val="300"/>
        </w:trPr>
        <w:tc>
          <w:tcPr>
            <w:tcW w:w="149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1D7A4" w14:textId="77777777" w:rsidR="00633CF5" w:rsidRPr="00F664EF" w:rsidRDefault="00633CF5" w:rsidP="00CE6057">
            <w:pPr>
              <w:pStyle w:val="TableText2"/>
            </w:pPr>
            <w:r w:rsidRPr="00F664EF">
              <w:t>Post Placement Support</w:t>
            </w:r>
          </w:p>
        </w:tc>
        <w:tc>
          <w:tcPr>
            <w:tcW w:w="350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AACD4" w14:textId="61CB96FE" w:rsidR="00633CF5" w:rsidRPr="00F664EF" w:rsidRDefault="00633CF5" w:rsidP="00CE6057">
            <w:pPr>
              <w:pStyle w:val="TableText2"/>
            </w:pPr>
            <w:r w:rsidRPr="00F664EF">
              <w:t xml:space="preserve">Regular Contacts, as </w:t>
            </w:r>
            <w:proofErr w:type="gramStart"/>
            <w:r w:rsidRPr="00F664EF">
              <w:t>deemed</w:t>
            </w:r>
            <w:proofErr w:type="gramEnd"/>
            <w:r w:rsidRPr="00F664EF">
              <w:t xml:space="preserve"> </w:t>
            </w:r>
            <w:proofErr w:type="gramStart"/>
            <w:r w:rsidRPr="00F664EF">
              <w:t>appropriate by</w:t>
            </w:r>
            <w:proofErr w:type="gramEnd"/>
            <w:r w:rsidRPr="00F664EF">
              <w:t xml:space="preserve"> the Provider, </w:t>
            </w:r>
            <w:r w:rsidR="11739199" w:rsidRPr="00F664EF">
              <w:t>while the Participant is receiving Post Placement Support.</w:t>
            </w:r>
          </w:p>
        </w:tc>
      </w:tr>
      <w:tr w:rsidR="00820BED" w:rsidRPr="00F664EF" w14:paraId="598C527A" w14:textId="77777777" w:rsidTr="54C4CDE6">
        <w:trPr>
          <w:cantSplit/>
        </w:trPr>
        <w:tc>
          <w:tcPr>
            <w:tcW w:w="1492" w:type="pct"/>
          </w:tcPr>
          <w:p w14:paraId="27C58EB2" w14:textId="36AEF1B5" w:rsidR="0020319D" w:rsidRPr="00F664EF" w:rsidRDefault="0020319D">
            <w:pPr>
              <w:pStyle w:val="TableText2"/>
            </w:pPr>
            <w:r w:rsidRPr="00F664EF">
              <w:t>Flexible Ongoing Support</w:t>
            </w:r>
          </w:p>
        </w:tc>
        <w:tc>
          <w:tcPr>
            <w:tcW w:w="3508" w:type="pct"/>
          </w:tcPr>
          <w:p w14:paraId="610009FE" w14:textId="1FCA588F" w:rsidR="0020319D" w:rsidRPr="00F664EF" w:rsidRDefault="73A74E68">
            <w:pPr>
              <w:pStyle w:val="TableText2"/>
            </w:pPr>
            <w:r w:rsidRPr="00F664EF">
              <w:t xml:space="preserve">Maximum of </w:t>
            </w:r>
            <w:r w:rsidR="11739199" w:rsidRPr="00F664EF">
              <w:t>six (</w:t>
            </w:r>
            <w:r w:rsidRPr="00F664EF">
              <w:t>6</w:t>
            </w:r>
            <w:r w:rsidR="11739199" w:rsidRPr="00F664EF">
              <w:t>)</w:t>
            </w:r>
            <w:r w:rsidRPr="00F664EF">
              <w:t xml:space="preserve"> Instances of Contact in any </w:t>
            </w:r>
            <w:proofErr w:type="gramStart"/>
            <w:r w:rsidRPr="00F664EF">
              <w:t>26 week</w:t>
            </w:r>
            <w:proofErr w:type="gramEnd"/>
            <w:r w:rsidRPr="00F664EF">
              <w:t xml:space="preserve"> period</w:t>
            </w:r>
            <w:r w:rsidR="00B71ACB" w:rsidRPr="00F664EF">
              <w:t>.</w:t>
            </w:r>
          </w:p>
        </w:tc>
      </w:tr>
      <w:tr w:rsidR="00820BED" w:rsidRPr="00F664EF" w14:paraId="6053AEF2" w14:textId="77777777" w:rsidTr="54C4CDE6">
        <w:trPr>
          <w:cantSplit/>
        </w:trPr>
        <w:tc>
          <w:tcPr>
            <w:tcW w:w="1492" w:type="pct"/>
          </w:tcPr>
          <w:p w14:paraId="7745002A" w14:textId="77777777" w:rsidR="00E6095E" w:rsidRPr="00F664EF" w:rsidRDefault="00E6095E">
            <w:pPr>
              <w:pStyle w:val="TableText2"/>
            </w:pPr>
            <w:r w:rsidRPr="00F664EF">
              <w:t>Moderate Ongoing Support</w:t>
            </w:r>
          </w:p>
        </w:tc>
        <w:tc>
          <w:tcPr>
            <w:tcW w:w="3508" w:type="pct"/>
          </w:tcPr>
          <w:p w14:paraId="2D24300A" w14:textId="1A3D2190" w:rsidR="00E6095E" w:rsidRPr="00F664EF" w:rsidRDefault="007B2571">
            <w:pPr>
              <w:pStyle w:val="TableText2"/>
            </w:pPr>
            <w:r w:rsidRPr="00F664EF">
              <w:t xml:space="preserve">As specified in </w:t>
            </w:r>
            <w:r w:rsidR="007B0E6E" w:rsidRPr="00F664EF">
              <w:t>any Guidelines.</w:t>
            </w:r>
          </w:p>
        </w:tc>
      </w:tr>
      <w:tr w:rsidR="00820BED" w:rsidRPr="00F664EF" w14:paraId="586ACB2F" w14:textId="77777777" w:rsidTr="54C4CDE6">
        <w:trPr>
          <w:cantSplit/>
        </w:trPr>
        <w:tc>
          <w:tcPr>
            <w:tcW w:w="1492" w:type="pct"/>
          </w:tcPr>
          <w:p w14:paraId="056B666A" w14:textId="77777777" w:rsidR="00E6095E" w:rsidRPr="00F664EF" w:rsidRDefault="00E6095E">
            <w:pPr>
              <w:pStyle w:val="TableText2"/>
            </w:pPr>
            <w:r w:rsidRPr="00F664EF">
              <w:lastRenderedPageBreak/>
              <w:t>High Ongoing Support</w:t>
            </w:r>
          </w:p>
        </w:tc>
        <w:tc>
          <w:tcPr>
            <w:tcW w:w="3508" w:type="pct"/>
          </w:tcPr>
          <w:p w14:paraId="0444A496" w14:textId="5A6C7B4B" w:rsidR="00E6095E" w:rsidRPr="00F664EF" w:rsidRDefault="007B0E6E">
            <w:pPr>
              <w:pStyle w:val="TableText2"/>
            </w:pPr>
            <w:r w:rsidRPr="00F664EF">
              <w:t>A</w:t>
            </w:r>
            <w:r w:rsidR="009741C8" w:rsidRPr="00F664EF">
              <w:t>s</w:t>
            </w:r>
            <w:r w:rsidRPr="00F664EF">
              <w:t xml:space="preserve"> specified in any Guideline</w:t>
            </w:r>
            <w:r w:rsidR="00C53B83" w:rsidRPr="00F664EF">
              <w:t>s</w:t>
            </w:r>
            <w:r w:rsidR="00DA593C" w:rsidRPr="00F664EF">
              <w:t>.</w:t>
            </w:r>
          </w:p>
        </w:tc>
      </w:tr>
      <w:tr w:rsidR="00E57A4D" w:rsidRPr="00F664EF" w14:paraId="0CDF4E63" w14:textId="77777777" w:rsidTr="54C4CDE6">
        <w:trPr>
          <w:cantSplit/>
        </w:trPr>
        <w:tc>
          <w:tcPr>
            <w:tcW w:w="1492" w:type="pct"/>
            <w:vMerge w:val="restart"/>
          </w:tcPr>
          <w:p w14:paraId="1401A8DD" w14:textId="77777777" w:rsidR="00E57A4D" w:rsidRPr="00F664EF" w:rsidRDefault="00633CF5">
            <w:pPr>
              <w:pStyle w:val="TableText2"/>
            </w:pPr>
            <w:r w:rsidRPr="00F664EF">
              <w:t>Ongoing Support (</w:t>
            </w:r>
            <w:r w:rsidR="00B60B0F" w:rsidRPr="00F664EF">
              <w:t>Work Assist</w:t>
            </w:r>
            <w:r w:rsidRPr="00F664EF">
              <w:t>)</w:t>
            </w:r>
            <w:r w:rsidR="00D76976" w:rsidRPr="00F664EF">
              <w:t xml:space="preserve"> Participants</w:t>
            </w:r>
          </w:p>
        </w:tc>
        <w:tc>
          <w:tcPr>
            <w:tcW w:w="3508" w:type="pct"/>
          </w:tcPr>
          <w:p w14:paraId="1EB7D126" w14:textId="4AA1C4E5" w:rsidR="00E57A4D" w:rsidRPr="00F664EF" w:rsidRDefault="00D76976">
            <w:pPr>
              <w:pStyle w:val="TableText2"/>
            </w:pPr>
            <w:r w:rsidRPr="00F664EF">
              <w:t>Initial Interview</w:t>
            </w:r>
            <w:r w:rsidR="00B71ACB" w:rsidRPr="00F664EF">
              <w:t>.</w:t>
            </w:r>
          </w:p>
        </w:tc>
      </w:tr>
      <w:tr w:rsidR="00E57A4D" w:rsidRPr="00F664EF" w14:paraId="14A9CC8A" w14:textId="77777777" w:rsidTr="54C4CDE6">
        <w:trPr>
          <w:cantSplit/>
        </w:trPr>
        <w:tc>
          <w:tcPr>
            <w:tcW w:w="1492" w:type="pct"/>
            <w:vMerge/>
          </w:tcPr>
          <w:p w14:paraId="6DCEEC8D" w14:textId="77777777" w:rsidR="00E57A4D" w:rsidRPr="00F664EF" w:rsidRDefault="00E57A4D">
            <w:pPr>
              <w:pStyle w:val="TableText2"/>
            </w:pPr>
          </w:p>
        </w:tc>
        <w:tc>
          <w:tcPr>
            <w:tcW w:w="3508" w:type="pct"/>
          </w:tcPr>
          <w:p w14:paraId="3655CD17" w14:textId="62DC98A7" w:rsidR="00E57A4D" w:rsidRPr="00F664EF" w:rsidRDefault="00633CF5">
            <w:pPr>
              <w:pStyle w:val="TableText2"/>
            </w:pPr>
            <w:r w:rsidRPr="00F664EF">
              <w:t xml:space="preserve">Must meet the </w:t>
            </w:r>
            <w:r w:rsidR="00772DD0" w:rsidRPr="00F664EF">
              <w:t xml:space="preserve">Contacts </w:t>
            </w:r>
            <w:r w:rsidRPr="00F664EF">
              <w:t xml:space="preserve">requirements based on the </w:t>
            </w:r>
            <w:r w:rsidR="00C53B83" w:rsidRPr="00F664EF">
              <w:t>L</w:t>
            </w:r>
            <w:r w:rsidRPr="00F664EF">
              <w:t>evel of Ongoing Support that the Participant is receiving (Flexible, Moderate or High)</w:t>
            </w:r>
            <w:r w:rsidR="00E21DBF" w:rsidRPr="00F664EF">
              <w:t>, as specified in any Guideline</w:t>
            </w:r>
            <w:r w:rsidR="00C53B83" w:rsidRPr="00F664EF">
              <w:t>s</w:t>
            </w:r>
            <w:r w:rsidRPr="00F664EF">
              <w:t>.</w:t>
            </w:r>
          </w:p>
        </w:tc>
      </w:tr>
      <w:tr w:rsidR="00B4417E" w:rsidRPr="00F664EF" w14:paraId="02F9D974" w14:textId="77777777" w:rsidTr="54C4CDE6">
        <w:trPr>
          <w:cantSplit/>
        </w:trPr>
        <w:tc>
          <w:tcPr>
            <w:tcW w:w="1492" w:type="pct"/>
            <w:vMerge w:val="restart"/>
          </w:tcPr>
          <w:p w14:paraId="51189429" w14:textId="77777777" w:rsidR="00B4417E" w:rsidRPr="00F664EF" w:rsidRDefault="00B4417E">
            <w:pPr>
              <w:pStyle w:val="TableText2"/>
            </w:pPr>
            <w:r w:rsidRPr="00F664EF">
              <w:t>Participant (Mutual Obligation)</w:t>
            </w:r>
          </w:p>
        </w:tc>
        <w:tc>
          <w:tcPr>
            <w:tcW w:w="3508" w:type="pct"/>
          </w:tcPr>
          <w:p w14:paraId="36F8D46B" w14:textId="3B0B530B" w:rsidR="00B4417E" w:rsidRPr="00F664EF" w:rsidRDefault="00B4417E">
            <w:pPr>
              <w:pStyle w:val="TableText2"/>
            </w:pPr>
            <w:r w:rsidRPr="00F664EF">
              <w:t>Capability Interviews</w:t>
            </w:r>
            <w:r w:rsidR="00B71ACB" w:rsidRPr="00F664EF">
              <w:t>.</w:t>
            </w:r>
          </w:p>
        </w:tc>
      </w:tr>
      <w:tr w:rsidR="00B4417E" w:rsidRPr="00F664EF" w14:paraId="098B9046" w14:textId="77777777" w:rsidTr="54C4CDE6">
        <w:trPr>
          <w:cantSplit/>
        </w:trPr>
        <w:tc>
          <w:tcPr>
            <w:tcW w:w="1492" w:type="pct"/>
            <w:vMerge/>
          </w:tcPr>
          <w:p w14:paraId="4617DCAE" w14:textId="77777777" w:rsidR="00B4417E" w:rsidRPr="00F664EF" w:rsidRDefault="00B4417E">
            <w:pPr>
              <w:pStyle w:val="TableText2"/>
            </w:pPr>
          </w:p>
        </w:tc>
        <w:tc>
          <w:tcPr>
            <w:tcW w:w="3508" w:type="pct"/>
          </w:tcPr>
          <w:p w14:paraId="1C79D921" w14:textId="77777777" w:rsidR="00B4417E" w:rsidRPr="00F664EF" w:rsidRDefault="00EF5448">
            <w:pPr>
              <w:pStyle w:val="TableText2"/>
            </w:pPr>
            <w:r w:rsidRPr="00F664EF">
              <w:t>A</w:t>
            </w:r>
            <w:r w:rsidR="00B4417E" w:rsidRPr="00F664EF">
              <w:t>ny Contact that is a Reconnection Requirement</w:t>
            </w:r>
            <w:r w:rsidR="00944DD2" w:rsidRPr="00F664EF">
              <w:t>.</w:t>
            </w:r>
          </w:p>
        </w:tc>
      </w:tr>
      <w:tr w:rsidR="00B4417E" w:rsidRPr="00F664EF" w14:paraId="4167C2EE" w14:textId="77777777" w:rsidTr="54C4CDE6">
        <w:trPr>
          <w:cantSplit/>
        </w:trPr>
        <w:tc>
          <w:tcPr>
            <w:tcW w:w="1492" w:type="pct"/>
            <w:vMerge/>
          </w:tcPr>
          <w:p w14:paraId="4A2A7345" w14:textId="77777777" w:rsidR="00B4417E" w:rsidRPr="00F664EF" w:rsidRDefault="00B4417E">
            <w:pPr>
              <w:pStyle w:val="TableText2"/>
            </w:pPr>
          </w:p>
        </w:tc>
        <w:tc>
          <w:tcPr>
            <w:tcW w:w="3508" w:type="pct"/>
          </w:tcPr>
          <w:p w14:paraId="5994ED7D" w14:textId="37268BE7" w:rsidR="00B4417E" w:rsidRPr="00F664EF" w:rsidRDefault="00EF5448">
            <w:pPr>
              <w:pStyle w:val="TableText2"/>
            </w:pPr>
            <w:r w:rsidRPr="00F664EF">
              <w:t>A</w:t>
            </w:r>
            <w:r w:rsidR="28BC4FB3" w:rsidRPr="00F664EF">
              <w:t xml:space="preserve">ny other Contact </w:t>
            </w:r>
            <w:proofErr w:type="gramStart"/>
            <w:r w:rsidR="28BC4FB3" w:rsidRPr="00F664EF">
              <w:t>required</w:t>
            </w:r>
            <w:proofErr w:type="gramEnd"/>
            <w:r w:rsidR="28BC4FB3" w:rsidRPr="00F664EF">
              <w:t xml:space="preserve"> </w:t>
            </w:r>
            <w:proofErr w:type="gramStart"/>
            <w:r w:rsidR="28BC4FB3" w:rsidRPr="00F664EF">
              <w:t>in accordance with</w:t>
            </w:r>
            <w:proofErr w:type="gramEnd"/>
            <w:r w:rsidR="28BC4FB3" w:rsidRPr="00F664EF">
              <w:t xml:space="preserve"> Section 5</w:t>
            </w:r>
            <w:r w:rsidR="11739199" w:rsidRPr="00F664EF">
              <w:t>H [Compliance and the Targeted Compliance Framework]</w:t>
            </w:r>
            <w:r w:rsidR="00B71ACB" w:rsidRPr="00F664EF">
              <w:t>.</w:t>
            </w:r>
          </w:p>
        </w:tc>
      </w:tr>
    </w:tbl>
    <w:p w14:paraId="44ADFB3A" w14:textId="77777777" w:rsidR="00E57A4D" w:rsidRPr="00F664EF" w:rsidDel="00944DD2" w:rsidRDefault="00D76976" w:rsidP="00FE3297">
      <w:pPr>
        <w:pStyle w:val="Italicclausesub-headings"/>
      </w:pPr>
      <w:r w:rsidRPr="00F664EF">
        <w:t xml:space="preserve">Note 1: The timing and duration of Contacts </w:t>
      </w:r>
      <w:proofErr w:type="gramStart"/>
      <w:r w:rsidRPr="00F664EF">
        <w:t>is not specified</w:t>
      </w:r>
      <w:proofErr w:type="gramEnd"/>
      <w:r w:rsidRPr="00F664EF">
        <w:t xml:space="preserve"> but will depend on the individual circumstances of each Participant, as </w:t>
      </w:r>
      <w:proofErr w:type="gramStart"/>
      <w:r w:rsidRPr="00F664EF">
        <w:t>determined</w:t>
      </w:r>
      <w:proofErr w:type="gramEnd"/>
      <w:r w:rsidRPr="00F664EF">
        <w:t xml:space="preserve"> by the Provider.</w:t>
      </w:r>
    </w:p>
    <w:p w14:paraId="618BC6F2" w14:textId="77777777" w:rsidR="00E57A4D" w:rsidRPr="00F664EF" w:rsidDel="00944DD2" w:rsidRDefault="00D76976" w:rsidP="00FE3297">
      <w:pPr>
        <w:pStyle w:val="Italicclausesub-headings"/>
      </w:pPr>
      <w:r w:rsidRPr="00F664EF" w:rsidDel="00944DD2">
        <w:t>Note 2: There is no minimum number of Contacts specified for Participants who are receiving Flexible Ongoing Support.</w:t>
      </w:r>
    </w:p>
    <w:p w14:paraId="4A5C1AD0" w14:textId="72AD73F7" w:rsidR="00E57A4D" w:rsidRPr="00F664EF" w:rsidRDefault="00D76976" w:rsidP="00E87173">
      <w:pPr>
        <w:pStyle w:val="clausetext11xxxxx"/>
      </w:pPr>
      <w:r w:rsidRPr="00F664EF">
        <w:t>In addition to the requirements</w:t>
      </w:r>
      <w:r w:rsidR="000555D2" w:rsidRPr="00F664EF">
        <w:t xml:space="preserve"> set out</w:t>
      </w:r>
      <w:r w:rsidRPr="00F664EF">
        <w:t xml:space="preserve"> in clause </w:t>
      </w:r>
      <w:r w:rsidRPr="00F664EF">
        <w:fldChar w:fldCharType="begin"/>
      </w:r>
      <w:r w:rsidRPr="00F664EF">
        <w:instrText xml:space="preserve"> REF _Ref226887235 \w \h  \* MERGEFORMAT </w:instrText>
      </w:r>
      <w:r w:rsidRPr="00F664EF">
        <w:fldChar w:fldCharType="separate"/>
      </w:r>
      <w:r w:rsidR="00223F46" w:rsidRPr="00F664EF">
        <w:t>114.1</w:t>
      </w:r>
      <w:r w:rsidRPr="00F664EF">
        <w:fldChar w:fldCharType="end"/>
      </w:r>
      <w:r w:rsidRPr="00F664EF">
        <w:t>, the Provider must</w:t>
      </w:r>
      <w:r w:rsidR="00094B4D" w:rsidRPr="00F664EF">
        <w:t>, in accordance with any Guidelines</w:t>
      </w:r>
      <w:r w:rsidRPr="00F664EF">
        <w:t>:</w:t>
      </w:r>
    </w:p>
    <w:p w14:paraId="2F78AC44" w14:textId="5D2F449D" w:rsidR="00094B4D" w:rsidRPr="00F664EF" w:rsidRDefault="00D76976" w:rsidP="00D74A48">
      <w:pPr>
        <w:pStyle w:val="clausetexta"/>
      </w:pPr>
      <w:r w:rsidRPr="00F664EF">
        <w:t xml:space="preserve">tailor the Contacts </w:t>
      </w:r>
      <w:r w:rsidR="002E0E37" w:rsidRPr="00F664EF">
        <w:t>according to</w:t>
      </w:r>
      <w:r w:rsidRPr="00F664EF">
        <w:t xml:space="preserve"> the circumstances of the individual Participant</w:t>
      </w:r>
      <w:r w:rsidR="00094B4D" w:rsidRPr="00F664EF">
        <w:t>; and</w:t>
      </w:r>
    </w:p>
    <w:p w14:paraId="4C0F686F" w14:textId="329856B0" w:rsidR="00E57A4D" w:rsidRPr="00F664EF" w:rsidRDefault="00094B4D" w:rsidP="00D74A48">
      <w:pPr>
        <w:pStyle w:val="clausetexta"/>
      </w:pPr>
      <w:r w:rsidRPr="00F664EF">
        <w:t>provide each Part</w:t>
      </w:r>
      <w:r w:rsidR="006D7137" w:rsidRPr="00F664EF">
        <w:t>i</w:t>
      </w:r>
      <w:r w:rsidRPr="00F664EF">
        <w:t xml:space="preserve">cipant with the </w:t>
      </w:r>
      <w:r w:rsidR="006D7137" w:rsidRPr="00F664EF">
        <w:t xml:space="preserve">number of Contacts </w:t>
      </w:r>
      <w:proofErr w:type="gramStart"/>
      <w:r w:rsidR="00093946" w:rsidRPr="00F664EF">
        <w:t>required</w:t>
      </w:r>
      <w:proofErr w:type="gramEnd"/>
      <w:r w:rsidR="006D7137" w:rsidRPr="00F664EF">
        <w:t xml:space="preserve"> to </w:t>
      </w:r>
      <w:r w:rsidR="00115A80" w:rsidRPr="00F664EF">
        <w:t xml:space="preserve">engage </w:t>
      </w:r>
      <w:r w:rsidR="0032156A" w:rsidRPr="00F664EF">
        <w:t xml:space="preserve">meaningfully </w:t>
      </w:r>
      <w:r w:rsidR="00093946" w:rsidRPr="00F664EF">
        <w:t>i</w:t>
      </w:r>
      <w:r w:rsidR="0032156A" w:rsidRPr="00F664EF">
        <w:t xml:space="preserve">n </w:t>
      </w:r>
      <w:r w:rsidR="00E01D10" w:rsidRPr="00F664EF">
        <w:t>IEA</w:t>
      </w:r>
      <w:r w:rsidR="0032156A" w:rsidRPr="00F664EF">
        <w:t xml:space="preserve"> and </w:t>
      </w:r>
      <w:r w:rsidR="006D7137" w:rsidRPr="00F664EF">
        <w:t xml:space="preserve">complete </w:t>
      </w:r>
      <w:r w:rsidR="0032156A" w:rsidRPr="00F664EF">
        <w:t xml:space="preserve">any activities </w:t>
      </w:r>
      <w:proofErr w:type="gramStart"/>
      <w:r w:rsidR="0040336F" w:rsidRPr="00F664EF">
        <w:t>being undertaken</w:t>
      </w:r>
      <w:proofErr w:type="gramEnd"/>
      <w:r w:rsidR="00D76976" w:rsidRPr="00F664EF">
        <w:t>.</w:t>
      </w:r>
    </w:p>
    <w:p w14:paraId="06263721" w14:textId="47FA61D2" w:rsidR="00E57A4D" w:rsidRPr="00F664EF" w:rsidRDefault="00D76976" w:rsidP="001220ED">
      <w:pPr>
        <w:pStyle w:val="clausetext11xxxxx"/>
      </w:pPr>
      <w:r w:rsidRPr="00F664EF">
        <w:t>The Department may require the Provider, by Notice, to increase the frequency of Contacts beyond that specified in Table 1:</w:t>
      </w:r>
    </w:p>
    <w:p w14:paraId="031DA770" w14:textId="77777777" w:rsidR="00E57A4D" w:rsidRPr="00F664EF" w:rsidRDefault="00944DD2" w:rsidP="00D74A48">
      <w:pPr>
        <w:pStyle w:val="clausetexta"/>
      </w:pPr>
      <w:r w:rsidRPr="00F664EF">
        <w:t xml:space="preserve">if </w:t>
      </w:r>
      <w:r w:rsidR="00D76976" w:rsidRPr="00F664EF">
        <w:t xml:space="preserve">the Provider has failed to meet the </w:t>
      </w:r>
      <w:proofErr w:type="gramStart"/>
      <w:r w:rsidR="00D76976" w:rsidRPr="00F664EF">
        <w:t>minimum</w:t>
      </w:r>
      <w:proofErr w:type="gramEnd"/>
      <w:r w:rsidR="00D76976" w:rsidRPr="00F664EF">
        <w:t xml:space="preserve"> requirements </w:t>
      </w:r>
      <w:r w:rsidR="000555D2" w:rsidRPr="00F664EF">
        <w:t xml:space="preserve">set out </w:t>
      </w:r>
      <w:r w:rsidR="00D76976" w:rsidRPr="00F664EF">
        <w:t>in Table</w:t>
      </w:r>
      <w:r w:rsidR="00F933F6" w:rsidRPr="00F664EF">
        <w:t> </w:t>
      </w:r>
      <w:r w:rsidR="00D76976" w:rsidRPr="00F664EF">
        <w:t>1; or</w:t>
      </w:r>
    </w:p>
    <w:p w14:paraId="23AD1AE1" w14:textId="77777777" w:rsidR="00E57A4D" w:rsidRPr="00F664EF" w:rsidRDefault="00D76976" w:rsidP="00D74A48">
      <w:pPr>
        <w:pStyle w:val="clausetexta"/>
      </w:pPr>
      <w:r w:rsidRPr="00F664EF">
        <w:t xml:space="preserve">for any other reason specified by the Department. </w:t>
      </w:r>
    </w:p>
    <w:p w14:paraId="63F01C91" w14:textId="77777777" w:rsidR="00F93950" w:rsidRPr="00F664EF" w:rsidRDefault="00F93950" w:rsidP="00FE3297">
      <w:pPr>
        <w:pStyle w:val="Italicclausesub-headings"/>
      </w:pPr>
      <w:r w:rsidRPr="00F664EF">
        <w:t>Flexible Ongoing Support</w:t>
      </w:r>
    </w:p>
    <w:p w14:paraId="0D84D4AD" w14:textId="14F13464" w:rsidR="00F93950" w:rsidRPr="00F664EF" w:rsidRDefault="00F93950" w:rsidP="001220ED">
      <w:pPr>
        <w:pStyle w:val="clausetext11xxxxx"/>
      </w:pPr>
      <w:r w:rsidRPr="00F664EF">
        <w:t xml:space="preserve">A Provider may only provide a maximum of six Instances of Contact to a Participant in any </w:t>
      </w:r>
      <w:proofErr w:type="gramStart"/>
      <w:r w:rsidRPr="00F664EF">
        <w:t>26 calendar</w:t>
      </w:r>
      <w:proofErr w:type="gramEnd"/>
      <w:r w:rsidRPr="00F664EF">
        <w:t xml:space="preserve"> week period.</w:t>
      </w:r>
    </w:p>
    <w:p w14:paraId="2BC9AA86" w14:textId="5F85978F" w:rsidR="00F93950" w:rsidRPr="00F664EF" w:rsidRDefault="00F93950" w:rsidP="001220ED">
      <w:pPr>
        <w:pStyle w:val="clausetext11xxxxx"/>
      </w:pPr>
      <w:r w:rsidRPr="00F664EF">
        <w:t>An Instance can cover an accumulated number of smaller Contacts that equate to performing the Services for a total of four hours (for example, telephone calls or emails), or a single Instance of more intensive support (for example, visiting the workplace to provide support).</w:t>
      </w:r>
    </w:p>
    <w:p w14:paraId="4D144DCD" w14:textId="77777777" w:rsidR="00E57A4D" w:rsidRPr="00F664EF" w:rsidRDefault="00D76976" w:rsidP="00FE3297">
      <w:pPr>
        <w:pStyle w:val="Italicclausesub-headings"/>
      </w:pPr>
      <w:r w:rsidRPr="00F664EF">
        <w:t>Mode of Contact</w:t>
      </w:r>
    </w:p>
    <w:p w14:paraId="387793B5" w14:textId="0CB2561C" w:rsidR="006B5A40" w:rsidRPr="00F664EF" w:rsidRDefault="00BB6D77" w:rsidP="001220ED">
      <w:pPr>
        <w:pStyle w:val="clausetext11xxxxx"/>
      </w:pPr>
      <w:bookmarkStart w:id="2121" w:name="_Ref485461657"/>
      <w:r w:rsidRPr="00F664EF">
        <w:t>T</w:t>
      </w:r>
      <w:r w:rsidR="00D76976" w:rsidRPr="00F664EF">
        <w:t xml:space="preserve">he Provider </w:t>
      </w:r>
      <w:r w:rsidRPr="00F664EF">
        <w:t>must conduct</w:t>
      </w:r>
      <w:r w:rsidR="00780ED2" w:rsidRPr="00F664EF">
        <w:t xml:space="preserve"> </w:t>
      </w:r>
      <w:r w:rsidRPr="00F664EF">
        <w:t xml:space="preserve">the </w:t>
      </w:r>
      <w:r w:rsidR="000C211D" w:rsidRPr="00F664EF">
        <w:t>Initial Interview</w:t>
      </w:r>
      <w:r w:rsidR="00780ED2" w:rsidRPr="00F664EF">
        <w:t xml:space="preserve"> face-to-face </w:t>
      </w:r>
      <w:r w:rsidR="0072138E" w:rsidRPr="00F664EF">
        <w:t>with</w:t>
      </w:r>
      <w:r w:rsidR="00780ED2" w:rsidRPr="00F664EF">
        <w:t xml:space="preserve"> the </w:t>
      </w:r>
      <w:r w:rsidR="0072138E" w:rsidRPr="00F664EF">
        <w:t>Participant</w:t>
      </w:r>
      <w:r w:rsidR="00E86F77" w:rsidRPr="00F664EF">
        <w:t>,</w:t>
      </w:r>
      <w:r w:rsidR="0072138E" w:rsidRPr="00F664EF">
        <w:t xml:space="preserve"> </w:t>
      </w:r>
      <w:proofErr w:type="gramStart"/>
      <w:r w:rsidR="0072138E" w:rsidRPr="00F664EF">
        <w:t>in accordance with</w:t>
      </w:r>
      <w:proofErr w:type="gramEnd"/>
      <w:r w:rsidR="0072138E" w:rsidRPr="00F664EF">
        <w:t xml:space="preserve"> any Guidelines</w:t>
      </w:r>
      <w:r w:rsidR="00E86F77" w:rsidRPr="00F664EF">
        <w:t>,</w:t>
      </w:r>
      <w:r w:rsidR="0072138E" w:rsidRPr="00F664EF">
        <w:t xml:space="preserve"> unless otherwise agreed by the Provider and the Participant</w:t>
      </w:r>
      <w:r w:rsidR="006B5A40" w:rsidRPr="00F664EF">
        <w:t>:</w:t>
      </w:r>
    </w:p>
    <w:p w14:paraId="2A6DCDD0" w14:textId="3E1EDE1D" w:rsidR="00E01094" w:rsidRPr="00F664EF" w:rsidRDefault="004831BB" w:rsidP="00D74A48">
      <w:pPr>
        <w:pStyle w:val="clausetexta"/>
      </w:pPr>
      <w:r w:rsidRPr="00F664EF">
        <w:t xml:space="preserve">in </w:t>
      </w:r>
      <w:r w:rsidR="00E01094" w:rsidRPr="00F664EF">
        <w:t>exceptional</w:t>
      </w:r>
      <w:r w:rsidR="006B5A40" w:rsidRPr="00F664EF">
        <w:t xml:space="preserve"> circumstances, </w:t>
      </w:r>
      <w:r w:rsidR="00E01094" w:rsidRPr="00F664EF">
        <w:t>such</w:t>
      </w:r>
      <w:r w:rsidR="006B5A40" w:rsidRPr="00F664EF">
        <w:t xml:space="preserve"> as extreme </w:t>
      </w:r>
      <w:r w:rsidR="00E01094" w:rsidRPr="00F664EF">
        <w:t>weather</w:t>
      </w:r>
      <w:r w:rsidR="006B5A40" w:rsidRPr="00F664EF">
        <w:t xml:space="preserve"> </w:t>
      </w:r>
      <w:r w:rsidR="00E01094" w:rsidRPr="00F664EF">
        <w:t>conditions</w:t>
      </w:r>
      <w:r w:rsidR="006B5A40" w:rsidRPr="00F664EF">
        <w:t xml:space="preserve"> or natural disasters, when the Initial Interview may </w:t>
      </w:r>
      <w:proofErr w:type="gramStart"/>
      <w:r w:rsidR="006B5A40" w:rsidRPr="00F664EF">
        <w:t>be conducted</w:t>
      </w:r>
      <w:proofErr w:type="gramEnd"/>
      <w:r w:rsidR="006B5A40" w:rsidRPr="00F664EF">
        <w:t xml:space="preserve"> </w:t>
      </w:r>
      <w:r w:rsidR="00E01094" w:rsidRPr="00F664EF">
        <w:t>via videoconferencing or telephone call; or</w:t>
      </w:r>
    </w:p>
    <w:p w14:paraId="6861F6B6" w14:textId="1780273B" w:rsidR="008B7998" w:rsidRPr="00F664EF" w:rsidRDefault="0072138E" w:rsidP="00D74A48">
      <w:pPr>
        <w:pStyle w:val="clausetexta"/>
      </w:pPr>
      <w:r w:rsidRPr="00F664EF">
        <w:t xml:space="preserve">on a </w:t>
      </w:r>
      <w:proofErr w:type="gramStart"/>
      <w:r w:rsidRPr="00F664EF">
        <w:t>case by case</w:t>
      </w:r>
      <w:proofErr w:type="gramEnd"/>
      <w:r w:rsidRPr="00F664EF">
        <w:t xml:space="preserve"> basis which supports the specific needs of the Participant.</w:t>
      </w:r>
    </w:p>
    <w:p w14:paraId="11429F3A" w14:textId="3F823482" w:rsidR="00780ED2" w:rsidRPr="00F664EF" w:rsidRDefault="0072138E" w:rsidP="001220ED">
      <w:pPr>
        <w:pStyle w:val="clausetext11xxxxx"/>
      </w:pPr>
      <w:r w:rsidRPr="00F664EF">
        <w:lastRenderedPageBreak/>
        <w:t>The Provider must conduct:</w:t>
      </w:r>
    </w:p>
    <w:p w14:paraId="43E33841" w14:textId="77777777" w:rsidR="008B7998" w:rsidRPr="00F664EF" w:rsidRDefault="008B7998" w:rsidP="00D74A48">
      <w:pPr>
        <w:pStyle w:val="clausetexta"/>
      </w:pPr>
      <w:r w:rsidRPr="00F664EF">
        <w:t xml:space="preserve">the first Contact following Re-engagement; and </w:t>
      </w:r>
    </w:p>
    <w:p w14:paraId="7EF1FAB0" w14:textId="77777777" w:rsidR="008B7998" w:rsidRPr="00F664EF" w:rsidRDefault="008B7998" w:rsidP="00D74A48">
      <w:pPr>
        <w:pStyle w:val="clausetexta"/>
      </w:pPr>
      <w:r w:rsidRPr="00F664EF">
        <w:t>the first Contact following a Change in Circumstances Reassessment,</w:t>
      </w:r>
    </w:p>
    <w:p w14:paraId="251FC456" w14:textId="68B50330" w:rsidR="00E57A4D" w:rsidRPr="00F664EF" w:rsidRDefault="00D76976" w:rsidP="00D74A48">
      <w:pPr>
        <w:pStyle w:val="BodyText20"/>
        <w:ind w:left="851"/>
      </w:pPr>
      <w:r w:rsidRPr="00F664EF">
        <w:t>face to face</w:t>
      </w:r>
      <w:r w:rsidR="00BB6D77" w:rsidRPr="00F664EF">
        <w:t xml:space="preserve"> with the Participant</w:t>
      </w:r>
      <w:r w:rsidR="00E86F77" w:rsidRPr="00F664EF">
        <w:t>,</w:t>
      </w:r>
      <w:r w:rsidR="00565913" w:rsidRPr="00F664EF">
        <w:t xml:space="preserve"> </w:t>
      </w:r>
      <w:proofErr w:type="gramStart"/>
      <w:r w:rsidR="00565913" w:rsidRPr="00F664EF">
        <w:t>in accordance with</w:t>
      </w:r>
      <w:proofErr w:type="gramEnd"/>
      <w:r w:rsidR="00565913" w:rsidRPr="00F664EF">
        <w:t xml:space="preserve"> any </w:t>
      </w:r>
      <w:r w:rsidR="00987D79" w:rsidRPr="00F664EF">
        <w:t>Guidelines</w:t>
      </w:r>
      <w:bookmarkStart w:id="2122" w:name="_Ref170640719"/>
      <w:bookmarkEnd w:id="2121"/>
      <w:r w:rsidRPr="00F664EF">
        <w:t>.</w:t>
      </w:r>
      <w:bookmarkEnd w:id="2122"/>
    </w:p>
    <w:p w14:paraId="7F38AEAD" w14:textId="26C315EA" w:rsidR="00BC10DA" w:rsidRPr="00F664EF" w:rsidRDefault="003E4D1E" w:rsidP="001220ED">
      <w:pPr>
        <w:pStyle w:val="clausetext11xxxxx"/>
        <w:rPr>
          <w:rStyle w:val="clausetextaChar"/>
        </w:rPr>
      </w:pPr>
      <w:bookmarkStart w:id="2123" w:name="_Ref485461746"/>
      <w:r w:rsidRPr="00F664EF">
        <w:t xml:space="preserve">The </w:t>
      </w:r>
      <w:r w:rsidR="00FD0F69" w:rsidRPr="00F664EF">
        <w:t xml:space="preserve">Provider </w:t>
      </w:r>
      <w:r w:rsidR="00FD0F69" w:rsidRPr="00F664EF">
        <w:rPr>
          <w:rStyle w:val="clausetextaChar"/>
        </w:rPr>
        <w:t>must offer</w:t>
      </w:r>
      <w:r w:rsidR="006D7723" w:rsidRPr="00F664EF">
        <w:rPr>
          <w:rStyle w:val="clausetextaChar"/>
        </w:rPr>
        <w:t xml:space="preserve"> and</w:t>
      </w:r>
      <w:r w:rsidR="00F82C62" w:rsidRPr="00F664EF">
        <w:rPr>
          <w:rStyle w:val="clausetextaChar"/>
        </w:rPr>
        <w:t>,</w:t>
      </w:r>
      <w:r w:rsidR="006D7723" w:rsidRPr="00F664EF">
        <w:rPr>
          <w:rStyle w:val="clausetextaChar"/>
        </w:rPr>
        <w:t xml:space="preserve"> if requested by the Participant</w:t>
      </w:r>
      <w:r w:rsidR="00F82C62" w:rsidRPr="00F664EF">
        <w:rPr>
          <w:rStyle w:val="clausetextaChar"/>
        </w:rPr>
        <w:t>,</w:t>
      </w:r>
      <w:r w:rsidR="006D7723" w:rsidRPr="00F664EF">
        <w:rPr>
          <w:rStyle w:val="clausetextaChar"/>
        </w:rPr>
        <w:t xml:space="preserve"> conduct,</w:t>
      </w:r>
      <w:r w:rsidR="00FD0F69" w:rsidRPr="00F664EF">
        <w:rPr>
          <w:rStyle w:val="clausetextaChar"/>
        </w:rPr>
        <w:t xml:space="preserve"> face-to-face </w:t>
      </w:r>
      <w:r w:rsidR="007058EE" w:rsidRPr="00F664EF">
        <w:rPr>
          <w:rStyle w:val="clausetextaChar"/>
        </w:rPr>
        <w:t>Appointments and</w:t>
      </w:r>
      <w:r w:rsidR="00BD374B" w:rsidRPr="00F664EF">
        <w:rPr>
          <w:rStyle w:val="clausetextaChar"/>
        </w:rPr>
        <w:t xml:space="preserve"> </w:t>
      </w:r>
      <w:r w:rsidR="000C211D" w:rsidRPr="00F664EF">
        <w:rPr>
          <w:rStyle w:val="clausetextaChar"/>
        </w:rPr>
        <w:t>Contacts</w:t>
      </w:r>
      <w:r w:rsidR="002F51AC" w:rsidRPr="00F664EF">
        <w:rPr>
          <w:rStyle w:val="clausetextaChar"/>
        </w:rPr>
        <w:t xml:space="preserve">, subject to </w:t>
      </w:r>
      <w:r w:rsidR="005C18E0" w:rsidRPr="00F664EF">
        <w:rPr>
          <w:rStyle w:val="clausetextaChar"/>
        </w:rPr>
        <w:t xml:space="preserve">clause </w:t>
      </w:r>
      <w:r w:rsidR="005C18E0" w:rsidRPr="00F664EF">
        <w:rPr>
          <w:rStyle w:val="clausetextaChar"/>
        </w:rPr>
        <w:fldChar w:fldCharType="begin"/>
      </w:r>
      <w:r w:rsidR="005C18E0" w:rsidRPr="00F664EF">
        <w:rPr>
          <w:rStyle w:val="clausetextaChar"/>
        </w:rPr>
        <w:instrText xml:space="preserve"> REF _Ref177307990 \r \h </w:instrText>
      </w:r>
      <w:r w:rsidR="00F664EF">
        <w:rPr>
          <w:rStyle w:val="clausetextaChar"/>
        </w:rPr>
        <w:instrText xml:space="preserve"> \* MERGEFORMAT </w:instrText>
      </w:r>
      <w:r w:rsidR="005C18E0" w:rsidRPr="00F664EF">
        <w:rPr>
          <w:rStyle w:val="clausetextaChar"/>
        </w:rPr>
      </w:r>
      <w:r w:rsidR="005C18E0" w:rsidRPr="00F664EF">
        <w:rPr>
          <w:rStyle w:val="clausetextaChar"/>
        </w:rPr>
        <w:fldChar w:fldCharType="separate"/>
      </w:r>
      <w:r w:rsidR="00223F46" w:rsidRPr="00F664EF">
        <w:rPr>
          <w:rStyle w:val="clausetextaChar"/>
        </w:rPr>
        <w:t>114.9</w:t>
      </w:r>
      <w:r w:rsidR="005C18E0" w:rsidRPr="00F664EF">
        <w:rPr>
          <w:rStyle w:val="clausetextaChar"/>
        </w:rPr>
        <w:fldChar w:fldCharType="end"/>
      </w:r>
      <w:r w:rsidR="00460EC8" w:rsidRPr="00F664EF">
        <w:rPr>
          <w:rStyle w:val="clausetextaChar"/>
        </w:rPr>
        <w:t>.</w:t>
      </w:r>
    </w:p>
    <w:p w14:paraId="5C2F99A8" w14:textId="74179692" w:rsidR="00E863FC" w:rsidRPr="00F664EF" w:rsidRDefault="00460EC8" w:rsidP="001220ED">
      <w:pPr>
        <w:pStyle w:val="clausetext11xxxxx"/>
        <w:rPr>
          <w:rStyle w:val="CommentReference"/>
          <w:sz w:val="22"/>
          <w:szCs w:val="20"/>
        </w:rPr>
      </w:pPr>
      <w:bookmarkStart w:id="2124" w:name="_Ref177307990"/>
      <w:r w:rsidRPr="00F664EF">
        <w:rPr>
          <w:rStyle w:val="clausetextaChar"/>
        </w:rPr>
        <w:t>Contacts</w:t>
      </w:r>
      <w:r w:rsidR="006D7723" w:rsidRPr="00F664EF">
        <w:rPr>
          <w:rStyle w:val="clausetextaChar"/>
        </w:rPr>
        <w:t>:</w:t>
      </w:r>
    </w:p>
    <w:p w14:paraId="54ABD104" w14:textId="23FE6EB6" w:rsidR="00684345" w:rsidRPr="00F664EF" w:rsidRDefault="00E863FC" w:rsidP="00D74A48">
      <w:pPr>
        <w:pStyle w:val="clausetexta"/>
        <w:rPr>
          <w:rStyle w:val="clausetextaChar"/>
        </w:rPr>
      </w:pPr>
      <w:r w:rsidRPr="00F664EF">
        <w:rPr>
          <w:rStyle w:val="clausetextaChar"/>
        </w:rPr>
        <w:t xml:space="preserve">must </w:t>
      </w:r>
      <w:proofErr w:type="gramStart"/>
      <w:r w:rsidRPr="00F664EF">
        <w:rPr>
          <w:rStyle w:val="clausetextaChar"/>
        </w:rPr>
        <w:t>be delivered</w:t>
      </w:r>
      <w:proofErr w:type="gramEnd"/>
      <w:r w:rsidRPr="00F664EF">
        <w:rPr>
          <w:rStyle w:val="clausetextaChar"/>
        </w:rPr>
        <w:t xml:space="preserve"> </w:t>
      </w:r>
      <w:proofErr w:type="gramStart"/>
      <w:r w:rsidRPr="00F664EF">
        <w:rPr>
          <w:rStyle w:val="clausetextaChar"/>
        </w:rPr>
        <w:t>in accordance with</w:t>
      </w:r>
      <w:proofErr w:type="gramEnd"/>
      <w:r w:rsidRPr="00F664EF">
        <w:rPr>
          <w:rStyle w:val="clausetextaChar"/>
        </w:rPr>
        <w:t xml:space="preserve"> any Guidelines; </w:t>
      </w:r>
      <w:r w:rsidR="006D7723" w:rsidRPr="00F664EF">
        <w:rPr>
          <w:rStyle w:val="clausetextaChar"/>
        </w:rPr>
        <w:t>and</w:t>
      </w:r>
    </w:p>
    <w:p w14:paraId="4EBBF0B5" w14:textId="6AC0D882" w:rsidR="000C211D" w:rsidRPr="00F664EF" w:rsidRDefault="000C211D" w:rsidP="00D74A48">
      <w:pPr>
        <w:pStyle w:val="clausetexta"/>
      </w:pPr>
      <w:r w:rsidRPr="00F664EF">
        <w:rPr>
          <w:rStyle w:val="clausetextaChar"/>
        </w:rPr>
        <w:t xml:space="preserve">may </w:t>
      </w:r>
      <w:proofErr w:type="gramStart"/>
      <w:r w:rsidRPr="00F664EF">
        <w:rPr>
          <w:rStyle w:val="clausetextaChar"/>
        </w:rPr>
        <w:t xml:space="preserve">be </w:t>
      </w:r>
      <w:r w:rsidR="00460EC8" w:rsidRPr="00F664EF">
        <w:rPr>
          <w:rStyle w:val="clausetextaChar"/>
        </w:rPr>
        <w:t>delivered</w:t>
      </w:r>
      <w:proofErr w:type="gramEnd"/>
      <w:r w:rsidR="00460EC8" w:rsidRPr="00F664EF">
        <w:rPr>
          <w:rStyle w:val="clausetextaChar"/>
        </w:rPr>
        <w:t xml:space="preserve"> by </w:t>
      </w:r>
      <w:r w:rsidR="006D7723" w:rsidRPr="00F664EF">
        <w:rPr>
          <w:rStyle w:val="clausetextaChar"/>
        </w:rPr>
        <w:t xml:space="preserve">alternative </w:t>
      </w:r>
      <w:r w:rsidR="0063157B" w:rsidRPr="00F664EF">
        <w:rPr>
          <w:rStyle w:val="clausetextaChar"/>
        </w:rPr>
        <w:t>modes</w:t>
      </w:r>
      <w:r w:rsidR="006D7723" w:rsidRPr="00F664EF">
        <w:rPr>
          <w:rStyle w:val="clausetextaChar"/>
        </w:rPr>
        <w:t>,</w:t>
      </w:r>
      <w:r w:rsidR="0063157B" w:rsidRPr="00F664EF">
        <w:rPr>
          <w:rStyle w:val="clausetextaChar"/>
        </w:rPr>
        <w:t xml:space="preserve"> other than face-to-face</w:t>
      </w:r>
      <w:r w:rsidR="006D7723" w:rsidRPr="00F664EF">
        <w:rPr>
          <w:rStyle w:val="clausetextaChar"/>
        </w:rPr>
        <w:t>,</w:t>
      </w:r>
      <w:r w:rsidR="0063157B" w:rsidRPr="00F664EF">
        <w:rPr>
          <w:rStyle w:val="clausetextaChar"/>
        </w:rPr>
        <w:t xml:space="preserve"> </w:t>
      </w:r>
      <w:r w:rsidR="006D7723" w:rsidRPr="00F664EF">
        <w:rPr>
          <w:rStyle w:val="clausetextaChar"/>
        </w:rPr>
        <w:t xml:space="preserve">if </w:t>
      </w:r>
      <w:r w:rsidR="00336A12" w:rsidRPr="00F664EF">
        <w:rPr>
          <w:rStyle w:val="clausetextaChar"/>
        </w:rPr>
        <w:t xml:space="preserve">this meets the needs of the Participant, and </w:t>
      </w:r>
      <w:proofErr w:type="gramStart"/>
      <w:r w:rsidR="00276398" w:rsidRPr="00F664EF">
        <w:t xml:space="preserve">is </w:t>
      </w:r>
      <w:r w:rsidR="00F74A17" w:rsidRPr="00F664EF">
        <w:t>agreed</w:t>
      </w:r>
      <w:proofErr w:type="gramEnd"/>
      <w:r w:rsidR="00F74A17" w:rsidRPr="00F664EF">
        <w:t xml:space="preserve"> </w:t>
      </w:r>
      <w:r w:rsidR="000555D2" w:rsidRPr="00F664EF">
        <w:t xml:space="preserve">between </w:t>
      </w:r>
      <w:r w:rsidR="00F74A17" w:rsidRPr="00F664EF">
        <w:t>the Participant and the Provider</w:t>
      </w:r>
      <w:r w:rsidRPr="00F664EF">
        <w:t>.</w:t>
      </w:r>
      <w:bookmarkEnd w:id="2123"/>
      <w:bookmarkEnd w:id="2124"/>
    </w:p>
    <w:p w14:paraId="1B0E24F3" w14:textId="017F524E" w:rsidR="008B7998" w:rsidRPr="00F664EF" w:rsidRDefault="008B7998" w:rsidP="001220ED">
      <w:pPr>
        <w:pStyle w:val="clausetext11xxxxx"/>
      </w:pPr>
      <w:r w:rsidRPr="00F664EF">
        <w:t>The Provider must record the mode for each Contact (including the Initial Interview) in the Department</w:t>
      </w:r>
      <w:r w:rsidR="00FB0C8E" w:rsidRPr="00F664EF">
        <w:t>’</w:t>
      </w:r>
      <w:r w:rsidRPr="00F664EF">
        <w:t>s IT Systems.</w:t>
      </w:r>
    </w:p>
    <w:p w14:paraId="5402C7FF" w14:textId="77777777" w:rsidR="00E57A4D" w:rsidRPr="00F664EF" w:rsidRDefault="00D76976" w:rsidP="00E87173">
      <w:pPr>
        <w:pStyle w:val="ClauseHeadings1xxxx"/>
        <w:tabs>
          <w:tab w:val="clear" w:pos="2126"/>
          <w:tab w:val="num" w:pos="1560"/>
        </w:tabs>
        <w:ind w:left="868" w:hanging="868"/>
      </w:pPr>
      <w:bookmarkStart w:id="2125" w:name="_Toc202959387"/>
      <w:bookmarkStart w:id="2126" w:name="_Toc224350805"/>
      <w:bookmarkStart w:id="2127" w:name="_Ref227898356"/>
      <w:bookmarkStart w:id="2128" w:name="_Toc232416574"/>
      <w:bookmarkStart w:id="2129" w:name="_Toc236197893"/>
      <w:bookmarkStart w:id="2130" w:name="_Toc245693932"/>
      <w:bookmarkStart w:id="2131" w:name="_Toc246235160"/>
      <w:bookmarkStart w:id="2132" w:name="_Toc338238986"/>
      <w:bookmarkStart w:id="2133" w:name="_Toc492636026"/>
      <w:bookmarkStart w:id="2134" w:name="_Ref174973977"/>
      <w:bookmarkStart w:id="2135" w:name="_Toc201834426"/>
      <w:bookmarkStart w:id="2136" w:name="_Toc178875950"/>
      <w:r w:rsidRPr="00F664EF">
        <w:t>Skills Assessment</w:t>
      </w:r>
      <w:bookmarkEnd w:id="2125"/>
      <w:bookmarkEnd w:id="2126"/>
      <w:bookmarkEnd w:id="2127"/>
      <w:bookmarkEnd w:id="2128"/>
      <w:bookmarkEnd w:id="2129"/>
      <w:bookmarkEnd w:id="2130"/>
      <w:bookmarkEnd w:id="2131"/>
      <w:bookmarkEnd w:id="2132"/>
      <w:bookmarkEnd w:id="2133"/>
      <w:bookmarkEnd w:id="2134"/>
      <w:bookmarkEnd w:id="2135"/>
      <w:bookmarkEnd w:id="2136"/>
      <w:r w:rsidR="00961DBD" w:rsidRPr="00F664EF">
        <w:t xml:space="preserve"> </w:t>
      </w:r>
    </w:p>
    <w:p w14:paraId="3383B93B" w14:textId="20AAB334" w:rsidR="00B047ED" w:rsidRPr="00F664EF" w:rsidRDefault="00D76976" w:rsidP="00E87173">
      <w:pPr>
        <w:pStyle w:val="clausetext11xxxxx"/>
      </w:pPr>
      <w:r w:rsidRPr="00F664EF">
        <w:t xml:space="preserve">The Provider </w:t>
      </w:r>
      <w:r w:rsidR="00211614" w:rsidRPr="00F664EF">
        <w:t xml:space="preserve">must </w:t>
      </w:r>
      <w:r w:rsidRPr="00F664EF">
        <w:t>conduct Skills Assessment</w:t>
      </w:r>
      <w:r w:rsidR="00533CEE" w:rsidRPr="00F664EF">
        <w:t>s</w:t>
      </w:r>
      <w:r w:rsidR="00093946" w:rsidRPr="00F664EF">
        <w:t>,</w:t>
      </w:r>
      <w:r w:rsidRPr="00F664EF">
        <w:t xml:space="preserve"> </w:t>
      </w:r>
      <w:r w:rsidR="00B047ED" w:rsidRPr="00F664EF">
        <w:t>using their own resources</w:t>
      </w:r>
      <w:r w:rsidR="00093946" w:rsidRPr="00F664EF">
        <w:t>,</w:t>
      </w:r>
      <w:r w:rsidR="00B047ED" w:rsidRPr="00F664EF">
        <w:t xml:space="preserve"> and </w:t>
      </w:r>
      <w:proofErr w:type="gramStart"/>
      <w:r w:rsidR="00B047ED" w:rsidRPr="00F664EF">
        <w:t>in accordance with</w:t>
      </w:r>
      <w:proofErr w:type="gramEnd"/>
      <w:r w:rsidR="00B047ED" w:rsidRPr="00F664EF">
        <w:t xml:space="preserve"> any Guidelines:</w:t>
      </w:r>
    </w:p>
    <w:p w14:paraId="4AA5EAE5" w14:textId="50E2970C" w:rsidR="00D221FA" w:rsidRPr="00F664EF" w:rsidRDefault="0022289A" w:rsidP="00D74A48">
      <w:pPr>
        <w:pStyle w:val="clausetexta"/>
      </w:pPr>
      <w:r w:rsidRPr="00F664EF">
        <w:t xml:space="preserve">to build </w:t>
      </w:r>
      <w:r w:rsidR="00707657" w:rsidRPr="00F664EF">
        <w:t xml:space="preserve">their </w:t>
      </w:r>
      <w:r w:rsidR="00F46388" w:rsidRPr="00F664EF">
        <w:t xml:space="preserve">understanding of </w:t>
      </w:r>
      <w:r w:rsidR="003B404E" w:rsidRPr="00F664EF">
        <w:t xml:space="preserve">the </w:t>
      </w:r>
      <w:r w:rsidR="00F46388" w:rsidRPr="00F664EF">
        <w:t>Participant</w:t>
      </w:r>
      <w:r w:rsidR="003B404E" w:rsidRPr="00F664EF">
        <w:t>’</w:t>
      </w:r>
      <w:r w:rsidR="00F46388" w:rsidRPr="00F664EF">
        <w:t>s individual needs, service requirements and progress</w:t>
      </w:r>
      <w:r w:rsidR="00B047ED" w:rsidRPr="00F664EF">
        <w:t>; an</w:t>
      </w:r>
      <w:r w:rsidR="003B404E" w:rsidRPr="00F664EF">
        <w:t>d</w:t>
      </w:r>
    </w:p>
    <w:p w14:paraId="09BF5F00" w14:textId="35C86CDA" w:rsidR="00E57A4D" w:rsidRPr="00F664EF" w:rsidRDefault="00B047ED" w:rsidP="00D74A48">
      <w:pPr>
        <w:pStyle w:val="clausetexta"/>
      </w:pPr>
      <w:r w:rsidRPr="00F664EF">
        <w:t xml:space="preserve">to tailor </w:t>
      </w:r>
      <w:r w:rsidR="00854079" w:rsidRPr="00F664EF">
        <w:t>the support offered to the Participant as part of the Services</w:t>
      </w:r>
      <w:r w:rsidR="00D76976" w:rsidRPr="00F664EF">
        <w:t>.</w:t>
      </w:r>
    </w:p>
    <w:p w14:paraId="0DAC42EB" w14:textId="77777777" w:rsidR="00E57A4D" w:rsidRPr="00F664EF" w:rsidRDefault="00D76976" w:rsidP="00E87173">
      <w:pPr>
        <w:pStyle w:val="clausetext11xxxxx"/>
      </w:pPr>
      <w:r w:rsidRPr="00F664EF">
        <w:t xml:space="preserve">The Skills Assessment should </w:t>
      </w:r>
      <w:proofErr w:type="gramStart"/>
      <w:r w:rsidRPr="00F664EF">
        <w:t>identify</w:t>
      </w:r>
      <w:proofErr w:type="gramEnd"/>
      <w:r w:rsidRPr="00F664EF">
        <w:t>:</w:t>
      </w:r>
    </w:p>
    <w:p w14:paraId="248FE287" w14:textId="77777777" w:rsidR="00E57A4D" w:rsidRPr="00F664EF" w:rsidRDefault="00D76976" w:rsidP="00D74A48">
      <w:pPr>
        <w:pStyle w:val="clausetexta"/>
      </w:pPr>
      <w:r w:rsidRPr="00F664EF">
        <w:t xml:space="preserve">the Participant’s pathway towards employment, including </w:t>
      </w:r>
      <w:proofErr w:type="gramStart"/>
      <w:r w:rsidRPr="00F664EF">
        <w:t>appropriate Interventions</w:t>
      </w:r>
      <w:proofErr w:type="gramEnd"/>
      <w:r w:rsidRPr="00F664EF">
        <w:t>, Training, Education and work experience activities; and</w:t>
      </w:r>
    </w:p>
    <w:p w14:paraId="3EF20E83" w14:textId="4D80B33B" w:rsidR="00E57A4D" w:rsidRPr="00F664EF" w:rsidRDefault="00D76976" w:rsidP="00D74A48">
      <w:pPr>
        <w:pStyle w:val="clausetexta"/>
      </w:pPr>
      <w:r w:rsidRPr="00F664EF">
        <w:t xml:space="preserve">Vocational Barriers, including gaps in </w:t>
      </w:r>
      <w:r w:rsidR="003A0D2A" w:rsidRPr="00F664EF">
        <w:t>their</w:t>
      </w:r>
      <w:r w:rsidRPr="00F664EF">
        <w:t xml:space="preserve"> skills, </w:t>
      </w:r>
      <w:r w:rsidR="008679BB" w:rsidRPr="00F664EF">
        <w:t xml:space="preserve">if </w:t>
      </w:r>
      <w:r w:rsidRPr="00F664EF">
        <w:t>relevant.</w:t>
      </w:r>
    </w:p>
    <w:p w14:paraId="67239DA4" w14:textId="77777777" w:rsidR="00E57A4D" w:rsidRPr="00F664EF" w:rsidRDefault="00D76976" w:rsidP="00E87173">
      <w:pPr>
        <w:pStyle w:val="clausetext11xxxxx"/>
      </w:pPr>
      <w:r w:rsidRPr="00F664EF">
        <w:t>A Skills Assessment may include</w:t>
      </w:r>
      <w:r w:rsidR="008679BB" w:rsidRPr="00F664EF">
        <w:t xml:space="preserve"> an assessment of</w:t>
      </w:r>
      <w:r w:rsidRPr="00F664EF">
        <w:t>:</w:t>
      </w:r>
    </w:p>
    <w:p w14:paraId="5C63858D" w14:textId="1AB1F57E" w:rsidR="00E57A4D" w:rsidRPr="00F664EF" w:rsidRDefault="00D76976" w:rsidP="00D74A48">
      <w:pPr>
        <w:pStyle w:val="clausetexta"/>
      </w:pPr>
      <w:r w:rsidRPr="00F664EF">
        <w:t xml:space="preserve">the Participant’s </w:t>
      </w:r>
      <w:r w:rsidR="00AD2A51" w:rsidRPr="00F664EF">
        <w:t xml:space="preserve">work </w:t>
      </w:r>
      <w:r w:rsidRPr="00F664EF">
        <w:t xml:space="preserve">readiness, current employment skills and experience, including an assessment of </w:t>
      </w:r>
      <w:r w:rsidR="008679BB" w:rsidRPr="00F664EF">
        <w:t>their</w:t>
      </w:r>
      <w:r w:rsidRPr="00F664EF">
        <w:t xml:space="preserve"> existing </w:t>
      </w:r>
      <w:proofErr w:type="gramStart"/>
      <w:r w:rsidRPr="00F664EF">
        <w:t>skill-set</w:t>
      </w:r>
      <w:proofErr w:type="gramEnd"/>
      <w:r w:rsidRPr="00F664EF">
        <w:t xml:space="preserve"> and aptitude for </w:t>
      </w:r>
      <w:proofErr w:type="gramStart"/>
      <w:r w:rsidRPr="00F664EF">
        <w:t>various types</w:t>
      </w:r>
      <w:proofErr w:type="gramEnd"/>
      <w:r w:rsidRPr="00F664EF">
        <w:t xml:space="preserve"> of </w:t>
      </w:r>
      <w:proofErr w:type="gramStart"/>
      <w:r w:rsidRPr="00F664EF">
        <w:t>work;</w:t>
      </w:r>
      <w:proofErr w:type="gramEnd"/>
      <w:r w:rsidRPr="00F664EF">
        <w:t xml:space="preserve"> </w:t>
      </w:r>
    </w:p>
    <w:p w14:paraId="71075E6B" w14:textId="77777777" w:rsidR="00E57A4D" w:rsidRPr="00F664EF" w:rsidRDefault="00D76976" w:rsidP="00D74A48">
      <w:pPr>
        <w:pStyle w:val="clausetexta"/>
      </w:pPr>
      <w:r w:rsidRPr="00F664EF">
        <w:t xml:space="preserve">the future skill needs of the </w:t>
      </w:r>
      <w:proofErr w:type="gramStart"/>
      <w:r w:rsidRPr="00F664EF">
        <w:t>Participant;</w:t>
      </w:r>
      <w:proofErr w:type="gramEnd"/>
      <w:r w:rsidRPr="00F664EF">
        <w:t xml:space="preserve"> </w:t>
      </w:r>
    </w:p>
    <w:p w14:paraId="42BE13CD" w14:textId="77777777" w:rsidR="00E57A4D" w:rsidRPr="00F664EF" w:rsidRDefault="00D76976" w:rsidP="00D74A48">
      <w:pPr>
        <w:pStyle w:val="clausetexta"/>
      </w:pPr>
      <w:r w:rsidRPr="00F664EF">
        <w:t xml:space="preserve">the Participant’s current educational achievements, skills and experience in direct relation to the local labour market, including areas of skill </w:t>
      </w:r>
      <w:proofErr w:type="gramStart"/>
      <w:r w:rsidRPr="00F664EF">
        <w:t>shortage;</w:t>
      </w:r>
      <w:proofErr w:type="gramEnd"/>
    </w:p>
    <w:p w14:paraId="110A6CBA" w14:textId="77777777" w:rsidR="00E57A4D" w:rsidRPr="00F664EF" w:rsidRDefault="00D76976" w:rsidP="00D74A48">
      <w:pPr>
        <w:pStyle w:val="clausetexta"/>
      </w:pPr>
      <w:r w:rsidRPr="00F664EF">
        <w:t>the Participant’s job search experience, résumé and any written applications; and</w:t>
      </w:r>
    </w:p>
    <w:p w14:paraId="57F9D976" w14:textId="3823B259" w:rsidR="00E57A4D" w:rsidRPr="00F664EF" w:rsidRDefault="00D76976" w:rsidP="00D74A48">
      <w:pPr>
        <w:pStyle w:val="clausetexta"/>
      </w:pPr>
      <w:r w:rsidRPr="00F664EF">
        <w:t xml:space="preserve">Training or other Interventions needed to help the Participant obtain sustainable </w:t>
      </w:r>
      <w:r w:rsidR="00AA6839" w:rsidRPr="00F664EF">
        <w:t>E</w:t>
      </w:r>
      <w:r w:rsidRPr="00F664EF">
        <w:t>mployment.</w:t>
      </w:r>
    </w:p>
    <w:p w14:paraId="27185F0F" w14:textId="77777777" w:rsidR="00E57A4D" w:rsidRPr="00F664EF" w:rsidRDefault="000F4712" w:rsidP="00E87173">
      <w:pPr>
        <w:pStyle w:val="clausetext11xxxxx"/>
      </w:pPr>
      <w:bookmarkStart w:id="2137" w:name="_Toc202959388"/>
      <w:r w:rsidRPr="00F664EF">
        <w:t xml:space="preserve">The Provider must, </w:t>
      </w:r>
      <w:r w:rsidR="00D76976" w:rsidRPr="00F664EF">
        <w:t>whe</w:t>
      </w:r>
      <w:r w:rsidRPr="00F664EF">
        <w:t>n</w:t>
      </w:r>
      <w:r w:rsidR="00D76976" w:rsidRPr="00F664EF">
        <w:t xml:space="preserve"> relevant, amend each Participant’s </w:t>
      </w:r>
      <w:r w:rsidR="00720607" w:rsidRPr="00F664EF">
        <w:t>Job Plan</w:t>
      </w:r>
      <w:r w:rsidR="00D76976" w:rsidRPr="00F664EF">
        <w:t xml:space="preserve"> to specify the outcomes of </w:t>
      </w:r>
      <w:r w:rsidR="008679BB" w:rsidRPr="00F664EF">
        <w:t>their</w:t>
      </w:r>
      <w:r w:rsidR="00D76976" w:rsidRPr="00F664EF">
        <w:t xml:space="preserve"> Skills Assessment</w:t>
      </w:r>
      <w:r w:rsidR="000555D2" w:rsidRPr="00F664EF">
        <w:t>.</w:t>
      </w:r>
    </w:p>
    <w:p w14:paraId="6D037818" w14:textId="77777777" w:rsidR="00E57A4D" w:rsidRPr="00F664EF" w:rsidRDefault="00D76976" w:rsidP="00FE3297">
      <w:pPr>
        <w:pStyle w:val="Italicclausesub-headings"/>
      </w:pPr>
      <w:r w:rsidRPr="00F664EF">
        <w:t xml:space="preserve">Early School Leavers </w:t>
      </w:r>
    </w:p>
    <w:p w14:paraId="39233305" w14:textId="2E5C37DB" w:rsidR="00E57A4D" w:rsidRPr="00F664EF" w:rsidRDefault="00D76976" w:rsidP="001220ED">
      <w:pPr>
        <w:pStyle w:val="clausetext11xxxxx"/>
      </w:pPr>
      <w:r w:rsidRPr="00F664EF">
        <w:t xml:space="preserve">If a </w:t>
      </w:r>
      <w:r w:rsidR="00722A84" w:rsidRPr="00F664EF">
        <w:t xml:space="preserve">Participant </w:t>
      </w:r>
      <w:r w:rsidRPr="00F664EF">
        <w:t xml:space="preserve">who has </w:t>
      </w:r>
      <w:proofErr w:type="gramStart"/>
      <w:r w:rsidRPr="00F664EF">
        <w:t>been assessed</w:t>
      </w:r>
      <w:proofErr w:type="gramEnd"/>
      <w:r w:rsidRPr="00F664EF">
        <w:t xml:space="preserve"> as being an Early School Leaver </w:t>
      </w:r>
      <w:proofErr w:type="gramStart"/>
      <w:r w:rsidRPr="00F664EF">
        <w:t>advises</w:t>
      </w:r>
      <w:proofErr w:type="gramEnd"/>
      <w:r w:rsidRPr="00F664EF">
        <w:t xml:space="preserve"> the Provider that they have </w:t>
      </w:r>
      <w:proofErr w:type="gramStart"/>
      <w:r w:rsidRPr="00F664EF">
        <w:t>attained</w:t>
      </w:r>
      <w:proofErr w:type="gramEnd"/>
      <w:r w:rsidRPr="00F664EF">
        <w:t xml:space="preserve"> a </w:t>
      </w:r>
      <w:r w:rsidR="00F24B92" w:rsidRPr="00F664EF">
        <w:t>y</w:t>
      </w:r>
      <w:r w:rsidRPr="00F664EF">
        <w:t>ear 12 or equivalent qualification, the Provider must:</w:t>
      </w:r>
    </w:p>
    <w:p w14:paraId="16691BDD" w14:textId="1D4F8B80" w:rsidR="00E57A4D" w:rsidRPr="00F664EF" w:rsidRDefault="00D76976" w:rsidP="00D74A48">
      <w:pPr>
        <w:pStyle w:val="clausetexta"/>
      </w:pPr>
      <w:r w:rsidRPr="00F664EF">
        <w:t xml:space="preserve">request the </w:t>
      </w:r>
      <w:r w:rsidR="00722A84" w:rsidRPr="00F664EF">
        <w:t>Participant</w:t>
      </w:r>
      <w:r w:rsidRPr="00F664EF">
        <w:t xml:space="preserve"> provide evidence of that qualification to the </w:t>
      </w:r>
      <w:proofErr w:type="gramStart"/>
      <w:r w:rsidRPr="00F664EF">
        <w:t>Provider;</w:t>
      </w:r>
      <w:proofErr w:type="gramEnd"/>
    </w:p>
    <w:p w14:paraId="595EA6FB" w14:textId="4C7DD66D" w:rsidR="00E57A4D" w:rsidRPr="00F664EF" w:rsidRDefault="00D76976" w:rsidP="00D74A48">
      <w:pPr>
        <w:pStyle w:val="clausetexta"/>
      </w:pPr>
      <w:r w:rsidRPr="00F664EF">
        <w:lastRenderedPageBreak/>
        <w:t xml:space="preserve">retain Records of this request and a copy of any evidence provided by the </w:t>
      </w:r>
      <w:r w:rsidR="006E657B" w:rsidRPr="00F664EF">
        <w:t>Participant</w:t>
      </w:r>
      <w:r w:rsidRPr="00F664EF">
        <w:t xml:space="preserve">, in accordance with clause </w:t>
      </w:r>
      <w:r w:rsidRPr="00F664EF">
        <w:fldChar w:fldCharType="begin"/>
      </w:r>
      <w:r w:rsidRPr="00F664EF">
        <w:instrText xml:space="preserve"> REF _Ref485895920 \r \h  \* MERGEFORMAT </w:instrText>
      </w:r>
      <w:r w:rsidRPr="00F664EF">
        <w:fldChar w:fldCharType="separate"/>
      </w:r>
      <w:r w:rsidR="00223F46" w:rsidRPr="00F664EF">
        <w:t>48</w:t>
      </w:r>
      <w:r w:rsidRPr="00F664EF">
        <w:fldChar w:fldCharType="end"/>
      </w:r>
      <w:r w:rsidRPr="00F664EF">
        <w:t xml:space="preserve"> [</w:t>
      </w:r>
      <w:r w:rsidRPr="00F664EF">
        <w:fldChar w:fldCharType="begin"/>
      </w:r>
      <w:r w:rsidRPr="00F664EF">
        <w:instrText xml:space="preserve"> REF _Ref170640891 \h </w:instrText>
      </w:r>
      <w:r w:rsidR="00F664EF">
        <w:instrText xml:space="preserve"> \* MERGEFORMAT </w:instrText>
      </w:r>
      <w:r w:rsidRPr="00F664EF">
        <w:fldChar w:fldCharType="separate"/>
      </w:r>
      <w:r w:rsidR="00223F46" w:rsidRPr="00F664EF">
        <w:t>Records the Provider must keep</w:t>
      </w:r>
      <w:r w:rsidRPr="00F664EF">
        <w:fldChar w:fldCharType="end"/>
      </w:r>
      <w:r w:rsidRPr="00F664EF">
        <w:t>]; and</w:t>
      </w:r>
    </w:p>
    <w:p w14:paraId="1F38BFC8" w14:textId="77777777" w:rsidR="00E57A4D" w:rsidRPr="00F664EF" w:rsidRDefault="00D76976" w:rsidP="00D74A48">
      <w:pPr>
        <w:pStyle w:val="clausetexta"/>
      </w:pPr>
      <w:r w:rsidRPr="00F664EF">
        <w:t xml:space="preserve">if requested by the Department, provide a copy of the Record to the Department or </w:t>
      </w:r>
      <w:r w:rsidR="00E70012" w:rsidRPr="00F664EF">
        <w:t>Services Australia</w:t>
      </w:r>
      <w:r w:rsidRPr="00F664EF">
        <w:t xml:space="preserve">, </w:t>
      </w:r>
      <w:proofErr w:type="gramStart"/>
      <w:r w:rsidRPr="00F664EF">
        <w:t>in accordance with</w:t>
      </w:r>
      <w:proofErr w:type="gramEnd"/>
      <w:r w:rsidRPr="00F664EF">
        <w:t xml:space="preserve"> any </w:t>
      </w:r>
      <w:r w:rsidR="000555D2" w:rsidRPr="00F664EF">
        <w:t xml:space="preserve">applicable </w:t>
      </w:r>
      <w:r w:rsidRPr="00F664EF">
        <w:t xml:space="preserve">Guidelines. </w:t>
      </w:r>
    </w:p>
    <w:p w14:paraId="5F2211E7" w14:textId="77777777" w:rsidR="00E57A4D" w:rsidRPr="00F664EF" w:rsidRDefault="00D76976" w:rsidP="00E87173">
      <w:pPr>
        <w:pStyle w:val="ClauseHeadings1xxxx"/>
        <w:tabs>
          <w:tab w:val="clear" w:pos="2126"/>
          <w:tab w:val="num" w:pos="1560"/>
        </w:tabs>
        <w:ind w:left="868" w:hanging="868"/>
      </w:pPr>
      <w:bookmarkStart w:id="2138" w:name="_Toc232416575"/>
      <w:bookmarkStart w:id="2139" w:name="_Toc236197894"/>
      <w:bookmarkStart w:id="2140" w:name="_Toc245693933"/>
      <w:bookmarkStart w:id="2141" w:name="_Toc246235161"/>
      <w:bookmarkStart w:id="2142" w:name="_Toc338238987"/>
      <w:bookmarkStart w:id="2143" w:name="_Toc492636027"/>
      <w:bookmarkStart w:id="2144" w:name="_Ref174609062"/>
      <w:bookmarkStart w:id="2145" w:name="_Ref174609073"/>
      <w:bookmarkStart w:id="2146" w:name="_Ref174982752"/>
      <w:bookmarkStart w:id="2147" w:name="_Ref174982762"/>
      <w:bookmarkStart w:id="2148" w:name="_Toc201834427"/>
      <w:bookmarkStart w:id="2149" w:name="_Toc178875951"/>
      <w:bookmarkEnd w:id="2137"/>
      <w:proofErr w:type="gramStart"/>
      <w:r w:rsidRPr="00F664EF">
        <w:t>Assistance</w:t>
      </w:r>
      <w:proofErr w:type="gramEnd"/>
      <w:r w:rsidRPr="00F664EF">
        <w:t xml:space="preserve"> for Participants</w:t>
      </w:r>
      <w:bookmarkEnd w:id="2138"/>
      <w:bookmarkEnd w:id="2139"/>
      <w:bookmarkEnd w:id="2140"/>
      <w:bookmarkEnd w:id="2141"/>
      <w:bookmarkEnd w:id="2142"/>
      <w:bookmarkEnd w:id="2143"/>
      <w:bookmarkEnd w:id="2144"/>
      <w:bookmarkEnd w:id="2145"/>
      <w:bookmarkEnd w:id="2146"/>
      <w:bookmarkEnd w:id="2147"/>
      <w:bookmarkEnd w:id="2148"/>
      <w:bookmarkEnd w:id="2149"/>
    </w:p>
    <w:p w14:paraId="3915B83D" w14:textId="6C062E6A" w:rsidR="00E57A4D" w:rsidRPr="00F664EF" w:rsidRDefault="00D76976" w:rsidP="001220ED">
      <w:pPr>
        <w:pStyle w:val="clausetext11xxxxx"/>
      </w:pPr>
      <w:r w:rsidRPr="00F664EF">
        <w:t xml:space="preserve">The Provider must </w:t>
      </w:r>
      <w:proofErr w:type="gramStart"/>
      <w:r w:rsidRPr="00F664EF">
        <w:t>provide assistance for</w:t>
      </w:r>
      <w:proofErr w:type="gramEnd"/>
      <w:r w:rsidRPr="00F664EF">
        <w:t xml:space="preserve"> Participants during their Period of Service</w:t>
      </w:r>
      <w:r w:rsidR="00CE1E63" w:rsidRPr="00F664EF">
        <w:t>,</w:t>
      </w:r>
      <w:r w:rsidRPr="00F664EF">
        <w:t xml:space="preserve"> </w:t>
      </w:r>
      <w:r w:rsidR="00AD3B58" w:rsidRPr="00F664EF">
        <w:t>includin</w:t>
      </w:r>
      <w:r w:rsidR="00080688" w:rsidRPr="00F664EF">
        <w:t>g during</w:t>
      </w:r>
      <w:r w:rsidR="00D456BC" w:rsidRPr="00F664EF">
        <w:t xml:space="preserve"> </w:t>
      </w:r>
      <w:r w:rsidRPr="00F664EF">
        <w:t xml:space="preserve">any period of Ongoing Support, which </w:t>
      </w:r>
      <w:proofErr w:type="gramStart"/>
      <w:r w:rsidRPr="00F664EF">
        <w:t>is designed</w:t>
      </w:r>
      <w:proofErr w:type="gramEnd"/>
      <w:r w:rsidRPr="00F664EF">
        <w:t xml:space="preserve"> to:</w:t>
      </w:r>
      <w:r w:rsidR="00AD3B58" w:rsidRPr="00F664EF">
        <w:rPr>
          <w:rStyle w:val="CommentReference"/>
          <w:color w:val="auto"/>
        </w:rPr>
        <w:t xml:space="preserve"> </w:t>
      </w:r>
    </w:p>
    <w:p w14:paraId="1149D687" w14:textId="442F8ED2" w:rsidR="00E57A4D" w:rsidRPr="00F664EF" w:rsidRDefault="00D76976" w:rsidP="00D74A48">
      <w:pPr>
        <w:pStyle w:val="clausetexta"/>
      </w:pPr>
      <w:r w:rsidRPr="00F664EF">
        <w:t xml:space="preserve">develop the skills the Participant needs to improve </w:t>
      </w:r>
      <w:r w:rsidR="009974F1" w:rsidRPr="00F664EF">
        <w:t>their</w:t>
      </w:r>
      <w:r w:rsidRPr="00F664EF">
        <w:t xml:space="preserve"> </w:t>
      </w:r>
      <w:proofErr w:type="gramStart"/>
      <w:r w:rsidRPr="00F664EF">
        <w:t>capacity</w:t>
      </w:r>
      <w:proofErr w:type="gramEnd"/>
      <w:r w:rsidRPr="00F664EF">
        <w:t xml:space="preserve"> to find, gain or remain in sustainable </w:t>
      </w:r>
      <w:r w:rsidR="00AA6839" w:rsidRPr="00F664EF">
        <w:t>E</w:t>
      </w:r>
      <w:r w:rsidRPr="00F664EF">
        <w:t>mployment</w:t>
      </w:r>
      <w:r w:rsidR="00AA6839" w:rsidRPr="00F664EF">
        <w:t>,</w:t>
      </w:r>
      <w:r w:rsidRPr="00F664EF">
        <w:t xml:space="preserve"> </w:t>
      </w:r>
      <w:r w:rsidR="00AA6839" w:rsidRPr="00F664EF">
        <w:t xml:space="preserve">including Unsubsidised </w:t>
      </w:r>
      <w:proofErr w:type="gramStart"/>
      <w:r w:rsidR="00AA6839" w:rsidRPr="00F664EF">
        <w:t>S</w:t>
      </w:r>
      <w:r w:rsidRPr="00F664EF">
        <w:t>elf-</w:t>
      </w:r>
      <w:r w:rsidR="00AA6839" w:rsidRPr="00F664EF">
        <w:t>E</w:t>
      </w:r>
      <w:r w:rsidRPr="00F664EF">
        <w:t>mployment;</w:t>
      </w:r>
      <w:proofErr w:type="gramEnd"/>
      <w:r w:rsidRPr="00F664EF">
        <w:t xml:space="preserve"> </w:t>
      </w:r>
    </w:p>
    <w:p w14:paraId="6FB9972E" w14:textId="77777777" w:rsidR="00AA6839" w:rsidRPr="00F664EF" w:rsidRDefault="00D76976" w:rsidP="00D74A48">
      <w:pPr>
        <w:pStyle w:val="clausetexta"/>
      </w:pPr>
      <w:r w:rsidRPr="00F664EF">
        <w:t xml:space="preserve">allow Participants to address </w:t>
      </w:r>
      <w:proofErr w:type="gramStart"/>
      <w:r w:rsidRPr="00F664EF">
        <w:t>identified</w:t>
      </w:r>
      <w:proofErr w:type="gramEnd"/>
      <w:r w:rsidRPr="00F664EF">
        <w:t xml:space="preserve"> Vocational Barriers and Non-</w:t>
      </w:r>
      <w:r w:rsidR="00D85EDD" w:rsidRPr="00F664EF">
        <w:t>V</w:t>
      </w:r>
      <w:r w:rsidRPr="00F664EF">
        <w:t>ocational Barriers</w:t>
      </w:r>
      <w:r w:rsidR="00AA6839" w:rsidRPr="00F664EF">
        <w:t>; and</w:t>
      </w:r>
    </w:p>
    <w:p w14:paraId="58B7AEC4" w14:textId="1235942A" w:rsidR="00E57A4D" w:rsidRPr="00F664EF" w:rsidRDefault="00AA6839" w:rsidP="00D74A48">
      <w:pPr>
        <w:pStyle w:val="clausetexta"/>
      </w:pPr>
      <w:bookmarkStart w:id="2150" w:name="_Ref200977061"/>
      <w:r w:rsidRPr="00F664EF">
        <w:t>ensure that Participants can satisfy the Meaningful Engagement Requirement</w:t>
      </w:r>
      <w:r w:rsidR="00D76976" w:rsidRPr="00F664EF">
        <w:t>,</w:t>
      </w:r>
      <w:bookmarkEnd w:id="2150"/>
      <w:r w:rsidR="00D76976" w:rsidRPr="00F664EF">
        <w:t xml:space="preserve"> </w:t>
      </w:r>
    </w:p>
    <w:p w14:paraId="19B8781C" w14:textId="77777777" w:rsidR="00E57A4D" w:rsidRPr="00F664EF" w:rsidRDefault="00D76976" w:rsidP="00D74A48">
      <w:pPr>
        <w:pStyle w:val="BodyText20"/>
        <w:ind w:left="851"/>
      </w:pPr>
      <w:r w:rsidRPr="00F664EF">
        <w:t xml:space="preserve">and that </w:t>
      </w:r>
      <w:proofErr w:type="gramStart"/>
      <w:r w:rsidRPr="00F664EF">
        <w:t>assistance</w:t>
      </w:r>
      <w:proofErr w:type="gramEnd"/>
      <w:r w:rsidRPr="00F664EF">
        <w:t xml:space="preserve"> must </w:t>
      </w:r>
      <w:proofErr w:type="gramStart"/>
      <w:r w:rsidRPr="00F664EF">
        <w:t>be</w:t>
      </w:r>
      <w:r w:rsidR="000555D2" w:rsidRPr="00F664EF">
        <w:t xml:space="preserve"> provided</w:t>
      </w:r>
      <w:proofErr w:type="gramEnd"/>
      <w:r w:rsidRPr="00F664EF">
        <w:t xml:space="preserve"> </w:t>
      </w:r>
      <w:proofErr w:type="gramStart"/>
      <w:r w:rsidRPr="00F664EF">
        <w:t>in accordance with</w:t>
      </w:r>
      <w:proofErr w:type="gramEnd"/>
      <w:r w:rsidRPr="00F664EF">
        <w:t xml:space="preserve"> this </w:t>
      </w:r>
      <w:r w:rsidR="00CE1FC4" w:rsidRPr="00F664EF">
        <w:t>Deed</w:t>
      </w:r>
      <w:r w:rsidRPr="00F664EF">
        <w:t xml:space="preserve"> and any </w:t>
      </w:r>
      <w:r w:rsidR="000555D2" w:rsidRPr="00F664EF">
        <w:t xml:space="preserve">applicable </w:t>
      </w:r>
      <w:r w:rsidRPr="00F664EF">
        <w:t>Guidelines.</w:t>
      </w:r>
    </w:p>
    <w:p w14:paraId="54E49B05" w14:textId="77777777" w:rsidR="00E57A4D" w:rsidRPr="00F664EF" w:rsidRDefault="00D76976" w:rsidP="001220ED">
      <w:pPr>
        <w:pStyle w:val="clausetext11xxxxx"/>
      </w:pPr>
      <w:r w:rsidRPr="00F664EF">
        <w:t xml:space="preserve">The Provider must </w:t>
      </w:r>
      <w:proofErr w:type="gramStart"/>
      <w:r w:rsidRPr="00F664EF">
        <w:t>provide assistance for</w:t>
      </w:r>
      <w:proofErr w:type="gramEnd"/>
      <w:r w:rsidRPr="00F664EF">
        <w:t xml:space="preserve"> Participants in a flexible way which </w:t>
      </w:r>
      <w:proofErr w:type="gramStart"/>
      <w:r w:rsidRPr="00F664EF">
        <w:t>takes into account</w:t>
      </w:r>
      <w:proofErr w:type="gramEnd"/>
      <w:r w:rsidRPr="00F664EF">
        <w:t>:</w:t>
      </w:r>
    </w:p>
    <w:p w14:paraId="611BE847" w14:textId="67A6CC7A" w:rsidR="00E57A4D" w:rsidRPr="00F664EF" w:rsidRDefault="00D76976" w:rsidP="00D74A48">
      <w:pPr>
        <w:pStyle w:val="clausetexta"/>
      </w:pPr>
      <w:r w:rsidRPr="00F664EF">
        <w:t>the results of any Assessments</w:t>
      </w:r>
      <w:r w:rsidR="00D15643" w:rsidRPr="00F664EF">
        <w:t>, Skills Assessments</w:t>
      </w:r>
      <w:r w:rsidRPr="00F664EF">
        <w:t xml:space="preserve"> or </w:t>
      </w:r>
      <w:proofErr w:type="gramStart"/>
      <w:r w:rsidRPr="00F664EF">
        <w:t>evaluations;</w:t>
      </w:r>
      <w:proofErr w:type="gramEnd"/>
    </w:p>
    <w:p w14:paraId="06AAE75B" w14:textId="118E4241" w:rsidR="00E57A4D" w:rsidRPr="00F664EF" w:rsidRDefault="009974F1" w:rsidP="00D74A48">
      <w:pPr>
        <w:pStyle w:val="clausetexta"/>
      </w:pPr>
      <w:r w:rsidRPr="00F664EF">
        <w:t xml:space="preserve">if </w:t>
      </w:r>
      <w:r w:rsidR="00D76976" w:rsidRPr="00F664EF">
        <w:t>relevant, the F</w:t>
      </w:r>
      <w:r w:rsidR="00A36D0F" w:rsidRPr="00F664EF">
        <w:t>u</w:t>
      </w:r>
      <w:r w:rsidR="00D76976" w:rsidRPr="00F664EF">
        <w:t xml:space="preserve">nding Level of the </w:t>
      </w:r>
      <w:proofErr w:type="gramStart"/>
      <w:r w:rsidR="00D76976" w:rsidRPr="00F664EF">
        <w:t>Participant;</w:t>
      </w:r>
      <w:proofErr w:type="gramEnd"/>
    </w:p>
    <w:p w14:paraId="1B7675DF" w14:textId="7C13ACC0" w:rsidR="00E57A4D" w:rsidRPr="00E87173" w:rsidRDefault="00D76976" w:rsidP="00D74A48">
      <w:pPr>
        <w:pStyle w:val="clausetexta"/>
        <w:rPr>
          <w:rStyle w:val="CommentReference"/>
          <w:sz w:val="22"/>
        </w:rPr>
      </w:pPr>
      <w:r w:rsidRPr="00F664EF">
        <w:t xml:space="preserve">whether the Participant is </w:t>
      </w:r>
      <w:r w:rsidR="008F78FD" w:rsidRPr="00F664EF">
        <w:t>receiving</w:t>
      </w:r>
      <w:r w:rsidRPr="00F664EF">
        <w:t xml:space="preserve"> </w:t>
      </w:r>
      <w:r w:rsidR="002367AD" w:rsidRPr="00F664EF">
        <w:t>Pre-</w:t>
      </w:r>
      <w:r w:rsidRPr="00F664EF">
        <w:t xml:space="preserve">Employment </w:t>
      </w:r>
      <w:r w:rsidR="002367AD" w:rsidRPr="00F664EF">
        <w:t>Support</w:t>
      </w:r>
      <w:r w:rsidR="002E2C21" w:rsidRPr="00F664EF">
        <w:t xml:space="preserve"> (</w:t>
      </w:r>
      <w:r w:rsidR="00DC3FBC" w:rsidRPr="00F664EF">
        <w:t xml:space="preserve">in the </w:t>
      </w:r>
      <w:r w:rsidR="00362AD0" w:rsidRPr="00F664EF">
        <w:t xml:space="preserve">Intensive Service </w:t>
      </w:r>
      <w:r w:rsidR="00D83B11" w:rsidRPr="00F664EF">
        <w:t xml:space="preserve">or </w:t>
      </w:r>
      <w:r w:rsidR="00DC3FBC" w:rsidRPr="00F664EF">
        <w:t xml:space="preserve">in the </w:t>
      </w:r>
      <w:r w:rsidR="00D83B11" w:rsidRPr="00F664EF">
        <w:t>Flexible Service</w:t>
      </w:r>
      <w:r w:rsidR="002E2C21" w:rsidRPr="00F664EF">
        <w:t>)</w:t>
      </w:r>
      <w:r w:rsidRPr="00F664EF">
        <w:t xml:space="preserve">, </w:t>
      </w:r>
      <w:r w:rsidR="00633CF5" w:rsidRPr="00F664EF">
        <w:t>or In-</w:t>
      </w:r>
      <w:r w:rsidR="002367AD" w:rsidRPr="00F664EF">
        <w:t>Employment S</w:t>
      </w:r>
      <w:r w:rsidR="00CE2B24" w:rsidRPr="00F664EF">
        <w:t>u</w:t>
      </w:r>
      <w:r w:rsidR="002367AD" w:rsidRPr="00F664EF">
        <w:t>pport</w:t>
      </w:r>
      <w:r w:rsidR="00B945EB" w:rsidRPr="00F664EF">
        <w:t xml:space="preserve"> </w:t>
      </w:r>
      <w:r w:rsidR="002367AD" w:rsidRPr="00F664EF">
        <w:t>(</w:t>
      </w:r>
      <w:r w:rsidR="00D456BC" w:rsidRPr="00F664EF">
        <w:t xml:space="preserve">in </w:t>
      </w:r>
      <w:r w:rsidRPr="00F664EF">
        <w:t>Post Placement Support</w:t>
      </w:r>
      <w:r w:rsidR="002367AD" w:rsidRPr="00F664EF">
        <w:t xml:space="preserve"> </w:t>
      </w:r>
      <w:r w:rsidR="00DC3FBC" w:rsidRPr="00F664EF">
        <w:t xml:space="preserve">or </w:t>
      </w:r>
      <w:r w:rsidR="00B3036E" w:rsidRPr="00F664EF">
        <w:t>Ongoing Support</w:t>
      </w:r>
      <w:proofErr w:type="gramStart"/>
      <w:r w:rsidR="002367AD" w:rsidRPr="00F664EF">
        <w:t>)</w:t>
      </w:r>
      <w:r w:rsidRPr="00F664EF">
        <w:t>;</w:t>
      </w:r>
      <w:proofErr w:type="gramEnd"/>
      <w:r w:rsidR="00D456BC" w:rsidRPr="00F664EF">
        <w:rPr>
          <w:rStyle w:val="CommentReference"/>
          <w:color w:val="auto"/>
        </w:rPr>
        <w:t xml:space="preserve"> </w:t>
      </w:r>
    </w:p>
    <w:p w14:paraId="738AE771" w14:textId="1EA4087B" w:rsidR="009F373B" w:rsidRPr="00F664EF" w:rsidRDefault="009F373B" w:rsidP="00D74A48">
      <w:pPr>
        <w:pStyle w:val="clausetexta"/>
        <w:rPr>
          <w:sz w:val="32"/>
          <w:szCs w:val="28"/>
        </w:rPr>
      </w:pPr>
      <w:bookmarkStart w:id="2151" w:name="_Ref200977076"/>
      <w:r w:rsidRPr="00F664EF">
        <w:rPr>
          <w:rStyle w:val="CommentReference"/>
          <w:color w:val="auto"/>
          <w:sz w:val="22"/>
          <w:szCs w:val="22"/>
        </w:rPr>
        <w:t>how each Participant is to meaningfully engage, particularly if the Participant’s agreed Job Plan is a Job Plan (Meaningful Engagement</w:t>
      </w:r>
      <w:proofErr w:type="gramStart"/>
      <w:r w:rsidRPr="00F664EF">
        <w:rPr>
          <w:rStyle w:val="CommentReference"/>
          <w:color w:val="auto"/>
          <w:sz w:val="22"/>
          <w:szCs w:val="22"/>
        </w:rPr>
        <w:t>);</w:t>
      </w:r>
      <w:bookmarkEnd w:id="2151"/>
      <w:proofErr w:type="gramEnd"/>
    </w:p>
    <w:p w14:paraId="2A94A303" w14:textId="77777777" w:rsidR="00E57A4D" w:rsidRPr="00F664EF" w:rsidRDefault="00D76976" w:rsidP="00D74A48">
      <w:pPr>
        <w:pStyle w:val="clausetexta"/>
      </w:pPr>
      <w:r w:rsidRPr="00F664EF">
        <w:t>the individual circumstances of the Participant; and</w:t>
      </w:r>
    </w:p>
    <w:p w14:paraId="233E6A01" w14:textId="77777777" w:rsidR="00E57A4D" w:rsidRPr="00F664EF" w:rsidRDefault="00D76976" w:rsidP="00D74A48">
      <w:pPr>
        <w:pStyle w:val="clausetexta"/>
      </w:pPr>
      <w:r w:rsidRPr="00F664EF">
        <w:t>any</w:t>
      </w:r>
      <w:r w:rsidR="004825CB" w:rsidRPr="00F664EF">
        <w:t xml:space="preserve"> applicable</w:t>
      </w:r>
      <w:r w:rsidRPr="00F664EF">
        <w:t xml:space="preserve"> Guidelines. </w:t>
      </w:r>
    </w:p>
    <w:p w14:paraId="0443FBCA" w14:textId="64EB105A" w:rsidR="00604887" w:rsidRPr="00F664EF" w:rsidRDefault="00604887" w:rsidP="00E87173">
      <w:pPr>
        <w:pStyle w:val="clausetext11xxxxx"/>
        <w:keepNext/>
      </w:pPr>
      <w:bookmarkStart w:id="2152" w:name="_Ref519505406"/>
      <w:r w:rsidRPr="00F664EF">
        <w:t>Subject to clauses</w:t>
      </w:r>
      <w:r w:rsidR="00B2012D" w:rsidRPr="00F664EF">
        <w:t xml:space="preserve"> </w:t>
      </w:r>
      <w:r w:rsidRPr="00F664EF">
        <w:fldChar w:fldCharType="begin"/>
      </w:r>
      <w:r w:rsidRPr="00F664EF">
        <w:instrText xml:space="preserve"> REF _Ref174961482 \w \h </w:instrText>
      </w:r>
      <w:r w:rsidR="00F664EF">
        <w:instrText xml:space="preserve"> \* MERGEFORMAT </w:instrText>
      </w:r>
      <w:r w:rsidRPr="00F664EF">
        <w:fldChar w:fldCharType="separate"/>
      </w:r>
      <w:r w:rsidR="00223F46" w:rsidRPr="00F664EF">
        <w:t>116.4</w:t>
      </w:r>
      <w:r w:rsidRPr="00F664EF">
        <w:fldChar w:fldCharType="end"/>
      </w:r>
      <w:r w:rsidRPr="00F664EF">
        <w:t xml:space="preserve">, </w:t>
      </w:r>
      <w:r w:rsidRPr="00F664EF">
        <w:fldChar w:fldCharType="begin"/>
      </w:r>
      <w:r w:rsidRPr="00F664EF">
        <w:instrText xml:space="preserve"> REF _Ref174961494 \w \h </w:instrText>
      </w:r>
      <w:r w:rsidR="00F664EF">
        <w:instrText xml:space="preserve"> \* MERGEFORMAT </w:instrText>
      </w:r>
      <w:r w:rsidRPr="00F664EF">
        <w:fldChar w:fldCharType="separate"/>
      </w:r>
      <w:r w:rsidR="00223F46" w:rsidRPr="00F664EF">
        <w:t>121.1</w:t>
      </w:r>
      <w:r w:rsidRPr="00F664EF">
        <w:fldChar w:fldCharType="end"/>
      </w:r>
      <w:r w:rsidRPr="00F664EF">
        <w:t xml:space="preserve">, </w:t>
      </w:r>
      <w:r w:rsidRPr="00F664EF">
        <w:fldChar w:fldCharType="begin"/>
      </w:r>
      <w:r w:rsidRPr="00F664EF">
        <w:instrText xml:space="preserve"> REF _Ref174961504 \w \h </w:instrText>
      </w:r>
      <w:r w:rsidR="00F664EF">
        <w:instrText xml:space="preserve"> \* MERGEFORMAT </w:instrText>
      </w:r>
      <w:r w:rsidRPr="00F664EF">
        <w:fldChar w:fldCharType="separate"/>
      </w:r>
      <w:r w:rsidR="00223F46" w:rsidRPr="00F664EF">
        <w:t>121.3</w:t>
      </w:r>
      <w:r w:rsidRPr="00F664EF">
        <w:fldChar w:fldCharType="end"/>
      </w:r>
      <w:r w:rsidRPr="00F664EF">
        <w:t xml:space="preserve"> and </w:t>
      </w:r>
      <w:r w:rsidRPr="00F664EF">
        <w:fldChar w:fldCharType="begin"/>
      </w:r>
      <w:r w:rsidRPr="00F664EF">
        <w:instrText xml:space="preserve"> REF _Ref485656982 \w \h </w:instrText>
      </w:r>
      <w:r w:rsidR="00F664EF">
        <w:instrText xml:space="preserve"> \* MERGEFORMAT </w:instrText>
      </w:r>
      <w:r w:rsidRPr="00F664EF">
        <w:fldChar w:fldCharType="separate"/>
      </w:r>
      <w:r w:rsidR="00223F46" w:rsidRPr="00F664EF">
        <w:t>122.3</w:t>
      </w:r>
      <w:r w:rsidRPr="00F664EF">
        <w:fldChar w:fldCharType="end"/>
      </w:r>
      <w:r w:rsidRPr="00F664EF">
        <w:t xml:space="preserve"> and any Guidelines, the types of assistance </w:t>
      </w:r>
      <w:r w:rsidR="006C1FFF" w:rsidRPr="00F664EF">
        <w:t xml:space="preserve">that </w:t>
      </w:r>
      <w:r w:rsidRPr="00F664EF">
        <w:t xml:space="preserve">may be provided by the Provider for Participants include: </w:t>
      </w:r>
    </w:p>
    <w:p w14:paraId="3F1F27DC" w14:textId="77777777" w:rsidR="00604887" w:rsidRPr="00F664EF" w:rsidRDefault="00604887" w:rsidP="00D74A48">
      <w:pPr>
        <w:pStyle w:val="clausetexta"/>
      </w:pPr>
      <w:r w:rsidRPr="00F664EF">
        <w:t xml:space="preserve">providing, </w:t>
      </w:r>
      <w:proofErr w:type="gramStart"/>
      <w:r w:rsidRPr="00F664EF">
        <w:t>purchasing</w:t>
      </w:r>
      <w:proofErr w:type="gramEnd"/>
      <w:r w:rsidRPr="00F664EF">
        <w:t xml:space="preserve"> or </w:t>
      </w:r>
      <w:proofErr w:type="gramStart"/>
      <w:r w:rsidRPr="00F664EF">
        <w:t>assisting</w:t>
      </w:r>
      <w:proofErr w:type="gramEnd"/>
      <w:r w:rsidRPr="00F664EF">
        <w:t xml:space="preserve"> Participants to access:</w:t>
      </w:r>
    </w:p>
    <w:p w14:paraId="2948F498" w14:textId="77777777" w:rsidR="00604887" w:rsidRPr="00F664EF" w:rsidRDefault="00604887" w:rsidP="00E87173">
      <w:pPr>
        <w:pStyle w:val="clausetexti"/>
      </w:pPr>
      <w:r w:rsidRPr="00F664EF">
        <w:t xml:space="preserve">functional </w:t>
      </w:r>
      <w:proofErr w:type="gramStart"/>
      <w:r w:rsidRPr="00F664EF">
        <w:t>capacity</w:t>
      </w:r>
      <w:proofErr w:type="gramEnd"/>
      <w:r w:rsidRPr="00F664EF">
        <w:t xml:space="preserve"> evaluations, physical assessments or other assessments to </w:t>
      </w:r>
      <w:proofErr w:type="gramStart"/>
      <w:r w:rsidRPr="00F664EF">
        <w:t>determine</w:t>
      </w:r>
      <w:proofErr w:type="gramEnd"/>
      <w:r w:rsidRPr="00F664EF">
        <w:t xml:space="preserve"> a person’s limits or </w:t>
      </w:r>
      <w:proofErr w:type="gramStart"/>
      <w:r w:rsidRPr="00F664EF">
        <w:t>abilities;</w:t>
      </w:r>
      <w:proofErr w:type="gramEnd"/>
    </w:p>
    <w:p w14:paraId="6EDC449B" w14:textId="581ECADE" w:rsidR="00604887" w:rsidRPr="00F664EF" w:rsidRDefault="00161CC9" w:rsidP="00E87173">
      <w:pPr>
        <w:pStyle w:val="clausetexti"/>
      </w:pPr>
      <w:r w:rsidRPr="00F664EF">
        <w:t>Interventions</w:t>
      </w:r>
      <w:r w:rsidR="00604887" w:rsidRPr="00F664EF">
        <w:t xml:space="preserve"> such as physiotherapy, occupational therapy, pain management or psychological </w:t>
      </w:r>
      <w:proofErr w:type="gramStart"/>
      <w:r w:rsidR="00604887" w:rsidRPr="00F664EF">
        <w:t>counselling;</w:t>
      </w:r>
      <w:proofErr w:type="gramEnd"/>
    </w:p>
    <w:p w14:paraId="1340E2E6" w14:textId="0EB46EF8" w:rsidR="00604887" w:rsidRPr="00F664EF" w:rsidRDefault="009A09FA" w:rsidP="00E87173">
      <w:pPr>
        <w:pStyle w:val="clausetexti"/>
      </w:pPr>
      <w:r w:rsidRPr="00F664EF">
        <w:t>T</w:t>
      </w:r>
      <w:r w:rsidR="00F7239B" w:rsidRPr="00F664EF">
        <w:t>raining</w:t>
      </w:r>
      <w:r w:rsidR="00604887" w:rsidRPr="00F664EF">
        <w:t xml:space="preserve">, work hardening or physical conditioning </w:t>
      </w:r>
      <w:proofErr w:type="gramStart"/>
      <w:r w:rsidR="00604887" w:rsidRPr="00F664EF">
        <w:t>programs;</w:t>
      </w:r>
      <w:proofErr w:type="gramEnd"/>
    </w:p>
    <w:p w14:paraId="3B4D5D4F" w14:textId="6245CFEA" w:rsidR="00604887" w:rsidRPr="00F664EF" w:rsidRDefault="00604887" w:rsidP="00E87173">
      <w:pPr>
        <w:pStyle w:val="clausetexti"/>
      </w:pPr>
      <w:r w:rsidRPr="00F664EF">
        <w:t xml:space="preserve">support on whole of life issues that </w:t>
      </w:r>
      <w:proofErr w:type="gramStart"/>
      <w:r w:rsidRPr="00F664EF">
        <w:t>impact</w:t>
      </w:r>
      <w:proofErr w:type="gramEnd"/>
      <w:r w:rsidRPr="00F664EF">
        <w:t xml:space="preserve"> on a Participant’s Employment prospects, including the Services and support to address Non-Vocational Barriers to Employment, </w:t>
      </w:r>
      <w:proofErr w:type="gramStart"/>
      <w:r w:rsidRPr="00F664EF">
        <w:t>including;</w:t>
      </w:r>
      <w:proofErr w:type="gramEnd"/>
    </w:p>
    <w:p w14:paraId="22016BAE" w14:textId="28DF421C" w:rsidR="00604887" w:rsidRPr="00F664EF" w:rsidRDefault="00604887" w:rsidP="00D74A48">
      <w:pPr>
        <w:pStyle w:val="clausetextA0"/>
      </w:pPr>
      <w:r w:rsidRPr="00F664EF">
        <w:t xml:space="preserve">non-vocational training, such as </w:t>
      </w:r>
      <w:r w:rsidR="00863B7F" w:rsidRPr="00F664EF">
        <w:t>budgeting</w:t>
      </w:r>
      <w:r w:rsidR="00863B7F" w:rsidRPr="00F664EF" w:rsidDel="00863B7F">
        <w:t xml:space="preserve"> </w:t>
      </w:r>
      <w:r w:rsidRPr="00F664EF">
        <w:t xml:space="preserve">skills </w:t>
      </w:r>
      <w:proofErr w:type="gramStart"/>
      <w:r w:rsidRPr="00F664EF">
        <w:t>courses;</w:t>
      </w:r>
      <w:proofErr w:type="gramEnd"/>
    </w:p>
    <w:p w14:paraId="2B8CACBB" w14:textId="6848F04A" w:rsidR="00604887" w:rsidRPr="00F664EF" w:rsidRDefault="00604887" w:rsidP="00D74A48">
      <w:pPr>
        <w:pStyle w:val="clausetextA0"/>
      </w:pPr>
      <w:r w:rsidRPr="00F664EF">
        <w:t>drug and</w:t>
      </w:r>
      <w:r w:rsidR="00D456BC" w:rsidRPr="00F664EF">
        <w:t>/or</w:t>
      </w:r>
      <w:r w:rsidRPr="00F664EF">
        <w:t xml:space="preserve"> alcohol </w:t>
      </w:r>
      <w:proofErr w:type="gramStart"/>
      <w:r w:rsidRPr="00F664EF">
        <w:t>rehabilitation;</w:t>
      </w:r>
      <w:proofErr w:type="gramEnd"/>
    </w:p>
    <w:p w14:paraId="4ECB5674" w14:textId="77777777" w:rsidR="00604887" w:rsidRPr="00F664EF" w:rsidRDefault="00604887" w:rsidP="00D74A48">
      <w:pPr>
        <w:pStyle w:val="clausetextA0"/>
      </w:pPr>
      <w:r w:rsidRPr="00F664EF">
        <w:lastRenderedPageBreak/>
        <w:t>self-help groups or support groups; and</w:t>
      </w:r>
    </w:p>
    <w:p w14:paraId="69C075C8" w14:textId="77777777" w:rsidR="00604887" w:rsidRPr="00F664EF" w:rsidRDefault="00604887" w:rsidP="00D74A48">
      <w:pPr>
        <w:pStyle w:val="clausetextA0"/>
      </w:pPr>
      <w:r w:rsidRPr="00F664EF">
        <w:t xml:space="preserve">programs to address disability, injury or health </w:t>
      </w:r>
      <w:proofErr w:type="gramStart"/>
      <w:r w:rsidRPr="00F664EF">
        <w:t>concerns;</w:t>
      </w:r>
      <w:proofErr w:type="gramEnd"/>
    </w:p>
    <w:p w14:paraId="632C844E" w14:textId="3E3A8FAC" w:rsidR="000F6BFB" w:rsidRPr="00F664EF" w:rsidRDefault="000F6BFB" w:rsidP="00D74A48">
      <w:pPr>
        <w:pStyle w:val="clausetexti"/>
      </w:pPr>
      <w:bookmarkStart w:id="2153" w:name="_Hlk175245865"/>
      <w:r w:rsidRPr="00F664EF">
        <w:t>relevant Commonwealth, State, Territory and local government</w:t>
      </w:r>
      <w:r w:rsidR="00AD25B5" w:rsidRPr="00F664EF">
        <w:t>,</w:t>
      </w:r>
      <w:r w:rsidRPr="00F664EF">
        <w:t xml:space="preserve"> and non-government programs and </w:t>
      </w:r>
      <w:proofErr w:type="gramStart"/>
      <w:r w:rsidRPr="00F664EF">
        <w:t>activities</w:t>
      </w:r>
      <w:bookmarkEnd w:id="2153"/>
      <w:r w:rsidRPr="00F664EF">
        <w:t>;</w:t>
      </w:r>
      <w:proofErr w:type="gramEnd"/>
    </w:p>
    <w:p w14:paraId="64F6F33B" w14:textId="17F7F7DA" w:rsidR="0056778E" w:rsidRPr="00F664EF" w:rsidRDefault="0054456E" w:rsidP="00E87173">
      <w:pPr>
        <w:pStyle w:val="clausetexti"/>
      </w:pPr>
      <w:r w:rsidRPr="00F664EF">
        <w:t>vocational</w:t>
      </w:r>
      <w:r w:rsidR="003E406B" w:rsidRPr="00F664EF">
        <w:t xml:space="preserve"> </w:t>
      </w:r>
      <w:r w:rsidR="00D456BC" w:rsidRPr="00F664EF">
        <w:t>E</w:t>
      </w:r>
      <w:r w:rsidR="003E406B" w:rsidRPr="00F664EF">
        <w:t>ducation</w:t>
      </w:r>
      <w:r w:rsidRPr="00F664EF">
        <w:t xml:space="preserve"> or </w:t>
      </w:r>
      <w:r w:rsidR="009A09FA" w:rsidRPr="00F664EF">
        <w:t>T</w:t>
      </w:r>
      <w:r w:rsidRPr="00F664EF">
        <w:t xml:space="preserve">raining, higher education </w:t>
      </w:r>
      <w:r w:rsidR="0056778E" w:rsidRPr="00F664EF">
        <w:t>or</w:t>
      </w:r>
      <w:r w:rsidRPr="00F664EF">
        <w:t xml:space="preserve"> </w:t>
      </w:r>
      <w:r w:rsidR="0056778E" w:rsidRPr="00F664EF">
        <w:t xml:space="preserve">non-accredited </w:t>
      </w:r>
      <w:proofErr w:type="gramStart"/>
      <w:r w:rsidR="0056778E" w:rsidRPr="00F664EF">
        <w:t>study;</w:t>
      </w:r>
      <w:proofErr w:type="gramEnd"/>
    </w:p>
    <w:p w14:paraId="17736B1A" w14:textId="6F2F3EF2" w:rsidR="00604887" w:rsidRPr="00F664EF" w:rsidRDefault="003D2CE1" w:rsidP="00E87173">
      <w:pPr>
        <w:pStyle w:val="clausetexti"/>
      </w:pPr>
      <w:r w:rsidRPr="00F664EF">
        <w:t xml:space="preserve">other </w:t>
      </w:r>
      <w:r w:rsidR="00E975F2" w:rsidRPr="00F664EF">
        <w:t xml:space="preserve">Training </w:t>
      </w:r>
      <w:r w:rsidR="00FE554D" w:rsidRPr="00F664EF">
        <w:t>activities</w:t>
      </w:r>
      <w:r w:rsidR="00E975F2" w:rsidRPr="00F664EF">
        <w:t xml:space="preserve"> that match Employers</w:t>
      </w:r>
      <w:r w:rsidR="009A09FA" w:rsidRPr="00F664EF">
        <w:t>’</w:t>
      </w:r>
      <w:r w:rsidR="00E975F2" w:rsidRPr="00F664EF">
        <w:t xml:space="preserve"> </w:t>
      </w:r>
      <w:proofErr w:type="gramStart"/>
      <w:r w:rsidR="00FE554D" w:rsidRPr="00F664EF">
        <w:t>needs</w:t>
      </w:r>
      <w:r w:rsidR="00604887" w:rsidRPr="00F664EF">
        <w:t>;</w:t>
      </w:r>
      <w:proofErr w:type="gramEnd"/>
    </w:p>
    <w:p w14:paraId="2BF354D9" w14:textId="03293D3D" w:rsidR="00AD25B5" w:rsidRPr="00F664EF" w:rsidRDefault="00AD25B5" w:rsidP="00E87173">
      <w:pPr>
        <w:pStyle w:val="clausetexti"/>
      </w:pPr>
      <w:r w:rsidRPr="00F664EF">
        <w:t>Self-Empl</w:t>
      </w:r>
      <w:r w:rsidR="00D71445" w:rsidRPr="00F664EF">
        <w:t>o</w:t>
      </w:r>
      <w:r w:rsidRPr="00F664EF">
        <w:t xml:space="preserve">yment </w:t>
      </w:r>
      <w:proofErr w:type="gramStart"/>
      <w:r w:rsidRPr="00F664EF">
        <w:t>Assistance;</w:t>
      </w:r>
      <w:proofErr w:type="gramEnd"/>
    </w:p>
    <w:p w14:paraId="41E07812" w14:textId="1EEC2B35" w:rsidR="00604887" w:rsidRPr="00F664EF" w:rsidRDefault="00604887" w:rsidP="00E87173">
      <w:pPr>
        <w:pStyle w:val="clausetexta"/>
      </w:pPr>
      <w:r w:rsidRPr="00F664EF">
        <w:t xml:space="preserve">job search </w:t>
      </w:r>
      <w:r w:rsidR="00D456BC" w:rsidRPr="00F664EF">
        <w:t>activities</w:t>
      </w:r>
      <w:r w:rsidRPr="00F664EF">
        <w:t>, including:</w:t>
      </w:r>
      <w:r w:rsidR="00D456BC" w:rsidRPr="00F664EF">
        <w:rPr>
          <w:rStyle w:val="CommentReference"/>
          <w:color w:val="auto"/>
        </w:rPr>
        <w:t xml:space="preserve"> </w:t>
      </w:r>
    </w:p>
    <w:p w14:paraId="5B6B2A25" w14:textId="7031FE08" w:rsidR="00604887" w:rsidRPr="00F664EF" w:rsidRDefault="00604887" w:rsidP="00E87173">
      <w:pPr>
        <w:pStyle w:val="clausetexti"/>
      </w:pPr>
      <w:r w:rsidRPr="00F664EF">
        <w:t xml:space="preserve">advice on the availability, location and use of job search facilities in the local </w:t>
      </w:r>
      <w:proofErr w:type="gramStart"/>
      <w:r w:rsidRPr="00F664EF">
        <w:t>area;</w:t>
      </w:r>
      <w:proofErr w:type="gramEnd"/>
      <w:r w:rsidRPr="00F664EF">
        <w:t xml:space="preserve"> </w:t>
      </w:r>
    </w:p>
    <w:p w14:paraId="393CC4F4" w14:textId="77777777" w:rsidR="00604887" w:rsidRPr="00F664EF" w:rsidRDefault="00604887" w:rsidP="00E87173">
      <w:pPr>
        <w:pStyle w:val="clausetexti"/>
      </w:pPr>
      <w:r w:rsidRPr="00F664EF">
        <w:t xml:space="preserve">advice on career </w:t>
      </w:r>
      <w:proofErr w:type="gramStart"/>
      <w:r w:rsidRPr="00F664EF">
        <w:t>options;</w:t>
      </w:r>
      <w:proofErr w:type="gramEnd"/>
      <w:r w:rsidRPr="00F664EF">
        <w:t xml:space="preserve"> </w:t>
      </w:r>
    </w:p>
    <w:p w14:paraId="6B5C939D" w14:textId="1A7E281D" w:rsidR="00604887" w:rsidRPr="00F664EF" w:rsidRDefault="00604887" w:rsidP="00E87173">
      <w:pPr>
        <w:pStyle w:val="clausetexti"/>
      </w:pPr>
      <w:r w:rsidRPr="00F664EF">
        <w:t xml:space="preserve">employment preparation </w:t>
      </w:r>
      <w:proofErr w:type="gramStart"/>
      <w:r w:rsidRPr="00F664EF">
        <w:t>assistance</w:t>
      </w:r>
      <w:proofErr w:type="gramEnd"/>
      <w:r w:rsidRPr="00F664EF">
        <w:t xml:space="preserve"> including advice on resum</w:t>
      </w:r>
      <w:r w:rsidR="006C1FFF" w:rsidRPr="00F664EF">
        <w:rPr>
          <w:rFonts w:cs="Calibri"/>
        </w:rPr>
        <w:t>é</w:t>
      </w:r>
      <w:r w:rsidRPr="00F664EF">
        <w:t xml:space="preserve"> writing, job applications and interview preparation; and</w:t>
      </w:r>
    </w:p>
    <w:p w14:paraId="5997D91B" w14:textId="50CB3209" w:rsidR="00604887" w:rsidRPr="00F664EF" w:rsidRDefault="00604887" w:rsidP="00E87173">
      <w:pPr>
        <w:pStyle w:val="clausetexti"/>
      </w:pPr>
      <w:r w:rsidRPr="00F664EF">
        <w:t xml:space="preserve">sourcing </w:t>
      </w:r>
      <w:r w:rsidR="00D8153B" w:rsidRPr="00F664EF">
        <w:t xml:space="preserve">opportunities in </w:t>
      </w:r>
      <w:r w:rsidRPr="00F664EF">
        <w:t>paid or Observational Work Experience</w:t>
      </w:r>
      <w:r w:rsidR="00D8153B" w:rsidRPr="00F664EF">
        <w:t xml:space="preserve">, </w:t>
      </w:r>
      <w:r w:rsidR="00484A9F" w:rsidRPr="00F664EF">
        <w:t xml:space="preserve">Provider Sourced </w:t>
      </w:r>
      <w:r w:rsidR="00C556BD" w:rsidRPr="00F664EF">
        <w:t>V</w:t>
      </w:r>
      <w:r w:rsidR="00A50BD1" w:rsidRPr="00F664EF">
        <w:t xml:space="preserve">oluntary Work, </w:t>
      </w:r>
      <w:r w:rsidRPr="00F664EF">
        <w:t>Work Trials</w:t>
      </w:r>
      <w:r w:rsidR="00C74AA6" w:rsidRPr="00F664EF">
        <w:t xml:space="preserve"> </w:t>
      </w:r>
      <w:r w:rsidR="003B4D1B" w:rsidRPr="00F664EF">
        <w:t xml:space="preserve">or </w:t>
      </w:r>
      <w:r w:rsidR="00E128CC" w:rsidRPr="00F664EF">
        <w:t xml:space="preserve">work within </w:t>
      </w:r>
      <w:r w:rsidR="003B4D1B" w:rsidRPr="00F664EF">
        <w:t xml:space="preserve">social </w:t>
      </w:r>
      <w:proofErr w:type="gramStart"/>
      <w:r w:rsidR="003B4D1B" w:rsidRPr="00F664EF">
        <w:t>enterprises</w:t>
      </w:r>
      <w:r w:rsidRPr="00F664EF">
        <w:t>;</w:t>
      </w:r>
      <w:proofErr w:type="gramEnd"/>
    </w:p>
    <w:p w14:paraId="1269733C" w14:textId="77777777" w:rsidR="00604887" w:rsidRPr="00F664EF" w:rsidRDefault="00604887" w:rsidP="00D74A48">
      <w:pPr>
        <w:pStyle w:val="clausetexta"/>
      </w:pPr>
      <w:r w:rsidRPr="00F664EF">
        <w:t xml:space="preserve">providing information on how Employment opportunities will </w:t>
      </w:r>
      <w:proofErr w:type="gramStart"/>
      <w:r w:rsidRPr="00F664EF">
        <w:t>be sourced</w:t>
      </w:r>
      <w:proofErr w:type="gramEnd"/>
      <w:r w:rsidRPr="00F664EF">
        <w:t xml:space="preserve">, including details of how the Provider will canvass and approach Employers </w:t>
      </w:r>
      <w:proofErr w:type="gramStart"/>
      <w:r w:rsidRPr="00F664EF">
        <w:t>regarding</w:t>
      </w:r>
      <w:proofErr w:type="gramEnd"/>
      <w:r w:rsidRPr="00F664EF">
        <w:t xml:space="preserve"> Employment </w:t>
      </w:r>
      <w:proofErr w:type="gramStart"/>
      <w:r w:rsidRPr="00F664EF">
        <w:t>opportunities;</w:t>
      </w:r>
      <w:proofErr w:type="gramEnd"/>
    </w:p>
    <w:p w14:paraId="7276738D" w14:textId="77777777" w:rsidR="00604887" w:rsidRPr="00F664EF" w:rsidRDefault="00604887" w:rsidP="00D74A48">
      <w:pPr>
        <w:pStyle w:val="clausetexta"/>
      </w:pPr>
      <w:r w:rsidRPr="00F664EF">
        <w:t xml:space="preserve">canvassing and approaching Employers for Vacancies for the Participant and actively </w:t>
      </w:r>
      <w:proofErr w:type="gramStart"/>
      <w:r w:rsidRPr="00F664EF">
        <w:t>participating</w:t>
      </w:r>
      <w:proofErr w:type="gramEnd"/>
      <w:r w:rsidRPr="00F664EF">
        <w:t xml:space="preserve"> in local area Employer networks and </w:t>
      </w:r>
      <w:proofErr w:type="gramStart"/>
      <w:r w:rsidRPr="00F664EF">
        <w:t>forums;</w:t>
      </w:r>
      <w:proofErr w:type="gramEnd"/>
    </w:p>
    <w:p w14:paraId="453BCF40" w14:textId="77777777" w:rsidR="00604887" w:rsidRPr="00F664EF" w:rsidRDefault="00604887" w:rsidP="00D74A48">
      <w:pPr>
        <w:pStyle w:val="clausetexta"/>
      </w:pPr>
      <w:r w:rsidRPr="00F664EF">
        <w:t xml:space="preserve">referring suitable Participants to </w:t>
      </w:r>
      <w:proofErr w:type="gramStart"/>
      <w:r w:rsidRPr="00F664EF">
        <w:t>Vacancies;</w:t>
      </w:r>
      <w:proofErr w:type="gramEnd"/>
    </w:p>
    <w:p w14:paraId="228A9ACD" w14:textId="77777777" w:rsidR="00604887" w:rsidRPr="00F664EF" w:rsidRDefault="00604887" w:rsidP="00D74A48">
      <w:pPr>
        <w:pStyle w:val="clausetexta"/>
      </w:pPr>
      <w:r w:rsidRPr="00F664EF">
        <w:t xml:space="preserve">undertaking activities to promote and market the abilities of Participants to </w:t>
      </w:r>
      <w:proofErr w:type="gramStart"/>
      <w:r w:rsidRPr="00F664EF">
        <w:t>Employers;</w:t>
      </w:r>
      <w:proofErr w:type="gramEnd"/>
    </w:p>
    <w:p w14:paraId="1C0134B9" w14:textId="65424EE4" w:rsidR="00604887" w:rsidRPr="00F664EF" w:rsidRDefault="007B5FEC" w:rsidP="00D74A48">
      <w:pPr>
        <w:pStyle w:val="clausetexta"/>
      </w:pPr>
      <w:r w:rsidRPr="00F664EF">
        <w:t>supporting Employers to employ people with disability as outlined in clause</w:t>
      </w:r>
      <w:r w:rsidR="00C74AA6" w:rsidRPr="00F664EF">
        <w:t> </w:t>
      </w:r>
      <w:r w:rsidR="00F35516" w:rsidRPr="00F664EF">
        <w:fldChar w:fldCharType="begin"/>
      </w:r>
      <w:r w:rsidR="00F35516" w:rsidRPr="00F664EF">
        <w:instrText xml:space="preserve"> REF _Ref174961504 \w \h </w:instrText>
      </w:r>
      <w:r w:rsidR="00FC1F52" w:rsidRPr="00F664EF">
        <w:instrText xml:space="preserve"> \* MERGEFORMAT </w:instrText>
      </w:r>
      <w:r w:rsidR="00F35516" w:rsidRPr="00F664EF">
        <w:fldChar w:fldCharType="separate"/>
      </w:r>
      <w:r w:rsidR="00223F46" w:rsidRPr="00F664EF">
        <w:t>121.3</w:t>
      </w:r>
      <w:r w:rsidR="00F35516" w:rsidRPr="00F664EF">
        <w:fldChar w:fldCharType="end"/>
      </w:r>
      <w:r w:rsidR="00F35516" w:rsidRPr="00F664EF">
        <w:t>;</w:t>
      </w:r>
    </w:p>
    <w:p w14:paraId="2A4A7AD9" w14:textId="17EE5478" w:rsidR="00604887" w:rsidRPr="00F664EF" w:rsidRDefault="00604887" w:rsidP="00D74A48">
      <w:pPr>
        <w:pStyle w:val="clausetexta"/>
      </w:pPr>
      <w:r w:rsidRPr="00F664EF">
        <w:t>supporting Participants</w:t>
      </w:r>
      <w:r w:rsidR="00957721" w:rsidRPr="00F664EF">
        <w:t xml:space="preserve"> by liaising with the </w:t>
      </w:r>
      <w:proofErr w:type="spellStart"/>
      <w:r w:rsidR="00957721" w:rsidRPr="00F664EF">
        <w:t>JobAccess</w:t>
      </w:r>
      <w:proofErr w:type="spellEnd"/>
      <w:r w:rsidR="00957721" w:rsidRPr="00F664EF">
        <w:t xml:space="preserve"> Provider to access</w:t>
      </w:r>
      <w:r w:rsidR="00D456BC" w:rsidRPr="00F664EF">
        <w:t xml:space="preserve"> the Employment Assistance Fund for </w:t>
      </w:r>
      <w:r w:rsidR="00957721" w:rsidRPr="00F664EF">
        <w:t>workplace assessments</w:t>
      </w:r>
      <w:r w:rsidR="00D456BC" w:rsidRPr="00F664EF">
        <w:t xml:space="preserve"> and </w:t>
      </w:r>
      <w:proofErr w:type="gramStart"/>
      <w:r w:rsidR="00D456BC" w:rsidRPr="00F664EF">
        <w:t>modifications</w:t>
      </w:r>
      <w:r w:rsidR="00957721" w:rsidRPr="00F664EF">
        <w:t>;</w:t>
      </w:r>
      <w:proofErr w:type="gramEnd"/>
      <w:r w:rsidR="00D456BC" w:rsidRPr="00E87173">
        <w:rPr>
          <w:rStyle w:val="CommentReference"/>
          <w:color w:val="auto"/>
        </w:rPr>
        <w:t xml:space="preserve"> </w:t>
      </w:r>
    </w:p>
    <w:p w14:paraId="0657A0B7" w14:textId="2D2B3159" w:rsidR="00604887" w:rsidRPr="00F664EF" w:rsidRDefault="00601FA0" w:rsidP="00D74A48">
      <w:pPr>
        <w:pStyle w:val="clausetexta"/>
      </w:pPr>
      <w:r w:rsidRPr="00F664EF">
        <w:t xml:space="preserve">Job Placements, including </w:t>
      </w:r>
      <w:r w:rsidR="00604887" w:rsidRPr="00F664EF">
        <w:t xml:space="preserve">Job Placements that provide the Participant with opportunities to build new skills and experiences, but would not meet the quality and sustainability criteria required for it to be an </w:t>
      </w:r>
      <w:proofErr w:type="gramStart"/>
      <w:r w:rsidR="00604887" w:rsidRPr="00F664EF">
        <w:t>Outcome;</w:t>
      </w:r>
      <w:proofErr w:type="gramEnd"/>
      <w:r w:rsidR="00604887" w:rsidRPr="00F664EF">
        <w:t xml:space="preserve"> </w:t>
      </w:r>
    </w:p>
    <w:p w14:paraId="0D9AD1C6" w14:textId="3D8E6C86" w:rsidR="004C3B06" w:rsidRPr="00F664EF" w:rsidRDefault="00604887" w:rsidP="00D74A48">
      <w:pPr>
        <w:pStyle w:val="clausetexta"/>
      </w:pPr>
      <w:r w:rsidRPr="00F664EF">
        <w:t xml:space="preserve">providing tailored support to </w:t>
      </w:r>
      <w:proofErr w:type="gramStart"/>
      <w:r w:rsidRPr="00F664EF">
        <w:t>assist</w:t>
      </w:r>
      <w:proofErr w:type="gramEnd"/>
      <w:r w:rsidRPr="00F664EF">
        <w:t xml:space="preserve"> Participants to </w:t>
      </w:r>
      <w:proofErr w:type="gramStart"/>
      <w:r w:rsidRPr="00F664EF">
        <w:t>maintain</w:t>
      </w:r>
      <w:proofErr w:type="gramEnd"/>
      <w:r w:rsidRPr="00F664EF">
        <w:t xml:space="preserve"> their Employment, Unsubsidised Self-Employment, Apprenticeship or Traineeship once in Ongoing Support</w:t>
      </w:r>
      <w:r w:rsidR="004C3B06" w:rsidRPr="00F664EF">
        <w:t>; and</w:t>
      </w:r>
    </w:p>
    <w:p w14:paraId="79DB2535" w14:textId="397944AE" w:rsidR="00604887" w:rsidRPr="00F664EF" w:rsidRDefault="004C3B06" w:rsidP="00D74A48">
      <w:pPr>
        <w:pStyle w:val="clausetexta"/>
      </w:pPr>
      <w:r w:rsidRPr="00F664EF">
        <w:t>work preparation activities</w:t>
      </w:r>
      <w:r w:rsidR="00604887" w:rsidRPr="00F664EF">
        <w:t>.</w:t>
      </w:r>
      <w:r w:rsidR="00FC1F52" w:rsidRPr="00F664EF">
        <w:rPr>
          <w:rStyle w:val="CommentReference"/>
          <w:color w:val="auto"/>
        </w:rPr>
        <w:t xml:space="preserve"> </w:t>
      </w:r>
    </w:p>
    <w:p w14:paraId="1E2E4402" w14:textId="246D0BC2" w:rsidR="00E57A4D" w:rsidRPr="00F664EF" w:rsidRDefault="00D76976" w:rsidP="001220ED">
      <w:pPr>
        <w:pStyle w:val="clausetext11xxxxx"/>
      </w:pPr>
      <w:bookmarkStart w:id="2154" w:name="_Ref174961482"/>
      <w:bookmarkEnd w:id="2152"/>
      <w:r w:rsidRPr="00F664EF">
        <w:t>The Provider is not entitled to claim reimbursement</w:t>
      </w:r>
      <w:r w:rsidR="004825CB" w:rsidRPr="00F664EF">
        <w:t xml:space="preserve"> for the costs of performing Services in accordance with</w:t>
      </w:r>
      <w:r w:rsidRPr="00F664EF">
        <w:t xml:space="preserve"> clause</w:t>
      </w:r>
      <w:r w:rsidR="004825CB" w:rsidRPr="00F664EF">
        <w:t> </w:t>
      </w:r>
      <w:r w:rsidRPr="00F664EF">
        <w:fldChar w:fldCharType="begin"/>
      </w:r>
      <w:r w:rsidRPr="00F664EF">
        <w:instrText xml:space="preserve"> REF _Ref519505406 \r \h  \* MERGEFORMAT </w:instrText>
      </w:r>
      <w:r w:rsidRPr="00F664EF">
        <w:fldChar w:fldCharType="separate"/>
      </w:r>
      <w:r w:rsidR="00223F46" w:rsidRPr="00F664EF">
        <w:t>116.3</w:t>
      </w:r>
      <w:r w:rsidRPr="00F664EF">
        <w:fldChar w:fldCharType="end"/>
      </w:r>
      <w:r w:rsidRPr="00F664EF">
        <w:t>.</w:t>
      </w:r>
      <w:bookmarkEnd w:id="2154"/>
    </w:p>
    <w:p w14:paraId="6FF3D2FF" w14:textId="109DCCBF" w:rsidR="00A85607" w:rsidRPr="00F664EF" w:rsidRDefault="004825CB" w:rsidP="001220ED">
      <w:pPr>
        <w:pStyle w:val="clausetext11xxxxx"/>
      </w:pPr>
      <w:bookmarkStart w:id="2155" w:name="_Ref515867584"/>
      <w:bookmarkStart w:id="2156" w:name="_Ref519505413"/>
      <w:r w:rsidRPr="00F664EF">
        <w:t>The</w:t>
      </w:r>
      <w:r w:rsidR="00E26E5D" w:rsidRPr="00F664EF">
        <w:t xml:space="preserve"> Provider </w:t>
      </w:r>
      <w:r w:rsidR="00354417" w:rsidRPr="00F664EF">
        <w:t>must not</w:t>
      </w:r>
      <w:r w:rsidR="00E26E5D" w:rsidRPr="00F664EF">
        <w:t xml:space="preserve">, in the course of supporting a Participant to </w:t>
      </w:r>
      <w:r w:rsidR="00124961" w:rsidRPr="00F664EF">
        <w:t xml:space="preserve">gain or remain in sustainable </w:t>
      </w:r>
      <w:r w:rsidR="00E26E5D" w:rsidRPr="00F664EF">
        <w:t>Employment, pay to th</w:t>
      </w:r>
      <w:r w:rsidR="00B83584" w:rsidRPr="00F664EF">
        <w:t>e Employer a subsidy or payment</w:t>
      </w:r>
      <w:r w:rsidR="00E26E5D" w:rsidRPr="00F664EF">
        <w:t xml:space="preserve"> of any kind</w:t>
      </w:r>
      <w:r w:rsidR="00354417" w:rsidRPr="00F664EF">
        <w:t xml:space="preserve"> (either from its own funds or using any additional funding)</w:t>
      </w:r>
      <w:r w:rsidR="00E26E5D" w:rsidRPr="00F664EF">
        <w:t xml:space="preserve"> which</w:t>
      </w:r>
      <w:bookmarkEnd w:id="2155"/>
      <w:r w:rsidR="00D76241" w:rsidRPr="00F664EF">
        <w:t xml:space="preserve"> is additional to a Wage Subsidy</w:t>
      </w:r>
      <w:bookmarkEnd w:id="2156"/>
      <w:r w:rsidR="00354417" w:rsidRPr="00F664EF">
        <w:t>.</w:t>
      </w:r>
    </w:p>
    <w:p w14:paraId="7CBBBB57" w14:textId="53C640C7" w:rsidR="00E57A4D" w:rsidRPr="00F664EF" w:rsidRDefault="00D76976" w:rsidP="001220ED">
      <w:pPr>
        <w:pStyle w:val="clausetext11xxxxx"/>
      </w:pPr>
      <w:bookmarkStart w:id="2157" w:name="_Ref519503983"/>
      <w:r w:rsidRPr="00F664EF">
        <w:lastRenderedPageBreak/>
        <w:t>The Provider may only provide one of the following</w:t>
      </w:r>
      <w:r w:rsidR="004825CB" w:rsidRPr="00F664EF">
        <w:t xml:space="preserve"> types of</w:t>
      </w:r>
      <w:r w:rsidRPr="00F664EF">
        <w:t xml:space="preserve"> Services</w:t>
      </w:r>
      <w:r w:rsidR="004825CB" w:rsidRPr="00F664EF">
        <w:t xml:space="preserve"> to a Participant</w:t>
      </w:r>
      <w:r w:rsidRPr="00F664EF">
        <w:t xml:space="preserve"> at any one time:</w:t>
      </w:r>
      <w:bookmarkEnd w:id="2157"/>
    </w:p>
    <w:p w14:paraId="490EEB18" w14:textId="77777777" w:rsidR="00633CF5" w:rsidRPr="00F664EF" w:rsidRDefault="002367AD" w:rsidP="00D74A48">
      <w:pPr>
        <w:pStyle w:val="clausetexta"/>
      </w:pPr>
      <w:r w:rsidRPr="00F664EF">
        <w:t>Pre-</w:t>
      </w:r>
      <w:r w:rsidR="00D76976" w:rsidRPr="00F664EF">
        <w:t xml:space="preserve">Employment </w:t>
      </w:r>
      <w:r w:rsidRPr="00F664EF">
        <w:t>Support</w:t>
      </w:r>
      <w:r w:rsidR="00633CF5" w:rsidRPr="00F664EF">
        <w:t>, either:</w:t>
      </w:r>
    </w:p>
    <w:p w14:paraId="5C5DE689" w14:textId="51424CC6" w:rsidR="0069739A" w:rsidRPr="00F664EF" w:rsidRDefault="0069739A" w:rsidP="00D74A48">
      <w:pPr>
        <w:pStyle w:val="clausetexti"/>
      </w:pPr>
      <w:r w:rsidRPr="00F664EF">
        <w:t>Intensive</w:t>
      </w:r>
      <w:r w:rsidR="00974413" w:rsidRPr="00F664EF">
        <w:t xml:space="preserve"> Service</w:t>
      </w:r>
      <w:r w:rsidR="006C6C73" w:rsidRPr="00F664EF">
        <w:t>; or</w:t>
      </w:r>
      <w:r w:rsidRPr="00F664EF">
        <w:t>:</w:t>
      </w:r>
    </w:p>
    <w:p w14:paraId="780EC42A" w14:textId="77777777" w:rsidR="0069739A" w:rsidRPr="00F664EF" w:rsidRDefault="0069739A" w:rsidP="00D74A48">
      <w:pPr>
        <w:pStyle w:val="clausetexti"/>
      </w:pPr>
      <w:r w:rsidRPr="00F664EF">
        <w:t>Flexible Service</w:t>
      </w:r>
    </w:p>
    <w:p w14:paraId="69887CC3" w14:textId="77777777" w:rsidR="00E57A4D" w:rsidRPr="00F664EF" w:rsidRDefault="00633CF5" w:rsidP="00E87173">
      <w:pPr>
        <w:pStyle w:val="clausetexta"/>
      </w:pPr>
      <w:r w:rsidRPr="00F664EF">
        <w:t>In-</w:t>
      </w:r>
      <w:r w:rsidR="00D76976" w:rsidRPr="00F664EF">
        <w:t xml:space="preserve">Employment </w:t>
      </w:r>
      <w:r w:rsidR="002367AD" w:rsidRPr="00F664EF">
        <w:t>Support</w:t>
      </w:r>
      <w:r w:rsidR="004825CB" w:rsidRPr="00F664EF">
        <w:t>, either:</w:t>
      </w:r>
    </w:p>
    <w:p w14:paraId="34272845" w14:textId="77777777" w:rsidR="00E57A4D" w:rsidRPr="00F664EF" w:rsidRDefault="00D76976" w:rsidP="00D74A48">
      <w:pPr>
        <w:pStyle w:val="clausetexti"/>
      </w:pPr>
      <w:r w:rsidRPr="00F664EF">
        <w:t xml:space="preserve">Post Placement Support; </w:t>
      </w:r>
      <w:r w:rsidR="004825CB" w:rsidRPr="00F664EF">
        <w:t>or</w:t>
      </w:r>
    </w:p>
    <w:p w14:paraId="5D40BA54" w14:textId="4F37CDC9" w:rsidR="00E57A4D" w:rsidRPr="00F664EF" w:rsidRDefault="00D76976" w:rsidP="00D74A48">
      <w:pPr>
        <w:pStyle w:val="clausetexti"/>
      </w:pPr>
      <w:r w:rsidRPr="00F664EF">
        <w:t>Ongoing Support</w:t>
      </w:r>
      <w:r w:rsidR="00A11B5C" w:rsidRPr="00F664EF">
        <w:t>,</w:t>
      </w:r>
    </w:p>
    <w:p w14:paraId="027ADEF5" w14:textId="143B6E2E" w:rsidR="00E57A4D" w:rsidRPr="00F664EF" w:rsidRDefault="00D76976" w:rsidP="00E87173">
      <w:pPr>
        <w:pStyle w:val="BodyText20"/>
        <w:ind w:left="851"/>
      </w:pPr>
      <w:r w:rsidRPr="00F664EF">
        <w:t>such Services being mutually exclusive.</w:t>
      </w:r>
    </w:p>
    <w:p w14:paraId="65E9C268" w14:textId="62C201A0" w:rsidR="006C4B2A" w:rsidRPr="00F664EF" w:rsidRDefault="00CE2B24" w:rsidP="00E87173">
      <w:pPr>
        <w:pStyle w:val="ClauseHeadings1xxxx"/>
        <w:tabs>
          <w:tab w:val="clear" w:pos="2126"/>
          <w:tab w:val="num" w:pos="1560"/>
        </w:tabs>
        <w:ind w:left="868" w:hanging="868"/>
      </w:pPr>
      <w:bookmarkStart w:id="2158" w:name="_Toc174607082"/>
      <w:bookmarkStart w:id="2159" w:name="_Toc174612119"/>
      <w:bookmarkStart w:id="2160" w:name="_Toc174607083"/>
      <w:bookmarkStart w:id="2161" w:name="_Toc174612120"/>
      <w:bookmarkStart w:id="2162" w:name="_Toc174607084"/>
      <w:bookmarkStart w:id="2163" w:name="_Toc174612121"/>
      <w:bookmarkStart w:id="2164" w:name="_Toc174607085"/>
      <w:bookmarkStart w:id="2165" w:name="_Toc174612122"/>
      <w:bookmarkStart w:id="2166" w:name="_Toc201834428"/>
      <w:bookmarkStart w:id="2167" w:name="_Toc178875952"/>
      <w:bookmarkStart w:id="2168" w:name="_Ref485658066"/>
      <w:bookmarkEnd w:id="2158"/>
      <w:bookmarkEnd w:id="2159"/>
      <w:bookmarkEnd w:id="2160"/>
      <w:bookmarkEnd w:id="2161"/>
      <w:bookmarkEnd w:id="2162"/>
      <w:bookmarkEnd w:id="2163"/>
      <w:bookmarkEnd w:id="2164"/>
      <w:bookmarkEnd w:id="2165"/>
      <w:r w:rsidRPr="00F664EF">
        <w:t xml:space="preserve">Intensive </w:t>
      </w:r>
      <w:r w:rsidR="0046004F" w:rsidRPr="00F664EF">
        <w:t>Service</w:t>
      </w:r>
      <w:bookmarkEnd w:id="2166"/>
      <w:bookmarkEnd w:id="2167"/>
    </w:p>
    <w:p w14:paraId="53D40AE3" w14:textId="4CEF4FB6" w:rsidR="004825CB" w:rsidRPr="00F664EF" w:rsidRDefault="004432E9" w:rsidP="001220ED">
      <w:pPr>
        <w:pStyle w:val="clausetext11xxxxx"/>
      </w:pPr>
      <w:r w:rsidRPr="00F664EF">
        <w:t xml:space="preserve">The </w:t>
      </w:r>
      <w:r w:rsidR="00CE2B24" w:rsidRPr="00F664EF">
        <w:t xml:space="preserve">Intensive </w:t>
      </w:r>
      <w:r w:rsidR="0046004F" w:rsidRPr="00F664EF">
        <w:t>Service</w:t>
      </w:r>
      <w:r w:rsidR="00CE2B24" w:rsidRPr="00F664EF">
        <w:t xml:space="preserve"> </w:t>
      </w:r>
      <w:proofErr w:type="gramStart"/>
      <w:r w:rsidR="00CE2B24" w:rsidRPr="00F664EF">
        <w:t>is designed</w:t>
      </w:r>
      <w:proofErr w:type="gramEnd"/>
      <w:r w:rsidR="00CE2B24" w:rsidRPr="00F664EF">
        <w:t xml:space="preserve"> to support Participants who are ready to engage fully </w:t>
      </w:r>
      <w:r w:rsidR="002D3082" w:rsidRPr="00F664EF">
        <w:t xml:space="preserve">in activities </w:t>
      </w:r>
      <w:r w:rsidR="00921C8B" w:rsidRPr="00F664EF">
        <w:t xml:space="preserve">and </w:t>
      </w:r>
      <w:proofErr w:type="gramStart"/>
      <w:r w:rsidR="00921C8B" w:rsidRPr="00F664EF">
        <w:t>assist</w:t>
      </w:r>
      <w:proofErr w:type="gramEnd"/>
      <w:r w:rsidR="004825CB" w:rsidRPr="00F664EF">
        <w:t xml:space="preserve"> them </w:t>
      </w:r>
      <w:r w:rsidR="007C29E1" w:rsidRPr="00F664EF">
        <w:t>to</w:t>
      </w:r>
      <w:r w:rsidR="004825CB" w:rsidRPr="00F664EF">
        <w:t>:</w:t>
      </w:r>
      <w:r w:rsidR="00CE2B24" w:rsidRPr="00F664EF">
        <w:t xml:space="preserve"> </w:t>
      </w:r>
    </w:p>
    <w:p w14:paraId="08B29104" w14:textId="77777777" w:rsidR="004825CB" w:rsidRPr="00F664EF" w:rsidRDefault="00CE2B24" w:rsidP="00D74A48">
      <w:pPr>
        <w:pStyle w:val="clausetexta"/>
      </w:pPr>
      <w:r w:rsidRPr="00F664EF">
        <w:t>prepar</w:t>
      </w:r>
      <w:r w:rsidR="007C29E1" w:rsidRPr="00F664EF">
        <w:t>e</w:t>
      </w:r>
      <w:r w:rsidRPr="00F664EF">
        <w:t xml:space="preserve"> for </w:t>
      </w:r>
      <w:proofErr w:type="gramStart"/>
      <w:r w:rsidR="004825CB" w:rsidRPr="00F664EF">
        <w:t>E</w:t>
      </w:r>
      <w:r w:rsidRPr="00F664EF">
        <w:t>mployment</w:t>
      </w:r>
      <w:r w:rsidR="004825CB" w:rsidRPr="00F664EF">
        <w:t>;</w:t>
      </w:r>
      <w:proofErr w:type="gramEnd"/>
    </w:p>
    <w:p w14:paraId="4572052B" w14:textId="13D1CBB1" w:rsidR="004825CB" w:rsidRPr="00F664EF" w:rsidRDefault="00633CF5" w:rsidP="00D74A48">
      <w:pPr>
        <w:pStyle w:val="clausetexta"/>
      </w:pPr>
      <w:r w:rsidRPr="00F664EF">
        <w:t>participate i</w:t>
      </w:r>
      <w:r w:rsidR="00CE2B24" w:rsidRPr="00F664EF">
        <w:t xml:space="preserve">n </w:t>
      </w:r>
      <w:r w:rsidR="004825CB" w:rsidRPr="00F664EF">
        <w:t>Pre-Employment Support;</w:t>
      </w:r>
      <w:r w:rsidR="00CE2B24" w:rsidRPr="00F664EF">
        <w:t xml:space="preserve"> </w:t>
      </w:r>
      <w:r w:rsidR="004825CB" w:rsidRPr="00F664EF">
        <w:t>or</w:t>
      </w:r>
      <w:r w:rsidR="00CE2B24" w:rsidRPr="00F664EF">
        <w:t xml:space="preserve"> </w:t>
      </w:r>
    </w:p>
    <w:p w14:paraId="423D1DBC" w14:textId="77777777" w:rsidR="00CE2B24" w:rsidRPr="00F664EF" w:rsidRDefault="004825CB" w:rsidP="00D74A48">
      <w:pPr>
        <w:pStyle w:val="clausetexta"/>
      </w:pPr>
      <w:r w:rsidRPr="00F664EF">
        <w:t xml:space="preserve">otherwise </w:t>
      </w:r>
      <w:r w:rsidR="00CE2B24" w:rsidRPr="00F664EF">
        <w:t>look</w:t>
      </w:r>
      <w:r w:rsidR="007C29E1" w:rsidRPr="00F664EF">
        <w:t xml:space="preserve"> </w:t>
      </w:r>
      <w:r w:rsidR="00CE2B24" w:rsidRPr="00F664EF">
        <w:t xml:space="preserve">for </w:t>
      </w:r>
      <w:r w:rsidRPr="00F664EF">
        <w:t>Employment</w:t>
      </w:r>
      <w:r w:rsidR="00CE2B24" w:rsidRPr="00F664EF">
        <w:t xml:space="preserve">. </w:t>
      </w:r>
    </w:p>
    <w:p w14:paraId="3DAA8A57" w14:textId="4923E330" w:rsidR="00CE2B24" w:rsidRPr="00F664EF" w:rsidRDefault="00CE2B24" w:rsidP="001220ED">
      <w:pPr>
        <w:pStyle w:val="clausetext11xxxxx"/>
      </w:pPr>
      <w:proofErr w:type="gramStart"/>
      <w:r w:rsidRPr="00F664EF">
        <w:t>The majority of</w:t>
      </w:r>
      <w:proofErr w:type="gramEnd"/>
      <w:r w:rsidRPr="00F664EF">
        <w:t xml:space="preserve"> Participants in </w:t>
      </w:r>
      <w:r w:rsidR="00AD7D1B" w:rsidRPr="00F664EF">
        <w:t>P</w:t>
      </w:r>
      <w:r w:rsidRPr="00F664EF">
        <w:t>re-</w:t>
      </w:r>
      <w:r w:rsidR="004825CB" w:rsidRPr="00F664EF">
        <w:t>E</w:t>
      </w:r>
      <w:r w:rsidRPr="00F664EF">
        <w:t xml:space="preserve">mployment </w:t>
      </w:r>
      <w:r w:rsidR="00A405BE" w:rsidRPr="00F664EF">
        <w:t>Support</w:t>
      </w:r>
      <w:r w:rsidRPr="00F664EF">
        <w:t xml:space="preserve"> </w:t>
      </w:r>
      <w:proofErr w:type="gramStart"/>
      <w:r w:rsidRPr="00F664EF">
        <w:t>are expected</w:t>
      </w:r>
      <w:proofErr w:type="gramEnd"/>
      <w:r w:rsidRPr="00F664EF">
        <w:t xml:space="preserve"> to </w:t>
      </w:r>
      <w:proofErr w:type="gramStart"/>
      <w:r w:rsidRPr="00F664EF">
        <w:t>participate</w:t>
      </w:r>
      <w:proofErr w:type="gramEnd"/>
      <w:r w:rsidRPr="00F664EF">
        <w:t xml:space="preserve"> in the Intensive Service. </w:t>
      </w:r>
    </w:p>
    <w:p w14:paraId="1D6F6D8A" w14:textId="1F40E722" w:rsidR="00604887" w:rsidRPr="00F664EF" w:rsidRDefault="00604887" w:rsidP="001220ED">
      <w:pPr>
        <w:pStyle w:val="clausetext11xxxxx"/>
      </w:pPr>
      <w:r w:rsidRPr="00F664EF">
        <w:t>The Provider must</w:t>
      </w:r>
      <w:r w:rsidR="006635CF" w:rsidRPr="00F664EF">
        <w:t xml:space="preserve"> deliver the Intensive Service </w:t>
      </w:r>
      <w:proofErr w:type="gramStart"/>
      <w:r w:rsidR="006635CF" w:rsidRPr="00F664EF">
        <w:t>in accordance with</w:t>
      </w:r>
      <w:proofErr w:type="gramEnd"/>
      <w:r w:rsidR="006635CF" w:rsidRPr="00F664EF">
        <w:t xml:space="preserve"> any Guidelines and</w:t>
      </w:r>
      <w:r w:rsidRPr="00F664EF">
        <w:t>, in consultation with each Participant, develop a package of Intensive Services</w:t>
      </w:r>
      <w:r w:rsidR="006635CF" w:rsidRPr="00F664EF">
        <w:t xml:space="preserve"> </w:t>
      </w:r>
      <w:r w:rsidRPr="00F664EF">
        <w:t xml:space="preserve">that is customised to the Participant, unless the Department agrees otherwise in writing. </w:t>
      </w:r>
    </w:p>
    <w:p w14:paraId="14EE4D5B" w14:textId="77777777" w:rsidR="004825CB" w:rsidRPr="00F664EF" w:rsidRDefault="004825CB" w:rsidP="001220ED">
      <w:pPr>
        <w:pStyle w:val="clausetext11xxxxx"/>
      </w:pPr>
      <w:r w:rsidRPr="00F664EF">
        <w:t xml:space="preserve">The </w:t>
      </w:r>
      <w:r w:rsidR="00CE2B24" w:rsidRPr="00F664EF">
        <w:t>Provider must work with Employers to</w:t>
      </w:r>
      <w:r w:rsidRPr="00F664EF">
        <w:t>:</w:t>
      </w:r>
      <w:r w:rsidR="00CE2B24" w:rsidRPr="00F664EF">
        <w:t xml:space="preserve"> </w:t>
      </w:r>
    </w:p>
    <w:p w14:paraId="151A524F" w14:textId="77777777" w:rsidR="004825CB" w:rsidRPr="00F664EF" w:rsidRDefault="00CE2B24" w:rsidP="00D74A48">
      <w:pPr>
        <w:pStyle w:val="clausetexta"/>
      </w:pPr>
      <w:r w:rsidRPr="00F664EF">
        <w:t xml:space="preserve">understand their recruitment </w:t>
      </w:r>
      <w:proofErr w:type="gramStart"/>
      <w:r w:rsidRPr="00F664EF">
        <w:t>needs</w:t>
      </w:r>
      <w:r w:rsidR="004825CB" w:rsidRPr="00F664EF">
        <w:t>;</w:t>
      </w:r>
      <w:proofErr w:type="gramEnd"/>
      <w:r w:rsidRPr="00F664EF">
        <w:t xml:space="preserve"> </w:t>
      </w:r>
    </w:p>
    <w:p w14:paraId="2DD467A8" w14:textId="77777777" w:rsidR="004825CB" w:rsidRPr="00F664EF" w:rsidRDefault="00CE2B24" w:rsidP="00D74A48">
      <w:pPr>
        <w:pStyle w:val="clausetexta"/>
      </w:pPr>
      <w:proofErr w:type="gramStart"/>
      <w:r w:rsidRPr="00F664EF">
        <w:t>identify</w:t>
      </w:r>
      <w:proofErr w:type="gramEnd"/>
      <w:r w:rsidRPr="00F664EF">
        <w:t xml:space="preserve"> </w:t>
      </w:r>
      <w:r w:rsidR="004825CB" w:rsidRPr="00F664EF">
        <w:t>Employment</w:t>
      </w:r>
      <w:r w:rsidRPr="00F664EF">
        <w:t xml:space="preserve"> opportunities</w:t>
      </w:r>
      <w:r w:rsidR="004825CB" w:rsidRPr="00F664EF">
        <w:t>;</w:t>
      </w:r>
      <w:r w:rsidRPr="00F664EF">
        <w:t xml:space="preserve"> and </w:t>
      </w:r>
    </w:p>
    <w:p w14:paraId="48997265" w14:textId="32A05826" w:rsidR="00CE2B24" w:rsidRPr="00F664EF" w:rsidRDefault="00CE2B24" w:rsidP="00D74A48">
      <w:pPr>
        <w:pStyle w:val="clausetexta"/>
      </w:pPr>
      <w:r w:rsidRPr="00F664EF">
        <w:t xml:space="preserve">support Employers to </w:t>
      </w:r>
      <w:r w:rsidR="005E222E" w:rsidRPr="00F664EF">
        <w:t>e</w:t>
      </w:r>
      <w:r w:rsidRPr="00F664EF">
        <w:t xml:space="preserve">mploy Participants in quality and sustainable jobs. </w:t>
      </w:r>
    </w:p>
    <w:p w14:paraId="41C668C7" w14:textId="35F9161E" w:rsidR="00CE2B24" w:rsidRPr="00F664EF" w:rsidRDefault="0046004F" w:rsidP="001220ED">
      <w:pPr>
        <w:pStyle w:val="clausetext11xxxxx"/>
      </w:pPr>
      <w:bookmarkStart w:id="2169" w:name="_Ref200977238"/>
      <w:r w:rsidRPr="00F664EF">
        <w:t xml:space="preserve">The Provider must </w:t>
      </w:r>
      <w:proofErr w:type="gramStart"/>
      <w:r w:rsidR="004825CB" w:rsidRPr="00F664EF">
        <w:t>assist</w:t>
      </w:r>
      <w:proofErr w:type="gramEnd"/>
      <w:r w:rsidRPr="00F664EF">
        <w:t xml:space="preserve"> </w:t>
      </w:r>
      <w:r w:rsidR="00CE2B24" w:rsidRPr="00F664EF">
        <w:t xml:space="preserve">Participants </w:t>
      </w:r>
      <w:proofErr w:type="gramStart"/>
      <w:r w:rsidR="004825CB" w:rsidRPr="00F664EF">
        <w:t>participating</w:t>
      </w:r>
      <w:proofErr w:type="gramEnd"/>
      <w:r w:rsidR="004825CB" w:rsidRPr="00F664EF">
        <w:t xml:space="preserve"> in </w:t>
      </w:r>
      <w:r w:rsidR="00CE2B24" w:rsidRPr="00F664EF">
        <w:t xml:space="preserve">the Intensive Service </w:t>
      </w:r>
      <w:r w:rsidR="003D13FE" w:rsidRPr="00F664EF">
        <w:t xml:space="preserve">in one of </w:t>
      </w:r>
      <w:r w:rsidR="00CE2B24" w:rsidRPr="00F664EF">
        <w:t>two distinct phases</w:t>
      </w:r>
      <w:r w:rsidR="00444DE4" w:rsidRPr="00F664EF">
        <w:t xml:space="preserve"> at any point in time</w:t>
      </w:r>
      <w:r w:rsidR="00CE2B24" w:rsidRPr="00F664EF">
        <w:t>:</w:t>
      </w:r>
      <w:bookmarkEnd w:id="2169"/>
    </w:p>
    <w:p w14:paraId="73AE7D32" w14:textId="2FD25431" w:rsidR="00CE2B24" w:rsidRPr="00F664EF" w:rsidRDefault="004B01AF" w:rsidP="00D74A48">
      <w:pPr>
        <w:pStyle w:val="clausetexta"/>
      </w:pPr>
      <w:r w:rsidRPr="00F664EF">
        <w:t xml:space="preserve">the </w:t>
      </w:r>
      <w:r w:rsidR="00CE2B24" w:rsidRPr="00F664EF">
        <w:t xml:space="preserve">Job </w:t>
      </w:r>
      <w:r w:rsidR="009437DE" w:rsidRPr="00F664EF">
        <w:t>Search</w:t>
      </w:r>
      <w:r w:rsidR="003D13FE" w:rsidRPr="00F664EF">
        <w:t xml:space="preserve"> phase</w:t>
      </w:r>
      <w:r w:rsidR="00AD547C" w:rsidRPr="00F664EF">
        <w:t>,</w:t>
      </w:r>
      <w:r w:rsidR="00755E36" w:rsidRPr="00F664EF">
        <w:t xml:space="preserve"> for Participants who </w:t>
      </w:r>
      <w:proofErr w:type="gramStart"/>
      <w:r w:rsidR="00755E36" w:rsidRPr="00F664EF">
        <w:t>are considered</w:t>
      </w:r>
      <w:proofErr w:type="gramEnd"/>
      <w:r w:rsidR="00755E36" w:rsidRPr="00F664EF">
        <w:t xml:space="preserve"> closer to gaining Employment</w:t>
      </w:r>
      <w:r w:rsidR="00CE2B24" w:rsidRPr="00F664EF">
        <w:t xml:space="preserve">; </w:t>
      </w:r>
      <w:r w:rsidRPr="00F664EF">
        <w:t>or</w:t>
      </w:r>
    </w:p>
    <w:p w14:paraId="0805DE61" w14:textId="32F4B232" w:rsidR="00CE2B24" w:rsidRPr="00F664EF" w:rsidRDefault="004B01AF" w:rsidP="00D74A48">
      <w:pPr>
        <w:pStyle w:val="clausetexta"/>
      </w:pPr>
      <w:r w:rsidRPr="00F664EF">
        <w:t xml:space="preserve">the </w:t>
      </w:r>
      <w:r w:rsidR="00CE2B24" w:rsidRPr="00F664EF">
        <w:t>Work Preparation</w:t>
      </w:r>
      <w:r w:rsidR="003D13FE" w:rsidRPr="00F664EF">
        <w:t xml:space="preserve"> </w:t>
      </w:r>
      <w:r w:rsidR="008A459F" w:rsidRPr="00F664EF">
        <w:t>phase</w:t>
      </w:r>
      <w:r w:rsidR="00AD547C" w:rsidRPr="00F664EF">
        <w:t>,</w:t>
      </w:r>
      <w:r w:rsidR="008A459F" w:rsidRPr="00F664EF">
        <w:t xml:space="preserve"> for Participants who </w:t>
      </w:r>
      <w:proofErr w:type="gramStart"/>
      <w:r w:rsidR="008A459F" w:rsidRPr="00F664EF">
        <w:t>are not</w:t>
      </w:r>
      <w:r w:rsidR="009314E8" w:rsidRPr="00F664EF">
        <w:t xml:space="preserve"> yet</w:t>
      </w:r>
      <w:r w:rsidR="008A459F" w:rsidRPr="00F664EF">
        <w:t xml:space="preserve"> considered</w:t>
      </w:r>
      <w:proofErr w:type="gramEnd"/>
      <w:r w:rsidR="008A459F" w:rsidRPr="00F664EF">
        <w:t xml:space="preserve"> by the Provider to be suitable </w:t>
      </w:r>
      <w:r w:rsidR="0045405E" w:rsidRPr="00F664EF">
        <w:t>for</w:t>
      </w:r>
      <w:r w:rsidR="008A459F" w:rsidRPr="00F664EF">
        <w:t xml:space="preserve"> the Job Search </w:t>
      </w:r>
      <w:r w:rsidR="003D13FE" w:rsidRPr="00F664EF">
        <w:t>phase</w:t>
      </w:r>
      <w:r w:rsidR="00CE2B24" w:rsidRPr="00F664EF">
        <w:t xml:space="preserve">. </w:t>
      </w:r>
    </w:p>
    <w:p w14:paraId="426AD8AB" w14:textId="421263E6" w:rsidR="0046004F" w:rsidRPr="00F664EF" w:rsidRDefault="0046004F" w:rsidP="001220ED">
      <w:pPr>
        <w:pStyle w:val="clausetext11xxxxx"/>
      </w:pPr>
      <w:r w:rsidRPr="00F664EF">
        <w:t xml:space="preserve">The </w:t>
      </w:r>
      <w:r w:rsidR="004825CB" w:rsidRPr="00F664EF">
        <w:t xml:space="preserve">Provider must ensure that the </w:t>
      </w:r>
      <w:r w:rsidRPr="00F664EF">
        <w:t>Job Search phase focus</w:t>
      </w:r>
      <w:r w:rsidR="004825CB" w:rsidRPr="00F664EF">
        <w:t>ses</w:t>
      </w:r>
      <w:r w:rsidRPr="00F664EF">
        <w:t xml:space="preserve"> intensively on job search activities, and activities that will continue to build the Participant’s work readiness. For example, this may include work experience opportunities and paid </w:t>
      </w:r>
      <w:r w:rsidR="004C3B06" w:rsidRPr="00F664EF">
        <w:t xml:space="preserve">work </w:t>
      </w:r>
      <w:r w:rsidRPr="00F664EF">
        <w:t xml:space="preserve">opportunities including with social enterprises. </w:t>
      </w:r>
    </w:p>
    <w:p w14:paraId="5FE4605D" w14:textId="76399276" w:rsidR="0046004F" w:rsidRPr="00F664EF" w:rsidRDefault="0046004F" w:rsidP="001220ED">
      <w:pPr>
        <w:pStyle w:val="clausetext11xxxxx"/>
      </w:pPr>
      <w:r w:rsidRPr="00F664EF">
        <w:t>The</w:t>
      </w:r>
      <w:r w:rsidR="004825CB" w:rsidRPr="00F664EF">
        <w:t xml:space="preserve"> Provider must ensure that the</w:t>
      </w:r>
      <w:r w:rsidRPr="00F664EF">
        <w:t xml:space="preserve"> Work Preparation phase </w:t>
      </w:r>
      <w:r w:rsidR="004825CB" w:rsidRPr="00F664EF">
        <w:t>enables</w:t>
      </w:r>
      <w:r w:rsidRPr="00F664EF">
        <w:t xml:space="preserve"> </w:t>
      </w:r>
      <w:r w:rsidR="004825CB" w:rsidRPr="00F664EF">
        <w:t>relevant</w:t>
      </w:r>
      <w:r w:rsidRPr="00F664EF">
        <w:t xml:space="preserve"> Participants </w:t>
      </w:r>
      <w:r w:rsidR="004825CB" w:rsidRPr="00F664EF">
        <w:t xml:space="preserve">to receive </w:t>
      </w:r>
      <w:r w:rsidRPr="00F664EF">
        <w:t xml:space="preserve">more </w:t>
      </w:r>
      <w:r w:rsidR="004825CB" w:rsidRPr="00F664EF">
        <w:t xml:space="preserve">intensive </w:t>
      </w:r>
      <w:r w:rsidRPr="00F664EF">
        <w:t xml:space="preserve">support through </w:t>
      </w:r>
      <w:r w:rsidR="004825CB" w:rsidRPr="00F664EF">
        <w:t xml:space="preserve">the provision of </w:t>
      </w:r>
      <w:r w:rsidRPr="00F664EF">
        <w:t xml:space="preserve">Services to address both </w:t>
      </w:r>
      <w:r w:rsidR="004C3B06" w:rsidRPr="00F664EF">
        <w:t>V</w:t>
      </w:r>
      <w:r w:rsidRPr="00F664EF">
        <w:t>ocational</w:t>
      </w:r>
      <w:r w:rsidR="004C3B06" w:rsidRPr="00F664EF">
        <w:t xml:space="preserve"> Barriers</w:t>
      </w:r>
      <w:r w:rsidRPr="00F664EF">
        <w:t xml:space="preserve"> and </w:t>
      </w:r>
      <w:r w:rsidR="00D85EDD" w:rsidRPr="00F664EF">
        <w:t>Non-Vocational Barriers</w:t>
      </w:r>
      <w:r w:rsidRPr="00F664EF">
        <w:t xml:space="preserve">, and more intensive help to build the necessary skills to find quality and sustainable </w:t>
      </w:r>
      <w:r w:rsidR="004825CB" w:rsidRPr="00F664EF">
        <w:t>E</w:t>
      </w:r>
      <w:r w:rsidRPr="00F664EF">
        <w:t xml:space="preserve">mployment. </w:t>
      </w:r>
    </w:p>
    <w:p w14:paraId="5751A9A0" w14:textId="77777777" w:rsidR="00E34EAA" w:rsidRPr="00F664EF" w:rsidRDefault="004825CB" w:rsidP="001220ED">
      <w:pPr>
        <w:pStyle w:val="clausetext11xxxxx"/>
      </w:pPr>
      <w:r w:rsidRPr="00F664EF">
        <w:lastRenderedPageBreak/>
        <w:t>The Provider may</w:t>
      </w:r>
      <w:r w:rsidR="00E34EAA" w:rsidRPr="00F664EF">
        <w:t xml:space="preserve">, </w:t>
      </w:r>
      <w:proofErr w:type="gramStart"/>
      <w:r w:rsidR="00E34EAA" w:rsidRPr="00F664EF">
        <w:t>in accordance with</w:t>
      </w:r>
      <w:proofErr w:type="gramEnd"/>
      <w:r w:rsidR="00E34EAA" w:rsidRPr="00F664EF">
        <w:t xml:space="preserve"> any </w:t>
      </w:r>
      <w:r w:rsidR="00942AAC" w:rsidRPr="00F664EF">
        <w:t>Guidelines</w:t>
      </w:r>
      <w:r w:rsidR="00E34EAA" w:rsidRPr="00F664EF">
        <w:t>:</w:t>
      </w:r>
    </w:p>
    <w:p w14:paraId="72E530CB" w14:textId="23827AEF" w:rsidR="00CC25A9" w:rsidRPr="00F664EF" w:rsidRDefault="004825CB" w:rsidP="00D74A48">
      <w:pPr>
        <w:pStyle w:val="clausetexta"/>
      </w:pPr>
      <w:r w:rsidRPr="00F664EF">
        <w:t>move a</w:t>
      </w:r>
      <w:r w:rsidR="00397EF3" w:rsidRPr="00F664EF">
        <w:t xml:space="preserve"> Participant from the Work Preparation phas</w:t>
      </w:r>
      <w:r w:rsidRPr="00F664EF">
        <w:t>e</w:t>
      </w:r>
      <w:r w:rsidR="00397EF3" w:rsidRPr="00F664EF">
        <w:t xml:space="preserve"> to the Job Search phase of the Intensive Service</w:t>
      </w:r>
      <w:r w:rsidRPr="00F664EF">
        <w:t>,</w:t>
      </w:r>
      <w:r w:rsidR="00397EF3" w:rsidRPr="00F664EF">
        <w:t xml:space="preserve"> as the</w:t>
      </w:r>
      <w:r w:rsidRPr="00F664EF">
        <w:t xml:space="preserve"> Participant</w:t>
      </w:r>
      <w:r w:rsidR="00397EF3" w:rsidRPr="00F664EF">
        <w:t xml:space="preserve"> become</w:t>
      </w:r>
      <w:r w:rsidRPr="00F664EF">
        <w:t>s</w:t>
      </w:r>
      <w:r w:rsidR="00397EF3" w:rsidRPr="00F664EF">
        <w:t xml:space="preserve"> more job ready</w:t>
      </w:r>
      <w:r w:rsidR="00CC25A9" w:rsidRPr="00F664EF">
        <w:t>;</w:t>
      </w:r>
      <w:r w:rsidR="00397EF3" w:rsidRPr="00F664EF">
        <w:t xml:space="preserve"> </w:t>
      </w:r>
      <w:r w:rsidR="00E34EAA" w:rsidRPr="00F664EF">
        <w:t xml:space="preserve">or </w:t>
      </w:r>
    </w:p>
    <w:p w14:paraId="5D8DDB7F" w14:textId="7113C67F" w:rsidR="00397EF3" w:rsidRPr="00F664EF" w:rsidRDefault="00033993" w:rsidP="00D74A48">
      <w:pPr>
        <w:pStyle w:val="clausetexta"/>
      </w:pPr>
      <w:r w:rsidRPr="00F664EF">
        <w:t xml:space="preserve">from the Job Search </w:t>
      </w:r>
      <w:r w:rsidR="00AD547C" w:rsidRPr="00F664EF">
        <w:t>p</w:t>
      </w:r>
      <w:r w:rsidRPr="00F664EF">
        <w:t xml:space="preserve">hase to the Work </w:t>
      </w:r>
      <w:r w:rsidR="00CC25A9" w:rsidRPr="00F664EF">
        <w:t>P</w:t>
      </w:r>
      <w:r w:rsidRPr="00F664EF">
        <w:t>reparation phase</w:t>
      </w:r>
      <w:r w:rsidR="00397EF3" w:rsidRPr="00F664EF">
        <w:t xml:space="preserve"> </w:t>
      </w:r>
      <w:proofErr w:type="gramStart"/>
      <w:r w:rsidR="00397EF3" w:rsidRPr="00F664EF">
        <w:t>i</w:t>
      </w:r>
      <w:r w:rsidR="004825CB" w:rsidRPr="00F664EF">
        <w:t>n the event that</w:t>
      </w:r>
      <w:proofErr w:type="gramEnd"/>
      <w:r w:rsidR="00397EF3" w:rsidRPr="00F664EF">
        <w:t xml:space="preserve"> they have a change in circumstances that means they </w:t>
      </w:r>
      <w:proofErr w:type="gramStart"/>
      <w:r w:rsidR="00397EF3" w:rsidRPr="00F664EF">
        <w:t>require</w:t>
      </w:r>
      <w:proofErr w:type="gramEnd"/>
      <w:r w:rsidR="00397EF3" w:rsidRPr="00F664EF">
        <w:t xml:space="preserve"> a greater focus on preparing for employment.</w:t>
      </w:r>
    </w:p>
    <w:p w14:paraId="262A8BCD" w14:textId="6807C058" w:rsidR="009F3784" w:rsidRPr="00F664EF" w:rsidRDefault="004825CB" w:rsidP="001220ED">
      <w:pPr>
        <w:pStyle w:val="clausetext11xxxxx"/>
      </w:pPr>
      <w:r w:rsidRPr="00F664EF">
        <w:t>The Provider may</w:t>
      </w:r>
      <w:r w:rsidR="000B4F8C" w:rsidRPr="00F664EF">
        <w:t>, in accordance with any Guidelines and with agreement from the Participant,</w:t>
      </w:r>
      <w:r w:rsidRPr="00F664EF">
        <w:t xml:space="preserve"> move a</w:t>
      </w:r>
      <w:r w:rsidR="009F3784" w:rsidRPr="00F664EF">
        <w:t xml:space="preserve"> Participant from the Intensive Service to the Flexibl</w:t>
      </w:r>
      <w:r w:rsidR="00397EF3" w:rsidRPr="00F664EF">
        <w:t>e</w:t>
      </w:r>
      <w:r w:rsidR="009F3784" w:rsidRPr="00F664EF">
        <w:t xml:space="preserve"> Service</w:t>
      </w:r>
      <w:r w:rsidRPr="00F664EF">
        <w:t xml:space="preserve"> in the event that</w:t>
      </w:r>
      <w:r w:rsidR="009F3784" w:rsidRPr="00F664EF">
        <w:t xml:space="preserve"> the</w:t>
      </w:r>
      <w:r w:rsidR="000B4F8C" w:rsidRPr="00F664EF">
        <w:t xml:space="preserve"> </w:t>
      </w:r>
      <w:r w:rsidR="00521E8C" w:rsidRPr="00F664EF">
        <w:t>P</w:t>
      </w:r>
      <w:r w:rsidR="000B4F8C" w:rsidRPr="00F664EF">
        <w:t>artic</w:t>
      </w:r>
      <w:r w:rsidR="00DD7298" w:rsidRPr="00F664EF">
        <w:t>i</w:t>
      </w:r>
      <w:r w:rsidR="000B4F8C" w:rsidRPr="00F664EF">
        <w:t xml:space="preserve">pant </w:t>
      </w:r>
      <w:r w:rsidR="00521E8C" w:rsidRPr="00F664EF">
        <w:t>has</w:t>
      </w:r>
      <w:r w:rsidR="009F3784" w:rsidRPr="00F664EF">
        <w:t xml:space="preserve"> a change in circumstances that means they are unable to continue to participate in the In</w:t>
      </w:r>
      <w:r w:rsidR="00397EF3" w:rsidRPr="00F664EF">
        <w:t xml:space="preserve">tensive Service. </w:t>
      </w:r>
    </w:p>
    <w:p w14:paraId="49420A31" w14:textId="45B98D52" w:rsidR="00D21414" w:rsidRPr="00F664EF" w:rsidRDefault="00CE2B24" w:rsidP="00E87173">
      <w:pPr>
        <w:pStyle w:val="ClauseHeadings1xxxx"/>
        <w:tabs>
          <w:tab w:val="clear" w:pos="2126"/>
          <w:tab w:val="num" w:pos="1560"/>
        </w:tabs>
        <w:ind w:left="868" w:hanging="868"/>
      </w:pPr>
      <w:bookmarkStart w:id="2170" w:name="_Toc106709105"/>
      <w:bookmarkStart w:id="2171" w:name="_Toc106709106"/>
      <w:bookmarkStart w:id="2172" w:name="_Toc106709107"/>
      <w:bookmarkStart w:id="2173" w:name="_Toc106709108"/>
      <w:bookmarkStart w:id="2174" w:name="_Toc106709109"/>
      <w:bookmarkStart w:id="2175" w:name="_Toc106709110"/>
      <w:bookmarkStart w:id="2176" w:name="_Toc106709111"/>
      <w:bookmarkStart w:id="2177" w:name="_Toc106709112"/>
      <w:bookmarkStart w:id="2178" w:name="_Toc106709113"/>
      <w:bookmarkStart w:id="2179" w:name="_Toc106709114"/>
      <w:bookmarkStart w:id="2180" w:name="_Toc106709115"/>
      <w:bookmarkStart w:id="2181" w:name="_Toc106709116"/>
      <w:bookmarkStart w:id="2182" w:name="_Toc106709117"/>
      <w:bookmarkStart w:id="2183" w:name="_Toc106709118"/>
      <w:bookmarkStart w:id="2184" w:name="_Toc106709119"/>
      <w:bookmarkStart w:id="2185" w:name="_Toc106709120"/>
      <w:bookmarkStart w:id="2186" w:name="_Toc106709121"/>
      <w:bookmarkStart w:id="2187" w:name="_Toc106709122"/>
      <w:bookmarkStart w:id="2188" w:name="_Toc106709123"/>
      <w:bookmarkStart w:id="2189" w:name="_Toc106709124"/>
      <w:bookmarkStart w:id="2190" w:name="_Toc106709125"/>
      <w:bookmarkStart w:id="2191" w:name="_Toc106709126"/>
      <w:bookmarkStart w:id="2192" w:name="_Toc106709127"/>
      <w:bookmarkStart w:id="2193" w:name="_Toc106709128"/>
      <w:bookmarkStart w:id="2194" w:name="_Toc106709129"/>
      <w:bookmarkStart w:id="2195" w:name="_Toc106709130"/>
      <w:bookmarkStart w:id="2196" w:name="_Toc106709131"/>
      <w:bookmarkStart w:id="2197" w:name="_Toc106709132"/>
      <w:bookmarkStart w:id="2198" w:name="_Toc106709133"/>
      <w:bookmarkStart w:id="2199" w:name="_Toc106709134"/>
      <w:bookmarkStart w:id="2200" w:name="_Toc106709135"/>
      <w:bookmarkStart w:id="2201" w:name="_Toc201834429"/>
      <w:bookmarkStart w:id="2202" w:name="_Toc178875953"/>
      <w:bookmarkEnd w:id="2168"/>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r w:rsidRPr="00F664EF">
        <w:t xml:space="preserve">Flexible </w:t>
      </w:r>
      <w:r w:rsidR="004432E9" w:rsidRPr="00F664EF">
        <w:t>Service</w:t>
      </w:r>
      <w:bookmarkEnd w:id="2201"/>
      <w:bookmarkEnd w:id="2202"/>
    </w:p>
    <w:p w14:paraId="058DE806" w14:textId="77777777" w:rsidR="004432E9" w:rsidRPr="00F664EF" w:rsidRDefault="004432E9" w:rsidP="001220ED">
      <w:pPr>
        <w:pStyle w:val="clausetext11xxxxx"/>
      </w:pPr>
      <w:r w:rsidRPr="00F664EF">
        <w:t xml:space="preserve">The Flexible Service </w:t>
      </w:r>
      <w:proofErr w:type="gramStart"/>
      <w:r w:rsidRPr="00F664EF">
        <w:t>is designed</w:t>
      </w:r>
      <w:proofErr w:type="gramEnd"/>
      <w:r w:rsidRPr="00F664EF">
        <w:t xml:space="preserve"> to support Participants who are temporarily unable to </w:t>
      </w:r>
      <w:proofErr w:type="gramStart"/>
      <w:r w:rsidRPr="00F664EF">
        <w:t>participate</w:t>
      </w:r>
      <w:proofErr w:type="gramEnd"/>
      <w:r w:rsidRPr="00F664EF">
        <w:t xml:space="preserve"> in the Intensive Service. </w:t>
      </w:r>
    </w:p>
    <w:p w14:paraId="300AE913" w14:textId="485CCAE9" w:rsidR="004432E9" w:rsidRPr="00F664EF" w:rsidRDefault="004825CB" w:rsidP="001220ED">
      <w:pPr>
        <w:pStyle w:val="clausetext11xxxxx"/>
      </w:pPr>
      <w:r w:rsidRPr="00F664EF">
        <w:t xml:space="preserve">The Provider may provide the Flexible Service to </w:t>
      </w:r>
      <w:r w:rsidR="004432E9" w:rsidRPr="00F664EF">
        <w:t xml:space="preserve">Participants </w:t>
      </w:r>
      <w:r w:rsidR="00F9705F" w:rsidRPr="00F664EF">
        <w:t>who</w:t>
      </w:r>
      <w:r w:rsidR="004432E9" w:rsidRPr="00F664EF">
        <w:t>:</w:t>
      </w:r>
    </w:p>
    <w:p w14:paraId="2D9C4EE7" w14:textId="68AB009E" w:rsidR="004432E9" w:rsidRPr="00F664EF" w:rsidRDefault="004432E9" w:rsidP="00D74A48">
      <w:pPr>
        <w:pStyle w:val="clausetexta"/>
      </w:pPr>
      <w:r w:rsidRPr="00F664EF">
        <w:t xml:space="preserve">are partially meeting their </w:t>
      </w:r>
      <w:r w:rsidR="00A87CB3" w:rsidRPr="00F664EF">
        <w:t xml:space="preserve">Mutual Obligation Requirements </w:t>
      </w:r>
      <w:r w:rsidRPr="00F664EF">
        <w:t xml:space="preserve">through approved activities such as education, </w:t>
      </w:r>
      <w:r w:rsidR="004825CB" w:rsidRPr="00F664EF">
        <w:t>T</w:t>
      </w:r>
      <w:r w:rsidRPr="00F664EF">
        <w:t xml:space="preserve">raining, caring, voluntary work or some paid work and have limited remaining </w:t>
      </w:r>
      <w:proofErr w:type="gramStart"/>
      <w:r w:rsidRPr="00F664EF">
        <w:t>capacity</w:t>
      </w:r>
      <w:proofErr w:type="gramEnd"/>
      <w:r w:rsidRPr="00F664EF">
        <w:t xml:space="preserve"> to engage in the Intensive </w:t>
      </w:r>
      <w:proofErr w:type="gramStart"/>
      <w:r w:rsidRPr="00F664EF">
        <w:t>Service;</w:t>
      </w:r>
      <w:proofErr w:type="gramEnd"/>
    </w:p>
    <w:p w14:paraId="608BB4F4" w14:textId="77777777" w:rsidR="004432E9" w:rsidRPr="00F664EF" w:rsidRDefault="004432E9" w:rsidP="00D74A48">
      <w:pPr>
        <w:pStyle w:val="clausetexta"/>
      </w:pPr>
      <w:proofErr w:type="gramStart"/>
      <w:r w:rsidRPr="00F664EF">
        <w:t>are not able to</w:t>
      </w:r>
      <w:proofErr w:type="gramEnd"/>
      <w:r w:rsidRPr="00F664EF">
        <w:t xml:space="preserve"> </w:t>
      </w:r>
      <w:proofErr w:type="gramStart"/>
      <w:r w:rsidRPr="00F664EF">
        <w:t>participate</w:t>
      </w:r>
      <w:proofErr w:type="gramEnd"/>
      <w:r w:rsidRPr="00F664EF">
        <w:t xml:space="preserve"> in the Intensive Service or are not ready to engage in the labour market and are undertaking other supports such as vocational </w:t>
      </w:r>
      <w:r w:rsidR="004825CB" w:rsidRPr="00F664EF">
        <w:t>o</w:t>
      </w:r>
      <w:r w:rsidRPr="00F664EF">
        <w:t>r non-vocational activities to address their disability or injury needs or episodic or unstable health conditions; or</w:t>
      </w:r>
    </w:p>
    <w:p w14:paraId="47B97F6A" w14:textId="2C6F8A6A" w:rsidR="00604887" w:rsidRPr="00F664EF" w:rsidRDefault="00604887" w:rsidP="00E87173">
      <w:pPr>
        <w:pStyle w:val="clausetexta"/>
      </w:pPr>
      <w:r w:rsidRPr="00F664EF">
        <w:t>have a</w:t>
      </w:r>
      <w:r w:rsidR="004954BF" w:rsidRPr="00F664EF">
        <w:t>n</w:t>
      </w:r>
      <w:r w:rsidRPr="00F664EF">
        <w:t xml:space="preserve"> Exemption from their Mutual Obligation Requirements, </w:t>
      </w:r>
      <w:proofErr w:type="gramStart"/>
      <w:r w:rsidRPr="00F664EF">
        <w:t>are currently Suspended</w:t>
      </w:r>
      <w:proofErr w:type="gramEnd"/>
      <w:r w:rsidRPr="00F664EF">
        <w:t xml:space="preserve"> and volunteer to </w:t>
      </w:r>
      <w:proofErr w:type="gramStart"/>
      <w:r w:rsidRPr="00F664EF">
        <w:t>participate</w:t>
      </w:r>
      <w:proofErr w:type="gramEnd"/>
      <w:r w:rsidRPr="00F664EF">
        <w:t xml:space="preserve"> in </w:t>
      </w:r>
      <w:r w:rsidR="00E01D10" w:rsidRPr="00F664EF">
        <w:t>IEA</w:t>
      </w:r>
      <w:r w:rsidRPr="00F664EF">
        <w:t xml:space="preserve">. </w:t>
      </w:r>
    </w:p>
    <w:p w14:paraId="13346A63" w14:textId="0322658C" w:rsidR="004825CB" w:rsidRPr="00F664EF" w:rsidRDefault="004825CB" w:rsidP="001220ED">
      <w:pPr>
        <w:pStyle w:val="clausetext11xxxxx"/>
      </w:pPr>
      <w:r w:rsidRPr="00F664EF">
        <w:t xml:space="preserve">The </w:t>
      </w:r>
      <w:r w:rsidR="004432E9" w:rsidRPr="00F664EF">
        <w:t>Provider must</w:t>
      </w:r>
      <w:r w:rsidR="00426096" w:rsidRPr="00F664EF">
        <w:t xml:space="preserve">, </w:t>
      </w:r>
      <w:proofErr w:type="gramStart"/>
      <w:r w:rsidR="00426096" w:rsidRPr="00F664EF">
        <w:t>in accordance with</w:t>
      </w:r>
      <w:proofErr w:type="gramEnd"/>
      <w:r w:rsidR="00426096" w:rsidRPr="00F664EF">
        <w:t xml:space="preserve"> any Guidelines,</w:t>
      </w:r>
      <w:r w:rsidR="004432E9" w:rsidRPr="00F664EF">
        <w:t xml:space="preserve"> work with Participants </w:t>
      </w:r>
      <w:r w:rsidRPr="00F664EF">
        <w:t>receiv</w:t>
      </w:r>
      <w:r w:rsidR="009513F7" w:rsidRPr="00F664EF">
        <w:t>ing</w:t>
      </w:r>
      <w:r w:rsidRPr="00F664EF">
        <w:t xml:space="preserve"> the Flexible Service </w:t>
      </w:r>
      <w:r w:rsidR="00426096" w:rsidRPr="00F664EF">
        <w:t xml:space="preserve">to connect them with the best type of </w:t>
      </w:r>
      <w:r w:rsidR="5F489BAD" w:rsidRPr="00F664EF">
        <w:t>S</w:t>
      </w:r>
      <w:r w:rsidR="00426096" w:rsidRPr="00F664EF">
        <w:t xml:space="preserve">ervices that reflect </w:t>
      </w:r>
      <w:r w:rsidR="004432E9" w:rsidRPr="00F664EF">
        <w:t>their</w:t>
      </w:r>
      <w:r w:rsidRPr="00F664EF">
        <w:t>:</w:t>
      </w:r>
      <w:r w:rsidR="004432E9" w:rsidRPr="00F664EF">
        <w:t xml:space="preserve"> </w:t>
      </w:r>
    </w:p>
    <w:p w14:paraId="5CE21D46" w14:textId="77777777" w:rsidR="004825CB" w:rsidRPr="00F664EF" w:rsidRDefault="004432E9" w:rsidP="00D74A48">
      <w:pPr>
        <w:pStyle w:val="clausetexta"/>
      </w:pPr>
      <w:r w:rsidRPr="00F664EF">
        <w:t xml:space="preserve">individual </w:t>
      </w:r>
      <w:proofErr w:type="gramStart"/>
      <w:r w:rsidRPr="00F664EF">
        <w:t>circumstances</w:t>
      </w:r>
      <w:r w:rsidR="004825CB" w:rsidRPr="00F664EF">
        <w:t>;</w:t>
      </w:r>
      <w:proofErr w:type="gramEnd"/>
      <w:r w:rsidRPr="00F664EF">
        <w:t xml:space="preserve"> </w:t>
      </w:r>
    </w:p>
    <w:p w14:paraId="6989E0F1" w14:textId="77777777" w:rsidR="004825CB" w:rsidRPr="00F664EF" w:rsidRDefault="004825CB" w:rsidP="00D74A48">
      <w:pPr>
        <w:pStyle w:val="clausetexta"/>
      </w:pPr>
      <w:r w:rsidRPr="00F664EF">
        <w:t>E</w:t>
      </w:r>
      <w:r w:rsidR="004432E9" w:rsidRPr="00F664EF">
        <w:t xml:space="preserve">mployment </w:t>
      </w:r>
      <w:proofErr w:type="gramStart"/>
      <w:r w:rsidR="004432E9" w:rsidRPr="00F664EF">
        <w:t>capacity</w:t>
      </w:r>
      <w:proofErr w:type="gramEnd"/>
      <w:r w:rsidRPr="00F664EF">
        <w:t>;</w:t>
      </w:r>
      <w:r w:rsidR="004432E9" w:rsidRPr="00F664EF">
        <w:t xml:space="preserve"> and </w:t>
      </w:r>
    </w:p>
    <w:p w14:paraId="69876792" w14:textId="682367F4" w:rsidR="004825CB" w:rsidRPr="00F664EF" w:rsidRDefault="00C665AB" w:rsidP="00D74A48">
      <w:pPr>
        <w:pStyle w:val="clausetexta"/>
      </w:pPr>
      <w:r w:rsidRPr="00F664EF">
        <w:t xml:space="preserve">any </w:t>
      </w:r>
      <w:r w:rsidR="004432E9" w:rsidRPr="00F664EF">
        <w:t xml:space="preserve">vocational or non-vocational activities </w:t>
      </w:r>
      <w:r w:rsidR="00C64DDC" w:rsidRPr="00F664EF">
        <w:t>which they are undertaking</w:t>
      </w:r>
      <w:r w:rsidR="004432E9" w:rsidRPr="00F664EF">
        <w:t xml:space="preserve">, </w:t>
      </w:r>
    </w:p>
    <w:p w14:paraId="0A9D4D12" w14:textId="4E1DCEC3" w:rsidR="004432E9" w:rsidRPr="00F664EF" w:rsidRDefault="00426096" w:rsidP="00E87173">
      <w:pPr>
        <w:pStyle w:val="clausetexta"/>
        <w:numPr>
          <w:ilvl w:val="0"/>
          <w:numId w:val="0"/>
        </w:numPr>
        <w:ind w:left="851"/>
      </w:pPr>
      <w:r w:rsidRPr="00F664EF">
        <w:t xml:space="preserve">to help them to build their </w:t>
      </w:r>
      <w:proofErr w:type="gramStart"/>
      <w:r w:rsidRPr="00F664EF">
        <w:t>capacity</w:t>
      </w:r>
      <w:proofErr w:type="gramEnd"/>
      <w:r w:rsidRPr="00F664EF">
        <w:t xml:space="preserve"> to </w:t>
      </w:r>
      <w:proofErr w:type="gramStart"/>
      <w:r w:rsidRPr="00F664EF">
        <w:t>participate</w:t>
      </w:r>
      <w:proofErr w:type="gramEnd"/>
      <w:r w:rsidRPr="00F664EF">
        <w:t xml:space="preserve"> more intensively in </w:t>
      </w:r>
      <w:r w:rsidR="00E01D10" w:rsidRPr="00F664EF">
        <w:t>IEA</w:t>
      </w:r>
      <w:r w:rsidR="004432E9" w:rsidRPr="00F664EF">
        <w:t xml:space="preserve">. </w:t>
      </w:r>
    </w:p>
    <w:p w14:paraId="4FA256C6" w14:textId="40A0CC7F" w:rsidR="004432E9" w:rsidRPr="00F664EF" w:rsidRDefault="004432E9" w:rsidP="001220ED">
      <w:pPr>
        <w:pStyle w:val="clausetext11xxxxx"/>
      </w:pPr>
      <w:r w:rsidRPr="00F664EF">
        <w:t xml:space="preserve">The Provider must </w:t>
      </w:r>
      <w:proofErr w:type="gramStart"/>
      <w:r w:rsidRPr="00F664EF">
        <w:t>monitor</w:t>
      </w:r>
      <w:proofErr w:type="gramEnd"/>
      <w:r w:rsidRPr="00F664EF">
        <w:t xml:space="preserve"> the </w:t>
      </w:r>
      <w:r w:rsidR="004825CB" w:rsidRPr="00F664EF">
        <w:t xml:space="preserve">Flexible </w:t>
      </w:r>
      <w:r w:rsidRPr="00F664EF">
        <w:t>Services</w:t>
      </w:r>
      <w:r w:rsidR="004825CB" w:rsidRPr="00F664EF">
        <w:t xml:space="preserve"> received by Participants</w:t>
      </w:r>
      <w:r w:rsidRPr="00F664EF">
        <w:t>, and</w:t>
      </w:r>
      <w:r w:rsidR="004825CB" w:rsidRPr="00F664EF">
        <w:t xml:space="preserve"> the</w:t>
      </w:r>
      <w:r w:rsidRPr="00F664EF">
        <w:t xml:space="preserve"> duration of the </w:t>
      </w:r>
      <w:r w:rsidR="004825CB" w:rsidRPr="00F664EF">
        <w:t xml:space="preserve">Flexible </w:t>
      </w:r>
      <w:r w:rsidRPr="00F664EF">
        <w:t xml:space="preserve">Services provided to </w:t>
      </w:r>
      <w:proofErr w:type="gramStart"/>
      <w:r w:rsidRPr="00F664EF">
        <w:t>Participants, and</w:t>
      </w:r>
      <w:proofErr w:type="gramEnd"/>
      <w:r w:rsidRPr="00F664EF">
        <w:t xml:space="preserve"> ensure that Participants </w:t>
      </w:r>
      <w:r w:rsidR="00863B7F" w:rsidRPr="00F664EF">
        <w:t xml:space="preserve">do not </w:t>
      </w:r>
      <w:proofErr w:type="gramStart"/>
      <w:r w:rsidR="00863B7F" w:rsidRPr="00F664EF">
        <w:t>remain</w:t>
      </w:r>
      <w:proofErr w:type="gramEnd"/>
      <w:r w:rsidR="00CF6B7F" w:rsidRPr="00F664EF">
        <w:t xml:space="preserve"> in the Flexible Service long-term </w:t>
      </w:r>
      <w:r w:rsidR="007B5FEC" w:rsidRPr="00F664EF">
        <w:t xml:space="preserve">without </w:t>
      </w:r>
      <w:proofErr w:type="gramStart"/>
      <w:r w:rsidR="007B5FEC" w:rsidRPr="00F664EF">
        <w:t>appropriate evidence</w:t>
      </w:r>
      <w:proofErr w:type="gramEnd"/>
      <w:r w:rsidR="00CF6B7F" w:rsidRPr="00F664EF">
        <w:t>.</w:t>
      </w:r>
      <w:r w:rsidR="00863B7F" w:rsidRPr="00E87173">
        <w:rPr>
          <w:rStyle w:val="CommentReference"/>
          <w:color w:val="auto"/>
        </w:rPr>
        <w:t xml:space="preserve"> </w:t>
      </w:r>
    </w:p>
    <w:p w14:paraId="21E7BC5A" w14:textId="581DA79B" w:rsidR="00397EF3" w:rsidRPr="00F664EF" w:rsidRDefault="004825CB" w:rsidP="001220ED">
      <w:pPr>
        <w:pStyle w:val="clausetext11xxxxx"/>
      </w:pPr>
      <w:r w:rsidRPr="00F664EF">
        <w:t>The Provider may move a</w:t>
      </w:r>
      <w:r w:rsidR="00397EF3" w:rsidRPr="00F664EF">
        <w:t xml:space="preserve"> Participant from the Flexible Service to the Intensive Service when </w:t>
      </w:r>
      <w:r w:rsidRPr="00F664EF">
        <w:t xml:space="preserve">the Provider </w:t>
      </w:r>
      <w:r w:rsidR="00426096" w:rsidRPr="00F664EF">
        <w:t xml:space="preserve">considers </w:t>
      </w:r>
      <w:r w:rsidRPr="00F664EF">
        <w:t xml:space="preserve">that </w:t>
      </w:r>
      <w:r w:rsidR="00397EF3" w:rsidRPr="00F664EF">
        <w:t>the</w:t>
      </w:r>
      <w:r w:rsidRPr="00F664EF">
        <w:t xml:space="preserve"> Participant</w:t>
      </w:r>
      <w:r w:rsidR="007B5FEC" w:rsidRPr="00F664EF">
        <w:t xml:space="preserve">’s circumstances reflect a </w:t>
      </w:r>
      <w:proofErr w:type="gramStart"/>
      <w:r w:rsidR="007B5FEC" w:rsidRPr="00F664EF">
        <w:t>capacity</w:t>
      </w:r>
      <w:proofErr w:type="gramEnd"/>
      <w:r w:rsidR="007B5FEC" w:rsidRPr="00F664EF">
        <w:t xml:space="preserve"> to engage </w:t>
      </w:r>
      <w:r w:rsidR="00397EF3" w:rsidRPr="00F664EF">
        <w:t xml:space="preserve">more fully in </w:t>
      </w:r>
      <w:r w:rsidR="00E01D10" w:rsidRPr="00F664EF">
        <w:t>IEA</w:t>
      </w:r>
      <w:r w:rsidR="00397EF3" w:rsidRPr="00F664EF">
        <w:t xml:space="preserve">. </w:t>
      </w:r>
    </w:p>
    <w:p w14:paraId="47A11378" w14:textId="77777777" w:rsidR="002B05A3" w:rsidRPr="00F664EF" w:rsidRDefault="002B05A3" w:rsidP="002B05A3">
      <w:pPr>
        <w:pStyle w:val="ClauseHeadings1xxxx"/>
        <w:tabs>
          <w:tab w:val="clear" w:pos="2126"/>
          <w:tab w:val="num" w:pos="1560"/>
        </w:tabs>
        <w:ind w:left="868" w:hanging="868"/>
      </w:pPr>
      <w:bookmarkStart w:id="2203" w:name="_Toc201834430"/>
      <w:r w:rsidRPr="00F664EF">
        <w:t>Post Placement Support</w:t>
      </w:r>
      <w:bookmarkEnd w:id="2203"/>
    </w:p>
    <w:p w14:paraId="0974BD56" w14:textId="77777777" w:rsidR="002B05A3" w:rsidRPr="00F664EF" w:rsidRDefault="002B05A3" w:rsidP="001220ED">
      <w:pPr>
        <w:pStyle w:val="clausetext11xxxxx"/>
        <w:rPr>
          <w:rStyle w:val="CommentReference"/>
          <w:sz w:val="22"/>
          <w:szCs w:val="22"/>
        </w:rPr>
      </w:pPr>
      <w:r w:rsidRPr="00F664EF">
        <w:t>The Provider must deliver Post Placement Support in accordance with this Deed, and any Guidelines, to all Participants who have commenced a Job Placement which is progressing towards an Employment Outcome, unless the Participant is Exited or returns to Pre-Employment Support or starts receiving Ongoing Support.</w:t>
      </w:r>
      <w:r w:rsidRPr="00F664EF">
        <w:rPr>
          <w:rStyle w:val="CommentReference"/>
          <w:color w:val="auto"/>
        </w:rPr>
        <w:t xml:space="preserve"> </w:t>
      </w:r>
    </w:p>
    <w:p w14:paraId="50AC24F4" w14:textId="18E43B08" w:rsidR="002B05A3" w:rsidRPr="00F664EF" w:rsidRDefault="002B05A3" w:rsidP="002B05A3">
      <w:pPr>
        <w:pStyle w:val="ClauseHeadings1xxxx"/>
        <w:tabs>
          <w:tab w:val="clear" w:pos="2126"/>
          <w:tab w:val="num" w:pos="1560"/>
        </w:tabs>
        <w:ind w:left="868" w:hanging="868"/>
      </w:pPr>
      <w:bookmarkStart w:id="2204" w:name="_Toc201834431"/>
      <w:r w:rsidRPr="00F664EF">
        <w:lastRenderedPageBreak/>
        <w:t>Ongoing Support</w:t>
      </w:r>
      <w:bookmarkEnd w:id="2204"/>
    </w:p>
    <w:p w14:paraId="46C0820B" w14:textId="7EA01C0E" w:rsidR="002B05A3" w:rsidRPr="00F664EF" w:rsidRDefault="002B05A3" w:rsidP="001220ED">
      <w:pPr>
        <w:pStyle w:val="clausetext11xxxxx"/>
      </w:pPr>
      <w:r w:rsidRPr="00F664EF">
        <w:t xml:space="preserve">The Provider must deliver Ongoing Support in accordance with this Deed, and any Guidelines, to all Participants who have been assessed as requiring Ongoing Support in accordance with clause </w:t>
      </w:r>
      <w:r w:rsidRPr="00F664EF">
        <w:fldChar w:fldCharType="begin"/>
      </w:r>
      <w:r w:rsidRPr="00F664EF">
        <w:instrText xml:space="preserve"> REF _Ref190856350 \w \h  \* MERGEFORMAT </w:instrText>
      </w:r>
      <w:r w:rsidRPr="00F664EF">
        <w:fldChar w:fldCharType="separate"/>
      </w:r>
      <w:r w:rsidR="00223F46" w:rsidRPr="00F664EF">
        <w:t>125</w:t>
      </w:r>
      <w:r w:rsidRPr="00F664EF">
        <w:fldChar w:fldCharType="end"/>
      </w:r>
      <w:r w:rsidRPr="00F664EF">
        <w:t>.</w:t>
      </w:r>
    </w:p>
    <w:p w14:paraId="62D7E731" w14:textId="09710FD7" w:rsidR="00A9285C" w:rsidRPr="00F664EF" w:rsidRDefault="00A9285C" w:rsidP="00E87173">
      <w:pPr>
        <w:pStyle w:val="ClauseHeadings1xxxx"/>
        <w:tabs>
          <w:tab w:val="clear" w:pos="2126"/>
          <w:tab w:val="num" w:pos="1560"/>
        </w:tabs>
        <w:ind w:left="868" w:hanging="868"/>
        <w:rPr>
          <w:sz w:val="26"/>
          <w:szCs w:val="26"/>
        </w:rPr>
      </w:pPr>
      <w:bookmarkStart w:id="2205" w:name="_Toc175495103"/>
      <w:bookmarkStart w:id="2206" w:name="_Toc174607089"/>
      <w:bookmarkStart w:id="2207" w:name="_Toc174612126"/>
      <w:bookmarkStart w:id="2208" w:name="_Toc174607090"/>
      <w:bookmarkStart w:id="2209" w:name="_Toc174612127"/>
      <w:bookmarkStart w:id="2210" w:name="_Toc174607091"/>
      <w:bookmarkStart w:id="2211" w:name="_Toc174612128"/>
      <w:bookmarkStart w:id="2212" w:name="_Toc105422682"/>
      <w:bookmarkStart w:id="2213" w:name="_Toc106709137"/>
      <w:bookmarkStart w:id="2214" w:name="_Toc105422683"/>
      <w:bookmarkStart w:id="2215" w:name="_Toc106709138"/>
      <w:bookmarkStart w:id="2216" w:name="_Toc105422684"/>
      <w:bookmarkStart w:id="2217" w:name="_Toc106709139"/>
      <w:bookmarkStart w:id="2218" w:name="_Toc105422685"/>
      <w:bookmarkStart w:id="2219" w:name="_Toc106709140"/>
      <w:bookmarkStart w:id="2220" w:name="_Toc105422686"/>
      <w:bookmarkStart w:id="2221" w:name="_Toc106709141"/>
      <w:bookmarkStart w:id="2222" w:name="_Toc105422687"/>
      <w:bookmarkStart w:id="2223" w:name="_Toc106709142"/>
      <w:bookmarkStart w:id="2224" w:name="_Toc105422688"/>
      <w:bookmarkStart w:id="2225" w:name="_Toc106709143"/>
      <w:bookmarkStart w:id="2226" w:name="_Toc105422689"/>
      <w:bookmarkStart w:id="2227" w:name="_Toc106709144"/>
      <w:bookmarkStart w:id="2228" w:name="_Toc105422690"/>
      <w:bookmarkStart w:id="2229" w:name="_Toc106709145"/>
      <w:bookmarkStart w:id="2230" w:name="_Toc105422691"/>
      <w:bookmarkStart w:id="2231" w:name="_Toc106709146"/>
      <w:bookmarkStart w:id="2232" w:name="_Toc105422692"/>
      <w:bookmarkStart w:id="2233" w:name="_Toc106709147"/>
      <w:bookmarkStart w:id="2234" w:name="_Toc105422693"/>
      <w:bookmarkStart w:id="2235" w:name="_Toc106709148"/>
      <w:bookmarkStart w:id="2236" w:name="_Toc105422694"/>
      <w:bookmarkStart w:id="2237" w:name="_Toc106709149"/>
      <w:bookmarkStart w:id="2238" w:name="_Toc105422695"/>
      <w:bookmarkStart w:id="2239" w:name="_Toc106709150"/>
      <w:bookmarkStart w:id="2240" w:name="_Toc105422696"/>
      <w:bookmarkStart w:id="2241" w:name="_Toc106709151"/>
      <w:bookmarkStart w:id="2242" w:name="_Toc105422697"/>
      <w:bookmarkStart w:id="2243" w:name="_Toc106709152"/>
      <w:bookmarkStart w:id="2244" w:name="_Toc105422698"/>
      <w:bookmarkStart w:id="2245" w:name="_Toc106709153"/>
      <w:bookmarkStart w:id="2246" w:name="_Toc105422699"/>
      <w:bookmarkStart w:id="2247" w:name="_Toc106709154"/>
      <w:bookmarkStart w:id="2248" w:name="_Toc105422700"/>
      <w:bookmarkStart w:id="2249" w:name="_Toc106709155"/>
      <w:bookmarkStart w:id="2250" w:name="_Toc105422701"/>
      <w:bookmarkStart w:id="2251" w:name="_Toc106709156"/>
      <w:bookmarkStart w:id="2252" w:name="_Toc105422702"/>
      <w:bookmarkStart w:id="2253" w:name="_Toc106709157"/>
      <w:bookmarkStart w:id="2254" w:name="_Toc105422703"/>
      <w:bookmarkStart w:id="2255" w:name="_Toc106709158"/>
      <w:bookmarkStart w:id="2256" w:name="_Toc105422704"/>
      <w:bookmarkStart w:id="2257" w:name="_Toc106709159"/>
      <w:bookmarkStart w:id="2258" w:name="_Toc105422705"/>
      <w:bookmarkStart w:id="2259" w:name="_Toc106709160"/>
      <w:bookmarkStart w:id="2260" w:name="_Toc105422706"/>
      <w:bookmarkStart w:id="2261" w:name="_Toc106709161"/>
      <w:bookmarkStart w:id="2262" w:name="_Toc105422707"/>
      <w:bookmarkStart w:id="2263" w:name="_Toc106709162"/>
      <w:bookmarkStart w:id="2264" w:name="_Toc105422708"/>
      <w:bookmarkStart w:id="2265" w:name="_Toc106709163"/>
      <w:bookmarkStart w:id="2266" w:name="_Toc105422709"/>
      <w:bookmarkStart w:id="2267" w:name="_Toc106709164"/>
      <w:bookmarkStart w:id="2268" w:name="_Toc105422710"/>
      <w:bookmarkStart w:id="2269" w:name="_Toc106709165"/>
      <w:bookmarkStart w:id="2270" w:name="_Toc105422711"/>
      <w:bookmarkStart w:id="2271" w:name="_Toc106709166"/>
      <w:bookmarkStart w:id="2272" w:name="_Toc105422712"/>
      <w:bookmarkStart w:id="2273" w:name="_Toc106709167"/>
      <w:bookmarkStart w:id="2274" w:name="_Toc105422713"/>
      <w:bookmarkStart w:id="2275" w:name="_Toc106709168"/>
      <w:bookmarkStart w:id="2276" w:name="_Toc105422714"/>
      <w:bookmarkStart w:id="2277" w:name="_Toc106709169"/>
      <w:bookmarkStart w:id="2278" w:name="_Toc105422715"/>
      <w:bookmarkStart w:id="2279" w:name="_Toc106709170"/>
      <w:bookmarkStart w:id="2280" w:name="_Toc105422716"/>
      <w:bookmarkStart w:id="2281" w:name="_Toc106709171"/>
      <w:bookmarkStart w:id="2282" w:name="_Toc105422717"/>
      <w:bookmarkStart w:id="2283" w:name="_Toc106709172"/>
      <w:bookmarkStart w:id="2284" w:name="_Toc105422718"/>
      <w:bookmarkStart w:id="2285" w:name="_Toc106709173"/>
      <w:bookmarkStart w:id="2286" w:name="_Toc105422719"/>
      <w:bookmarkStart w:id="2287" w:name="_Toc106709174"/>
      <w:bookmarkStart w:id="2288" w:name="_Toc105422720"/>
      <w:bookmarkStart w:id="2289" w:name="_Toc106709175"/>
      <w:bookmarkStart w:id="2290" w:name="_Toc105422721"/>
      <w:bookmarkStart w:id="2291" w:name="_Toc106709176"/>
      <w:bookmarkStart w:id="2292" w:name="_Toc105422722"/>
      <w:bookmarkStart w:id="2293" w:name="_Toc106709177"/>
      <w:bookmarkStart w:id="2294" w:name="_Toc105422723"/>
      <w:bookmarkStart w:id="2295" w:name="_Toc106709178"/>
      <w:bookmarkStart w:id="2296" w:name="_Toc105422724"/>
      <w:bookmarkStart w:id="2297" w:name="_Toc106709179"/>
      <w:bookmarkStart w:id="2298" w:name="_Toc105422725"/>
      <w:bookmarkStart w:id="2299" w:name="_Toc106709180"/>
      <w:bookmarkStart w:id="2300" w:name="_Toc105422726"/>
      <w:bookmarkStart w:id="2301" w:name="_Toc106709181"/>
      <w:bookmarkStart w:id="2302" w:name="_Toc105422727"/>
      <w:bookmarkStart w:id="2303" w:name="_Toc106709182"/>
      <w:bookmarkStart w:id="2304" w:name="_Toc105422728"/>
      <w:bookmarkStart w:id="2305" w:name="_Toc106709183"/>
      <w:bookmarkStart w:id="2306" w:name="_Toc105422729"/>
      <w:bookmarkStart w:id="2307" w:name="_Toc106709184"/>
      <w:bookmarkStart w:id="2308" w:name="_Toc105422730"/>
      <w:bookmarkStart w:id="2309" w:name="_Toc106709185"/>
      <w:bookmarkStart w:id="2310" w:name="_Toc105422731"/>
      <w:bookmarkStart w:id="2311" w:name="_Toc106709186"/>
      <w:bookmarkStart w:id="2312" w:name="_Toc105422732"/>
      <w:bookmarkStart w:id="2313" w:name="_Toc106709187"/>
      <w:bookmarkStart w:id="2314" w:name="_Toc105422733"/>
      <w:bookmarkStart w:id="2315" w:name="_Toc106709188"/>
      <w:bookmarkStart w:id="2316" w:name="_Toc105422734"/>
      <w:bookmarkStart w:id="2317" w:name="_Toc106709189"/>
      <w:bookmarkStart w:id="2318" w:name="_Toc105422735"/>
      <w:bookmarkStart w:id="2319" w:name="_Toc106709190"/>
      <w:bookmarkStart w:id="2320" w:name="_Toc105422736"/>
      <w:bookmarkStart w:id="2321" w:name="_Toc106709191"/>
      <w:bookmarkStart w:id="2322" w:name="_Toc105422737"/>
      <w:bookmarkStart w:id="2323" w:name="_Toc106709192"/>
      <w:bookmarkStart w:id="2324" w:name="_Toc105422738"/>
      <w:bookmarkStart w:id="2325" w:name="_Toc106709193"/>
      <w:bookmarkStart w:id="2326" w:name="_Toc105422739"/>
      <w:bookmarkStart w:id="2327" w:name="_Toc106709194"/>
      <w:bookmarkStart w:id="2328" w:name="_Toc105422740"/>
      <w:bookmarkStart w:id="2329" w:name="_Toc106709195"/>
      <w:bookmarkStart w:id="2330" w:name="_Ref72787598"/>
      <w:bookmarkStart w:id="2331" w:name="_Ref73271823"/>
      <w:bookmarkStart w:id="2332" w:name="_Toc128068904"/>
      <w:bookmarkStart w:id="2333" w:name="_Toc201834432"/>
      <w:bookmarkStart w:id="2334" w:name="_Toc178875954"/>
      <w:bookmarkStart w:id="2335" w:name="_Toc232416577"/>
      <w:bookmarkStart w:id="2336" w:name="_Toc236197896"/>
      <w:bookmarkStart w:id="2337" w:name="_Toc245693935"/>
      <w:bookmarkStart w:id="2338" w:name="_Toc246235163"/>
      <w:bookmarkStart w:id="2339" w:name="_Toc338238989"/>
      <w:bookmarkStart w:id="2340" w:name="_Toc492636032"/>
      <w:bookmarkStart w:id="2341" w:name="_Ref170760833"/>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F664EF">
        <w:t xml:space="preserve">Employer </w:t>
      </w:r>
      <w:bookmarkEnd w:id="2330"/>
      <w:r w:rsidRPr="00F664EF">
        <w:t>engagement</w:t>
      </w:r>
      <w:bookmarkEnd w:id="2331"/>
      <w:bookmarkEnd w:id="2332"/>
      <w:bookmarkEnd w:id="2333"/>
      <w:bookmarkEnd w:id="2334"/>
    </w:p>
    <w:p w14:paraId="0FCD282F" w14:textId="5580273E" w:rsidR="00A9285C" w:rsidRPr="00F664EF" w:rsidRDefault="00A9285C" w:rsidP="001220ED">
      <w:pPr>
        <w:pStyle w:val="clausetext11xxxxx"/>
      </w:pPr>
      <w:bookmarkStart w:id="2342" w:name="_Ref174961494"/>
      <w:proofErr w:type="gramStart"/>
      <w:r w:rsidRPr="00F664EF">
        <w:t>In order to</w:t>
      </w:r>
      <w:proofErr w:type="gramEnd"/>
      <w:r w:rsidRPr="00F664EF">
        <w:t xml:space="preserve"> </w:t>
      </w:r>
      <w:r w:rsidR="0035125A" w:rsidRPr="00F664EF">
        <w:t xml:space="preserve">achieve </w:t>
      </w:r>
      <w:r w:rsidR="006A6AC0" w:rsidRPr="00F664EF">
        <w:t xml:space="preserve">sustainable </w:t>
      </w:r>
      <w:r w:rsidR="0035125A" w:rsidRPr="00F664EF">
        <w:t>E</w:t>
      </w:r>
      <w:r w:rsidR="006A6AC0" w:rsidRPr="00F664EF">
        <w:t xml:space="preserve">mployment for </w:t>
      </w:r>
      <w:r w:rsidR="00C043D1" w:rsidRPr="00F664EF">
        <w:t>Participants</w:t>
      </w:r>
      <w:r w:rsidRPr="00F664EF">
        <w:t>, the Provider must:</w:t>
      </w:r>
      <w:bookmarkEnd w:id="2342"/>
    </w:p>
    <w:p w14:paraId="4C8B3D55" w14:textId="12ED3434" w:rsidR="00B95523" w:rsidRPr="00F664EF" w:rsidRDefault="00B95523" w:rsidP="00D74A48">
      <w:pPr>
        <w:pStyle w:val="clausetexta"/>
      </w:pPr>
      <w:r w:rsidRPr="00F664EF">
        <w:t>engage with</w:t>
      </w:r>
      <w:r w:rsidR="00AD547C" w:rsidRPr="00F664EF">
        <w:t>,</w:t>
      </w:r>
      <w:r w:rsidRPr="00F664EF">
        <w:t xml:space="preserve"> and support</w:t>
      </w:r>
      <w:r w:rsidR="00AD547C" w:rsidRPr="00F664EF">
        <w:t>,</w:t>
      </w:r>
      <w:r w:rsidRPr="00F664EF">
        <w:t xml:space="preserve"> Employers </w:t>
      </w:r>
      <w:r w:rsidR="00A9285C" w:rsidRPr="00F664EF">
        <w:t xml:space="preserve">in the </w:t>
      </w:r>
      <w:r w:rsidR="001D1DF2" w:rsidRPr="00F664EF">
        <w:t>ESAs</w:t>
      </w:r>
      <w:r w:rsidR="00A9285C" w:rsidRPr="00F664EF">
        <w:t xml:space="preserve"> in which the Provider </w:t>
      </w:r>
      <w:r w:rsidR="001D1DF2" w:rsidRPr="00F664EF">
        <w:t xml:space="preserve">is delivering </w:t>
      </w:r>
      <w:r w:rsidRPr="00F664EF">
        <w:t>S</w:t>
      </w:r>
      <w:r w:rsidR="0035125A" w:rsidRPr="00F664EF">
        <w:t>ervices</w:t>
      </w:r>
      <w:r w:rsidRPr="00F664EF">
        <w:t xml:space="preserve">; and </w:t>
      </w:r>
    </w:p>
    <w:p w14:paraId="14BCD0CE" w14:textId="086CF02E" w:rsidR="00A9285C" w:rsidRPr="00F664EF" w:rsidRDefault="00A9285C" w:rsidP="00D74A48">
      <w:pPr>
        <w:pStyle w:val="clausetexta"/>
      </w:pPr>
      <w:r w:rsidRPr="00F664EF">
        <w:t>provide Services to Employers</w:t>
      </w:r>
      <w:r w:rsidR="000E2B98" w:rsidRPr="00F664EF">
        <w:t>,</w:t>
      </w:r>
      <w:r w:rsidRPr="00F664EF">
        <w:t xml:space="preserve"> </w:t>
      </w:r>
    </w:p>
    <w:p w14:paraId="2AA32A08" w14:textId="479C2E64" w:rsidR="00A9285C" w:rsidRPr="00F664EF" w:rsidRDefault="00A9285C" w:rsidP="00E87173">
      <w:pPr>
        <w:pStyle w:val="clausetexta"/>
        <w:numPr>
          <w:ilvl w:val="0"/>
          <w:numId w:val="0"/>
        </w:numPr>
        <w:ind w:left="851"/>
      </w:pPr>
      <w:r w:rsidRPr="00F664EF">
        <w:t xml:space="preserve">to meet the </w:t>
      </w:r>
      <w:r w:rsidR="00085B99" w:rsidRPr="00F664EF">
        <w:t>O</w:t>
      </w:r>
      <w:r w:rsidRPr="00F664EF">
        <w:t xml:space="preserve">bjectives specified in </w:t>
      </w:r>
      <w:r w:rsidR="00CE187F" w:rsidRPr="00F664EF">
        <w:t xml:space="preserve">clause </w:t>
      </w:r>
      <w:r w:rsidRPr="00F664EF">
        <w:fldChar w:fldCharType="begin"/>
      </w:r>
      <w:r w:rsidRPr="00F664EF">
        <w:instrText xml:space="preserve"> REF _Ref174608904 \w \h </w:instrText>
      </w:r>
      <w:r w:rsidR="00F664EF">
        <w:instrText xml:space="preserve"> \* MERGEFORMAT </w:instrText>
      </w:r>
      <w:r w:rsidRPr="00F664EF">
        <w:fldChar w:fldCharType="separate"/>
      </w:r>
      <w:r w:rsidR="00223F46" w:rsidRPr="00F664EF">
        <w:t>9</w:t>
      </w:r>
      <w:r w:rsidRPr="00F664EF">
        <w:fldChar w:fldCharType="end"/>
      </w:r>
      <w:r w:rsidR="00085B99" w:rsidRPr="00F664EF">
        <w:t xml:space="preserve">, Chapter 5 </w:t>
      </w:r>
      <w:r w:rsidR="00D96E71" w:rsidRPr="00F664EF">
        <w:t xml:space="preserve">and </w:t>
      </w:r>
      <w:r w:rsidRPr="00F664EF">
        <w:t>in accordance with</w:t>
      </w:r>
      <w:r w:rsidR="00D96E71" w:rsidRPr="00F664EF">
        <w:t xml:space="preserve"> </w:t>
      </w:r>
      <w:r w:rsidRPr="00F664EF">
        <w:t>this Deed, including any Guidelines</w:t>
      </w:r>
      <w:r w:rsidR="00D96E71" w:rsidRPr="00F664EF">
        <w:t xml:space="preserve">, </w:t>
      </w:r>
      <w:r w:rsidRPr="00F664EF">
        <w:t>and</w:t>
      </w:r>
      <w:r w:rsidR="00D96E71" w:rsidRPr="00F664EF">
        <w:t xml:space="preserve"> </w:t>
      </w:r>
      <w:r w:rsidRPr="00F664EF">
        <w:t>any direction given by the Department.</w:t>
      </w:r>
    </w:p>
    <w:p w14:paraId="50903B6A" w14:textId="77777777" w:rsidR="00A9285C" w:rsidRPr="00F664EF" w:rsidRDefault="00A9285C" w:rsidP="001220ED">
      <w:pPr>
        <w:pStyle w:val="clausetext11xxxxx"/>
      </w:pPr>
      <w:r w:rsidRPr="00F664EF">
        <w:t xml:space="preserve">The Provider must undertake activities to promote and market the abilities of individual Participants to Employers. </w:t>
      </w:r>
    </w:p>
    <w:p w14:paraId="4844286D" w14:textId="55B7CEFA" w:rsidR="00A9285C" w:rsidRPr="00F664EF" w:rsidRDefault="00A9285C" w:rsidP="00E87173">
      <w:pPr>
        <w:pStyle w:val="clausetext11xxxxx"/>
      </w:pPr>
      <w:bookmarkStart w:id="2343" w:name="_Ref174961504"/>
      <w:r w:rsidRPr="00F664EF">
        <w:t xml:space="preserve">The Provider must, </w:t>
      </w:r>
      <w:proofErr w:type="gramStart"/>
      <w:r w:rsidRPr="00F664EF">
        <w:t>in accordance with</w:t>
      </w:r>
      <w:proofErr w:type="gramEnd"/>
      <w:r w:rsidRPr="00F664EF">
        <w:t xml:space="preserve"> any Guidelines, engage with a range of Employers to:</w:t>
      </w:r>
      <w:bookmarkEnd w:id="2343"/>
    </w:p>
    <w:p w14:paraId="79CFAC0B" w14:textId="016FF183" w:rsidR="00A9285C" w:rsidRPr="00F664EF" w:rsidRDefault="00A70859" w:rsidP="00D74A48">
      <w:pPr>
        <w:pStyle w:val="clausetexta"/>
      </w:pPr>
      <w:r w:rsidRPr="00F664EF">
        <w:t xml:space="preserve">source suitable </w:t>
      </w:r>
      <w:r w:rsidR="00C043D1" w:rsidRPr="00F664EF">
        <w:t>Vacancies</w:t>
      </w:r>
      <w:r w:rsidRPr="00F664EF">
        <w:t xml:space="preserve"> for </w:t>
      </w:r>
      <w:proofErr w:type="gramStart"/>
      <w:r w:rsidR="00534B99" w:rsidRPr="00F664EF">
        <w:t>Participants</w:t>
      </w:r>
      <w:r w:rsidR="00A9285C" w:rsidRPr="00F664EF">
        <w:t>;</w:t>
      </w:r>
      <w:proofErr w:type="gramEnd"/>
      <w:r w:rsidR="00A9285C" w:rsidRPr="00F664EF">
        <w:t xml:space="preserve"> </w:t>
      </w:r>
    </w:p>
    <w:p w14:paraId="2F082905" w14:textId="44FF9A59" w:rsidR="00A9285C" w:rsidRPr="00F664EF" w:rsidRDefault="00A9285C" w:rsidP="00D74A48">
      <w:pPr>
        <w:pStyle w:val="clausetexta"/>
      </w:pPr>
      <w:r w:rsidRPr="00F664EF">
        <w:t xml:space="preserve">provide </w:t>
      </w:r>
      <w:r w:rsidR="00CE32E1" w:rsidRPr="00F664EF">
        <w:t>guidance on</w:t>
      </w:r>
      <w:r w:rsidRPr="00F664EF">
        <w:t xml:space="preserve"> job design</w:t>
      </w:r>
      <w:r w:rsidR="00CE32E1" w:rsidRPr="00F664EF">
        <w:t xml:space="preserve"> and j</w:t>
      </w:r>
      <w:r w:rsidR="00CF001C" w:rsidRPr="00F664EF">
        <w:t>o</w:t>
      </w:r>
      <w:r w:rsidR="00CE32E1" w:rsidRPr="00F664EF">
        <w:t>b</w:t>
      </w:r>
      <w:r w:rsidR="00CB2A71" w:rsidRPr="00F664EF">
        <w:t xml:space="preserve"> customisation</w:t>
      </w:r>
      <w:r w:rsidR="00CE32E1" w:rsidRPr="00F664EF">
        <w:t xml:space="preserve"> </w:t>
      </w:r>
      <w:r w:rsidR="00CF001C" w:rsidRPr="00F664EF">
        <w:t xml:space="preserve">to </w:t>
      </w:r>
      <w:proofErr w:type="gramStart"/>
      <w:r w:rsidR="00B46AE8" w:rsidRPr="00F664EF">
        <w:t>facilitate</w:t>
      </w:r>
      <w:proofErr w:type="gramEnd"/>
      <w:r w:rsidR="00B46AE8" w:rsidRPr="00F664EF">
        <w:t xml:space="preserve"> the </w:t>
      </w:r>
      <w:r w:rsidR="00CF001C" w:rsidRPr="00F664EF">
        <w:t>creat</w:t>
      </w:r>
      <w:r w:rsidR="00B46AE8" w:rsidRPr="00F664EF">
        <w:t>ion of</w:t>
      </w:r>
      <w:r w:rsidR="00CF001C" w:rsidRPr="00F664EF">
        <w:t xml:space="preserve"> employment opportunities for </w:t>
      </w:r>
      <w:proofErr w:type="gramStart"/>
      <w:r w:rsidR="00CF001C" w:rsidRPr="00F664EF">
        <w:t>Participants</w:t>
      </w:r>
      <w:r w:rsidRPr="00F664EF">
        <w:t>;</w:t>
      </w:r>
      <w:proofErr w:type="gramEnd"/>
    </w:p>
    <w:p w14:paraId="671A6494" w14:textId="681AD4F7" w:rsidR="00A9285C" w:rsidRPr="00F664EF" w:rsidRDefault="00A9285C" w:rsidP="00D74A48">
      <w:pPr>
        <w:pStyle w:val="clausetexta"/>
      </w:pPr>
      <w:r w:rsidRPr="00F664EF">
        <w:t xml:space="preserve">refer the most suitable Participants to </w:t>
      </w:r>
      <w:proofErr w:type="gramStart"/>
      <w:r w:rsidRPr="00F664EF">
        <w:t>Vacancies</w:t>
      </w:r>
      <w:r w:rsidR="00C74AA6" w:rsidRPr="00F664EF">
        <w:t>;</w:t>
      </w:r>
      <w:proofErr w:type="gramEnd"/>
      <w:r w:rsidRPr="00F664EF">
        <w:t xml:space="preserve"> </w:t>
      </w:r>
    </w:p>
    <w:p w14:paraId="7A9171B5" w14:textId="72167D19" w:rsidR="00A9285C" w:rsidRPr="00F664EF" w:rsidRDefault="00A9285C" w:rsidP="00D74A48">
      <w:pPr>
        <w:pStyle w:val="clausetexta"/>
      </w:pPr>
      <w:proofErr w:type="gramStart"/>
      <w:r w:rsidRPr="00F664EF">
        <w:t>identify</w:t>
      </w:r>
      <w:proofErr w:type="gramEnd"/>
      <w:r w:rsidRPr="00F664EF">
        <w:t xml:space="preserve"> Employers</w:t>
      </w:r>
      <w:r w:rsidR="00FB0C8E" w:rsidRPr="00F664EF">
        <w:t>’</w:t>
      </w:r>
      <w:r w:rsidRPr="00F664EF">
        <w:t xml:space="preserve"> skill needs and arrange activities that </w:t>
      </w:r>
      <w:proofErr w:type="gramStart"/>
      <w:r w:rsidR="006F256E" w:rsidRPr="00F664EF">
        <w:t>provide</w:t>
      </w:r>
      <w:proofErr w:type="gramEnd"/>
      <w:r w:rsidR="006F256E" w:rsidRPr="00F664EF">
        <w:t xml:space="preserve"> development opportunities or arrange activities to </w:t>
      </w:r>
      <w:r w:rsidRPr="00F664EF">
        <w:t xml:space="preserve">prepare Participants to meet those </w:t>
      </w:r>
      <w:proofErr w:type="gramStart"/>
      <w:r w:rsidRPr="00F664EF">
        <w:t>needs;</w:t>
      </w:r>
      <w:proofErr w:type="gramEnd"/>
    </w:p>
    <w:p w14:paraId="38C414D4" w14:textId="57D5D0FE" w:rsidR="00A9285C" w:rsidRPr="00F664EF" w:rsidRDefault="00B46AE8" w:rsidP="00D74A48">
      <w:pPr>
        <w:pStyle w:val="clausetexta"/>
      </w:pPr>
      <w:r w:rsidRPr="00F664EF">
        <w:t>as</w:t>
      </w:r>
      <w:r w:rsidR="00A9285C" w:rsidRPr="00F664EF">
        <w:t xml:space="preserve"> </w:t>
      </w:r>
      <w:proofErr w:type="gramStart"/>
      <w:r w:rsidR="00A9285C" w:rsidRPr="00F664EF">
        <w:t>appropriate</w:t>
      </w:r>
      <w:proofErr w:type="gramEnd"/>
      <w:r w:rsidR="00A9285C" w:rsidRPr="00F664EF">
        <w:t xml:space="preserve">, arrange </w:t>
      </w:r>
      <w:r w:rsidR="00D96E71" w:rsidRPr="00F664EF">
        <w:t>W</w:t>
      </w:r>
      <w:r w:rsidR="00A9285C" w:rsidRPr="00F664EF">
        <w:t xml:space="preserve">ork </w:t>
      </w:r>
      <w:r w:rsidR="00D96E71" w:rsidRPr="00F664EF">
        <w:t>T</w:t>
      </w:r>
      <w:r w:rsidR="00A9285C" w:rsidRPr="00F664EF">
        <w:t xml:space="preserve">rials </w:t>
      </w:r>
      <w:r w:rsidR="00385CD8" w:rsidRPr="00F664EF">
        <w:t xml:space="preserve">and Observational Work Experience </w:t>
      </w:r>
      <w:r w:rsidR="00A9285C" w:rsidRPr="00F664EF">
        <w:t xml:space="preserve">with potential Employers as part of </w:t>
      </w:r>
      <w:r w:rsidR="00385CD8" w:rsidRPr="00F664EF">
        <w:t xml:space="preserve">preparing </w:t>
      </w:r>
      <w:r w:rsidR="00A9285C" w:rsidRPr="00F664EF">
        <w:t>Participants</w:t>
      </w:r>
      <w:r w:rsidR="00AF2EEC" w:rsidRPr="00F664EF">
        <w:t xml:space="preserve"> for </w:t>
      </w:r>
      <w:proofErr w:type="gramStart"/>
      <w:r w:rsidR="00AF2EEC" w:rsidRPr="00F664EF">
        <w:t>work</w:t>
      </w:r>
      <w:r w:rsidR="00A9285C" w:rsidRPr="00F664EF">
        <w:t>;</w:t>
      </w:r>
      <w:proofErr w:type="gramEnd"/>
    </w:p>
    <w:p w14:paraId="555FEE65" w14:textId="384D9BF0" w:rsidR="00545895" w:rsidRPr="00F664EF" w:rsidRDefault="00B46AE8" w:rsidP="00D74A48">
      <w:pPr>
        <w:pStyle w:val="clausetexta"/>
      </w:pPr>
      <w:r w:rsidRPr="00F664EF">
        <w:t>as</w:t>
      </w:r>
      <w:r w:rsidR="00A9285C" w:rsidRPr="00F664EF">
        <w:t xml:space="preserve"> appropriate, </w:t>
      </w:r>
      <w:r w:rsidR="007D50A9" w:rsidRPr="00F664EF">
        <w:t xml:space="preserve">in accordance with clause </w:t>
      </w:r>
      <w:r w:rsidRPr="00F664EF">
        <w:fldChar w:fldCharType="begin"/>
      </w:r>
      <w:r w:rsidRPr="00F664EF">
        <w:instrText xml:space="preserve"> REF _Ref174609062 \w \h </w:instrText>
      </w:r>
      <w:r w:rsidR="00F664EF">
        <w:instrText xml:space="preserve"> \* MERGEFORMAT </w:instrText>
      </w:r>
      <w:r w:rsidRPr="00F664EF">
        <w:fldChar w:fldCharType="separate"/>
      </w:r>
      <w:r w:rsidR="00223F46" w:rsidRPr="00F664EF">
        <w:t>116</w:t>
      </w:r>
      <w:r w:rsidRPr="00F664EF">
        <w:fldChar w:fldCharType="end"/>
      </w:r>
      <w:r w:rsidR="00FB0C8E" w:rsidRPr="00F664EF">
        <w:t xml:space="preserve"> [</w:t>
      </w:r>
      <w:r w:rsidRPr="00F664EF">
        <w:fldChar w:fldCharType="begin"/>
      </w:r>
      <w:r w:rsidRPr="00F664EF">
        <w:instrText xml:space="preserve"> REF _Ref174982752 \h </w:instrText>
      </w:r>
      <w:r w:rsidR="00F664EF">
        <w:instrText xml:space="preserve"> \* MERGEFORMAT </w:instrText>
      </w:r>
      <w:r w:rsidRPr="00F664EF">
        <w:fldChar w:fldCharType="separate"/>
      </w:r>
      <w:r w:rsidR="00223F46" w:rsidRPr="00F664EF">
        <w:t>Assistance for Participants</w:t>
      </w:r>
      <w:r w:rsidRPr="00F664EF">
        <w:fldChar w:fldCharType="end"/>
      </w:r>
      <w:r w:rsidR="00FB0C8E" w:rsidRPr="00F664EF">
        <w:t>]</w:t>
      </w:r>
      <w:r w:rsidR="007D50A9" w:rsidRPr="00F664EF">
        <w:t xml:space="preserve">, </w:t>
      </w:r>
      <w:r w:rsidR="00795ED4" w:rsidRPr="00F664EF">
        <w:t xml:space="preserve">help </w:t>
      </w:r>
      <w:r w:rsidR="00D80A73" w:rsidRPr="00F664EF">
        <w:t>the Empl</w:t>
      </w:r>
      <w:r w:rsidR="00FF01BB" w:rsidRPr="00F664EF">
        <w:t>o</w:t>
      </w:r>
      <w:r w:rsidR="00D80A73" w:rsidRPr="00F664EF">
        <w:t>yer to access</w:t>
      </w:r>
      <w:r w:rsidR="00C3282D" w:rsidRPr="00F664EF">
        <w:t xml:space="preserve"> financial</w:t>
      </w:r>
      <w:r w:rsidR="00D80A73" w:rsidRPr="00F664EF">
        <w:t xml:space="preserve"> assistance through the </w:t>
      </w:r>
      <w:r w:rsidR="00FF01BB" w:rsidRPr="00F664EF">
        <w:t>Employment</w:t>
      </w:r>
      <w:r w:rsidR="00E808C4" w:rsidRPr="00F664EF">
        <w:t xml:space="preserve"> </w:t>
      </w:r>
      <w:r w:rsidR="00777F7D" w:rsidRPr="00F664EF">
        <w:t>Assistance</w:t>
      </w:r>
      <w:r w:rsidR="00E808C4" w:rsidRPr="00F664EF">
        <w:t xml:space="preserve"> Fund </w:t>
      </w:r>
      <w:r w:rsidR="00C3282D" w:rsidRPr="00F664EF">
        <w:t>for work-related modifications and services</w:t>
      </w:r>
      <w:r w:rsidR="00381077" w:rsidRPr="00F664EF">
        <w:t xml:space="preserve">, </w:t>
      </w:r>
      <w:r w:rsidR="00777F7D" w:rsidRPr="00F664EF">
        <w:t>or Wage Subsidies</w:t>
      </w:r>
      <w:r w:rsidR="00534B99" w:rsidRPr="00F664EF">
        <w:t xml:space="preserve"> </w:t>
      </w:r>
      <w:r w:rsidR="00A9285C" w:rsidRPr="00F664EF">
        <w:t xml:space="preserve">to reduce the costs of hiring a </w:t>
      </w:r>
      <w:r w:rsidR="00545895" w:rsidRPr="00F664EF">
        <w:t>Participant;</w:t>
      </w:r>
    </w:p>
    <w:p w14:paraId="5C496950" w14:textId="14641624" w:rsidR="00A9285C" w:rsidRPr="00F664EF" w:rsidRDefault="00B46AE8" w:rsidP="00D74A48">
      <w:pPr>
        <w:pStyle w:val="clausetexta"/>
      </w:pPr>
      <w:r w:rsidRPr="00F664EF">
        <w:t>as</w:t>
      </w:r>
      <w:r w:rsidR="00545895" w:rsidRPr="00F664EF">
        <w:t xml:space="preserve"> appropriate, help an Employer to make an application in respect </w:t>
      </w:r>
      <w:r w:rsidR="00C043D1" w:rsidRPr="00F664EF">
        <w:t>of</w:t>
      </w:r>
      <w:r w:rsidR="00545895" w:rsidRPr="00F664EF">
        <w:t xml:space="preserve"> the Supported Wage System</w:t>
      </w:r>
      <w:r w:rsidR="00207148" w:rsidRPr="00F664EF">
        <w:t xml:space="preserve"> in accordance with clause </w:t>
      </w:r>
      <w:r w:rsidRPr="00F664EF">
        <w:fldChar w:fldCharType="begin"/>
      </w:r>
      <w:r w:rsidRPr="00F664EF">
        <w:instrText xml:space="preserve"> REF _Ref174609073 \w \h </w:instrText>
      </w:r>
      <w:r w:rsidR="00F664EF">
        <w:instrText xml:space="preserve"> \* MERGEFORMAT </w:instrText>
      </w:r>
      <w:r w:rsidRPr="00F664EF">
        <w:fldChar w:fldCharType="separate"/>
      </w:r>
      <w:r w:rsidR="00223F46" w:rsidRPr="00F664EF">
        <w:t>116</w:t>
      </w:r>
      <w:r w:rsidRPr="00F664EF">
        <w:fldChar w:fldCharType="end"/>
      </w:r>
      <w:r w:rsidR="00FB0C8E" w:rsidRPr="00F664EF">
        <w:t xml:space="preserve"> [</w:t>
      </w:r>
      <w:r w:rsidRPr="00F664EF">
        <w:fldChar w:fldCharType="begin"/>
      </w:r>
      <w:r w:rsidRPr="00F664EF">
        <w:instrText xml:space="preserve"> REF _Ref174982762 \h </w:instrText>
      </w:r>
      <w:r w:rsidR="00F664EF">
        <w:instrText xml:space="preserve"> \* MERGEFORMAT </w:instrText>
      </w:r>
      <w:r w:rsidRPr="00F664EF">
        <w:fldChar w:fldCharType="separate"/>
      </w:r>
      <w:r w:rsidR="00223F46" w:rsidRPr="00F664EF">
        <w:t>Assistance for Participants</w:t>
      </w:r>
      <w:r w:rsidRPr="00F664EF">
        <w:fldChar w:fldCharType="end"/>
      </w:r>
      <w:r w:rsidR="00FB0C8E" w:rsidRPr="00F664EF">
        <w:t>]</w:t>
      </w:r>
      <w:r w:rsidR="003D6DBD" w:rsidRPr="00F664EF">
        <w:t>;</w:t>
      </w:r>
    </w:p>
    <w:p w14:paraId="075A0CFD" w14:textId="77777777" w:rsidR="00CA684D" w:rsidRPr="00F664EF" w:rsidRDefault="00CA684D" w:rsidP="00D74A48">
      <w:pPr>
        <w:pStyle w:val="clausetexta"/>
      </w:pPr>
      <w:r w:rsidRPr="00F664EF">
        <w:t xml:space="preserve">provide guidance on employee retention </w:t>
      </w:r>
      <w:r w:rsidR="00C043D1" w:rsidRPr="00F664EF">
        <w:t>strategies</w:t>
      </w:r>
      <w:r w:rsidRPr="00F664EF">
        <w:t xml:space="preserve"> to </w:t>
      </w:r>
      <w:proofErr w:type="gramStart"/>
      <w:r w:rsidR="00534B99" w:rsidRPr="00F664EF">
        <w:t>assist</w:t>
      </w:r>
      <w:proofErr w:type="gramEnd"/>
      <w:r w:rsidRPr="00F664EF">
        <w:t xml:space="preserve"> Employers to </w:t>
      </w:r>
      <w:r w:rsidR="00C043D1" w:rsidRPr="00F664EF">
        <w:t>effectively</w:t>
      </w:r>
      <w:r w:rsidRPr="00F664EF">
        <w:t xml:space="preserve"> </w:t>
      </w:r>
      <w:r w:rsidR="00534B99" w:rsidRPr="00F664EF">
        <w:t>onboard</w:t>
      </w:r>
      <w:r w:rsidRPr="00F664EF">
        <w:t xml:space="preserve"> people </w:t>
      </w:r>
      <w:r w:rsidR="00534B99" w:rsidRPr="00F664EF">
        <w:t>with</w:t>
      </w:r>
      <w:r w:rsidRPr="00F664EF">
        <w:t xml:space="preserve"> disability and reduce </w:t>
      </w:r>
      <w:proofErr w:type="gramStart"/>
      <w:r w:rsidRPr="00F664EF">
        <w:t>turnover;</w:t>
      </w:r>
      <w:proofErr w:type="gramEnd"/>
    </w:p>
    <w:p w14:paraId="24B1011B" w14:textId="594AEEE5" w:rsidR="003D6DBD" w:rsidRPr="00F664EF" w:rsidRDefault="003D6DBD" w:rsidP="00D74A48">
      <w:pPr>
        <w:pStyle w:val="clausetexta"/>
      </w:pPr>
      <w:r w:rsidRPr="00F664EF">
        <w:t xml:space="preserve">provide guidance on creating </w:t>
      </w:r>
      <w:r w:rsidR="00295032" w:rsidRPr="00F664EF">
        <w:t>accessible and inclusive workplaces</w:t>
      </w:r>
      <w:r w:rsidR="00CA684D" w:rsidRPr="00F664EF">
        <w:t xml:space="preserve"> to </w:t>
      </w:r>
      <w:proofErr w:type="gramStart"/>
      <w:r w:rsidR="007C0075" w:rsidRPr="00F664EF">
        <w:t>assist</w:t>
      </w:r>
      <w:proofErr w:type="gramEnd"/>
      <w:r w:rsidR="00CA684D" w:rsidRPr="00F664EF">
        <w:t xml:space="preserve"> </w:t>
      </w:r>
      <w:r w:rsidR="00534B99" w:rsidRPr="00F664EF">
        <w:t>Employers</w:t>
      </w:r>
      <w:r w:rsidR="00CA684D" w:rsidRPr="00F664EF">
        <w:t xml:space="preserve"> to manage </w:t>
      </w:r>
      <w:r w:rsidR="007C0075" w:rsidRPr="00F664EF">
        <w:t>employees</w:t>
      </w:r>
      <w:r w:rsidR="00CA684D" w:rsidRPr="00F664EF">
        <w:t xml:space="preserve"> with disability and access </w:t>
      </w:r>
      <w:r w:rsidR="00C35019" w:rsidRPr="00F664EF">
        <w:t xml:space="preserve">information and </w:t>
      </w:r>
      <w:r w:rsidR="00CA684D" w:rsidRPr="00F664EF">
        <w:t xml:space="preserve">disability training for their </w:t>
      </w:r>
      <w:proofErr w:type="gramStart"/>
      <w:r w:rsidR="007C0075" w:rsidRPr="00F664EF">
        <w:t>workplace</w:t>
      </w:r>
      <w:r w:rsidR="00CA684D" w:rsidRPr="00F664EF">
        <w:t>;</w:t>
      </w:r>
      <w:proofErr w:type="gramEnd"/>
      <w:r w:rsidR="00CA684D" w:rsidRPr="00F664EF">
        <w:t xml:space="preserve"> </w:t>
      </w:r>
    </w:p>
    <w:p w14:paraId="09415E9C" w14:textId="2F4B45C3" w:rsidR="00C35019" w:rsidRPr="00F664EF" w:rsidRDefault="00C35019" w:rsidP="00D74A48">
      <w:pPr>
        <w:pStyle w:val="clausetexta"/>
      </w:pPr>
      <w:r w:rsidRPr="00F664EF">
        <w:t>link Employers to relevant Commonwealth, State, Territory and local government, and non-government programs</w:t>
      </w:r>
      <w:r w:rsidR="00E27DFA" w:rsidRPr="00F664EF">
        <w:t>,</w:t>
      </w:r>
      <w:r w:rsidRPr="00F664EF">
        <w:t xml:space="preserve"> and to communities of </w:t>
      </w:r>
      <w:proofErr w:type="gramStart"/>
      <w:r w:rsidRPr="00F664EF">
        <w:t>practice</w:t>
      </w:r>
      <w:r w:rsidR="00426096" w:rsidRPr="00F664EF">
        <w:t>;</w:t>
      </w:r>
      <w:proofErr w:type="gramEnd"/>
    </w:p>
    <w:p w14:paraId="35842F51" w14:textId="28ECD53A" w:rsidR="005D7D1E" w:rsidRPr="00F664EF" w:rsidRDefault="00A9285C" w:rsidP="00D74A48">
      <w:pPr>
        <w:pStyle w:val="clausetexta"/>
      </w:pPr>
      <w:r w:rsidRPr="00F664EF">
        <w:t>provide Post</w:t>
      </w:r>
      <w:r w:rsidR="00270AAE" w:rsidRPr="00F664EF">
        <w:t xml:space="preserve"> </w:t>
      </w:r>
      <w:r w:rsidR="00AF2EEC" w:rsidRPr="00F664EF">
        <w:t>P</w:t>
      </w:r>
      <w:r w:rsidRPr="00F664EF">
        <w:t>lacement Support to Employers</w:t>
      </w:r>
      <w:r w:rsidR="00AF2EEC" w:rsidRPr="00F664EF">
        <w:t xml:space="preserve"> and Participants</w:t>
      </w:r>
      <w:r w:rsidR="00CA684D" w:rsidRPr="00F664EF">
        <w:t xml:space="preserve"> </w:t>
      </w:r>
      <w:r w:rsidR="00C70DCE" w:rsidRPr="00F664EF">
        <w:t>to</w:t>
      </w:r>
      <w:r w:rsidR="003F6693" w:rsidRPr="00F664EF">
        <w:t xml:space="preserve"> </w:t>
      </w:r>
      <w:r w:rsidR="005D6552" w:rsidRPr="00F664EF">
        <w:t xml:space="preserve">support </w:t>
      </w:r>
      <w:r w:rsidR="00F37DF1" w:rsidRPr="00F664EF">
        <w:t>Participants</w:t>
      </w:r>
      <w:r w:rsidR="005D6552" w:rsidRPr="00F664EF">
        <w:t xml:space="preserve"> </w:t>
      </w:r>
      <w:r w:rsidR="00F37DF1" w:rsidRPr="00F664EF">
        <w:t xml:space="preserve">to settle into the workplace and progress towards </w:t>
      </w:r>
      <w:r w:rsidR="0011694B" w:rsidRPr="00F664EF">
        <w:t>sustainable</w:t>
      </w:r>
      <w:r w:rsidR="00F37DF1" w:rsidRPr="00F664EF">
        <w:t xml:space="preserve"> </w:t>
      </w:r>
      <w:r w:rsidR="0011694B" w:rsidRPr="00F664EF">
        <w:t>Employment</w:t>
      </w:r>
      <w:r w:rsidR="00B46AE8" w:rsidRPr="00F664EF">
        <w:t>; and</w:t>
      </w:r>
      <w:r w:rsidR="00F37DF1" w:rsidRPr="00F664EF">
        <w:t xml:space="preserve"> </w:t>
      </w:r>
    </w:p>
    <w:p w14:paraId="2B180D58" w14:textId="700143CD" w:rsidR="00A9285C" w:rsidRPr="00F664EF" w:rsidRDefault="00B46AE8" w:rsidP="00D74A48">
      <w:pPr>
        <w:pStyle w:val="clausetexta"/>
      </w:pPr>
      <w:r w:rsidRPr="00F664EF">
        <w:t>as</w:t>
      </w:r>
      <w:r w:rsidR="00CA684D" w:rsidRPr="00F664EF">
        <w:t xml:space="preserve"> applicable, </w:t>
      </w:r>
      <w:r w:rsidR="005D7D1E" w:rsidRPr="00F664EF">
        <w:t xml:space="preserve">provide </w:t>
      </w:r>
      <w:r w:rsidR="00CA684D" w:rsidRPr="00F664EF">
        <w:t>Ongoing Support</w:t>
      </w:r>
      <w:r w:rsidR="005D7D1E" w:rsidRPr="00F664EF">
        <w:t xml:space="preserve"> to Employers, </w:t>
      </w:r>
      <w:r w:rsidR="00FB64C5" w:rsidRPr="00F664EF">
        <w:t>Participants</w:t>
      </w:r>
      <w:r w:rsidR="005D7D1E" w:rsidRPr="00F664EF">
        <w:t xml:space="preserve"> and </w:t>
      </w:r>
      <w:r w:rsidR="00F55749" w:rsidRPr="00F664EF">
        <w:t>Ongoing Support</w:t>
      </w:r>
      <w:r w:rsidR="222D14BE" w:rsidRPr="00F664EF">
        <w:t xml:space="preserve"> </w:t>
      </w:r>
      <w:r w:rsidR="00F55749" w:rsidRPr="00F664EF">
        <w:t>(Work Assis</w:t>
      </w:r>
      <w:r w:rsidR="6C0FDEFA" w:rsidRPr="00F664EF">
        <w:t>t</w:t>
      </w:r>
      <w:r w:rsidR="00F55749" w:rsidRPr="00F664EF">
        <w:t>) Participants</w:t>
      </w:r>
      <w:r w:rsidR="007D50A9" w:rsidRPr="00F664EF">
        <w:t xml:space="preserve"> </w:t>
      </w:r>
      <w:proofErr w:type="gramStart"/>
      <w:r w:rsidR="007D50A9" w:rsidRPr="00F664EF">
        <w:t>in accordance with</w:t>
      </w:r>
      <w:proofErr w:type="gramEnd"/>
      <w:r w:rsidR="007D50A9" w:rsidRPr="00F664EF">
        <w:t xml:space="preserve"> Section</w:t>
      </w:r>
      <w:r w:rsidR="005D7D1E" w:rsidRPr="00F664EF">
        <w:t xml:space="preserve"> 5</w:t>
      </w:r>
      <w:r w:rsidR="005E222E" w:rsidRPr="00F664EF">
        <w:t>F [Ongoing Support]</w:t>
      </w:r>
      <w:r w:rsidR="00A9285C" w:rsidRPr="00F664EF">
        <w:t>.</w:t>
      </w:r>
    </w:p>
    <w:p w14:paraId="11C67506" w14:textId="7B92F8F8" w:rsidR="00E57A4D" w:rsidRPr="00F664EF" w:rsidRDefault="00383138" w:rsidP="00E87173">
      <w:pPr>
        <w:pStyle w:val="ClauseHeadings1xxxx"/>
        <w:tabs>
          <w:tab w:val="clear" w:pos="2126"/>
          <w:tab w:val="num" w:pos="1560"/>
        </w:tabs>
        <w:ind w:left="868" w:hanging="868"/>
      </w:pPr>
      <w:r w:rsidRPr="00F664EF">
        <w:rPr>
          <w:rStyle w:val="CommentReference"/>
        </w:rPr>
        <w:lastRenderedPageBreak/>
        <w:t xml:space="preserve"> </w:t>
      </w:r>
      <w:bookmarkStart w:id="2344" w:name="_Toc175066887"/>
      <w:bookmarkStart w:id="2345" w:name="_Toc201834433"/>
      <w:bookmarkStart w:id="2346" w:name="_Toc178875955"/>
      <w:bookmarkEnd w:id="2344"/>
      <w:r w:rsidR="00D76976" w:rsidRPr="00F664EF">
        <w:t>Wage Subsidy and Employment Assistance Fund</w:t>
      </w:r>
      <w:bookmarkEnd w:id="2335"/>
      <w:bookmarkEnd w:id="2336"/>
      <w:bookmarkEnd w:id="2337"/>
      <w:bookmarkEnd w:id="2338"/>
      <w:bookmarkEnd w:id="2339"/>
      <w:bookmarkEnd w:id="2340"/>
      <w:bookmarkEnd w:id="2341"/>
      <w:bookmarkEnd w:id="2345"/>
      <w:bookmarkEnd w:id="2346"/>
    </w:p>
    <w:p w14:paraId="058422D4" w14:textId="77777777" w:rsidR="00E57A4D" w:rsidRPr="00F664EF" w:rsidRDefault="00D76976" w:rsidP="00FE3297">
      <w:pPr>
        <w:pStyle w:val="Italicclausesub-headings"/>
      </w:pPr>
      <w:r w:rsidRPr="00F664EF">
        <w:t>W</w:t>
      </w:r>
      <w:r w:rsidR="003319F3" w:rsidRPr="00F664EF">
        <w:t>age Subsidy</w:t>
      </w:r>
    </w:p>
    <w:p w14:paraId="3938C29B" w14:textId="77777777" w:rsidR="00E57A4D" w:rsidRPr="00F664EF" w:rsidRDefault="00D76976" w:rsidP="001220ED">
      <w:pPr>
        <w:pStyle w:val="clausetext11xxxxx"/>
      </w:pPr>
      <w:bookmarkStart w:id="2347" w:name="_Ref226887318"/>
      <w:r w:rsidRPr="00F664EF">
        <w:t>The Provider may pay a Wage Subsidy to an Employer with respect to a Participant (other than a</w:t>
      </w:r>
      <w:r w:rsidR="009513F7" w:rsidRPr="00F664EF">
        <w:t>n</w:t>
      </w:r>
      <w:r w:rsidRPr="00F664EF">
        <w:t xml:space="preserve"> </w:t>
      </w:r>
      <w:r w:rsidR="009513F7" w:rsidRPr="00F664EF">
        <w:t>Ongoing Support (</w:t>
      </w:r>
      <w:r w:rsidR="00B60B0F" w:rsidRPr="00F664EF">
        <w:t>Work Assist</w:t>
      </w:r>
      <w:r w:rsidR="009513F7" w:rsidRPr="00F664EF">
        <w:t>)</w:t>
      </w:r>
      <w:r w:rsidRPr="00F664EF">
        <w:t xml:space="preserve"> Participant) </w:t>
      </w:r>
      <w:r w:rsidR="00C63ABA" w:rsidRPr="00F664EF">
        <w:t>that</w:t>
      </w:r>
      <w:r w:rsidRPr="00F664EF">
        <w:t xml:space="preserve"> is eligible for the Wage Subsidy, </w:t>
      </w:r>
      <w:proofErr w:type="gramStart"/>
      <w:r w:rsidRPr="00F664EF">
        <w:t>in accordance with</w:t>
      </w:r>
      <w:proofErr w:type="gramEnd"/>
      <w:r w:rsidRPr="00F664EF">
        <w:t xml:space="preserve"> any </w:t>
      </w:r>
      <w:r w:rsidR="00C63ABA" w:rsidRPr="00F664EF">
        <w:t xml:space="preserve">applicable </w:t>
      </w:r>
      <w:r w:rsidRPr="00F664EF">
        <w:t>Guidelines.</w:t>
      </w:r>
      <w:bookmarkEnd w:id="2347"/>
      <w:r w:rsidRPr="00F664EF">
        <w:t xml:space="preserve"> </w:t>
      </w:r>
    </w:p>
    <w:p w14:paraId="518E98DD" w14:textId="2AE36375" w:rsidR="00E57A4D" w:rsidRPr="00F664EF" w:rsidRDefault="00D76976" w:rsidP="001220ED">
      <w:pPr>
        <w:pStyle w:val="clausetext11xxxxx"/>
      </w:pPr>
      <w:r w:rsidRPr="00F664EF">
        <w:t>If the Provider pays a Wage Subsidy in accordance with clause</w:t>
      </w:r>
      <w:r w:rsidR="00C74AA6" w:rsidRPr="00F664EF">
        <w:t> </w:t>
      </w:r>
      <w:r w:rsidRPr="00F664EF">
        <w:fldChar w:fldCharType="begin"/>
      </w:r>
      <w:r w:rsidRPr="00F664EF">
        <w:instrText xml:space="preserve"> REF _Ref226887318 \w \h  \* MERGEFORMAT </w:instrText>
      </w:r>
      <w:r w:rsidRPr="00F664EF">
        <w:fldChar w:fldCharType="separate"/>
      </w:r>
      <w:r w:rsidR="00223F46" w:rsidRPr="00F664EF">
        <w:t>122.1</w:t>
      </w:r>
      <w:r w:rsidRPr="00F664EF">
        <w:fldChar w:fldCharType="end"/>
      </w:r>
      <w:r w:rsidRPr="00F664EF">
        <w:t>, the Provider must:</w:t>
      </w:r>
    </w:p>
    <w:p w14:paraId="668B26FB" w14:textId="12B504BF" w:rsidR="00E57A4D" w:rsidRPr="00F664EF" w:rsidRDefault="00D76976" w:rsidP="00D74A48">
      <w:pPr>
        <w:pStyle w:val="clausetexta"/>
      </w:pPr>
      <w:r w:rsidRPr="00F664EF">
        <w:t xml:space="preserve">ensure that the payment </w:t>
      </w:r>
      <w:proofErr w:type="gramStart"/>
      <w:r w:rsidRPr="00F664EF">
        <w:t>is</w:t>
      </w:r>
      <w:r w:rsidR="004F5F38" w:rsidRPr="00F664EF">
        <w:t xml:space="preserve"> made</w:t>
      </w:r>
      <w:proofErr w:type="gramEnd"/>
      <w:r w:rsidRPr="00F664EF">
        <w:t xml:space="preserve"> </w:t>
      </w:r>
      <w:proofErr w:type="gramStart"/>
      <w:r w:rsidRPr="00F664EF">
        <w:t>in accordance with</w:t>
      </w:r>
      <w:proofErr w:type="gramEnd"/>
      <w:r w:rsidRPr="00F664EF">
        <w:t xml:space="preserve"> any</w:t>
      </w:r>
      <w:r w:rsidR="00C63ABA" w:rsidRPr="00F664EF">
        <w:t xml:space="preserve"> applicable</w:t>
      </w:r>
      <w:r w:rsidRPr="00F664EF">
        <w:t xml:space="preserve"> Guidelines, including any limitations on </w:t>
      </w:r>
      <w:proofErr w:type="gramStart"/>
      <w:r w:rsidRPr="00F664EF">
        <w:t>payments;</w:t>
      </w:r>
      <w:proofErr w:type="gramEnd"/>
    </w:p>
    <w:p w14:paraId="03635D14" w14:textId="77777777" w:rsidR="00E57A4D" w:rsidRPr="00F664EF" w:rsidRDefault="00D76976" w:rsidP="00D74A48">
      <w:pPr>
        <w:pStyle w:val="clausetexta"/>
      </w:pPr>
      <w:r w:rsidRPr="00F664EF">
        <w:t>arrange for payment, from its own funds, of the Wage Subsidy to the Employer for that Participant; and</w:t>
      </w:r>
    </w:p>
    <w:p w14:paraId="15F67F57" w14:textId="640C6014" w:rsidR="00E57A4D" w:rsidRPr="00F664EF" w:rsidRDefault="00D76976" w:rsidP="00D74A48">
      <w:pPr>
        <w:pStyle w:val="clausetexta"/>
      </w:pPr>
      <w:r w:rsidRPr="00F664EF">
        <w:t>submit a claim</w:t>
      </w:r>
      <w:r w:rsidR="004F5F38" w:rsidRPr="00F664EF">
        <w:t xml:space="preserve"> to the Department</w:t>
      </w:r>
      <w:r w:rsidRPr="00F664EF">
        <w:t xml:space="preserve"> for Reimbursement of the Wage Subsidy. </w:t>
      </w:r>
    </w:p>
    <w:p w14:paraId="085F0948" w14:textId="36056805" w:rsidR="00F052A7" w:rsidRPr="00F664EF" w:rsidRDefault="00232E57" w:rsidP="001220ED">
      <w:pPr>
        <w:pStyle w:val="clausetext11xxxxx"/>
      </w:pPr>
      <w:bookmarkStart w:id="2348" w:name="_Ref485656982"/>
      <w:r w:rsidRPr="00F664EF">
        <w:t xml:space="preserve">The Provider must ensure that any </w:t>
      </w:r>
      <w:r w:rsidR="00F052A7" w:rsidRPr="00F664EF">
        <w:t xml:space="preserve">Wage Subsidy payments </w:t>
      </w:r>
      <w:r w:rsidR="00B4343F" w:rsidRPr="00F664EF">
        <w:t>do</w:t>
      </w:r>
      <w:r w:rsidR="00F052A7" w:rsidRPr="00F664EF">
        <w:t xml:space="preserve"> not exceed 100 per cent of the Participant’s wages in relation to Employment. </w:t>
      </w:r>
    </w:p>
    <w:p w14:paraId="2C7FF37D" w14:textId="5D113759" w:rsidR="00E57A4D" w:rsidRPr="00F664EF" w:rsidRDefault="00D76976" w:rsidP="001220ED">
      <w:pPr>
        <w:pStyle w:val="clausetext11xxxxx"/>
      </w:pPr>
      <w:r w:rsidRPr="00F664EF">
        <w:t xml:space="preserve">The Provider must not pay a Wage Subsidy to the Provider’s Own Organisation or a Related Entity, unless </w:t>
      </w:r>
      <w:proofErr w:type="gramStart"/>
      <w:r w:rsidR="00C63ABA" w:rsidRPr="00F664EF">
        <w:t>permitted</w:t>
      </w:r>
      <w:proofErr w:type="gramEnd"/>
      <w:r w:rsidR="00C63ABA" w:rsidRPr="00F664EF">
        <w:t xml:space="preserve"> to do</w:t>
      </w:r>
      <w:r w:rsidR="000C6747" w:rsidRPr="00F664EF">
        <w:t xml:space="preserve"> so</w:t>
      </w:r>
      <w:r w:rsidRPr="00F664EF">
        <w:t xml:space="preserve"> </w:t>
      </w:r>
      <w:proofErr w:type="gramStart"/>
      <w:r w:rsidRPr="00F664EF">
        <w:t>in</w:t>
      </w:r>
      <w:r w:rsidR="00C63ABA" w:rsidRPr="00F664EF">
        <w:t xml:space="preserve"> accordance with</w:t>
      </w:r>
      <w:proofErr w:type="gramEnd"/>
      <w:r w:rsidRPr="00F664EF">
        <w:t xml:space="preserve"> any</w:t>
      </w:r>
      <w:r w:rsidR="00C63ABA" w:rsidRPr="00F664EF">
        <w:t xml:space="preserve"> applicable</w:t>
      </w:r>
      <w:r w:rsidRPr="00F664EF">
        <w:t xml:space="preserve"> Guidelines.</w:t>
      </w:r>
      <w:bookmarkEnd w:id="2348"/>
    </w:p>
    <w:p w14:paraId="43ACD5CE" w14:textId="77777777" w:rsidR="00E57A4D" w:rsidRPr="00F664EF" w:rsidRDefault="00D76976" w:rsidP="001220ED">
      <w:pPr>
        <w:pStyle w:val="clausetext11xxxxx"/>
      </w:pPr>
      <w:r w:rsidRPr="00F664EF">
        <w:t xml:space="preserve">The Department will Reimburse the Wage Subsidy to the Provider </w:t>
      </w:r>
      <w:proofErr w:type="gramStart"/>
      <w:r w:rsidRPr="00F664EF">
        <w:t>in accordance with</w:t>
      </w:r>
      <w:proofErr w:type="gramEnd"/>
      <w:r w:rsidRPr="00F664EF">
        <w:t xml:space="preserve">, and subject to, the requirements for payment </w:t>
      </w:r>
      <w:r w:rsidR="00C63ABA" w:rsidRPr="00F664EF">
        <w:t xml:space="preserve">set out in </w:t>
      </w:r>
      <w:r w:rsidRPr="00F664EF">
        <w:t>the Guidelines.</w:t>
      </w:r>
    </w:p>
    <w:p w14:paraId="5893200B" w14:textId="77777777" w:rsidR="00E57A4D" w:rsidRPr="00F664EF" w:rsidRDefault="00D76976" w:rsidP="00FE3297">
      <w:pPr>
        <w:pStyle w:val="Italicclausesub-headings"/>
      </w:pPr>
      <w:r w:rsidRPr="00F664EF">
        <w:t xml:space="preserve">Transferred Wage Subsidy Participants </w:t>
      </w:r>
    </w:p>
    <w:p w14:paraId="1F412887" w14:textId="464DFD0A" w:rsidR="00E57A4D" w:rsidRPr="00F664EF" w:rsidRDefault="00D76976" w:rsidP="001220ED">
      <w:pPr>
        <w:pStyle w:val="clausetext11xxxxx"/>
      </w:pPr>
      <w:bookmarkStart w:id="2349" w:name="_Ref485657060"/>
      <w:r w:rsidRPr="00F664EF">
        <w:t xml:space="preserve">If the Department </w:t>
      </w:r>
      <w:r w:rsidR="00C63ABA" w:rsidRPr="00F664EF">
        <w:t xml:space="preserve">Notifies </w:t>
      </w:r>
      <w:r w:rsidRPr="00F664EF">
        <w:t xml:space="preserve">the Provider </w:t>
      </w:r>
      <w:r w:rsidR="00C63ABA" w:rsidRPr="00F664EF">
        <w:t xml:space="preserve">that it is required </w:t>
      </w:r>
      <w:r w:rsidRPr="00F664EF">
        <w:t>to provide</w:t>
      </w:r>
      <w:r w:rsidR="00C63ABA" w:rsidRPr="00F664EF">
        <w:t xml:space="preserve"> </w:t>
      </w:r>
      <w:r w:rsidRPr="00F664EF">
        <w:t>Services to a Transferred Wage Subsidy Participant, the Provider must do so in accordance with clause</w:t>
      </w:r>
      <w:r w:rsidR="002D5275" w:rsidRPr="00F664EF">
        <w:t> </w:t>
      </w:r>
      <w:r w:rsidRPr="00F664EF">
        <w:fldChar w:fldCharType="begin"/>
      </w:r>
      <w:r w:rsidRPr="00F664EF">
        <w:instrText xml:space="preserve"> REF _Ref485655288 \w \h  \* MERGEFORMAT </w:instrText>
      </w:r>
      <w:r w:rsidRPr="00F664EF">
        <w:fldChar w:fldCharType="separate"/>
      </w:r>
      <w:r w:rsidR="00223F46" w:rsidRPr="00F664EF">
        <w:t>122.7</w:t>
      </w:r>
      <w:r w:rsidRPr="00F664EF">
        <w:fldChar w:fldCharType="end"/>
      </w:r>
      <w:r w:rsidRPr="00F664EF">
        <w:t>, notwithstanding that the Transferred Wage Subsidy Participant may have been Exited.</w:t>
      </w:r>
      <w:bookmarkEnd w:id="2349"/>
    </w:p>
    <w:p w14:paraId="21BC976A" w14:textId="226CC09D" w:rsidR="00E57A4D" w:rsidRPr="00F664EF" w:rsidRDefault="00D76976" w:rsidP="00E87173">
      <w:pPr>
        <w:pStyle w:val="clausetext11xxxxx"/>
      </w:pPr>
      <w:bookmarkStart w:id="2350" w:name="_Ref485655288"/>
      <w:r w:rsidRPr="00F664EF">
        <w:t>The Provider must, in relation to a Transferred Wage Subsidy Participant referred to in clause </w:t>
      </w:r>
      <w:r w:rsidR="006821B4" w:rsidRPr="00F664EF">
        <w:fldChar w:fldCharType="begin"/>
      </w:r>
      <w:r w:rsidR="006821B4" w:rsidRPr="00F664EF">
        <w:instrText xml:space="preserve"> REF _Ref485657060 \w \h </w:instrText>
      </w:r>
      <w:r w:rsidR="00277BE4" w:rsidRPr="00F664EF">
        <w:instrText xml:space="preserve"> \* MERGEFORMAT </w:instrText>
      </w:r>
      <w:r w:rsidR="006821B4" w:rsidRPr="00F664EF">
        <w:fldChar w:fldCharType="separate"/>
      </w:r>
      <w:r w:rsidR="00223F46" w:rsidRPr="00F664EF">
        <w:t>122.6</w:t>
      </w:r>
      <w:r w:rsidR="006821B4" w:rsidRPr="00F664EF">
        <w:fldChar w:fldCharType="end"/>
      </w:r>
      <w:r w:rsidRPr="00F664EF">
        <w:t>:</w:t>
      </w:r>
      <w:bookmarkEnd w:id="2350"/>
    </w:p>
    <w:p w14:paraId="5B098536" w14:textId="77777777" w:rsidR="00E57A4D" w:rsidRPr="00F664EF" w:rsidRDefault="00C63ABA" w:rsidP="00D74A48">
      <w:pPr>
        <w:pStyle w:val="clausetexta"/>
      </w:pPr>
      <w:r w:rsidRPr="00F664EF">
        <w:t xml:space="preserve">promptly </w:t>
      </w:r>
      <w:r w:rsidR="00D76976" w:rsidRPr="00F664EF">
        <w:t>contact the Transferred Wage Subsidy Participant’s Employer and use the Provider’s best endeavours to enter into an agreement with the Employer:</w:t>
      </w:r>
    </w:p>
    <w:p w14:paraId="1748624E" w14:textId="77777777" w:rsidR="00E57A4D" w:rsidRPr="00F664EF" w:rsidRDefault="00D76976" w:rsidP="00D74A48">
      <w:pPr>
        <w:pStyle w:val="clausetexti"/>
      </w:pPr>
      <w:r w:rsidRPr="00F664EF">
        <w:t xml:space="preserve">in relation to the relevant Wage </w:t>
      </w:r>
      <w:proofErr w:type="gramStart"/>
      <w:r w:rsidRPr="00F664EF">
        <w:t>Subsidy;</w:t>
      </w:r>
      <w:proofErr w:type="gramEnd"/>
    </w:p>
    <w:p w14:paraId="4EEFFD36" w14:textId="77777777" w:rsidR="00E57A4D" w:rsidRPr="00F664EF" w:rsidRDefault="00D76976" w:rsidP="00D74A48">
      <w:pPr>
        <w:pStyle w:val="clausetexti"/>
      </w:pPr>
      <w:r w:rsidRPr="00F664EF">
        <w:t>for the period advised by the Department; and</w:t>
      </w:r>
    </w:p>
    <w:p w14:paraId="67D1E744" w14:textId="77777777" w:rsidR="00E57A4D" w:rsidRPr="00F664EF" w:rsidRDefault="00D76976" w:rsidP="00D74A48">
      <w:pPr>
        <w:pStyle w:val="clausetexti"/>
      </w:pPr>
      <w:proofErr w:type="gramStart"/>
      <w:r w:rsidRPr="00F664EF">
        <w:t>in accordance with</w:t>
      </w:r>
      <w:proofErr w:type="gramEnd"/>
      <w:r w:rsidRPr="00F664EF">
        <w:t xml:space="preserve"> any</w:t>
      </w:r>
      <w:r w:rsidR="00C63ABA" w:rsidRPr="00F664EF">
        <w:t xml:space="preserve"> applicable</w:t>
      </w:r>
      <w:r w:rsidRPr="00F664EF">
        <w:t xml:space="preserve"> Guidelines; and</w:t>
      </w:r>
    </w:p>
    <w:p w14:paraId="7AA2160F" w14:textId="6608149B" w:rsidR="00E57A4D" w:rsidRPr="00F664EF" w:rsidRDefault="00D76976" w:rsidP="00D74A48">
      <w:pPr>
        <w:pStyle w:val="clausetexta"/>
      </w:pPr>
      <w:r w:rsidRPr="00F664EF">
        <w:t xml:space="preserve">comply with clauses </w:t>
      </w:r>
      <w:r w:rsidRPr="00F664EF">
        <w:fldChar w:fldCharType="begin"/>
      </w:r>
      <w:r w:rsidRPr="00F664EF">
        <w:instrText xml:space="preserve"> REF _Ref226887318 \w \h  \* MERGEFORMAT </w:instrText>
      </w:r>
      <w:r w:rsidRPr="00F664EF">
        <w:fldChar w:fldCharType="separate"/>
      </w:r>
      <w:r w:rsidR="00223F46" w:rsidRPr="00F664EF">
        <w:t>122.1</w:t>
      </w:r>
      <w:r w:rsidRPr="00F664EF">
        <w:fldChar w:fldCharType="end"/>
      </w:r>
      <w:r w:rsidRPr="00F664EF">
        <w:t xml:space="preserve"> to </w:t>
      </w:r>
      <w:r w:rsidRPr="00F664EF">
        <w:fldChar w:fldCharType="begin"/>
      </w:r>
      <w:r w:rsidRPr="00F664EF">
        <w:instrText xml:space="preserve"> REF _Ref485656982 \w \h  \* MERGEFORMAT </w:instrText>
      </w:r>
      <w:r w:rsidRPr="00F664EF">
        <w:fldChar w:fldCharType="separate"/>
      </w:r>
      <w:r w:rsidR="00223F46" w:rsidRPr="00F664EF">
        <w:t>122.3</w:t>
      </w:r>
      <w:r w:rsidRPr="00F664EF">
        <w:fldChar w:fldCharType="end"/>
      </w:r>
      <w:r w:rsidRPr="00F664EF">
        <w:t xml:space="preserve">, and any </w:t>
      </w:r>
      <w:r w:rsidR="004F5F38" w:rsidRPr="00F664EF">
        <w:t>d</w:t>
      </w:r>
      <w:r w:rsidRPr="00F664EF">
        <w:t>irection by the Department, with regard to the relevant Wage Subsidy.</w:t>
      </w:r>
    </w:p>
    <w:p w14:paraId="37352F0B" w14:textId="77777777" w:rsidR="00E57A4D" w:rsidRPr="00F664EF" w:rsidRDefault="00D76976" w:rsidP="00FE3297">
      <w:pPr>
        <w:pStyle w:val="Italicclausesub-headings"/>
      </w:pPr>
      <w:r w:rsidRPr="00F664EF">
        <w:t>Employment Assistance Fund</w:t>
      </w:r>
    </w:p>
    <w:p w14:paraId="0E5A7A90" w14:textId="77777777" w:rsidR="00E57A4D" w:rsidRPr="00F664EF" w:rsidRDefault="00D76976" w:rsidP="001220ED">
      <w:pPr>
        <w:pStyle w:val="clausetext11xxxxx"/>
      </w:pPr>
      <w:bookmarkStart w:id="2351" w:name="_Ref226887342"/>
      <w:r w:rsidRPr="00F664EF">
        <w:t xml:space="preserve">The Provider may apply for </w:t>
      </w:r>
      <w:proofErr w:type="gramStart"/>
      <w:r w:rsidRPr="00F664EF">
        <w:t>assistance, or</w:t>
      </w:r>
      <w:proofErr w:type="gramEnd"/>
      <w:r w:rsidRPr="00F664EF">
        <w:t xml:space="preserve"> </w:t>
      </w:r>
      <w:proofErr w:type="gramStart"/>
      <w:r w:rsidRPr="00F664EF">
        <w:t>assist</w:t>
      </w:r>
      <w:proofErr w:type="gramEnd"/>
      <w:r w:rsidRPr="00F664EF">
        <w:t xml:space="preserve"> or act on behalf of an Employer to apply for </w:t>
      </w:r>
      <w:proofErr w:type="gramStart"/>
      <w:r w:rsidRPr="00F664EF">
        <w:t>assistance</w:t>
      </w:r>
      <w:proofErr w:type="gramEnd"/>
      <w:r w:rsidRPr="00F664EF">
        <w:t>, under the Employment Assistance Fund with respect to a Participant.</w:t>
      </w:r>
      <w:bookmarkEnd w:id="2351"/>
    </w:p>
    <w:p w14:paraId="401C9751" w14:textId="5F0B700C" w:rsidR="00E57A4D" w:rsidRPr="00F664EF" w:rsidRDefault="00D76976" w:rsidP="001220ED">
      <w:pPr>
        <w:pStyle w:val="clausetext11xxxxx"/>
      </w:pPr>
      <w:bookmarkStart w:id="2352" w:name="_Ref485722887"/>
      <w:r w:rsidRPr="00F664EF">
        <w:t>If the Provider makes an application for assistance in accordance with clause</w:t>
      </w:r>
      <w:r w:rsidR="00C63ABA" w:rsidRPr="00F664EF">
        <w:t> </w:t>
      </w:r>
      <w:r w:rsidRPr="00F664EF">
        <w:fldChar w:fldCharType="begin"/>
      </w:r>
      <w:r w:rsidRPr="00F664EF">
        <w:instrText xml:space="preserve"> REF _Ref226887342 \w \h  \* MERGEFORMAT </w:instrText>
      </w:r>
      <w:r w:rsidRPr="00F664EF">
        <w:fldChar w:fldCharType="separate"/>
      </w:r>
      <w:r w:rsidR="00223F46" w:rsidRPr="00F664EF">
        <w:t>122.8</w:t>
      </w:r>
      <w:r w:rsidRPr="00F664EF">
        <w:fldChar w:fldCharType="end"/>
      </w:r>
      <w:r w:rsidRPr="00F664EF">
        <w:t>, the Provider must, in accordance with the Employment Assistance Fund Guidelines:</w:t>
      </w:r>
      <w:bookmarkEnd w:id="2352"/>
    </w:p>
    <w:p w14:paraId="23E5D053" w14:textId="77777777" w:rsidR="00E57A4D" w:rsidRPr="00F664EF" w:rsidRDefault="00D76976" w:rsidP="00D74A48">
      <w:pPr>
        <w:pStyle w:val="clausetexta"/>
      </w:pPr>
      <w:r w:rsidRPr="00F664EF">
        <w:t xml:space="preserve">submit the application to the </w:t>
      </w:r>
      <w:proofErr w:type="spellStart"/>
      <w:r w:rsidRPr="00F664EF">
        <w:t>JobAccess</w:t>
      </w:r>
      <w:proofErr w:type="spellEnd"/>
      <w:r w:rsidRPr="00F664EF">
        <w:t xml:space="preserve"> </w:t>
      </w:r>
      <w:proofErr w:type="gramStart"/>
      <w:r w:rsidRPr="00F664EF">
        <w:t>Provider;</w:t>
      </w:r>
      <w:proofErr w:type="gramEnd"/>
    </w:p>
    <w:p w14:paraId="4275C815" w14:textId="77777777" w:rsidR="00E57A4D" w:rsidRPr="00F664EF" w:rsidRDefault="00D76976" w:rsidP="00D74A48">
      <w:pPr>
        <w:pStyle w:val="clausetexta"/>
      </w:pPr>
      <w:r w:rsidRPr="00F664EF">
        <w:lastRenderedPageBreak/>
        <w:t xml:space="preserve">upon notification from the </w:t>
      </w:r>
      <w:proofErr w:type="spellStart"/>
      <w:r w:rsidRPr="00F664EF">
        <w:t>JobAccess</w:t>
      </w:r>
      <w:proofErr w:type="spellEnd"/>
      <w:r w:rsidRPr="00F664EF">
        <w:t xml:space="preserve"> Provider that the application has </w:t>
      </w:r>
      <w:proofErr w:type="gramStart"/>
      <w:r w:rsidRPr="00F664EF">
        <w:t>been approved</w:t>
      </w:r>
      <w:proofErr w:type="gramEnd"/>
      <w:r w:rsidRPr="00F664EF">
        <w:t xml:space="preserve">, arrange for the purchase, from its own funds, of the Approved Assistance for the Participant who is the subject of the application; and </w:t>
      </w:r>
    </w:p>
    <w:p w14:paraId="3B89B5DB" w14:textId="77777777" w:rsidR="00E57A4D" w:rsidRPr="00F664EF" w:rsidRDefault="00D76976" w:rsidP="00D74A48">
      <w:pPr>
        <w:pStyle w:val="clausetexta"/>
      </w:pPr>
      <w:r w:rsidRPr="00F664EF">
        <w:t>submit a claim for Reimbursement of the Approved Assistance Amount through the Department’s IT Systems.</w:t>
      </w:r>
    </w:p>
    <w:p w14:paraId="2D125F70" w14:textId="77777777" w:rsidR="00E57A4D" w:rsidRPr="00F664EF" w:rsidRDefault="00D76976" w:rsidP="001220ED">
      <w:pPr>
        <w:pStyle w:val="clausetext11xxxxx"/>
      </w:pPr>
      <w:r w:rsidRPr="00F664EF">
        <w:t xml:space="preserve">The Department will Reimburse Approved Assistance Amounts to the Provider </w:t>
      </w:r>
      <w:proofErr w:type="gramStart"/>
      <w:r w:rsidRPr="00F664EF">
        <w:t>in accordance with</w:t>
      </w:r>
      <w:proofErr w:type="gramEnd"/>
      <w:r w:rsidRPr="00F664EF">
        <w:t>, and subject to, the requirements for payment under the Employment Assistance Fund Guidelines.</w:t>
      </w:r>
    </w:p>
    <w:p w14:paraId="34E40D1A" w14:textId="77777777" w:rsidR="00E57A4D" w:rsidRPr="00F664EF" w:rsidRDefault="00D76976" w:rsidP="00FE3297">
      <w:pPr>
        <w:pStyle w:val="Italicclausesub-headings"/>
      </w:pPr>
      <w:r w:rsidRPr="00F664EF">
        <w:t>Monitoring by the Department</w:t>
      </w:r>
    </w:p>
    <w:p w14:paraId="2BD767E0" w14:textId="77777777" w:rsidR="00E57A4D" w:rsidRPr="00F664EF" w:rsidRDefault="00D76976" w:rsidP="00E87173">
      <w:pPr>
        <w:pStyle w:val="clausetext11xxxxx"/>
      </w:pPr>
      <w:r w:rsidRPr="00F664EF">
        <w:t xml:space="preserve">Without limiting any other rights </w:t>
      </w:r>
      <w:r w:rsidR="00C63ABA" w:rsidRPr="00F664EF">
        <w:t xml:space="preserve">that </w:t>
      </w:r>
      <w:r w:rsidRPr="00F664EF">
        <w:t xml:space="preserve">the Department might have, the Department will </w:t>
      </w:r>
      <w:proofErr w:type="gramStart"/>
      <w:r w:rsidRPr="00F664EF">
        <w:t>monitor</w:t>
      </w:r>
      <w:proofErr w:type="gramEnd"/>
      <w:r w:rsidRPr="00F664EF">
        <w:t>:</w:t>
      </w:r>
    </w:p>
    <w:p w14:paraId="01B8D685" w14:textId="77777777" w:rsidR="00E57A4D" w:rsidRPr="00F664EF" w:rsidRDefault="00D76976" w:rsidP="00D74A48">
      <w:pPr>
        <w:pStyle w:val="clausetexta"/>
      </w:pPr>
      <w:r w:rsidRPr="00F664EF">
        <w:t>in relation to a Wage Subsidy, the Provider’s payment and claims for Reimbursement of amounts paid; and</w:t>
      </w:r>
    </w:p>
    <w:p w14:paraId="2B0A4D23" w14:textId="77777777" w:rsidR="00E57A4D" w:rsidRPr="00F664EF" w:rsidRDefault="00D76976" w:rsidP="00D74A48">
      <w:pPr>
        <w:pStyle w:val="clausetexta"/>
      </w:pPr>
      <w:r w:rsidRPr="00F664EF">
        <w:t>in relation to the Employment Assistance Fund, the Provider’s claims for Reimbursement of Approved Assistance Amounts,</w:t>
      </w:r>
    </w:p>
    <w:p w14:paraId="453E009F" w14:textId="77777777" w:rsidR="00E57A4D" w:rsidRPr="00F664EF" w:rsidRDefault="00D76976" w:rsidP="00D74A48">
      <w:pPr>
        <w:pStyle w:val="clausetexta"/>
        <w:numPr>
          <w:ilvl w:val="0"/>
          <w:numId w:val="0"/>
        </w:numPr>
        <w:ind w:left="851"/>
      </w:pPr>
      <w:proofErr w:type="gramStart"/>
      <w:r w:rsidRPr="00F664EF">
        <w:t>in accordance with</w:t>
      </w:r>
      <w:proofErr w:type="gramEnd"/>
      <w:r w:rsidRPr="00F664EF">
        <w:t xml:space="preserve"> this </w:t>
      </w:r>
      <w:r w:rsidR="00CE1FC4" w:rsidRPr="00F664EF">
        <w:t>Deed</w:t>
      </w:r>
      <w:r w:rsidRPr="00F664EF">
        <w:t xml:space="preserve"> and any </w:t>
      </w:r>
      <w:r w:rsidR="00C63ABA" w:rsidRPr="00F664EF">
        <w:t xml:space="preserve">applicable </w:t>
      </w:r>
      <w:r w:rsidRPr="00F664EF">
        <w:t>Guidelines.</w:t>
      </w:r>
    </w:p>
    <w:p w14:paraId="76AABA7C" w14:textId="77777777" w:rsidR="00E57A4D" w:rsidRPr="00F664EF" w:rsidRDefault="00D76976" w:rsidP="00E87173">
      <w:pPr>
        <w:pStyle w:val="clausetext11xxxxx"/>
      </w:pPr>
      <w:r w:rsidRPr="00F664EF">
        <w:t xml:space="preserve">In particular, the Department will </w:t>
      </w:r>
      <w:proofErr w:type="gramStart"/>
      <w:r w:rsidRPr="00F664EF">
        <w:t>monitor</w:t>
      </w:r>
      <w:proofErr w:type="gramEnd"/>
      <w:r w:rsidRPr="00F664EF">
        <w:t xml:space="preserve"> the Provider’s use and Reimbursement of Approved Assistance Amounts under the Employment Assistance Fund </w:t>
      </w:r>
      <w:r w:rsidR="00C63ABA" w:rsidRPr="00F664EF">
        <w:t>in respect of any</w:t>
      </w:r>
      <w:r w:rsidR="00253E63" w:rsidRPr="00F664EF">
        <w:t xml:space="preserve"> </w:t>
      </w:r>
      <w:r w:rsidRPr="00F664EF">
        <w:t xml:space="preserve">services, activities, facilities or products </w:t>
      </w:r>
      <w:r w:rsidR="00C63ABA" w:rsidRPr="00F664EF">
        <w:t xml:space="preserve">that </w:t>
      </w:r>
      <w:r w:rsidRPr="00F664EF">
        <w:t xml:space="preserve">have been </w:t>
      </w:r>
      <w:proofErr w:type="gramStart"/>
      <w:r w:rsidRPr="00F664EF">
        <w:t>purchased</w:t>
      </w:r>
      <w:proofErr w:type="gramEnd"/>
      <w:r w:rsidRPr="00F664EF">
        <w:t xml:space="preserve"> from the Provider’s Own Organisation or a Related Entity.</w:t>
      </w:r>
    </w:p>
    <w:p w14:paraId="2336B222" w14:textId="3F764CC0" w:rsidR="00E57A4D" w:rsidRPr="00F664EF" w:rsidRDefault="00D76976" w:rsidP="001220ED">
      <w:pPr>
        <w:pStyle w:val="clausetext11xxxxx"/>
      </w:pPr>
      <w:bookmarkStart w:id="2353" w:name="_Ref226887401"/>
      <w:r w:rsidRPr="00F664EF">
        <w:t>The Provider acknowledges and agrees that:</w:t>
      </w:r>
      <w:bookmarkEnd w:id="2353"/>
    </w:p>
    <w:p w14:paraId="045C923B" w14:textId="7B1F6E95" w:rsidR="00E57A4D" w:rsidRPr="00F664EF" w:rsidRDefault="00D76976" w:rsidP="00D74A48">
      <w:pPr>
        <w:pStyle w:val="clausetexta"/>
      </w:pPr>
      <w:bookmarkStart w:id="2354" w:name="_Ref226887415"/>
      <w:r w:rsidRPr="00F664EF">
        <w:t xml:space="preserve">an unethical manner for the purposes of clause </w:t>
      </w:r>
      <w:r w:rsidRPr="00F664EF">
        <w:fldChar w:fldCharType="begin"/>
      </w:r>
      <w:r w:rsidRPr="00F664EF">
        <w:instrText xml:space="preserve"> REF _Ref227717107 \r \h  \* MERGEFORMAT </w:instrText>
      </w:r>
      <w:r w:rsidRPr="00F664EF">
        <w:fldChar w:fldCharType="separate"/>
      </w:r>
      <w:r w:rsidR="00223F46" w:rsidRPr="00F664EF">
        <w:t>6.2(a)</w:t>
      </w:r>
      <w:r w:rsidRPr="00F664EF">
        <w:fldChar w:fldCharType="end"/>
      </w:r>
      <w:r w:rsidRPr="00F664EF">
        <w:t xml:space="preserve"> of this </w:t>
      </w:r>
      <w:r w:rsidR="00CE1FC4" w:rsidRPr="00F664EF">
        <w:t>Deed</w:t>
      </w:r>
      <w:r w:rsidRPr="00F664EF">
        <w:t xml:space="preserve"> includes any practice that:</w:t>
      </w:r>
      <w:bookmarkEnd w:id="2354"/>
    </w:p>
    <w:p w14:paraId="6E6286AC" w14:textId="77777777" w:rsidR="00E57A4D" w:rsidRPr="00F664EF" w:rsidRDefault="00D76976" w:rsidP="00D74A48">
      <w:pPr>
        <w:pStyle w:val="clausetexti"/>
      </w:pPr>
      <w:r w:rsidRPr="00F664EF">
        <w:t>involves inappropriately:</w:t>
      </w:r>
    </w:p>
    <w:p w14:paraId="54D558E3" w14:textId="77777777" w:rsidR="00E57A4D" w:rsidRPr="00F664EF" w:rsidRDefault="00D76976" w:rsidP="00E87173">
      <w:pPr>
        <w:pStyle w:val="clausetextA0"/>
      </w:pPr>
      <w:r w:rsidRPr="00F664EF">
        <w:t>paying a Wage Subsidy; or</w:t>
      </w:r>
    </w:p>
    <w:p w14:paraId="17BFE598" w14:textId="77777777" w:rsidR="00E57A4D" w:rsidRPr="00F664EF" w:rsidRDefault="00D76976" w:rsidP="00E87173">
      <w:pPr>
        <w:pStyle w:val="clausetextA0"/>
      </w:pPr>
      <w:r w:rsidRPr="00F664EF">
        <w:t>applying for an amount under the Employment Assistance Fund; or</w:t>
      </w:r>
    </w:p>
    <w:p w14:paraId="37D7A5A0" w14:textId="77777777" w:rsidR="00E57A4D" w:rsidRPr="00F664EF" w:rsidRDefault="00D76976" w:rsidP="00E87173">
      <w:pPr>
        <w:pStyle w:val="clausetexti"/>
      </w:pPr>
      <w:r w:rsidRPr="00F664EF">
        <w:t>misuses or misappropriates:</w:t>
      </w:r>
    </w:p>
    <w:p w14:paraId="66F9C7CF" w14:textId="77777777" w:rsidR="00E57A4D" w:rsidRPr="00F664EF" w:rsidRDefault="00D76976" w:rsidP="00E87173">
      <w:pPr>
        <w:pStyle w:val="clausetextA0"/>
      </w:pPr>
      <w:r w:rsidRPr="00F664EF">
        <w:t>a Wage Subsidy; or</w:t>
      </w:r>
    </w:p>
    <w:p w14:paraId="1773447E" w14:textId="77777777" w:rsidR="00E57A4D" w:rsidRPr="00F664EF" w:rsidRDefault="00D76976" w:rsidP="00E87173">
      <w:pPr>
        <w:pStyle w:val="clausetextA0"/>
      </w:pPr>
      <w:r w:rsidRPr="00F664EF">
        <w:t>an Approved Assistance Amount under the Employment Assistance Fund; and</w:t>
      </w:r>
    </w:p>
    <w:p w14:paraId="3C1745A7" w14:textId="61859DD4" w:rsidR="00E57A4D" w:rsidRPr="00F664EF" w:rsidRDefault="00D76976" w:rsidP="00D74A48">
      <w:pPr>
        <w:pStyle w:val="clausetexta"/>
      </w:pPr>
      <w:r w:rsidRPr="00F664EF">
        <w:t xml:space="preserve">the practices described in clause </w:t>
      </w:r>
      <w:r w:rsidRPr="00F664EF">
        <w:fldChar w:fldCharType="begin"/>
      </w:r>
      <w:r w:rsidRPr="00F664EF">
        <w:instrText xml:space="preserve"> REF _Ref226887415 \w \h </w:instrText>
      </w:r>
      <w:r w:rsidR="00F664EF">
        <w:instrText xml:space="preserve"> \* MERGEFORMAT </w:instrText>
      </w:r>
      <w:r w:rsidRPr="00F664EF">
        <w:fldChar w:fldCharType="separate"/>
      </w:r>
      <w:r w:rsidR="00223F46" w:rsidRPr="00F664EF">
        <w:t>122.13(a)</w:t>
      </w:r>
      <w:r w:rsidRPr="00F664EF">
        <w:fldChar w:fldCharType="end"/>
      </w:r>
      <w:r w:rsidRPr="00F664EF">
        <w:t xml:space="preserve"> may result in the Department taking action </w:t>
      </w:r>
      <w:r w:rsidR="001410D1" w:rsidRPr="00F664EF">
        <w:t>under</w:t>
      </w:r>
      <w:r w:rsidRPr="00F664EF">
        <w:t xml:space="preserve">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Pr="00F664EF">
        <w:t>].</w:t>
      </w:r>
    </w:p>
    <w:p w14:paraId="63D7F421" w14:textId="77777777" w:rsidR="00E57A4D" w:rsidRPr="00F664EF" w:rsidRDefault="00D76976" w:rsidP="001220ED">
      <w:pPr>
        <w:pStyle w:val="clausetext11xxxxx"/>
      </w:pPr>
      <w:r w:rsidRPr="00F664EF">
        <w:t xml:space="preserve">The Provider must do all things necessary to ensure that: </w:t>
      </w:r>
    </w:p>
    <w:p w14:paraId="6EBD755F" w14:textId="77777777" w:rsidR="00E57A4D" w:rsidRPr="00F664EF" w:rsidRDefault="00D76976" w:rsidP="00D74A48">
      <w:pPr>
        <w:pStyle w:val="clausetexta"/>
      </w:pPr>
      <w:r w:rsidRPr="00F664EF">
        <w:t>all payments to third parties with monies:</w:t>
      </w:r>
    </w:p>
    <w:p w14:paraId="754CA01D" w14:textId="77777777" w:rsidR="00E57A4D" w:rsidRPr="00F664EF" w:rsidRDefault="00D76976" w:rsidP="00D74A48">
      <w:pPr>
        <w:pStyle w:val="clausetexti"/>
      </w:pPr>
      <w:r w:rsidRPr="00F664EF">
        <w:t>paid for a Wage Subsidy; or</w:t>
      </w:r>
    </w:p>
    <w:p w14:paraId="17A77A3D" w14:textId="77777777" w:rsidR="00E57A4D" w:rsidRPr="00E87173" w:rsidRDefault="00D76976" w:rsidP="00D74A48">
      <w:pPr>
        <w:pStyle w:val="clausetexti"/>
      </w:pPr>
      <w:r w:rsidRPr="00F664EF">
        <w:t xml:space="preserve">approved for expenditure </w:t>
      </w:r>
      <w:r w:rsidRPr="00E87173">
        <w:t xml:space="preserve">under the Employment Assistance Fund, </w:t>
      </w:r>
    </w:p>
    <w:p w14:paraId="0F0939D3" w14:textId="77777777" w:rsidR="00E57A4D" w:rsidRPr="00E87173" w:rsidRDefault="00D76976" w:rsidP="00D74A48">
      <w:pPr>
        <w:pStyle w:val="BodyText3"/>
        <w:ind w:left="2127"/>
      </w:pPr>
      <w:r w:rsidRPr="00E87173">
        <w:t xml:space="preserve">are authorised and made </w:t>
      </w:r>
      <w:proofErr w:type="gramStart"/>
      <w:r w:rsidRPr="00E87173">
        <w:t>in accordance with</w:t>
      </w:r>
      <w:proofErr w:type="gramEnd"/>
      <w:r w:rsidRPr="00E87173">
        <w:t xml:space="preserve"> this </w:t>
      </w:r>
      <w:r w:rsidR="00CE1FC4" w:rsidRPr="00E87173">
        <w:t>Deed</w:t>
      </w:r>
      <w:r w:rsidRPr="00E87173">
        <w:t xml:space="preserve"> and any </w:t>
      </w:r>
      <w:r w:rsidR="00C63ABA" w:rsidRPr="00E87173">
        <w:t xml:space="preserve">applicable </w:t>
      </w:r>
      <w:r w:rsidRPr="00E87173">
        <w:t>Guidelines, including the Employment Assistance Fund Guidelines; and</w:t>
      </w:r>
    </w:p>
    <w:p w14:paraId="6FFC07F3" w14:textId="77777777" w:rsidR="00E57A4D" w:rsidRPr="00E87173" w:rsidRDefault="00D76976" w:rsidP="00D74A48">
      <w:pPr>
        <w:pStyle w:val="clausetexta"/>
      </w:pPr>
      <w:r w:rsidRPr="00E87173">
        <w:t xml:space="preserve">it </w:t>
      </w:r>
      <w:proofErr w:type="gramStart"/>
      <w:r w:rsidRPr="00E87173">
        <w:t>maintains</w:t>
      </w:r>
      <w:proofErr w:type="gramEnd"/>
      <w:r w:rsidRPr="00E87173">
        <w:t xml:space="preserve"> proper and diligent control over the incurring of all liabilities.</w:t>
      </w:r>
    </w:p>
    <w:p w14:paraId="32C9ED3D" w14:textId="77777777" w:rsidR="00E57A4D" w:rsidRPr="00E87173" w:rsidRDefault="00D76976" w:rsidP="00E87173">
      <w:pPr>
        <w:pStyle w:val="ClauseHeadings1xxxx"/>
        <w:tabs>
          <w:tab w:val="clear" w:pos="2126"/>
          <w:tab w:val="num" w:pos="1560"/>
        </w:tabs>
        <w:ind w:left="868" w:hanging="868"/>
      </w:pPr>
      <w:bookmarkStart w:id="2355" w:name="_Toc170312437"/>
      <w:bookmarkStart w:id="2356" w:name="_Toc170312720"/>
      <w:bookmarkStart w:id="2357" w:name="_Toc170328665"/>
      <w:bookmarkStart w:id="2358" w:name="_Toc170328928"/>
      <w:bookmarkStart w:id="2359" w:name="_Toc170329190"/>
      <w:bookmarkStart w:id="2360" w:name="_Toc105422753"/>
      <w:bookmarkStart w:id="2361" w:name="_Toc106709208"/>
      <w:bookmarkStart w:id="2362" w:name="_Toc105422754"/>
      <w:bookmarkStart w:id="2363" w:name="_Toc106709209"/>
      <w:bookmarkStart w:id="2364" w:name="_Toc105422755"/>
      <w:bookmarkStart w:id="2365" w:name="_Toc106709210"/>
      <w:bookmarkStart w:id="2366" w:name="_Toc105422756"/>
      <w:bookmarkStart w:id="2367" w:name="_Toc106709211"/>
      <w:bookmarkStart w:id="2368" w:name="_Toc105422757"/>
      <w:bookmarkStart w:id="2369" w:name="_Toc106709212"/>
      <w:bookmarkStart w:id="2370" w:name="_Toc105422758"/>
      <w:bookmarkStart w:id="2371" w:name="_Toc106709213"/>
      <w:bookmarkStart w:id="2372" w:name="_Toc105422759"/>
      <w:bookmarkStart w:id="2373" w:name="_Toc106709214"/>
      <w:bookmarkStart w:id="2374" w:name="_Toc105422760"/>
      <w:bookmarkStart w:id="2375" w:name="_Toc106709215"/>
      <w:bookmarkStart w:id="2376" w:name="_Toc105422761"/>
      <w:bookmarkStart w:id="2377" w:name="_Toc106709216"/>
      <w:bookmarkStart w:id="2378" w:name="_Toc105422762"/>
      <w:bookmarkStart w:id="2379" w:name="_Toc106709217"/>
      <w:bookmarkStart w:id="2380" w:name="_Toc105422763"/>
      <w:bookmarkStart w:id="2381" w:name="_Toc106709218"/>
      <w:bookmarkStart w:id="2382" w:name="_Toc105422764"/>
      <w:bookmarkStart w:id="2383" w:name="_Toc106709219"/>
      <w:bookmarkStart w:id="2384" w:name="_Toc105422765"/>
      <w:bookmarkStart w:id="2385" w:name="_Toc106709220"/>
      <w:bookmarkStart w:id="2386" w:name="_Toc105422766"/>
      <w:bookmarkStart w:id="2387" w:name="_Toc106709221"/>
      <w:bookmarkStart w:id="2388" w:name="_Toc105422767"/>
      <w:bookmarkStart w:id="2389" w:name="_Toc106709222"/>
      <w:bookmarkStart w:id="2390" w:name="_Toc105422768"/>
      <w:bookmarkStart w:id="2391" w:name="_Toc106709223"/>
      <w:bookmarkStart w:id="2392" w:name="_Toc105422769"/>
      <w:bookmarkStart w:id="2393" w:name="_Toc106709224"/>
      <w:bookmarkStart w:id="2394" w:name="_Toc232416578"/>
      <w:bookmarkStart w:id="2395" w:name="_Toc236197897"/>
      <w:bookmarkStart w:id="2396" w:name="_Toc245693936"/>
      <w:bookmarkStart w:id="2397" w:name="_Toc246235164"/>
      <w:bookmarkStart w:id="2398" w:name="_Toc338238990"/>
      <w:bookmarkStart w:id="2399" w:name="_Toc492636035"/>
      <w:bookmarkStart w:id="2400" w:name="_Toc201834434"/>
      <w:bookmarkStart w:id="2401" w:name="_Toc178875956"/>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r w:rsidRPr="00E87173">
        <w:lastRenderedPageBreak/>
        <w:t>Supported Wage System</w:t>
      </w:r>
      <w:bookmarkEnd w:id="2394"/>
      <w:bookmarkEnd w:id="2395"/>
      <w:bookmarkEnd w:id="2396"/>
      <w:bookmarkEnd w:id="2397"/>
      <w:bookmarkEnd w:id="2398"/>
      <w:bookmarkEnd w:id="2399"/>
      <w:bookmarkEnd w:id="2400"/>
      <w:bookmarkEnd w:id="2401"/>
    </w:p>
    <w:p w14:paraId="079F0FA9" w14:textId="5E04BAE3" w:rsidR="00E57A4D" w:rsidRPr="00E87173" w:rsidRDefault="00D76976" w:rsidP="001220ED">
      <w:pPr>
        <w:pStyle w:val="clausetext11xxxxx"/>
      </w:pPr>
      <w:r w:rsidRPr="00E87173">
        <w:t xml:space="preserve">The Provider may assist or act on behalf of an Employer to make an online application in respect of the Supported Wage System, in accordance with the requirements at </w:t>
      </w:r>
      <w:hyperlink r:id="rId30">
        <w:r w:rsidR="00BE076F" w:rsidRPr="00F664EF">
          <w:rPr>
            <w:rStyle w:val="Hyperlink"/>
          </w:rPr>
          <w:t>www.jobaccess.gov.au</w:t>
        </w:r>
      </w:hyperlink>
      <w:r w:rsidR="00BE076F" w:rsidRPr="00E87173">
        <w:t xml:space="preserve"> </w:t>
      </w:r>
      <w:r w:rsidRPr="00E87173">
        <w:t xml:space="preserve">and any </w:t>
      </w:r>
      <w:r w:rsidR="007077B4" w:rsidRPr="00E87173">
        <w:t xml:space="preserve">applicable </w:t>
      </w:r>
      <w:r w:rsidRPr="00E87173">
        <w:t>Guidelines.</w:t>
      </w:r>
    </w:p>
    <w:p w14:paraId="7C287958" w14:textId="77777777" w:rsidR="00E57A4D" w:rsidRPr="00E87173" w:rsidRDefault="00D76976" w:rsidP="00E87173">
      <w:pPr>
        <w:pStyle w:val="ClauseHeadings1xxxx"/>
        <w:tabs>
          <w:tab w:val="clear" w:pos="2126"/>
          <w:tab w:val="num" w:pos="1560"/>
        </w:tabs>
        <w:ind w:left="868" w:hanging="868"/>
      </w:pPr>
      <w:bookmarkStart w:id="2402" w:name="_Toc232416579"/>
      <w:bookmarkStart w:id="2403" w:name="_Toc236197898"/>
      <w:bookmarkStart w:id="2404" w:name="_Toc245693937"/>
      <w:bookmarkStart w:id="2405" w:name="_Toc246235165"/>
      <w:bookmarkStart w:id="2406" w:name="_Toc338238991"/>
      <w:bookmarkStart w:id="2407" w:name="_Toc492636036"/>
      <w:bookmarkStart w:id="2408" w:name="_Toc201834435"/>
      <w:bookmarkStart w:id="2409" w:name="_Toc178875957"/>
      <w:r w:rsidRPr="00E87173">
        <w:t>National Disability Recruitment Coordinator</w:t>
      </w:r>
      <w:bookmarkEnd w:id="2402"/>
      <w:bookmarkEnd w:id="2403"/>
      <w:bookmarkEnd w:id="2404"/>
      <w:bookmarkEnd w:id="2405"/>
      <w:bookmarkEnd w:id="2406"/>
      <w:bookmarkEnd w:id="2407"/>
      <w:bookmarkEnd w:id="2408"/>
      <w:bookmarkEnd w:id="2409"/>
    </w:p>
    <w:p w14:paraId="37C41297" w14:textId="77777777" w:rsidR="00E57A4D" w:rsidRPr="00E87173" w:rsidRDefault="00D76976" w:rsidP="001220ED">
      <w:pPr>
        <w:pStyle w:val="clausetext11xxxxx"/>
      </w:pPr>
      <w:r w:rsidRPr="00E87173">
        <w:t xml:space="preserve">The Provider must work cooperatively with the National Disability Recruitment Coordinator </w:t>
      </w:r>
      <w:proofErr w:type="gramStart"/>
      <w:r w:rsidRPr="00E87173">
        <w:t>in order to</w:t>
      </w:r>
      <w:proofErr w:type="gramEnd"/>
      <w:r w:rsidRPr="00E87173">
        <w:t>:</w:t>
      </w:r>
    </w:p>
    <w:p w14:paraId="7809FACD" w14:textId="77777777" w:rsidR="00E57A4D" w:rsidRPr="00E87173" w:rsidRDefault="00D76976" w:rsidP="00D74A48">
      <w:pPr>
        <w:pStyle w:val="clausetexta"/>
      </w:pPr>
      <w:r w:rsidRPr="00E87173">
        <w:t xml:space="preserve">refer Participants to Vacancies </w:t>
      </w:r>
      <w:proofErr w:type="gramStart"/>
      <w:r w:rsidRPr="00E87173">
        <w:t>identified</w:t>
      </w:r>
      <w:proofErr w:type="gramEnd"/>
      <w:r w:rsidRPr="00E87173">
        <w:t xml:space="preserve"> by the National Disability Recruitment Coordinator; and</w:t>
      </w:r>
    </w:p>
    <w:p w14:paraId="31E78368" w14:textId="77777777" w:rsidR="00E57A4D" w:rsidRPr="00F664EF" w:rsidRDefault="00D76976" w:rsidP="00D74A48">
      <w:pPr>
        <w:pStyle w:val="clausetexta"/>
      </w:pPr>
      <w:proofErr w:type="gramStart"/>
      <w:r w:rsidRPr="00F664EF">
        <w:t>identify</w:t>
      </w:r>
      <w:proofErr w:type="gramEnd"/>
      <w:r w:rsidRPr="00F664EF">
        <w:t xml:space="preserve"> and match the employment needs of the Participants.</w:t>
      </w:r>
    </w:p>
    <w:p w14:paraId="576A58EA" w14:textId="77FD1409" w:rsidR="000747FC" w:rsidRPr="00F664EF" w:rsidRDefault="000747FC" w:rsidP="00B07233">
      <w:pPr>
        <w:pStyle w:val="SectionSubHeading"/>
        <w:ind w:left="1418" w:hanging="1418"/>
      </w:pPr>
      <w:bookmarkStart w:id="2410" w:name="_Toc201834436"/>
      <w:bookmarkStart w:id="2411" w:name="_Toc178875958"/>
      <w:bookmarkStart w:id="2412" w:name="_Toc236197899"/>
      <w:bookmarkStart w:id="2413" w:name="_Toc224350809"/>
      <w:bookmarkStart w:id="2414" w:name="_Toc232416581"/>
      <w:bookmarkStart w:id="2415" w:name="_Toc245693938"/>
      <w:bookmarkStart w:id="2416" w:name="_Toc246235166"/>
      <w:bookmarkStart w:id="2417" w:name="_Toc338238992"/>
      <w:bookmarkStart w:id="2418" w:name="_Toc492636037"/>
      <w:r w:rsidRPr="00F664EF">
        <w:t>Section 5</w:t>
      </w:r>
      <w:r w:rsidR="00055469" w:rsidRPr="00F664EF">
        <w:t>F</w:t>
      </w:r>
      <w:r w:rsidRPr="00F664EF">
        <w:tab/>
        <w:t>Ongoing Support</w:t>
      </w:r>
      <w:bookmarkEnd w:id="2410"/>
      <w:bookmarkEnd w:id="2411"/>
    </w:p>
    <w:p w14:paraId="25E1EB3E" w14:textId="77777777" w:rsidR="000747FC" w:rsidRPr="00F664EF" w:rsidRDefault="000747FC" w:rsidP="000747FC">
      <w:pPr>
        <w:pStyle w:val="chaptertextheading"/>
        <w:keepNext/>
        <w:keepLines/>
      </w:pPr>
      <w:r w:rsidRPr="00F664EF">
        <w:t>Information about Ongoing Support</w:t>
      </w:r>
    </w:p>
    <w:p w14:paraId="670A6204" w14:textId="77777777" w:rsidR="000747FC" w:rsidRPr="00F664EF" w:rsidRDefault="000747FC" w:rsidP="000747FC">
      <w:pPr>
        <w:pStyle w:val="chaptertext"/>
        <w:keepNext/>
      </w:pPr>
      <w:r w:rsidRPr="00F664EF">
        <w:t xml:space="preserve">Ongoing Support may </w:t>
      </w:r>
      <w:proofErr w:type="gramStart"/>
      <w:r w:rsidRPr="00F664EF">
        <w:t>be provided</w:t>
      </w:r>
      <w:proofErr w:type="gramEnd"/>
      <w:r w:rsidRPr="00F664EF">
        <w:t xml:space="preserve"> to Participants who: </w:t>
      </w:r>
    </w:p>
    <w:p w14:paraId="145F3203" w14:textId="04AB170E" w:rsidR="000747FC" w:rsidRPr="00F664EF" w:rsidRDefault="000747FC" w:rsidP="000747FC">
      <w:pPr>
        <w:pStyle w:val="chaptertext"/>
        <w:keepNext/>
        <w:keepLines/>
        <w:ind w:left="567" w:hanging="567"/>
      </w:pPr>
      <w:r w:rsidRPr="00F664EF">
        <w:t>(a)</w:t>
      </w:r>
      <w:r w:rsidRPr="00F664EF">
        <w:tab/>
        <w:t>have achieved a 26-week Employment Outcome</w:t>
      </w:r>
      <w:r w:rsidR="00A96226" w:rsidRPr="00F664EF">
        <w:t xml:space="preserve">, </w:t>
      </w:r>
      <w:r w:rsidR="00736C2D" w:rsidRPr="00F664EF">
        <w:t>and while they are in Employment, Unsubsidised Self-Employment, an Apprenticeship or a Traineeship</w:t>
      </w:r>
      <w:r w:rsidR="00A96226" w:rsidRPr="00F664EF">
        <w:t>;</w:t>
      </w:r>
      <w:r w:rsidRPr="00F664EF">
        <w:t xml:space="preserve"> or </w:t>
      </w:r>
    </w:p>
    <w:p w14:paraId="230E488D" w14:textId="7D535410" w:rsidR="000747FC" w:rsidRPr="00F664EF" w:rsidRDefault="000747FC" w:rsidP="000747FC">
      <w:pPr>
        <w:pStyle w:val="chaptertext"/>
        <w:keepNext/>
        <w:keepLines/>
        <w:ind w:left="567" w:hanging="567"/>
      </w:pPr>
      <w:r w:rsidRPr="00F664EF">
        <w:t>(b)</w:t>
      </w:r>
      <w:r w:rsidRPr="00F664EF">
        <w:tab/>
        <w:t xml:space="preserve">are </w:t>
      </w:r>
      <w:r w:rsidR="0076097C" w:rsidRPr="00F664EF">
        <w:t xml:space="preserve">existing </w:t>
      </w:r>
      <w:r w:rsidRPr="00F664EF">
        <w:t xml:space="preserve">employees who </w:t>
      </w:r>
      <w:r w:rsidR="0076097C" w:rsidRPr="00F664EF">
        <w:t xml:space="preserve">are eligible </w:t>
      </w:r>
      <w:r w:rsidR="00104D19" w:rsidRPr="00F664EF">
        <w:t xml:space="preserve">as an Ongoing Support (Work Assist) Participant </w:t>
      </w:r>
      <w:r w:rsidR="0076097C" w:rsidRPr="00F664EF">
        <w:t xml:space="preserve">to receive </w:t>
      </w:r>
      <w:r w:rsidRPr="00F664EF">
        <w:t xml:space="preserve">Ongoing Support to </w:t>
      </w:r>
      <w:proofErr w:type="gramStart"/>
      <w:r w:rsidRPr="00F664EF">
        <w:t>assist</w:t>
      </w:r>
      <w:proofErr w:type="gramEnd"/>
      <w:r w:rsidRPr="00F664EF">
        <w:t xml:space="preserve"> them to </w:t>
      </w:r>
      <w:proofErr w:type="gramStart"/>
      <w:r w:rsidRPr="00F664EF">
        <w:t>maintain</w:t>
      </w:r>
      <w:proofErr w:type="gramEnd"/>
      <w:r w:rsidRPr="00F664EF">
        <w:t xml:space="preserve"> their </w:t>
      </w:r>
      <w:r w:rsidR="0076097C" w:rsidRPr="00F664EF">
        <w:t>E</w:t>
      </w:r>
      <w:r w:rsidR="00361764" w:rsidRPr="00F664EF">
        <w:t>mployment</w:t>
      </w:r>
      <w:r w:rsidRPr="00F664EF">
        <w:t xml:space="preserve">. </w:t>
      </w:r>
    </w:p>
    <w:p w14:paraId="76020A2F" w14:textId="00CCF136" w:rsidR="000747FC" w:rsidRPr="00F664EF" w:rsidRDefault="000747FC" w:rsidP="000747FC">
      <w:pPr>
        <w:pStyle w:val="chaptertext"/>
        <w:keepNext/>
      </w:pPr>
      <w:r w:rsidRPr="00F664EF">
        <w:t xml:space="preserve">There are three </w:t>
      </w:r>
      <w:r w:rsidR="00736C2D" w:rsidRPr="00F664EF">
        <w:t xml:space="preserve">Levels </w:t>
      </w:r>
      <w:r w:rsidRPr="00F664EF">
        <w:t xml:space="preserve">of Ongoing Support: </w:t>
      </w:r>
    </w:p>
    <w:p w14:paraId="474D996C" w14:textId="40147FBF" w:rsidR="000747FC" w:rsidRPr="00F664EF" w:rsidRDefault="000747FC" w:rsidP="002E4251">
      <w:pPr>
        <w:pStyle w:val="chaptertext"/>
        <w:numPr>
          <w:ilvl w:val="0"/>
          <w:numId w:val="108"/>
        </w:numPr>
      </w:pPr>
      <w:r w:rsidRPr="00F664EF">
        <w:t xml:space="preserve">Flexible Ongoing Support – designed as a safety net for Participants who have </w:t>
      </w:r>
      <w:proofErr w:type="gramStart"/>
      <w:r w:rsidRPr="00F664EF">
        <w:t>been placed</w:t>
      </w:r>
      <w:proofErr w:type="gramEnd"/>
      <w:r w:rsidRPr="00F664EF">
        <w:t xml:space="preserve"> in Employment, and who </w:t>
      </w:r>
      <w:proofErr w:type="gramStart"/>
      <w:r w:rsidRPr="00F664EF">
        <w:t>require</w:t>
      </w:r>
      <w:proofErr w:type="gramEnd"/>
      <w:r w:rsidRPr="00F664EF">
        <w:t xml:space="preserve"> irregular or less predictable access to support to </w:t>
      </w:r>
      <w:proofErr w:type="gramStart"/>
      <w:r w:rsidRPr="00F664EF">
        <w:t>maintain</w:t>
      </w:r>
      <w:proofErr w:type="gramEnd"/>
      <w:r w:rsidRPr="00F664EF">
        <w:t xml:space="preserve"> their </w:t>
      </w:r>
      <w:proofErr w:type="gramStart"/>
      <w:r w:rsidRPr="00F664EF">
        <w:t>Employment;</w:t>
      </w:r>
      <w:proofErr w:type="gramEnd"/>
    </w:p>
    <w:p w14:paraId="070390E4" w14:textId="77777777" w:rsidR="000747FC" w:rsidRPr="00F664EF" w:rsidRDefault="000747FC" w:rsidP="002E4251">
      <w:pPr>
        <w:pStyle w:val="chaptertext"/>
        <w:numPr>
          <w:ilvl w:val="0"/>
          <w:numId w:val="108"/>
        </w:numPr>
      </w:pPr>
      <w:r w:rsidRPr="00F664EF">
        <w:t xml:space="preserve">Moderate Ongoing Support – available for Participants who require regular access to support to </w:t>
      </w:r>
      <w:proofErr w:type="gramStart"/>
      <w:r w:rsidRPr="00F664EF">
        <w:t>maintain</w:t>
      </w:r>
      <w:proofErr w:type="gramEnd"/>
      <w:r w:rsidRPr="00F664EF">
        <w:t xml:space="preserve"> their employment; and</w:t>
      </w:r>
    </w:p>
    <w:p w14:paraId="2EDA2756" w14:textId="77777777" w:rsidR="000747FC" w:rsidRPr="00F664EF" w:rsidRDefault="000747FC" w:rsidP="002E4251">
      <w:pPr>
        <w:pStyle w:val="chaptertext"/>
        <w:numPr>
          <w:ilvl w:val="0"/>
          <w:numId w:val="108"/>
        </w:numPr>
      </w:pPr>
      <w:r w:rsidRPr="00F664EF">
        <w:t xml:space="preserve">High Ongoing Support– available for Participants who require significant support to </w:t>
      </w:r>
      <w:proofErr w:type="gramStart"/>
      <w:r w:rsidRPr="00F664EF">
        <w:t>maintain</w:t>
      </w:r>
      <w:proofErr w:type="gramEnd"/>
      <w:r w:rsidRPr="00F664EF">
        <w:t xml:space="preserve"> their Employment, either in hours of support or intensity. </w:t>
      </w:r>
    </w:p>
    <w:p w14:paraId="0223E40A" w14:textId="2C822CDD" w:rsidR="000747FC" w:rsidRPr="00F664EF" w:rsidRDefault="000747FC" w:rsidP="000747FC">
      <w:pPr>
        <w:pStyle w:val="chaptertext"/>
      </w:pPr>
      <w:r w:rsidRPr="00F664EF">
        <w:t xml:space="preserve">The types of </w:t>
      </w:r>
      <w:proofErr w:type="gramStart"/>
      <w:r w:rsidRPr="00F664EF">
        <w:t>assistance</w:t>
      </w:r>
      <w:proofErr w:type="gramEnd"/>
      <w:r w:rsidRPr="00F664EF">
        <w:t xml:space="preserve"> the Program Provider will provide to Participants during</w:t>
      </w:r>
      <w:r w:rsidR="00A96226" w:rsidRPr="00F664EF">
        <w:t xml:space="preserve"> their period of</w:t>
      </w:r>
      <w:r w:rsidRPr="00F664EF">
        <w:t xml:space="preserve"> Ongoing Support will depend on their individual circumstances and requirements.</w:t>
      </w:r>
    </w:p>
    <w:p w14:paraId="35F00649" w14:textId="77777777" w:rsidR="000747FC" w:rsidRPr="00F664EF" w:rsidRDefault="000747FC" w:rsidP="000747FC">
      <w:pPr>
        <w:pStyle w:val="chaptertext"/>
        <w:keepNext/>
      </w:pPr>
      <w:r w:rsidRPr="00F664EF">
        <w:t xml:space="preserve">Provided that the Participant satisfies the eligibility requirements, including </w:t>
      </w:r>
      <w:proofErr w:type="gramStart"/>
      <w:r w:rsidRPr="00F664EF">
        <w:t>an initial</w:t>
      </w:r>
      <w:proofErr w:type="gramEnd"/>
      <w:r w:rsidRPr="00F664EF">
        <w:t xml:space="preserve"> Ongoing Support Assessment, a Participant may continue to receive Ongoing Support subject to Ongoing Support Assessment reviews </w:t>
      </w:r>
      <w:proofErr w:type="gramStart"/>
      <w:r w:rsidRPr="00F664EF">
        <w:t>being conducted</w:t>
      </w:r>
      <w:proofErr w:type="gramEnd"/>
      <w:r w:rsidRPr="00F664EF">
        <w:t xml:space="preserve"> as described in the Guidelines.</w:t>
      </w:r>
    </w:p>
    <w:p w14:paraId="542DF045" w14:textId="7C5BA7DE" w:rsidR="000747FC" w:rsidRPr="00F664EF" w:rsidRDefault="000747FC" w:rsidP="000747FC">
      <w:pPr>
        <w:pStyle w:val="chaptertext"/>
      </w:pPr>
      <w:r w:rsidRPr="00F664EF">
        <w:t xml:space="preserve">If, at any time, a </w:t>
      </w:r>
      <w:r w:rsidR="005C4890" w:rsidRPr="00F664EF">
        <w:t xml:space="preserve">Participant requests to </w:t>
      </w:r>
      <w:proofErr w:type="gramStart"/>
      <w:r w:rsidR="005C4890" w:rsidRPr="00F664EF">
        <w:t xml:space="preserve">no longer receive Ongoing Support or the </w:t>
      </w:r>
      <w:r w:rsidRPr="00F664EF">
        <w:t>Program Provider considers that a Participant no longer requires Ongoing Support to retain their Employment, the Program Provider may:</w:t>
      </w:r>
      <w:proofErr w:type="gramEnd"/>
      <w:r w:rsidRPr="00F664EF">
        <w:t xml:space="preserve"> </w:t>
      </w:r>
    </w:p>
    <w:p w14:paraId="01675811" w14:textId="2302497D" w:rsidR="000747FC" w:rsidRPr="00F664EF" w:rsidRDefault="000747FC" w:rsidP="002E4251">
      <w:pPr>
        <w:pStyle w:val="chaptertext"/>
        <w:numPr>
          <w:ilvl w:val="1"/>
          <w:numId w:val="109"/>
        </w:numPr>
      </w:pPr>
      <w:r w:rsidRPr="00F664EF">
        <w:t>if the Participant is working toward a 52-week</w:t>
      </w:r>
      <w:r w:rsidR="006C5A13" w:rsidRPr="00F664EF">
        <w:t xml:space="preserve"> Employment</w:t>
      </w:r>
      <w:r w:rsidRPr="00F664EF">
        <w:t xml:space="preserve"> Outcome, move the Participant into Post Placement Support; or</w:t>
      </w:r>
    </w:p>
    <w:p w14:paraId="74AA4536" w14:textId="62B28239" w:rsidR="000747FC" w:rsidRPr="00F664EF" w:rsidRDefault="000747FC" w:rsidP="002E4251">
      <w:pPr>
        <w:pStyle w:val="chaptertext"/>
        <w:numPr>
          <w:ilvl w:val="1"/>
          <w:numId w:val="109"/>
        </w:numPr>
      </w:pPr>
      <w:r w:rsidRPr="00F664EF">
        <w:t>Exit the Participant</w:t>
      </w:r>
      <w:r w:rsidR="00F33B5F" w:rsidRPr="00F664EF">
        <w:t>.</w:t>
      </w:r>
      <w:r w:rsidRPr="00F664EF">
        <w:t xml:space="preserve"> </w:t>
      </w:r>
    </w:p>
    <w:p w14:paraId="432E1BEF" w14:textId="45F8B35E" w:rsidR="000747FC" w:rsidRPr="00F664EF" w:rsidRDefault="000747FC" w:rsidP="00E87173">
      <w:pPr>
        <w:pStyle w:val="ClauseHeadings1xxxx"/>
        <w:tabs>
          <w:tab w:val="clear" w:pos="2126"/>
          <w:tab w:val="num" w:pos="1560"/>
        </w:tabs>
        <w:ind w:left="868" w:hanging="868"/>
      </w:pPr>
      <w:bookmarkStart w:id="2419" w:name="_Ref174717790"/>
      <w:bookmarkStart w:id="2420" w:name="_Ref174975380"/>
      <w:bookmarkStart w:id="2421" w:name="_Ref174983310"/>
      <w:bookmarkStart w:id="2422" w:name="_Toc178875959"/>
      <w:bookmarkStart w:id="2423" w:name="_Ref190856350"/>
      <w:bookmarkStart w:id="2424" w:name="_Toc201834437"/>
      <w:r w:rsidRPr="00F664EF">
        <w:lastRenderedPageBreak/>
        <w:t>Entry into Ongoing Support</w:t>
      </w:r>
      <w:bookmarkEnd w:id="2419"/>
      <w:bookmarkEnd w:id="2420"/>
      <w:bookmarkEnd w:id="2421"/>
      <w:bookmarkEnd w:id="2422"/>
      <w:r w:rsidR="00DE6667" w:rsidRPr="00F664EF">
        <w:t xml:space="preserve"> and the period </w:t>
      </w:r>
      <w:r w:rsidR="00EA2346" w:rsidRPr="00F664EF">
        <w:t>during which</w:t>
      </w:r>
      <w:r w:rsidR="00DE6667" w:rsidRPr="00F664EF">
        <w:t xml:space="preserve"> Ongoing Support</w:t>
      </w:r>
      <w:r w:rsidR="00EA2346" w:rsidRPr="00F664EF">
        <w:t xml:space="preserve"> commences</w:t>
      </w:r>
      <w:bookmarkEnd w:id="2423"/>
      <w:bookmarkEnd w:id="2424"/>
    </w:p>
    <w:p w14:paraId="5AF273D1" w14:textId="46E3D364" w:rsidR="000747FC" w:rsidRPr="00F664EF" w:rsidRDefault="005C4890" w:rsidP="00D10B7A">
      <w:pPr>
        <w:pStyle w:val="clausetext11xxxxx"/>
        <w:keepNext/>
      </w:pPr>
      <w:bookmarkStart w:id="2425" w:name="_Ref174718207"/>
      <w:r w:rsidRPr="00F664EF">
        <w:t>The</w:t>
      </w:r>
      <w:r w:rsidR="000747FC" w:rsidRPr="00F664EF">
        <w:t xml:space="preserve"> Provider must assess </w:t>
      </w:r>
      <w:r w:rsidR="00F33B5F" w:rsidRPr="00F664EF">
        <w:t xml:space="preserve">a </w:t>
      </w:r>
      <w:r w:rsidR="00DE6667" w:rsidRPr="00F664EF">
        <w:t xml:space="preserve">Post Placement Support </w:t>
      </w:r>
      <w:r w:rsidR="000747FC" w:rsidRPr="00F664EF">
        <w:t>Participant</w:t>
      </w:r>
      <w:r w:rsidR="00115A80" w:rsidRPr="00F664EF">
        <w:t>,</w:t>
      </w:r>
      <w:r w:rsidR="000747FC" w:rsidRPr="00F664EF">
        <w:t xml:space="preserve"> in accordance with </w:t>
      </w:r>
      <w:r w:rsidR="00115A80" w:rsidRPr="00F664EF">
        <w:t>clause</w:t>
      </w:r>
      <w:r w:rsidR="000E2B98" w:rsidRPr="00F664EF">
        <w:t> </w:t>
      </w:r>
      <w:r w:rsidRPr="00F664EF">
        <w:fldChar w:fldCharType="begin"/>
      </w:r>
      <w:r w:rsidRPr="00F664EF">
        <w:instrText xml:space="preserve"> REF _Ref175756237 \r \h  \* MERGEFORMAT </w:instrText>
      </w:r>
      <w:r w:rsidRPr="00F664EF">
        <w:fldChar w:fldCharType="separate"/>
      </w:r>
      <w:r w:rsidR="00223F46" w:rsidRPr="00F664EF">
        <w:t>125.2</w:t>
      </w:r>
      <w:r w:rsidRPr="00F664EF">
        <w:fldChar w:fldCharType="end"/>
      </w:r>
      <w:r w:rsidR="00115A80" w:rsidRPr="00F664EF">
        <w:t xml:space="preserve"> </w:t>
      </w:r>
      <w:r w:rsidR="00DE6667" w:rsidRPr="00F664EF">
        <w:t xml:space="preserve">and </w:t>
      </w:r>
      <w:r w:rsidR="000747FC" w:rsidRPr="00F664EF">
        <w:t>any applicable Guidelines</w:t>
      </w:r>
      <w:r w:rsidR="00115A80" w:rsidRPr="00F664EF">
        <w:t>,</w:t>
      </w:r>
      <w:r w:rsidR="000747FC" w:rsidRPr="00F664EF">
        <w:t xml:space="preserve"> to determine whether the Participant:</w:t>
      </w:r>
      <w:bookmarkEnd w:id="2425"/>
      <w:r w:rsidR="00DE6667" w:rsidRPr="00F664EF">
        <w:rPr>
          <w:rStyle w:val="CommentReference"/>
          <w:color w:val="auto"/>
        </w:rPr>
        <w:t xml:space="preserve"> </w:t>
      </w:r>
    </w:p>
    <w:p w14:paraId="22520A85" w14:textId="247ABD43" w:rsidR="000747FC" w:rsidRPr="00F664EF" w:rsidRDefault="000747FC" w:rsidP="00D74A48">
      <w:pPr>
        <w:pStyle w:val="clausetexta"/>
      </w:pPr>
      <w:r w:rsidRPr="00F664EF">
        <w:t xml:space="preserve">requires Flexible Ongoing </w:t>
      </w:r>
      <w:proofErr w:type="gramStart"/>
      <w:r w:rsidRPr="00F664EF">
        <w:t>Support;</w:t>
      </w:r>
      <w:proofErr w:type="gramEnd"/>
    </w:p>
    <w:p w14:paraId="406A51E1" w14:textId="77777777" w:rsidR="000747FC" w:rsidRPr="00F664EF" w:rsidRDefault="000747FC" w:rsidP="00D74A48">
      <w:pPr>
        <w:pStyle w:val="clausetexta"/>
      </w:pPr>
      <w:r w:rsidRPr="00F664EF">
        <w:t xml:space="preserve">requires Moderate Ongoing </w:t>
      </w:r>
      <w:proofErr w:type="gramStart"/>
      <w:r w:rsidRPr="00F664EF">
        <w:t>Support;</w:t>
      </w:r>
      <w:proofErr w:type="gramEnd"/>
      <w:r w:rsidRPr="00F664EF">
        <w:t xml:space="preserve"> </w:t>
      </w:r>
    </w:p>
    <w:p w14:paraId="49D3FC1B" w14:textId="77777777" w:rsidR="000747FC" w:rsidRPr="00F664EF" w:rsidRDefault="000747FC" w:rsidP="00D74A48">
      <w:pPr>
        <w:pStyle w:val="clausetexta"/>
      </w:pPr>
      <w:r w:rsidRPr="00F664EF">
        <w:t>requires High Ongoing Support; or</w:t>
      </w:r>
    </w:p>
    <w:p w14:paraId="647B69B4" w14:textId="77777777" w:rsidR="000747FC" w:rsidRPr="00F664EF" w:rsidRDefault="000747FC" w:rsidP="00D74A48">
      <w:pPr>
        <w:pStyle w:val="clausetexta"/>
      </w:pPr>
      <w:r w:rsidRPr="00F664EF">
        <w:t xml:space="preserve">does not require Ongoing Support. </w:t>
      </w:r>
    </w:p>
    <w:p w14:paraId="1B2EA88D" w14:textId="6BCE8C85" w:rsidR="00C8461D" w:rsidRPr="00F664EF" w:rsidRDefault="00C8461D" w:rsidP="00E87173">
      <w:pPr>
        <w:pStyle w:val="clausetext11xxxxx"/>
      </w:pPr>
      <w:bookmarkStart w:id="2426" w:name="_Ref175756237"/>
      <w:bookmarkStart w:id="2427" w:name="_Ref174718296"/>
      <w:r w:rsidRPr="00F664EF">
        <w:t>The Provider must assess the Post Placement Support Participant’s need for Ongoing Support as the Participant is approaching a 26 week Employment Outcome, and between the 26 week and 52 week Employment Outcomes</w:t>
      </w:r>
      <w:r w:rsidR="000B0164" w:rsidRPr="00F664EF">
        <w:t>,</w:t>
      </w:r>
      <w:r w:rsidRPr="00F664EF">
        <w:t xml:space="preserve"> if the Participant remains in Post Placement Support rather than moving to Ongoing Support after the 26 week Outcome.</w:t>
      </w:r>
      <w:bookmarkEnd w:id="2426"/>
    </w:p>
    <w:p w14:paraId="6804E35D" w14:textId="3EB2C25E" w:rsidR="00C8461D" w:rsidRPr="00F664EF" w:rsidRDefault="00C8461D" w:rsidP="00E87173">
      <w:pPr>
        <w:pStyle w:val="Italicclausesub-headings"/>
        <w:ind w:left="851"/>
      </w:pPr>
      <w:r w:rsidRPr="00F664EF">
        <w:t xml:space="preserve">Note: A Participant in Post Placement Support who is Exited from </w:t>
      </w:r>
      <w:r w:rsidR="00E01D10" w:rsidRPr="00F664EF">
        <w:t>IEA</w:t>
      </w:r>
      <w:r w:rsidRPr="00F664EF">
        <w:t xml:space="preserve"> after achieving a </w:t>
      </w:r>
      <w:proofErr w:type="gramStart"/>
      <w:r w:rsidRPr="00F664EF">
        <w:t>52 week</w:t>
      </w:r>
      <w:proofErr w:type="gramEnd"/>
      <w:r w:rsidRPr="00F664EF">
        <w:t xml:space="preserve"> </w:t>
      </w:r>
      <w:r w:rsidR="000752F1" w:rsidRPr="00F664EF">
        <w:t xml:space="preserve">Employment </w:t>
      </w:r>
      <w:r w:rsidRPr="00F664EF">
        <w:t xml:space="preserve">Outcome, may re-enter </w:t>
      </w:r>
      <w:r w:rsidR="00E01D10" w:rsidRPr="00F664EF">
        <w:t>IEA</w:t>
      </w:r>
      <w:r w:rsidRPr="00F664EF">
        <w:t xml:space="preserve"> as </w:t>
      </w:r>
      <w:r w:rsidR="0059246F" w:rsidRPr="00F664EF">
        <w:t xml:space="preserve">an </w:t>
      </w:r>
      <w:r w:rsidRPr="00F664EF">
        <w:t xml:space="preserve">Ongoing Support (Work Assist) Participant if in the future they have a need for Ongoing Support to </w:t>
      </w:r>
      <w:proofErr w:type="gramStart"/>
      <w:r w:rsidRPr="00F664EF">
        <w:t>maintain</w:t>
      </w:r>
      <w:proofErr w:type="gramEnd"/>
      <w:r w:rsidRPr="00F664EF">
        <w:t xml:space="preserve"> their employment.</w:t>
      </w:r>
    </w:p>
    <w:p w14:paraId="1F42E888" w14:textId="6AD76364" w:rsidR="00A83A39" w:rsidRPr="00F664EF" w:rsidRDefault="00097990" w:rsidP="001220ED">
      <w:pPr>
        <w:pStyle w:val="clausetext11xxxxx"/>
      </w:pPr>
      <w:r w:rsidRPr="00F664EF">
        <w:t xml:space="preserve">If </w:t>
      </w:r>
      <w:r w:rsidR="000747FC" w:rsidRPr="00F664EF">
        <w:t>the Provider determines in accordance with clause </w:t>
      </w:r>
      <w:r w:rsidRPr="00F664EF">
        <w:fldChar w:fldCharType="begin"/>
      </w:r>
      <w:r w:rsidRPr="00F664EF">
        <w:instrText xml:space="preserve"> REF _Ref174718207 \w \h  \* MERGEFORMAT </w:instrText>
      </w:r>
      <w:r w:rsidRPr="00F664EF">
        <w:fldChar w:fldCharType="separate"/>
      </w:r>
      <w:r w:rsidR="00223F46" w:rsidRPr="00F664EF">
        <w:t>125.1</w:t>
      </w:r>
      <w:r w:rsidRPr="00F664EF">
        <w:fldChar w:fldCharType="end"/>
      </w:r>
      <w:r w:rsidR="000747FC" w:rsidRPr="00F664EF">
        <w:t xml:space="preserve"> that the </w:t>
      </w:r>
      <w:r w:rsidR="00A67797" w:rsidRPr="00F664EF">
        <w:t xml:space="preserve">Post Placement Support </w:t>
      </w:r>
      <w:r w:rsidR="000747FC" w:rsidRPr="00F664EF">
        <w:t>Participant requires Ongoing Support</w:t>
      </w:r>
      <w:r w:rsidR="00A67797" w:rsidRPr="00F664EF">
        <w:t>, the Provider, in accordance with any Guidelines</w:t>
      </w:r>
      <w:r w:rsidR="00A83A39" w:rsidRPr="00F664EF">
        <w:t>:</w:t>
      </w:r>
    </w:p>
    <w:p w14:paraId="1F429338" w14:textId="5EC5274A" w:rsidR="00A83A39" w:rsidRPr="00F664EF" w:rsidRDefault="000747FC" w:rsidP="00D74A48">
      <w:pPr>
        <w:pStyle w:val="clausetexta"/>
      </w:pPr>
      <w:r w:rsidRPr="00F664EF">
        <w:t xml:space="preserve">must arrange an Ongoing Support Assessment to verify the Provider's determination of the Participant's Ongoing Support needs </w:t>
      </w:r>
      <w:proofErr w:type="gramStart"/>
      <w:r w:rsidRPr="00F664EF">
        <w:t>as soon as possible</w:t>
      </w:r>
      <w:r w:rsidR="00A83A39" w:rsidRPr="00F664EF">
        <w:t>;</w:t>
      </w:r>
      <w:proofErr w:type="gramEnd"/>
      <w:r w:rsidR="00A83A39" w:rsidRPr="00F664EF">
        <w:t xml:space="preserve"> </w:t>
      </w:r>
    </w:p>
    <w:bookmarkEnd w:id="2427"/>
    <w:p w14:paraId="1D680A56" w14:textId="732166A2" w:rsidR="00A67797" w:rsidRPr="00F664EF" w:rsidRDefault="00AA50BC" w:rsidP="00D74A48">
      <w:pPr>
        <w:pStyle w:val="clausetexta"/>
      </w:pPr>
      <w:r w:rsidRPr="00F664EF">
        <w:t xml:space="preserve">may </w:t>
      </w:r>
      <w:proofErr w:type="gramStart"/>
      <w:r w:rsidRPr="00F664EF">
        <w:t>commence</w:t>
      </w:r>
      <w:proofErr w:type="gramEnd"/>
      <w:r w:rsidRPr="00F664EF">
        <w:t xml:space="preserve"> providing Flexible, </w:t>
      </w:r>
      <w:r w:rsidR="00B655E0" w:rsidRPr="00F664EF">
        <w:t>Moderate</w:t>
      </w:r>
      <w:r w:rsidRPr="00F664EF">
        <w:t xml:space="preserve"> or High </w:t>
      </w:r>
      <w:r w:rsidR="00092997" w:rsidRPr="00F664EF">
        <w:t>Ongoing Support</w:t>
      </w:r>
      <w:r w:rsidR="00A67797" w:rsidRPr="00F664EF">
        <w:t xml:space="preserve"> in the interim until the outcome of the Ongoing Support Assessment is finalised; and </w:t>
      </w:r>
    </w:p>
    <w:p w14:paraId="4F9E6868" w14:textId="28E41DAA" w:rsidR="00441C8D" w:rsidRPr="00F664EF" w:rsidRDefault="00EA2346" w:rsidP="00D74A48">
      <w:pPr>
        <w:pStyle w:val="clausetexta"/>
      </w:pPr>
      <w:r w:rsidRPr="00F664EF">
        <w:t xml:space="preserve">may, following the initial Ongoing Support Assessment, provide Flexible, Moderate or High Ongoing Support in accordance with clause </w:t>
      </w:r>
      <w:r w:rsidRPr="00F664EF">
        <w:fldChar w:fldCharType="begin"/>
      </w:r>
      <w:r w:rsidRPr="00F664EF">
        <w:instrText xml:space="preserve"> REF _Ref190354123 \w \h  \* MERGEFORMAT </w:instrText>
      </w:r>
      <w:r w:rsidRPr="00F664EF">
        <w:fldChar w:fldCharType="separate"/>
      </w:r>
      <w:r w:rsidR="00223F46" w:rsidRPr="00F664EF">
        <w:t>128</w:t>
      </w:r>
      <w:r w:rsidRPr="00F664EF">
        <w:fldChar w:fldCharType="end"/>
      </w:r>
      <w:r w:rsidRPr="00F664EF">
        <w:t>.</w:t>
      </w:r>
    </w:p>
    <w:p w14:paraId="4093787E" w14:textId="6B3E77C4" w:rsidR="000747FC" w:rsidRPr="00F664EF" w:rsidRDefault="000747FC" w:rsidP="001220ED">
      <w:pPr>
        <w:pStyle w:val="clausetext11xxxxx"/>
      </w:pPr>
      <w:bookmarkStart w:id="2428" w:name="_Ref174718307"/>
      <w:r w:rsidRPr="00F664EF">
        <w:t>If the Provider Directly Registers</w:t>
      </w:r>
      <w:r w:rsidR="00B0662A" w:rsidRPr="00F664EF">
        <w:t xml:space="preserve"> </w:t>
      </w:r>
      <w:r w:rsidR="00B83D71" w:rsidRPr="00F664EF">
        <w:t xml:space="preserve">an </w:t>
      </w:r>
      <w:r w:rsidR="00B0662A" w:rsidRPr="00F664EF">
        <w:t>employee</w:t>
      </w:r>
      <w:r w:rsidRPr="00F664EF">
        <w:t xml:space="preserve"> </w:t>
      </w:r>
      <w:r w:rsidR="00B83D71" w:rsidRPr="00F664EF">
        <w:t>as an</w:t>
      </w:r>
      <w:r w:rsidR="00B907D1" w:rsidRPr="00F664EF">
        <w:t xml:space="preserve"> Ongoing Support (Work Assist) Participant</w:t>
      </w:r>
      <w:r w:rsidR="00B83D71" w:rsidRPr="00F664EF">
        <w:t xml:space="preserve"> </w:t>
      </w:r>
      <w:r w:rsidRPr="00F664EF">
        <w:t xml:space="preserve">in accordance with clause </w:t>
      </w:r>
      <w:r w:rsidRPr="00F664EF">
        <w:fldChar w:fldCharType="begin"/>
      </w:r>
      <w:r w:rsidRPr="00F664EF">
        <w:instrText xml:space="preserve"> REF _Ref226886950 \w \h  \* MERGEFORMAT </w:instrText>
      </w:r>
      <w:r w:rsidRPr="00F664EF">
        <w:fldChar w:fldCharType="separate"/>
      </w:r>
      <w:r w:rsidR="00223F46" w:rsidRPr="00F664EF">
        <w:t>108.4</w:t>
      </w:r>
      <w:r w:rsidRPr="00F664EF">
        <w:fldChar w:fldCharType="end"/>
      </w:r>
      <w:r w:rsidRPr="00F664EF">
        <w:t>, the Provider:</w:t>
      </w:r>
      <w:bookmarkEnd w:id="2428"/>
    </w:p>
    <w:p w14:paraId="74824C31" w14:textId="5BAA1A52" w:rsidR="000747FC" w:rsidRPr="00F664EF" w:rsidRDefault="000747FC" w:rsidP="00D74A48">
      <w:pPr>
        <w:pStyle w:val="clausetexta"/>
      </w:pPr>
      <w:r w:rsidRPr="00F664EF">
        <w:t xml:space="preserve">must arrange for an Ongoing Support Assessment of the </w:t>
      </w:r>
      <w:r w:rsidR="006908A9" w:rsidRPr="00F664EF">
        <w:t xml:space="preserve">Ongoing Support (Work Assist) </w:t>
      </w:r>
      <w:r w:rsidRPr="00F664EF">
        <w:t>Participant’s need for Ongoing Support</w:t>
      </w:r>
      <w:r w:rsidR="0028598E" w:rsidRPr="00F664EF">
        <w:t xml:space="preserve"> </w:t>
      </w:r>
      <w:r w:rsidR="00104D19" w:rsidRPr="00F664EF">
        <w:t xml:space="preserve">as soon as possible after </w:t>
      </w:r>
      <w:r w:rsidR="00FE1082" w:rsidRPr="00F664EF">
        <w:t xml:space="preserve">the </w:t>
      </w:r>
      <w:r w:rsidR="00412ACF" w:rsidRPr="00F664EF">
        <w:t>Registration</w:t>
      </w:r>
      <w:r w:rsidRPr="00F664EF">
        <w:t>; and</w:t>
      </w:r>
    </w:p>
    <w:p w14:paraId="45B1EC83" w14:textId="2544101D" w:rsidR="000747FC" w:rsidRPr="00E87173" w:rsidRDefault="00EA2346" w:rsidP="00D74A48">
      <w:pPr>
        <w:pStyle w:val="clausetexta"/>
        <w:rPr>
          <w:rStyle w:val="CommentReference"/>
          <w:sz w:val="22"/>
        </w:rPr>
      </w:pPr>
      <w:r w:rsidRPr="00F664EF">
        <w:t xml:space="preserve">must </w:t>
      </w:r>
      <w:r w:rsidR="000747FC" w:rsidRPr="00F664EF">
        <w:t>provide immediate support at the Moderate Ongoing Support level in the interim until the outcome of the Ongoing Support Assessment is finalised</w:t>
      </w:r>
      <w:r w:rsidRPr="00F664EF">
        <w:t>; and</w:t>
      </w:r>
      <w:r w:rsidRPr="00F664EF">
        <w:rPr>
          <w:rStyle w:val="CommentReference"/>
        </w:rPr>
        <w:t xml:space="preserve"> </w:t>
      </w:r>
    </w:p>
    <w:p w14:paraId="71ED0522" w14:textId="6AE91AAD" w:rsidR="00EA2346" w:rsidRPr="00F664EF" w:rsidRDefault="00EA2346" w:rsidP="00D74A48">
      <w:pPr>
        <w:pStyle w:val="clausetexta"/>
      </w:pPr>
      <w:r w:rsidRPr="00F664EF">
        <w:t xml:space="preserve">may, following the initial Ongoing Support Assessment, provide Moderate or High Ongoing Support in accordance with clause </w:t>
      </w:r>
      <w:r w:rsidRPr="00F664EF">
        <w:fldChar w:fldCharType="begin"/>
      </w:r>
      <w:r w:rsidRPr="00F664EF">
        <w:instrText xml:space="preserve"> REF _Ref190354663 \w \h  \* MERGEFORMAT </w:instrText>
      </w:r>
      <w:r w:rsidRPr="00F664EF">
        <w:fldChar w:fldCharType="separate"/>
      </w:r>
      <w:r w:rsidR="00223F46" w:rsidRPr="00F664EF">
        <w:t>128</w:t>
      </w:r>
      <w:r w:rsidRPr="00F664EF">
        <w:fldChar w:fldCharType="end"/>
      </w:r>
      <w:r w:rsidRPr="00F664EF">
        <w:t>.</w:t>
      </w:r>
    </w:p>
    <w:p w14:paraId="55CB290B" w14:textId="790DDC2E" w:rsidR="000747FC" w:rsidRPr="00F664EF" w:rsidRDefault="000747FC" w:rsidP="00E87173">
      <w:pPr>
        <w:pStyle w:val="clausetext11xxxxx"/>
      </w:pPr>
      <w:r w:rsidRPr="00F664EF">
        <w:t>The assessment of:</w:t>
      </w:r>
    </w:p>
    <w:p w14:paraId="6DF26176" w14:textId="3F2AFDA7" w:rsidR="000747FC" w:rsidRPr="00F664EF" w:rsidRDefault="000747FC" w:rsidP="00D74A48">
      <w:pPr>
        <w:pStyle w:val="clausetexta"/>
      </w:pPr>
      <w:r w:rsidRPr="00F664EF">
        <w:t>the Provider under clause</w:t>
      </w:r>
      <w:r w:rsidR="009D105D" w:rsidRPr="00F664EF">
        <w:t xml:space="preserve"> </w:t>
      </w:r>
      <w:r w:rsidR="009D105D" w:rsidRPr="00F664EF">
        <w:fldChar w:fldCharType="begin"/>
      </w:r>
      <w:r w:rsidR="009D105D" w:rsidRPr="00F664EF">
        <w:instrText xml:space="preserve"> REF _Ref174718207 \w \h </w:instrText>
      </w:r>
      <w:r w:rsidR="00B4343F" w:rsidRPr="00F664EF">
        <w:instrText xml:space="preserve"> \* MERGEFORMAT </w:instrText>
      </w:r>
      <w:r w:rsidR="009D105D" w:rsidRPr="00F664EF">
        <w:fldChar w:fldCharType="separate"/>
      </w:r>
      <w:r w:rsidR="00223F46" w:rsidRPr="00F664EF">
        <w:t>125.1</w:t>
      </w:r>
      <w:r w:rsidR="009D105D" w:rsidRPr="00F664EF">
        <w:fldChar w:fldCharType="end"/>
      </w:r>
      <w:r w:rsidRPr="00F664EF">
        <w:t>; or</w:t>
      </w:r>
    </w:p>
    <w:p w14:paraId="0691DD3D" w14:textId="31A63B23" w:rsidR="000747FC" w:rsidRPr="00F664EF" w:rsidRDefault="000747FC" w:rsidP="00D74A48">
      <w:pPr>
        <w:pStyle w:val="clausetexta"/>
      </w:pPr>
      <w:r w:rsidRPr="00F664EF">
        <w:t xml:space="preserve">the Ongoing Support Assessor under clause </w:t>
      </w:r>
      <w:r w:rsidR="009D105D" w:rsidRPr="00F664EF">
        <w:fldChar w:fldCharType="begin"/>
      </w:r>
      <w:r w:rsidR="009D105D" w:rsidRPr="00F664EF">
        <w:instrText xml:space="preserve"> REF _Ref174718296 \w \h </w:instrText>
      </w:r>
      <w:r w:rsidR="00B4343F" w:rsidRPr="00F664EF">
        <w:instrText xml:space="preserve"> \* MERGEFORMAT </w:instrText>
      </w:r>
      <w:r w:rsidR="009D105D" w:rsidRPr="00F664EF">
        <w:fldChar w:fldCharType="separate"/>
      </w:r>
      <w:r w:rsidR="00223F46" w:rsidRPr="00F664EF">
        <w:t>125.2</w:t>
      </w:r>
      <w:r w:rsidR="009D105D" w:rsidRPr="00F664EF">
        <w:fldChar w:fldCharType="end"/>
      </w:r>
      <w:r w:rsidRPr="00F664EF">
        <w:t xml:space="preserve"> or</w:t>
      </w:r>
      <w:r w:rsidR="009D105D" w:rsidRPr="00F664EF">
        <w:t xml:space="preserve"> </w:t>
      </w:r>
      <w:r w:rsidR="009D105D" w:rsidRPr="00F664EF">
        <w:fldChar w:fldCharType="begin"/>
      </w:r>
      <w:r w:rsidR="009D105D" w:rsidRPr="00F664EF">
        <w:instrText xml:space="preserve"> REF _Ref174718307 \w \h </w:instrText>
      </w:r>
      <w:r w:rsidR="00B4343F" w:rsidRPr="00F664EF">
        <w:instrText xml:space="preserve"> \* MERGEFORMAT </w:instrText>
      </w:r>
      <w:r w:rsidR="009D105D" w:rsidRPr="00F664EF">
        <w:fldChar w:fldCharType="separate"/>
      </w:r>
      <w:r w:rsidR="00223F46" w:rsidRPr="00F664EF">
        <w:t>125.4</w:t>
      </w:r>
      <w:r w:rsidR="009D105D" w:rsidRPr="00F664EF">
        <w:fldChar w:fldCharType="end"/>
      </w:r>
      <w:r w:rsidRPr="00F664EF">
        <w:t>,</w:t>
      </w:r>
    </w:p>
    <w:p w14:paraId="24E119E5" w14:textId="06C322AE" w:rsidR="000747FC" w:rsidRPr="00F664EF" w:rsidRDefault="000747FC" w:rsidP="00E87173">
      <w:pPr>
        <w:pStyle w:val="BodyText20"/>
        <w:ind w:left="851"/>
      </w:pPr>
      <w:r w:rsidRPr="00F664EF">
        <w:t xml:space="preserve">is the Participant’s Current Assessment </w:t>
      </w:r>
      <w:r w:rsidR="00866C97" w:rsidRPr="00F664EF">
        <w:t>for Ongoing Support</w:t>
      </w:r>
      <w:r w:rsidRPr="00F664EF">
        <w:t xml:space="preserve"> until any further Assessment </w:t>
      </w:r>
      <w:proofErr w:type="gramStart"/>
      <w:r w:rsidRPr="00F664EF">
        <w:t>is undertaken</w:t>
      </w:r>
      <w:proofErr w:type="gramEnd"/>
      <w:r w:rsidRPr="00F664EF">
        <w:t>.</w:t>
      </w:r>
    </w:p>
    <w:p w14:paraId="191B4F9D" w14:textId="6B5BBD09" w:rsidR="00C509A2" w:rsidRPr="00F664EF" w:rsidRDefault="00C509A2" w:rsidP="00D33D6C">
      <w:pPr>
        <w:pStyle w:val="clausetext11xxxxx"/>
        <w:keepNext/>
      </w:pPr>
      <w:r w:rsidRPr="00F664EF">
        <w:lastRenderedPageBreak/>
        <w:t xml:space="preserve">If </w:t>
      </w:r>
      <w:r w:rsidR="00412ACF" w:rsidRPr="00F664EF">
        <w:t xml:space="preserve">an </w:t>
      </w:r>
      <w:r w:rsidRPr="00F664EF">
        <w:t>Ongoing Support Assessment confirms</w:t>
      </w:r>
      <w:r w:rsidR="00726F0A" w:rsidRPr="00F664EF">
        <w:t xml:space="preserve"> that the</w:t>
      </w:r>
      <w:r w:rsidR="006D45F6" w:rsidRPr="00F664EF">
        <w:t xml:space="preserve"> Post Placement Support</w:t>
      </w:r>
      <w:r w:rsidR="00726F0A" w:rsidRPr="00F664EF">
        <w:t xml:space="preserve"> Participant or Ongoing Support (Work Assist) Participant</w:t>
      </w:r>
      <w:r w:rsidRPr="00F664EF">
        <w:t xml:space="preserve">: </w:t>
      </w:r>
    </w:p>
    <w:p w14:paraId="47C9F60D" w14:textId="7EDDC1D3" w:rsidR="00C509A2" w:rsidRPr="00F664EF" w:rsidRDefault="00726F0A" w:rsidP="00D74A48">
      <w:pPr>
        <w:pStyle w:val="clausetexta"/>
      </w:pPr>
      <w:r w:rsidRPr="00F664EF">
        <w:t>needs</w:t>
      </w:r>
      <w:r w:rsidR="00C509A2" w:rsidRPr="00F664EF">
        <w:t xml:space="preserve"> Ongoing Support, the Provider will </w:t>
      </w:r>
      <w:proofErr w:type="gramStart"/>
      <w:r w:rsidR="00C509A2" w:rsidRPr="00F664EF">
        <w:t>be entitled</w:t>
      </w:r>
      <w:proofErr w:type="gramEnd"/>
      <w:r w:rsidR="00C509A2" w:rsidRPr="00F664EF">
        <w:t xml:space="preserve"> to claim Ongoing Support Fees when they fall due, </w:t>
      </w:r>
      <w:proofErr w:type="gramStart"/>
      <w:r w:rsidR="00C509A2" w:rsidRPr="00F664EF">
        <w:t>in accordance with</w:t>
      </w:r>
      <w:proofErr w:type="gramEnd"/>
      <w:r w:rsidR="00C509A2" w:rsidRPr="00F664EF">
        <w:t xml:space="preserve"> any applicable Guidelines; or </w:t>
      </w:r>
    </w:p>
    <w:p w14:paraId="6A466A4A" w14:textId="18CE763D" w:rsidR="00795A9A" w:rsidRPr="00F664EF" w:rsidRDefault="00C509A2" w:rsidP="00D74A48">
      <w:pPr>
        <w:pStyle w:val="clausetexta"/>
      </w:pPr>
      <w:bookmarkStart w:id="2429" w:name="_Toc175495110"/>
      <w:r w:rsidRPr="00F664EF">
        <w:t xml:space="preserve">does not require Ongoing Support, the Provider will only </w:t>
      </w:r>
      <w:proofErr w:type="gramStart"/>
      <w:r w:rsidRPr="00F664EF">
        <w:t>be entitled</w:t>
      </w:r>
      <w:proofErr w:type="gramEnd"/>
      <w:r w:rsidRPr="00F664EF">
        <w:t xml:space="preserve"> to claim for the first four weeks of Ongoing Support </w:t>
      </w:r>
      <w:r w:rsidR="00412ACF" w:rsidRPr="00F664EF">
        <w:t xml:space="preserve">Fees </w:t>
      </w:r>
      <w:proofErr w:type="gramStart"/>
      <w:r w:rsidRPr="00F664EF">
        <w:t>in accordance with</w:t>
      </w:r>
      <w:proofErr w:type="gramEnd"/>
      <w:r w:rsidRPr="00F664EF">
        <w:t xml:space="preserve"> any applicable </w:t>
      </w:r>
      <w:r w:rsidR="00894978" w:rsidRPr="00F664EF">
        <w:t>G</w:t>
      </w:r>
      <w:r w:rsidRPr="00F664EF">
        <w:t>uidelines.</w:t>
      </w:r>
      <w:bookmarkStart w:id="2430" w:name="_Toc175495111"/>
      <w:bookmarkEnd w:id="2429"/>
      <w:bookmarkEnd w:id="2430"/>
    </w:p>
    <w:p w14:paraId="73955A53" w14:textId="77777777" w:rsidR="000747FC" w:rsidRPr="00F664EF" w:rsidRDefault="000747FC" w:rsidP="00E87173">
      <w:pPr>
        <w:pStyle w:val="ClauseHeadings1xxxx"/>
        <w:tabs>
          <w:tab w:val="clear" w:pos="2126"/>
          <w:tab w:val="num" w:pos="1560"/>
        </w:tabs>
        <w:ind w:left="868" w:hanging="868"/>
      </w:pPr>
      <w:bookmarkStart w:id="2431" w:name="_Toc175495112"/>
      <w:bookmarkStart w:id="2432" w:name="_Toc175495113"/>
      <w:bookmarkStart w:id="2433" w:name="_Toc175495114"/>
      <w:bookmarkStart w:id="2434" w:name="_Toc175495115"/>
      <w:bookmarkStart w:id="2435" w:name="_Ref174718131"/>
      <w:bookmarkStart w:id="2436" w:name="_Ref174718137"/>
      <w:bookmarkStart w:id="2437" w:name="_Ref174718145"/>
      <w:bookmarkStart w:id="2438" w:name="_Ref174975692"/>
      <w:bookmarkStart w:id="2439" w:name="_Toc201834438"/>
      <w:bookmarkStart w:id="2440" w:name="_Toc178875960"/>
      <w:bookmarkEnd w:id="2431"/>
      <w:bookmarkEnd w:id="2432"/>
      <w:bookmarkEnd w:id="2433"/>
      <w:bookmarkEnd w:id="2434"/>
      <w:r w:rsidRPr="00F664EF">
        <w:t>Participant eligibility to receive Ongoing Support</w:t>
      </w:r>
      <w:bookmarkEnd w:id="2435"/>
      <w:bookmarkEnd w:id="2436"/>
      <w:bookmarkEnd w:id="2437"/>
      <w:bookmarkEnd w:id="2438"/>
      <w:bookmarkEnd w:id="2439"/>
      <w:bookmarkEnd w:id="2440"/>
      <w:r w:rsidRPr="00F664EF">
        <w:t xml:space="preserve"> </w:t>
      </w:r>
    </w:p>
    <w:p w14:paraId="43B71A43" w14:textId="74B9AC0E" w:rsidR="000747FC" w:rsidRPr="00F664EF" w:rsidRDefault="000747FC" w:rsidP="00E87173">
      <w:pPr>
        <w:pStyle w:val="clausetext11xxxxx"/>
      </w:pPr>
      <w:r w:rsidRPr="00F664EF">
        <w:t>Subject to any</w:t>
      </w:r>
      <w:r w:rsidR="00FE2821" w:rsidRPr="00F664EF">
        <w:t xml:space="preserve"> eligibility requirements specified in</w:t>
      </w:r>
      <w:r w:rsidRPr="00F664EF">
        <w:t xml:space="preserve"> applicable Guidelines:</w:t>
      </w:r>
      <w:r w:rsidR="00FE2821" w:rsidRPr="00F664EF">
        <w:rPr>
          <w:rStyle w:val="CommentReference"/>
          <w:color w:val="auto"/>
        </w:rPr>
        <w:t xml:space="preserve"> </w:t>
      </w:r>
    </w:p>
    <w:p w14:paraId="62775CC5" w14:textId="77777777" w:rsidR="000747FC" w:rsidRPr="00F664EF" w:rsidRDefault="000747FC" w:rsidP="00D74A48">
      <w:pPr>
        <w:pStyle w:val="clausetexta"/>
      </w:pPr>
      <w:r w:rsidRPr="00F664EF">
        <w:t xml:space="preserve">a Participant must remain in Employment to </w:t>
      </w:r>
      <w:proofErr w:type="gramStart"/>
      <w:r w:rsidRPr="00F664EF">
        <w:t>maintain</w:t>
      </w:r>
      <w:proofErr w:type="gramEnd"/>
      <w:r w:rsidRPr="00F664EF">
        <w:t xml:space="preserve"> their entitlement to receive Ongoing Support; and</w:t>
      </w:r>
    </w:p>
    <w:p w14:paraId="182EE901" w14:textId="120A967D" w:rsidR="000747FC" w:rsidRPr="00F664EF" w:rsidRDefault="000747FC" w:rsidP="00D74A48">
      <w:pPr>
        <w:pStyle w:val="clausetexta"/>
      </w:pPr>
      <w:r w:rsidRPr="00F664EF">
        <w:t xml:space="preserve">if a Participant does not remain in Employment, the Provider must Exit the Participant from Ongoing Support in accordance with clause </w:t>
      </w:r>
      <w:r w:rsidRPr="00F664EF">
        <w:fldChar w:fldCharType="begin"/>
      </w:r>
      <w:r w:rsidRPr="00F664EF">
        <w:instrText xml:space="preserve"> REF _Ref245270017 \r \h  \* MERGEFORMAT </w:instrText>
      </w:r>
      <w:r w:rsidRPr="00F664EF">
        <w:fldChar w:fldCharType="separate"/>
      </w:r>
      <w:r w:rsidR="00223F46" w:rsidRPr="00F664EF">
        <w:t>154.12</w:t>
      </w:r>
      <w:r w:rsidRPr="00F664EF">
        <w:fldChar w:fldCharType="end"/>
      </w:r>
      <w:r w:rsidRPr="00F664EF">
        <w:t xml:space="preserve">. </w:t>
      </w:r>
    </w:p>
    <w:p w14:paraId="5AAD935E" w14:textId="3B3C0790" w:rsidR="000747FC" w:rsidRPr="00F664EF" w:rsidRDefault="00AA648B" w:rsidP="00E87173">
      <w:pPr>
        <w:pStyle w:val="ClauseHeadings1xxxx"/>
        <w:tabs>
          <w:tab w:val="clear" w:pos="2126"/>
          <w:tab w:val="num" w:pos="1560"/>
        </w:tabs>
        <w:ind w:left="868" w:hanging="868"/>
      </w:pPr>
      <w:bookmarkStart w:id="2441" w:name="_Toc201834439"/>
      <w:bookmarkStart w:id="2442" w:name="_Ref174718180"/>
      <w:bookmarkStart w:id="2443" w:name="_Ref174982807"/>
      <w:r w:rsidRPr="00F664EF">
        <w:t xml:space="preserve">Ongoing Support (Work Assist) </w:t>
      </w:r>
      <w:bookmarkStart w:id="2444" w:name="_Toc178875961"/>
      <w:r w:rsidR="000747FC" w:rsidRPr="00F664EF">
        <w:t>Participant eligibility to receive Ongoing Support</w:t>
      </w:r>
      <w:bookmarkEnd w:id="2441"/>
      <w:r w:rsidR="000747FC" w:rsidRPr="00F664EF">
        <w:t xml:space="preserve"> </w:t>
      </w:r>
      <w:bookmarkEnd w:id="2442"/>
      <w:bookmarkEnd w:id="2443"/>
      <w:bookmarkEnd w:id="2444"/>
    </w:p>
    <w:p w14:paraId="6447EC23" w14:textId="1E43EEC0" w:rsidR="000747FC" w:rsidRPr="00F664EF" w:rsidRDefault="00FE2821" w:rsidP="001220ED">
      <w:pPr>
        <w:pStyle w:val="clausetext11xxxxx"/>
      </w:pPr>
      <w:bookmarkStart w:id="2445" w:name="_Ref175670388"/>
      <w:r w:rsidRPr="00F664EF">
        <w:t>Subject</w:t>
      </w:r>
      <w:r w:rsidR="00AA648B" w:rsidRPr="00F664EF">
        <w:t xml:space="preserve"> to </w:t>
      </w:r>
      <w:r w:rsidRPr="00F664EF">
        <w:t>any eligibility requirements specified in applicable Guidelines</w:t>
      </w:r>
      <w:bookmarkEnd w:id="2445"/>
      <w:r w:rsidRPr="00F664EF">
        <w:t xml:space="preserve">, </w:t>
      </w:r>
      <w:r w:rsidR="009158FA" w:rsidRPr="00F664EF">
        <w:t>e</w:t>
      </w:r>
      <w:r w:rsidR="000747FC" w:rsidRPr="00F664EF">
        <w:t xml:space="preserve">mployees who are eligible for Ongoing Support </w:t>
      </w:r>
      <w:r w:rsidR="00AA648B" w:rsidRPr="00F664EF">
        <w:t xml:space="preserve">as an Ongoing Support (Work Assist) Participant </w:t>
      </w:r>
      <w:proofErr w:type="gramStart"/>
      <w:r w:rsidR="000747FC" w:rsidRPr="00F664EF">
        <w:t>are not required to</w:t>
      </w:r>
      <w:proofErr w:type="gramEnd"/>
      <w:r w:rsidR="000747FC" w:rsidRPr="00F664EF">
        <w:t xml:space="preserve"> have an ESAt or JCA. The Provider must </w:t>
      </w:r>
      <w:proofErr w:type="gramStart"/>
      <w:r w:rsidR="000747FC" w:rsidRPr="00F664EF">
        <w:t>establish</w:t>
      </w:r>
      <w:proofErr w:type="gramEnd"/>
      <w:r w:rsidR="000747FC" w:rsidRPr="00F664EF">
        <w:t xml:space="preserve"> the eligibility of a Participant to receive Ongoing Support and keep Documentary Evidence of the Participant’s eligibility for Ongoing Support.</w:t>
      </w:r>
      <w:r w:rsidR="00AA648B" w:rsidRPr="00E87173">
        <w:rPr>
          <w:rStyle w:val="CommentReference"/>
          <w:color w:val="auto"/>
        </w:rPr>
        <w:t xml:space="preserve"> </w:t>
      </w:r>
    </w:p>
    <w:p w14:paraId="0A9A1605" w14:textId="77777777" w:rsidR="000747FC" w:rsidRPr="00F664EF" w:rsidRDefault="000747FC" w:rsidP="00E87173">
      <w:pPr>
        <w:pStyle w:val="ClauseHeadings1xxxx"/>
        <w:tabs>
          <w:tab w:val="clear" w:pos="2126"/>
          <w:tab w:val="num" w:pos="1560"/>
        </w:tabs>
        <w:ind w:left="868" w:hanging="868"/>
      </w:pPr>
      <w:bookmarkStart w:id="2446" w:name="_Toc175495118"/>
      <w:bookmarkStart w:id="2447" w:name="_Ref190354123"/>
      <w:bookmarkStart w:id="2448" w:name="_Ref190354663"/>
      <w:bookmarkStart w:id="2449" w:name="_Toc201834440"/>
      <w:bookmarkStart w:id="2450" w:name="_Toc178875962"/>
      <w:bookmarkEnd w:id="2446"/>
      <w:r w:rsidRPr="00F664EF">
        <w:t>Obligation to provide Ongoing Support</w:t>
      </w:r>
      <w:bookmarkEnd w:id="2447"/>
      <w:bookmarkEnd w:id="2448"/>
      <w:bookmarkEnd w:id="2449"/>
      <w:bookmarkEnd w:id="2450"/>
    </w:p>
    <w:p w14:paraId="544B703E" w14:textId="77777777" w:rsidR="000747FC" w:rsidRPr="00F664EF" w:rsidRDefault="000747FC" w:rsidP="001220ED">
      <w:pPr>
        <w:pStyle w:val="clausetext11xxxxx"/>
      </w:pPr>
      <w:r w:rsidRPr="00F664EF">
        <w:t xml:space="preserve">Subject to: </w:t>
      </w:r>
    </w:p>
    <w:p w14:paraId="6D1DDDBA" w14:textId="0656F43E" w:rsidR="000747FC" w:rsidRPr="00F664EF" w:rsidRDefault="00B40DA5" w:rsidP="00D74A48">
      <w:pPr>
        <w:pStyle w:val="clausetexta"/>
      </w:pPr>
      <w:r w:rsidRPr="00F664EF">
        <w:t>C</w:t>
      </w:r>
      <w:r w:rsidR="000747FC" w:rsidRPr="00F664EF">
        <w:t>lause</w:t>
      </w:r>
      <w:r w:rsidRPr="00F664EF">
        <w:t xml:space="preserve"> </w:t>
      </w:r>
      <w:r w:rsidR="009D105D" w:rsidRPr="00F664EF">
        <w:fldChar w:fldCharType="begin"/>
      </w:r>
      <w:r w:rsidR="009D105D" w:rsidRPr="00F664EF">
        <w:instrText xml:space="preserve"> REF _Ref174718096 \w \h </w:instrText>
      </w:r>
      <w:r w:rsidR="00B4343F" w:rsidRPr="00F664EF">
        <w:instrText xml:space="preserve"> \* MERGEFORMAT </w:instrText>
      </w:r>
      <w:r w:rsidR="009D105D" w:rsidRPr="00F664EF">
        <w:fldChar w:fldCharType="separate"/>
      </w:r>
      <w:r w:rsidR="00223F46" w:rsidRPr="00F664EF">
        <w:t>130</w:t>
      </w:r>
      <w:r w:rsidR="009D105D" w:rsidRPr="00F664EF">
        <w:fldChar w:fldCharType="end"/>
      </w:r>
      <w:r w:rsidR="000747FC" w:rsidRPr="00F664EF">
        <w:t xml:space="preserve"> [</w:t>
      </w:r>
      <w:r w:rsidR="009D105D" w:rsidRPr="00F664EF">
        <w:fldChar w:fldCharType="begin"/>
      </w:r>
      <w:r w:rsidR="009D105D" w:rsidRPr="00F664EF">
        <w:instrText xml:space="preserve"> REF _Ref174718109 \h </w:instrText>
      </w:r>
      <w:r w:rsidR="00B4343F" w:rsidRPr="00F664EF">
        <w:instrText xml:space="preserve"> \* MERGEFORMAT </w:instrText>
      </w:r>
      <w:r w:rsidR="009D105D" w:rsidRPr="00F664EF">
        <w:fldChar w:fldCharType="separate"/>
      </w:r>
      <w:r w:rsidR="00223F46" w:rsidRPr="00F664EF">
        <w:t>Changing the Level of Ongoing Support for Participants</w:t>
      </w:r>
      <w:r w:rsidR="009D105D" w:rsidRPr="00F664EF">
        <w:fldChar w:fldCharType="end"/>
      </w:r>
      <w:r w:rsidR="000747FC" w:rsidRPr="00F664EF">
        <w:t xml:space="preserve">]; </w:t>
      </w:r>
    </w:p>
    <w:p w14:paraId="6C879FBD" w14:textId="2CA14EA2" w:rsidR="004F3734" w:rsidRPr="00F664EF" w:rsidRDefault="000747FC" w:rsidP="00D74A48">
      <w:pPr>
        <w:pStyle w:val="clausetexta"/>
      </w:pPr>
      <w:r w:rsidRPr="00F664EF">
        <w:t>clause</w:t>
      </w:r>
      <w:r w:rsidR="009D105D" w:rsidRPr="00F664EF">
        <w:t xml:space="preserve"> </w:t>
      </w:r>
      <w:r w:rsidR="009D105D" w:rsidRPr="00F664EF">
        <w:fldChar w:fldCharType="begin"/>
      </w:r>
      <w:r w:rsidR="009D105D" w:rsidRPr="00F664EF">
        <w:instrText xml:space="preserve"> REF _Ref174718145 \w \h </w:instrText>
      </w:r>
      <w:r w:rsidR="00B4343F" w:rsidRPr="00F664EF">
        <w:instrText xml:space="preserve"> \* MERGEFORMAT </w:instrText>
      </w:r>
      <w:r w:rsidR="009D105D" w:rsidRPr="00F664EF">
        <w:fldChar w:fldCharType="separate"/>
      </w:r>
      <w:r w:rsidR="00223F46" w:rsidRPr="00F664EF">
        <w:t>126</w:t>
      </w:r>
      <w:r w:rsidR="009D105D" w:rsidRPr="00F664EF">
        <w:fldChar w:fldCharType="end"/>
      </w:r>
      <w:r w:rsidRPr="00F664EF">
        <w:t xml:space="preserve"> </w:t>
      </w:r>
      <w:r w:rsidR="009D105D" w:rsidRPr="00F664EF">
        <w:t>[</w:t>
      </w:r>
      <w:r w:rsidR="007C1701" w:rsidRPr="00F664EF">
        <w:fldChar w:fldCharType="begin"/>
      </w:r>
      <w:r w:rsidR="007C1701" w:rsidRPr="00F664EF">
        <w:instrText xml:space="preserve"> REF _Ref174975692 \h </w:instrText>
      </w:r>
      <w:r w:rsidR="00B4343F" w:rsidRPr="00F664EF">
        <w:instrText xml:space="preserve"> \* MERGEFORMAT </w:instrText>
      </w:r>
      <w:r w:rsidR="007C1701" w:rsidRPr="00F664EF">
        <w:fldChar w:fldCharType="separate"/>
      </w:r>
      <w:r w:rsidR="00223F46" w:rsidRPr="00F664EF">
        <w:t>Participant eligibility to receive Ongoing Support</w:t>
      </w:r>
      <w:r w:rsidR="007C1701" w:rsidRPr="00F664EF">
        <w:fldChar w:fldCharType="end"/>
      </w:r>
      <w:r w:rsidRPr="00F664EF">
        <w:t>]</w:t>
      </w:r>
      <w:r w:rsidR="008034C9" w:rsidRPr="00F664EF">
        <w:t>; and</w:t>
      </w:r>
    </w:p>
    <w:p w14:paraId="2DD0154B" w14:textId="460177BB" w:rsidR="000747FC" w:rsidRPr="00F664EF" w:rsidRDefault="008034C9" w:rsidP="00D74A48">
      <w:pPr>
        <w:pStyle w:val="clausetexta"/>
      </w:pPr>
      <w:r w:rsidRPr="00F664EF">
        <w:t xml:space="preserve">clause </w:t>
      </w:r>
      <w:r w:rsidR="00F91CA7" w:rsidRPr="00F664EF">
        <w:fldChar w:fldCharType="begin"/>
      </w:r>
      <w:r w:rsidR="00F91CA7" w:rsidRPr="00F664EF">
        <w:instrText xml:space="preserve"> REF _Ref174717554 \r \h </w:instrText>
      </w:r>
      <w:r w:rsidR="00F664EF">
        <w:instrText xml:space="preserve"> \* MERGEFORMAT </w:instrText>
      </w:r>
      <w:r w:rsidR="00F91CA7" w:rsidRPr="00F664EF">
        <w:fldChar w:fldCharType="separate"/>
      </w:r>
      <w:r w:rsidR="00223F46" w:rsidRPr="00F664EF">
        <w:t>129</w:t>
      </w:r>
      <w:r w:rsidR="00F91CA7" w:rsidRPr="00F664EF">
        <w:fldChar w:fldCharType="end"/>
      </w:r>
      <w:r w:rsidR="008B4440" w:rsidRPr="00F664EF">
        <w:t xml:space="preserve"> [</w:t>
      </w:r>
      <w:r w:rsidR="008B4440" w:rsidRPr="00F664EF">
        <w:fldChar w:fldCharType="begin"/>
      </w:r>
      <w:r w:rsidR="008B4440" w:rsidRPr="00F664EF">
        <w:instrText xml:space="preserve"> REF _Ref174717554 \h  \* MERGEFORMAT </w:instrText>
      </w:r>
      <w:r w:rsidR="008B4440" w:rsidRPr="00F664EF">
        <w:fldChar w:fldCharType="separate"/>
      </w:r>
      <w:r w:rsidR="00223F46" w:rsidRPr="00F664EF">
        <w:t>Reviews of Ongoing Support</w:t>
      </w:r>
      <w:r w:rsidR="008B4440" w:rsidRPr="00F664EF">
        <w:fldChar w:fldCharType="end"/>
      </w:r>
      <w:r w:rsidR="008B4440" w:rsidRPr="00F664EF">
        <w:t>]</w:t>
      </w:r>
      <w:r w:rsidR="000747FC" w:rsidRPr="00F664EF">
        <w:t xml:space="preserve">, </w:t>
      </w:r>
    </w:p>
    <w:p w14:paraId="22CDA74E" w14:textId="0002CC40" w:rsidR="000747FC" w:rsidRPr="00F664EF" w:rsidRDefault="000747FC" w:rsidP="00E87173">
      <w:pPr>
        <w:pStyle w:val="clausetexta"/>
        <w:numPr>
          <w:ilvl w:val="0"/>
          <w:numId w:val="0"/>
        </w:numPr>
        <w:ind w:left="851"/>
      </w:pPr>
      <w:r w:rsidRPr="00F664EF">
        <w:t xml:space="preserve">the Provider must provide Ongoing Support to each Participant who is eligible to receive Ongoing Support, </w:t>
      </w:r>
      <w:proofErr w:type="gramStart"/>
      <w:r w:rsidRPr="00F664EF">
        <w:t>in accordance with</w:t>
      </w:r>
      <w:proofErr w:type="gramEnd"/>
      <w:r w:rsidRPr="00F664EF">
        <w:t xml:space="preserve"> the Participant’s Current Assessment, and any applicable Guidelines, until the Participant is </w:t>
      </w:r>
      <w:proofErr w:type="gramStart"/>
      <w:r w:rsidRPr="00F664EF">
        <w:t>Exited</w:t>
      </w:r>
      <w:proofErr w:type="gramEnd"/>
      <w:r w:rsidRPr="00F664EF">
        <w:t xml:space="preserve"> or resumes Pre-Employment Support or Post Placement Support.</w:t>
      </w:r>
    </w:p>
    <w:p w14:paraId="469812A2" w14:textId="77777777" w:rsidR="000747FC" w:rsidRPr="00F664EF" w:rsidRDefault="000747FC" w:rsidP="00E87173">
      <w:pPr>
        <w:pStyle w:val="ClauseHeadings1xxxx"/>
        <w:tabs>
          <w:tab w:val="clear" w:pos="2126"/>
          <w:tab w:val="num" w:pos="1560"/>
        </w:tabs>
        <w:ind w:left="868" w:hanging="868"/>
      </w:pPr>
      <w:bookmarkStart w:id="2451" w:name="_Ref174717554"/>
      <w:bookmarkStart w:id="2452" w:name="_Ref174717560"/>
      <w:bookmarkStart w:id="2453" w:name="_Ref174717812"/>
      <w:bookmarkStart w:id="2454" w:name="_Ref174975381"/>
      <w:bookmarkStart w:id="2455" w:name="_Ref174983252"/>
      <w:bookmarkStart w:id="2456" w:name="_Toc201834441"/>
      <w:bookmarkStart w:id="2457" w:name="_Toc178875963"/>
      <w:r w:rsidRPr="00F664EF">
        <w:t>Reviews of Ongoing Support</w:t>
      </w:r>
      <w:bookmarkEnd w:id="2451"/>
      <w:bookmarkEnd w:id="2452"/>
      <w:bookmarkEnd w:id="2453"/>
      <w:bookmarkEnd w:id="2454"/>
      <w:bookmarkEnd w:id="2455"/>
      <w:bookmarkEnd w:id="2456"/>
      <w:bookmarkEnd w:id="2457"/>
      <w:r w:rsidRPr="00F664EF">
        <w:t xml:space="preserve"> </w:t>
      </w:r>
    </w:p>
    <w:p w14:paraId="05F6BC5C" w14:textId="6FCE38A9" w:rsidR="002B55A2" w:rsidRPr="00F664EF" w:rsidRDefault="000747FC" w:rsidP="00E87173">
      <w:pPr>
        <w:pStyle w:val="clausetext11xxxxx"/>
      </w:pPr>
      <w:bookmarkStart w:id="2458" w:name="_Ref178591352"/>
      <w:r w:rsidRPr="00F664EF">
        <w:t>A</w:t>
      </w:r>
      <w:r w:rsidR="00034FD8" w:rsidRPr="00F664EF">
        <w:t>n Ongoing Support</w:t>
      </w:r>
      <w:r w:rsidRPr="00F664EF">
        <w:t xml:space="preserve"> Participant must receive an Ongoing Support Assessment review according to the interval </w:t>
      </w:r>
      <w:proofErr w:type="gramStart"/>
      <w:r w:rsidRPr="00F664EF">
        <w:t>determined</w:t>
      </w:r>
      <w:proofErr w:type="gramEnd"/>
      <w:r w:rsidRPr="00F664EF">
        <w:t xml:space="preserve"> by the Ongoing Support Assessor to provide an updated assessment of their need for Ongoing Support before they </w:t>
      </w:r>
      <w:proofErr w:type="gramStart"/>
      <w:r w:rsidRPr="00F664EF">
        <w:t>are provided</w:t>
      </w:r>
      <w:proofErr w:type="gramEnd"/>
      <w:r w:rsidRPr="00F664EF">
        <w:t xml:space="preserve"> further Ongoing Support, as detailed in the relevant Guidelines.</w:t>
      </w:r>
      <w:bookmarkEnd w:id="2458"/>
    </w:p>
    <w:p w14:paraId="7101EFEF" w14:textId="620D6C2A" w:rsidR="00234F91" w:rsidRPr="00F664EF" w:rsidRDefault="001C55F4" w:rsidP="00FE3297">
      <w:pPr>
        <w:pStyle w:val="clausetext11xxxxx"/>
        <w:keepNext/>
      </w:pPr>
      <w:r w:rsidRPr="00F664EF">
        <w:t>The Provider may request a Change of Circumstances Ongoing Support Assessment for a</w:t>
      </w:r>
      <w:r w:rsidR="00234F91" w:rsidRPr="00F664EF">
        <w:t>n Ongoing Support (Work Assist) Participant after the first 26 weeks</w:t>
      </w:r>
      <w:r w:rsidRPr="00F664EF">
        <w:t xml:space="preserve"> of the period of Ongoing </w:t>
      </w:r>
      <w:r w:rsidRPr="00F664EF">
        <w:lastRenderedPageBreak/>
        <w:t>Support</w:t>
      </w:r>
      <w:r w:rsidR="00234F91" w:rsidRPr="00F664EF">
        <w:t>, if the Provider determines</w:t>
      </w:r>
      <w:r w:rsidRPr="00F664EF">
        <w:t xml:space="preserve"> that</w:t>
      </w:r>
      <w:r w:rsidR="00234F91" w:rsidRPr="00F664EF">
        <w:t xml:space="preserve"> the Participant’s level of Ongoing Support should be reduced to Flexible Ongoing Support. </w:t>
      </w:r>
    </w:p>
    <w:p w14:paraId="725E8813" w14:textId="77777777" w:rsidR="00234F91" w:rsidRPr="00F664EF" w:rsidRDefault="00234F91" w:rsidP="00FE3297">
      <w:pPr>
        <w:pStyle w:val="Italicclausesub-headings"/>
        <w:ind w:left="851"/>
      </w:pPr>
      <w:r w:rsidRPr="00F664EF">
        <w:t xml:space="preserve">Note: During an Ongoing Support Assessment review, the Ongoing Support Assessor will </w:t>
      </w:r>
      <w:proofErr w:type="gramStart"/>
      <w:r w:rsidRPr="00F664EF">
        <w:t>determine</w:t>
      </w:r>
      <w:proofErr w:type="gramEnd"/>
      <w:r w:rsidRPr="00F664EF">
        <w:t xml:space="preserve"> the interval for the next Ongoing Support Assessment review. </w:t>
      </w:r>
    </w:p>
    <w:p w14:paraId="00FA0699" w14:textId="2F97429B" w:rsidR="006C6258" w:rsidRPr="00F664EF" w:rsidRDefault="00234F91" w:rsidP="00FE3297">
      <w:pPr>
        <w:pStyle w:val="Italicclausesub-headings"/>
        <w:ind w:left="851"/>
      </w:pPr>
      <w:r w:rsidRPr="00F664EF">
        <w:t xml:space="preserve">An Ongoing Support (Work Assist) Participant will be due for their first Ongoing Support Assessment review one year after the </w:t>
      </w:r>
      <w:proofErr w:type="gramStart"/>
      <w:r w:rsidRPr="00F664EF">
        <w:t>initial</w:t>
      </w:r>
      <w:proofErr w:type="gramEnd"/>
      <w:r w:rsidRPr="00F664EF">
        <w:t xml:space="preserve"> Ongoing Support Assessment.</w:t>
      </w:r>
      <w:r w:rsidR="006C6258" w:rsidRPr="00F664EF">
        <w:t xml:space="preserve"> </w:t>
      </w:r>
    </w:p>
    <w:p w14:paraId="13E7C270" w14:textId="70420EED" w:rsidR="000747FC" w:rsidRPr="00F664EF" w:rsidRDefault="000747FC" w:rsidP="00E87173">
      <w:pPr>
        <w:pStyle w:val="ClauseHeadings1xxxx"/>
        <w:tabs>
          <w:tab w:val="clear" w:pos="2126"/>
          <w:tab w:val="num" w:pos="1560"/>
        </w:tabs>
        <w:ind w:left="868" w:hanging="868"/>
      </w:pPr>
      <w:bookmarkStart w:id="2459" w:name="_Ref174717836"/>
      <w:bookmarkStart w:id="2460" w:name="_Ref174717874"/>
      <w:bookmarkStart w:id="2461" w:name="_Ref174717881"/>
      <w:bookmarkStart w:id="2462" w:name="_Ref174718047"/>
      <w:bookmarkStart w:id="2463" w:name="_Ref174718096"/>
      <w:bookmarkStart w:id="2464" w:name="_Ref174718109"/>
      <w:bookmarkStart w:id="2465" w:name="_Ref174973469"/>
      <w:bookmarkStart w:id="2466" w:name="_Ref174975382"/>
      <w:bookmarkStart w:id="2467" w:name="_Ref174975392"/>
      <w:bookmarkStart w:id="2468" w:name="_Ref174975486"/>
      <w:bookmarkStart w:id="2469" w:name="_Ref174975553"/>
      <w:bookmarkStart w:id="2470" w:name="_Ref174975674"/>
      <w:bookmarkStart w:id="2471" w:name="_Ref174975777"/>
      <w:bookmarkStart w:id="2472" w:name="_Toc201834442"/>
      <w:bookmarkStart w:id="2473" w:name="_Toc178875964"/>
      <w:r w:rsidRPr="00F664EF">
        <w:t>Changing the Level of Ongoing Support for Participants</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14:paraId="3D1B078C" w14:textId="56B65A66" w:rsidR="000747FC" w:rsidRPr="00F664EF" w:rsidRDefault="00234F91" w:rsidP="00E87173">
      <w:pPr>
        <w:pStyle w:val="clausetext11xxxxx"/>
        <w:keepNext/>
      </w:pPr>
      <w:r w:rsidRPr="00F664EF">
        <w:t>T</w:t>
      </w:r>
      <w:r w:rsidR="000747FC" w:rsidRPr="00F664EF">
        <w:t>he Provider:</w:t>
      </w:r>
    </w:p>
    <w:p w14:paraId="50FD5CED" w14:textId="2CB6F0B2" w:rsidR="000747FC" w:rsidRPr="00F664EF" w:rsidRDefault="000747FC" w:rsidP="00D74A48">
      <w:pPr>
        <w:pStyle w:val="clausetexta"/>
      </w:pPr>
      <w:r w:rsidRPr="00F664EF">
        <w:t>may lower the Level of Ongoing Support provided to a</w:t>
      </w:r>
      <w:r w:rsidR="00234F91" w:rsidRPr="00F664EF">
        <w:t>n Ongoing Support</w:t>
      </w:r>
      <w:r w:rsidRPr="00F664EF">
        <w:t xml:space="preserve"> Participant at any time; but</w:t>
      </w:r>
    </w:p>
    <w:p w14:paraId="6B9A4B7B" w14:textId="4A6A2266" w:rsidR="009447F2" w:rsidRPr="00F664EF" w:rsidRDefault="00234F91" w:rsidP="00D74A48">
      <w:pPr>
        <w:pStyle w:val="clausetexta"/>
      </w:pPr>
      <w:r w:rsidRPr="00F664EF">
        <w:t xml:space="preserve">must not lower the Level of Ongoing Support to Flexible Ongoing Support for an Ongoing Support (Work Assist) Participant before the first Ongoing Support Assessment review, except as recommended by a Change of Circumstances Reassessment arranged in accordance with clause </w:t>
      </w:r>
      <w:r w:rsidRPr="00F664EF">
        <w:fldChar w:fldCharType="begin"/>
      </w:r>
      <w:r w:rsidRPr="00F664EF">
        <w:instrText xml:space="preserve"> REF _Ref174718005 \w \h  \* MERGEFORMAT </w:instrText>
      </w:r>
      <w:r w:rsidRPr="00F664EF">
        <w:fldChar w:fldCharType="separate"/>
      </w:r>
      <w:r w:rsidR="00223F46" w:rsidRPr="00F664EF">
        <w:t>132</w:t>
      </w:r>
      <w:r w:rsidRPr="00F664EF">
        <w:fldChar w:fldCharType="end"/>
      </w:r>
      <w:r w:rsidRPr="00F664EF">
        <w:t xml:space="preserve"> [</w:t>
      </w:r>
      <w:r w:rsidRPr="00F664EF">
        <w:fldChar w:fldCharType="begin"/>
      </w:r>
      <w:r w:rsidRPr="00F664EF">
        <w:instrText xml:space="preserve"> REF _Ref174718005 \h  \* MERGEFORMAT </w:instrText>
      </w:r>
      <w:r w:rsidRPr="00F664EF">
        <w:fldChar w:fldCharType="separate"/>
      </w:r>
      <w:r w:rsidR="00223F46" w:rsidRPr="00F664EF">
        <w:t>Change of Circumstances Reassessment during Ongoing Support</w:t>
      </w:r>
      <w:r w:rsidRPr="00F664EF">
        <w:fldChar w:fldCharType="end"/>
      </w:r>
      <w:r w:rsidRPr="00F664EF">
        <w:t>], and</w:t>
      </w:r>
    </w:p>
    <w:p w14:paraId="22E2CC7D" w14:textId="0C753B1D" w:rsidR="000747FC" w:rsidRPr="00F664EF" w:rsidRDefault="000747FC" w:rsidP="00D74A48">
      <w:pPr>
        <w:pStyle w:val="clausetexta"/>
      </w:pPr>
      <w:r w:rsidRPr="00F664EF">
        <w:t>must not increase the Level of Ongoing Support provided to a</w:t>
      </w:r>
      <w:r w:rsidR="000D1713" w:rsidRPr="00F664EF">
        <w:t>n Ongoing Support</w:t>
      </w:r>
      <w:r w:rsidRPr="00F664EF">
        <w:t xml:space="preserve"> Participant above the level specified in the Current Assessment except as recommended by a Change of Circumstances Reassessment arranged in accordance with clause </w:t>
      </w:r>
      <w:r w:rsidRPr="00F664EF">
        <w:fldChar w:fldCharType="begin"/>
      </w:r>
      <w:r w:rsidRPr="00F664EF">
        <w:instrText xml:space="preserve"> REF _Ref174718005 \w \h  \* MERGEFORMAT </w:instrText>
      </w:r>
      <w:r w:rsidRPr="00F664EF">
        <w:fldChar w:fldCharType="separate"/>
      </w:r>
      <w:r w:rsidR="00223F46" w:rsidRPr="00F664EF">
        <w:t>132</w:t>
      </w:r>
      <w:r w:rsidRPr="00F664EF">
        <w:fldChar w:fldCharType="end"/>
      </w:r>
      <w:r w:rsidRPr="00F664EF">
        <w:t xml:space="preserve"> [</w:t>
      </w:r>
      <w:r w:rsidRPr="00F664EF">
        <w:fldChar w:fldCharType="begin"/>
      </w:r>
      <w:r w:rsidRPr="00F664EF">
        <w:instrText xml:space="preserve"> REF _Ref174718014 \h  \* MERGEFORMAT </w:instrText>
      </w:r>
      <w:r w:rsidRPr="00F664EF">
        <w:fldChar w:fldCharType="separate"/>
      </w:r>
      <w:r w:rsidR="00223F46" w:rsidRPr="00F664EF">
        <w:t>Change of Circumstances Reassessment during Ongoing Support</w:t>
      </w:r>
      <w:r w:rsidRPr="00F664EF">
        <w:fldChar w:fldCharType="end"/>
      </w:r>
      <w:r w:rsidRPr="00F664EF">
        <w:t xml:space="preserve">]. </w:t>
      </w:r>
    </w:p>
    <w:p w14:paraId="71CB8976" w14:textId="5C159EE2" w:rsidR="000747FC" w:rsidRPr="00F664EF" w:rsidRDefault="000747FC" w:rsidP="001220ED">
      <w:pPr>
        <w:pStyle w:val="clausetext11xxxxx"/>
        <w:numPr>
          <w:ilvl w:val="0"/>
          <w:numId w:val="0"/>
        </w:numPr>
        <w:ind w:left="851"/>
      </w:pPr>
    </w:p>
    <w:p w14:paraId="28655A98" w14:textId="2BEBDA2B" w:rsidR="000747FC" w:rsidRPr="00F664EF" w:rsidRDefault="000747FC" w:rsidP="001220ED">
      <w:pPr>
        <w:pStyle w:val="clausetext11xxxxx"/>
      </w:pPr>
      <w:r w:rsidRPr="00F664EF">
        <w:t xml:space="preserve">The Provider may only change the Level of Ongoing Support provided to a Participant under this clause </w:t>
      </w:r>
      <w:r w:rsidRPr="00F664EF">
        <w:fldChar w:fldCharType="begin"/>
      </w:r>
      <w:r w:rsidRPr="00F664EF">
        <w:instrText xml:space="preserve"> REF _Ref174718047 \w \h  \* MERGEFORMAT </w:instrText>
      </w:r>
      <w:r w:rsidRPr="00F664EF">
        <w:fldChar w:fldCharType="separate"/>
      </w:r>
      <w:r w:rsidR="00223F46" w:rsidRPr="00F664EF">
        <w:t>130</w:t>
      </w:r>
      <w:r w:rsidRPr="00F664EF">
        <w:fldChar w:fldCharType="end"/>
      </w:r>
      <w:r w:rsidRPr="00F664EF">
        <w:t xml:space="preserve"> after considering the Participant’s circumstances and support requirements and in accordance with any Guidelines.</w:t>
      </w:r>
    </w:p>
    <w:p w14:paraId="721A360D" w14:textId="77777777" w:rsidR="000747FC" w:rsidRPr="00F664EF" w:rsidRDefault="000747FC" w:rsidP="00E87173">
      <w:pPr>
        <w:pStyle w:val="ClauseHeadings1xxxx"/>
        <w:ind w:left="851" w:hanging="851"/>
      </w:pPr>
      <w:bookmarkStart w:id="2474" w:name="_Toc201834443"/>
      <w:bookmarkStart w:id="2475" w:name="_Toc178875965"/>
      <w:r w:rsidRPr="00F664EF">
        <w:t>Updating the Department’s IT Systems</w:t>
      </w:r>
      <w:bookmarkEnd w:id="2474"/>
      <w:bookmarkEnd w:id="2475"/>
    </w:p>
    <w:p w14:paraId="729874E6" w14:textId="77777777" w:rsidR="000747FC" w:rsidRPr="00F664EF" w:rsidRDefault="000747FC" w:rsidP="001220ED">
      <w:pPr>
        <w:pStyle w:val="clausetext11xxxxx"/>
      </w:pPr>
      <w:r w:rsidRPr="00F664EF">
        <w:t xml:space="preserve">The Provider must ensure that any decision made by the Provider under: </w:t>
      </w:r>
    </w:p>
    <w:p w14:paraId="44299EC0" w14:textId="21A99834" w:rsidR="009D105D" w:rsidRPr="00F664EF" w:rsidRDefault="009D105D" w:rsidP="00D74A48">
      <w:pPr>
        <w:pStyle w:val="clausetexta"/>
      </w:pPr>
      <w:r w:rsidRPr="00F664EF">
        <w:t xml:space="preserve">clause </w:t>
      </w:r>
      <w:r w:rsidRPr="00F664EF">
        <w:fldChar w:fldCharType="begin"/>
      </w:r>
      <w:r w:rsidRPr="00F664EF">
        <w:instrText xml:space="preserve"> REF _Ref174717790 \w \h </w:instrText>
      </w:r>
      <w:r w:rsidR="005E48AC" w:rsidRPr="00F664EF">
        <w:instrText xml:space="preserve"> \* MERGEFORMAT </w:instrText>
      </w:r>
      <w:r w:rsidRPr="00F664EF">
        <w:fldChar w:fldCharType="separate"/>
      </w:r>
      <w:r w:rsidR="00223F46" w:rsidRPr="00F664EF">
        <w:t>125</w:t>
      </w:r>
      <w:r w:rsidRPr="00F664EF">
        <w:fldChar w:fldCharType="end"/>
      </w:r>
      <w:r w:rsidRPr="00F664EF">
        <w:t> [</w:t>
      </w:r>
      <w:r w:rsidR="00863B7F" w:rsidRPr="00F664EF">
        <w:fldChar w:fldCharType="begin"/>
      </w:r>
      <w:r w:rsidR="00863B7F" w:rsidRPr="00F664EF">
        <w:instrText xml:space="preserve"> REF _Ref190856350 \h  \* MERGEFORMAT </w:instrText>
      </w:r>
      <w:r w:rsidR="00863B7F" w:rsidRPr="00F664EF">
        <w:fldChar w:fldCharType="separate"/>
      </w:r>
      <w:r w:rsidR="00223F46" w:rsidRPr="00F664EF">
        <w:t>Entry into Ongoing Support and the period during which Ongoing Support commences</w:t>
      </w:r>
      <w:r w:rsidR="00863B7F" w:rsidRPr="00F664EF">
        <w:fldChar w:fldCharType="end"/>
      </w:r>
      <w:r w:rsidRPr="00F664EF">
        <w:t xml:space="preserve">]; </w:t>
      </w:r>
    </w:p>
    <w:p w14:paraId="0BBBF45C" w14:textId="1E0A1C36" w:rsidR="009D105D" w:rsidRPr="00F664EF" w:rsidRDefault="009D105D" w:rsidP="00D74A48">
      <w:pPr>
        <w:pStyle w:val="clausetexta"/>
      </w:pPr>
      <w:r w:rsidRPr="00F664EF">
        <w:t xml:space="preserve">clause </w:t>
      </w:r>
      <w:r w:rsidRPr="00F664EF">
        <w:fldChar w:fldCharType="begin"/>
      </w:r>
      <w:r w:rsidRPr="00F664EF">
        <w:instrText xml:space="preserve"> REF _Ref174717812 \w \h </w:instrText>
      </w:r>
      <w:r w:rsidR="005E48AC" w:rsidRPr="00F664EF">
        <w:instrText xml:space="preserve"> \* MERGEFORMAT </w:instrText>
      </w:r>
      <w:r w:rsidRPr="00F664EF">
        <w:fldChar w:fldCharType="separate"/>
      </w:r>
      <w:r w:rsidR="00223F46" w:rsidRPr="00F664EF">
        <w:t>129</w:t>
      </w:r>
      <w:r w:rsidRPr="00F664EF">
        <w:fldChar w:fldCharType="end"/>
      </w:r>
      <w:r w:rsidR="005F5D84" w:rsidRPr="00F664EF">
        <w:t xml:space="preserve"> </w:t>
      </w:r>
      <w:r w:rsidRPr="00F664EF">
        <w:t>[</w:t>
      </w:r>
      <w:r w:rsidR="007C1701" w:rsidRPr="00F664EF">
        <w:fldChar w:fldCharType="begin"/>
      </w:r>
      <w:r w:rsidR="007C1701" w:rsidRPr="00F664EF">
        <w:instrText xml:space="preserve"> REF _Ref174975381 \h </w:instrText>
      </w:r>
      <w:r w:rsidR="00AA7CD7" w:rsidRPr="00F664EF">
        <w:instrText xml:space="preserve"> \* MERGEFORMAT </w:instrText>
      </w:r>
      <w:r w:rsidR="007C1701" w:rsidRPr="00F664EF">
        <w:fldChar w:fldCharType="separate"/>
      </w:r>
      <w:r w:rsidR="00223F46" w:rsidRPr="00F664EF">
        <w:t>Reviews of Ongoing Support</w:t>
      </w:r>
      <w:r w:rsidR="007C1701" w:rsidRPr="00F664EF">
        <w:fldChar w:fldCharType="end"/>
      </w:r>
      <w:r w:rsidRPr="00F664EF">
        <w:t xml:space="preserve">]; and </w:t>
      </w:r>
    </w:p>
    <w:p w14:paraId="449A2146" w14:textId="77D0A2B2" w:rsidR="009D105D" w:rsidRPr="00F664EF" w:rsidRDefault="009D105D" w:rsidP="00D74A48">
      <w:pPr>
        <w:pStyle w:val="clausetexta"/>
      </w:pPr>
      <w:r w:rsidRPr="00F664EF">
        <w:t xml:space="preserve">clause </w:t>
      </w:r>
      <w:r w:rsidRPr="00F664EF">
        <w:fldChar w:fldCharType="begin"/>
      </w:r>
      <w:r w:rsidRPr="00F664EF">
        <w:instrText xml:space="preserve"> REF _Ref174717836 \w \h </w:instrText>
      </w:r>
      <w:r w:rsidR="00CA2E4B" w:rsidRPr="00F664EF">
        <w:instrText xml:space="preserve"> \* MERGEFORMAT </w:instrText>
      </w:r>
      <w:r w:rsidRPr="00F664EF">
        <w:fldChar w:fldCharType="separate"/>
      </w:r>
      <w:r w:rsidR="00223F46" w:rsidRPr="00F664EF">
        <w:t>130</w:t>
      </w:r>
      <w:r w:rsidRPr="00F664EF">
        <w:fldChar w:fldCharType="end"/>
      </w:r>
      <w:r w:rsidR="007C1701" w:rsidRPr="00F664EF">
        <w:t xml:space="preserve"> </w:t>
      </w:r>
      <w:r w:rsidRPr="00F664EF">
        <w:t>[</w:t>
      </w:r>
      <w:r w:rsidR="007C1701" w:rsidRPr="00F664EF">
        <w:fldChar w:fldCharType="begin"/>
      </w:r>
      <w:r w:rsidR="007C1701" w:rsidRPr="00F664EF">
        <w:instrText xml:space="preserve"> REF _Ref174975382 \h </w:instrText>
      </w:r>
      <w:r w:rsidR="00AA7CD7" w:rsidRPr="00F664EF">
        <w:instrText xml:space="preserve"> \* MERGEFORMAT </w:instrText>
      </w:r>
      <w:r w:rsidR="007C1701" w:rsidRPr="00F664EF">
        <w:fldChar w:fldCharType="separate"/>
      </w:r>
      <w:r w:rsidR="00223F46" w:rsidRPr="00F664EF">
        <w:t>Changing the Level of Ongoing Support for Participants</w:t>
      </w:r>
      <w:r w:rsidR="007C1701" w:rsidRPr="00F664EF">
        <w:fldChar w:fldCharType="end"/>
      </w:r>
      <w:r w:rsidRPr="00F664EF">
        <w:t xml:space="preserve">], </w:t>
      </w:r>
    </w:p>
    <w:p w14:paraId="1FEA1147" w14:textId="77777777" w:rsidR="000747FC" w:rsidRPr="00F664EF" w:rsidRDefault="000747FC" w:rsidP="00E87173">
      <w:pPr>
        <w:pStyle w:val="clausetexta"/>
        <w:numPr>
          <w:ilvl w:val="0"/>
          <w:numId w:val="0"/>
        </w:numPr>
        <w:ind w:left="851"/>
      </w:pPr>
      <w:r w:rsidRPr="00F664EF">
        <w:t xml:space="preserve">and the reasons for making the decision, </w:t>
      </w:r>
      <w:proofErr w:type="gramStart"/>
      <w:r w:rsidRPr="00F664EF">
        <w:t>are promptly recorded</w:t>
      </w:r>
      <w:proofErr w:type="gramEnd"/>
      <w:r w:rsidRPr="00F664EF">
        <w:t xml:space="preserve"> on the Department’s IT Systems.</w:t>
      </w:r>
    </w:p>
    <w:p w14:paraId="71A5950D" w14:textId="77777777" w:rsidR="000747FC" w:rsidRPr="00F664EF" w:rsidRDefault="000747FC" w:rsidP="00E87173">
      <w:pPr>
        <w:pStyle w:val="ClauseHeadings1xxxx"/>
        <w:ind w:left="851" w:hanging="851"/>
      </w:pPr>
      <w:bookmarkStart w:id="2476" w:name="_Ref174718005"/>
      <w:bookmarkStart w:id="2477" w:name="_Ref174718014"/>
      <w:bookmarkStart w:id="2478" w:name="_Ref174971750"/>
      <w:bookmarkStart w:id="2479" w:name="_Ref174971758"/>
      <w:bookmarkStart w:id="2480" w:name="_Ref174975512"/>
      <w:bookmarkStart w:id="2481" w:name="_Ref174975742"/>
      <w:bookmarkStart w:id="2482" w:name="_Ref174983012"/>
      <w:bookmarkStart w:id="2483" w:name="_Toc201834444"/>
      <w:bookmarkStart w:id="2484" w:name="_Toc178875966"/>
      <w:r w:rsidRPr="00F664EF">
        <w:t>Change of Circumstances Reassessment during Ongoing Support</w:t>
      </w:r>
      <w:bookmarkEnd w:id="2476"/>
      <w:bookmarkEnd w:id="2477"/>
      <w:bookmarkEnd w:id="2478"/>
      <w:bookmarkEnd w:id="2479"/>
      <w:bookmarkEnd w:id="2480"/>
      <w:bookmarkEnd w:id="2481"/>
      <w:bookmarkEnd w:id="2482"/>
      <w:bookmarkEnd w:id="2483"/>
      <w:bookmarkEnd w:id="2484"/>
      <w:r w:rsidRPr="00F664EF">
        <w:t xml:space="preserve"> </w:t>
      </w:r>
    </w:p>
    <w:p w14:paraId="4987FFB5" w14:textId="77777777" w:rsidR="000747FC" w:rsidRPr="00F664EF" w:rsidRDefault="000747FC" w:rsidP="00E87173">
      <w:pPr>
        <w:pStyle w:val="clausetext11xxxxx"/>
      </w:pPr>
      <w:bookmarkStart w:id="2485" w:name="_Ref174717909"/>
      <w:r w:rsidRPr="00F664EF">
        <w:t>If during Ongoing Support:</w:t>
      </w:r>
      <w:bookmarkEnd w:id="2485"/>
    </w:p>
    <w:p w14:paraId="0169A630" w14:textId="77777777" w:rsidR="000747FC" w:rsidRPr="00F664EF" w:rsidRDefault="000747FC" w:rsidP="00D74A48">
      <w:pPr>
        <w:pStyle w:val="clausetexta"/>
      </w:pPr>
      <w:r w:rsidRPr="00F664EF">
        <w:t xml:space="preserve">a Participant’s individual circumstances change; or </w:t>
      </w:r>
    </w:p>
    <w:p w14:paraId="4D193456" w14:textId="77777777" w:rsidR="000747FC" w:rsidRPr="00F664EF" w:rsidRDefault="000747FC" w:rsidP="00D74A48">
      <w:pPr>
        <w:pStyle w:val="clausetexta"/>
      </w:pPr>
      <w:r w:rsidRPr="00F664EF">
        <w:t xml:space="preserve">the Participant </w:t>
      </w:r>
      <w:proofErr w:type="gramStart"/>
      <w:r w:rsidRPr="00F664EF">
        <w:t>discloses</w:t>
      </w:r>
      <w:proofErr w:type="gramEnd"/>
      <w:r w:rsidRPr="00F664EF">
        <w:t xml:space="preserve"> information, </w:t>
      </w:r>
    </w:p>
    <w:p w14:paraId="5AF9AA39" w14:textId="22C62507" w:rsidR="000747FC" w:rsidRPr="00F664EF" w:rsidRDefault="000747FC" w:rsidP="00D74A48">
      <w:pPr>
        <w:pStyle w:val="BodyText20"/>
        <w:ind w:left="851"/>
      </w:pPr>
      <w:r w:rsidRPr="00F664EF">
        <w:t xml:space="preserve">such that the Services recommended in the Participant’s Current Assessment are no longer </w:t>
      </w:r>
      <w:proofErr w:type="gramStart"/>
      <w:r w:rsidRPr="00F664EF">
        <w:t>appropriate</w:t>
      </w:r>
      <w:proofErr w:type="gramEnd"/>
      <w:r w:rsidRPr="00F664EF">
        <w:t>, the Provider:</w:t>
      </w:r>
    </w:p>
    <w:p w14:paraId="37042FFD" w14:textId="3EABCB37" w:rsidR="000747FC" w:rsidRPr="00F664EF" w:rsidRDefault="000747FC" w:rsidP="00D74A48">
      <w:pPr>
        <w:pStyle w:val="clausetexta"/>
      </w:pPr>
      <w:r w:rsidRPr="00F664EF">
        <w:t xml:space="preserve">must, if permitted under clause </w:t>
      </w:r>
      <w:r w:rsidRPr="00F664EF">
        <w:fldChar w:fldCharType="begin"/>
      </w:r>
      <w:r w:rsidRPr="00F664EF">
        <w:instrText xml:space="preserve"> REF _Ref174717874 \w \h  \* MERGEFORMAT </w:instrText>
      </w:r>
      <w:r w:rsidRPr="00F664EF">
        <w:fldChar w:fldCharType="separate"/>
      </w:r>
      <w:r w:rsidR="00223F46" w:rsidRPr="00F664EF">
        <w:t>130</w:t>
      </w:r>
      <w:r w:rsidRPr="00F664EF">
        <w:fldChar w:fldCharType="end"/>
      </w:r>
      <w:r w:rsidR="007C1701" w:rsidRPr="00F664EF">
        <w:t xml:space="preserve"> </w:t>
      </w:r>
      <w:r w:rsidRPr="00F664EF">
        <w:t>[</w:t>
      </w:r>
      <w:r w:rsidRPr="00F664EF">
        <w:fldChar w:fldCharType="begin"/>
      </w:r>
      <w:r w:rsidRPr="00F664EF">
        <w:instrText xml:space="preserve"> REF _Ref174975777 \h </w:instrText>
      </w:r>
      <w:r w:rsidR="00F664EF">
        <w:instrText xml:space="preserve"> \* MERGEFORMAT </w:instrText>
      </w:r>
      <w:r w:rsidRPr="00F664EF">
        <w:fldChar w:fldCharType="separate"/>
      </w:r>
      <w:r w:rsidR="00223F46" w:rsidRPr="00F664EF">
        <w:t>Changing the Level of Ongoing Support for Participants</w:t>
      </w:r>
      <w:r w:rsidRPr="00F664EF">
        <w:fldChar w:fldCharType="end"/>
      </w:r>
      <w:r w:rsidRPr="00F664EF">
        <w:t xml:space="preserve">], provide the more appropriate Services to the Participant; </w:t>
      </w:r>
    </w:p>
    <w:p w14:paraId="36B1CA3D" w14:textId="77777777" w:rsidR="000747FC" w:rsidRPr="00F664EF" w:rsidRDefault="000747FC" w:rsidP="00D74A48">
      <w:pPr>
        <w:pStyle w:val="clausetexta"/>
      </w:pPr>
      <w:r w:rsidRPr="00F664EF">
        <w:lastRenderedPageBreak/>
        <w:t xml:space="preserve">must arrange for a Change of Circumstances Reassessment for the Participant to </w:t>
      </w:r>
      <w:proofErr w:type="gramStart"/>
      <w:r w:rsidRPr="00F664EF">
        <w:t>be conducted</w:t>
      </w:r>
      <w:proofErr w:type="gramEnd"/>
      <w:r w:rsidRPr="00F664EF">
        <w:t xml:space="preserve"> by an Ongoing Support Assessor; or</w:t>
      </w:r>
    </w:p>
    <w:p w14:paraId="5DA84B05" w14:textId="1990F483" w:rsidR="000747FC" w:rsidRPr="00F664EF" w:rsidRDefault="000747FC" w:rsidP="00D74A48">
      <w:pPr>
        <w:pStyle w:val="clausetexta"/>
      </w:pPr>
      <w:r w:rsidRPr="00F664EF">
        <w:t xml:space="preserve">if the Participant no longer </w:t>
      </w:r>
      <w:proofErr w:type="gramStart"/>
      <w:r w:rsidRPr="00F664EF">
        <w:t>requires</w:t>
      </w:r>
      <w:proofErr w:type="gramEnd"/>
      <w:r w:rsidRPr="00F664EF">
        <w:t xml:space="preserve"> Ongoing Support, must</w:t>
      </w:r>
      <w:r w:rsidR="00A8542D" w:rsidRPr="00F664EF">
        <w:t xml:space="preserve"> </w:t>
      </w:r>
      <w:r w:rsidR="00F56ACA" w:rsidRPr="00F664EF">
        <w:t>perform</w:t>
      </w:r>
      <w:r w:rsidR="00A8542D" w:rsidRPr="00F664EF">
        <w:t xml:space="preserve"> a Provider Exit unless the </w:t>
      </w:r>
      <w:r w:rsidR="00F56ACA" w:rsidRPr="00F664EF">
        <w:t>Participant</w:t>
      </w:r>
      <w:r w:rsidR="00A8542D" w:rsidRPr="00F664EF">
        <w:t xml:space="preserve"> </w:t>
      </w:r>
      <w:proofErr w:type="gramStart"/>
      <w:r w:rsidR="00A8542D" w:rsidRPr="00F664EF">
        <w:t>is moved</w:t>
      </w:r>
      <w:proofErr w:type="gramEnd"/>
      <w:r w:rsidR="00A8542D" w:rsidRPr="00F664EF">
        <w:t xml:space="preserve"> </w:t>
      </w:r>
      <w:r w:rsidR="00F56ACA" w:rsidRPr="00F664EF">
        <w:t xml:space="preserve">back to Post Placement Support because they are progressing to a </w:t>
      </w:r>
      <w:proofErr w:type="gramStart"/>
      <w:r w:rsidR="00F56ACA" w:rsidRPr="00F664EF">
        <w:t>52 week</w:t>
      </w:r>
      <w:proofErr w:type="gramEnd"/>
      <w:r w:rsidR="00F56ACA" w:rsidRPr="00F664EF">
        <w:t xml:space="preserve"> Employment Outcome.</w:t>
      </w:r>
    </w:p>
    <w:p w14:paraId="157F1F62" w14:textId="5F9FCFA0" w:rsidR="000747FC" w:rsidRPr="00F664EF" w:rsidRDefault="000747FC" w:rsidP="001220ED">
      <w:pPr>
        <w:pStyle w:val="clausetext11xxxxx"/>
      </w:pPr>
      <w:r w:rsidRPr="00F664EF">
        <w:t>If a Change of Circumstances Reassessment under clause </w:t>
      </w:r>
      <w:r w:rsidRPr="00F664EF">
        <w:fldChar w:fldCharType="begin"/>
      </w:r>
      <w:r w:rsidRPr="00F664EF">
        <w:instrText xml:space="preserve"> REF _Ref174717909 \w \h  \* MERGEFORMAT </w:instrText>
      </w:r>
      <w:r w:rsidRPr="00F664EF">
        <w:fldChar w:fldCharType="separate"/>
      </w:r>
      <w:r w:rsidR="00223F46" w:rsidRPr="00F664EF">
        <w:t>132.1</w:t>
      </w:r>
      <w:r w:rsidRPr="00F664EF">
        <w:fldChar w:fldCharType="end"/>
      </w:r>
      <w:r w:rsidRPr="00F664EF">
        <w:t xml:space="preserve"> indicates that a Participant should not change Services, the Provider must continue providing the Services provided to the Participant prior to the Change of Circumstances Reassessment.</w:t>
      </w:r>
    </w:p>
    <w:p w14:paraId="48E3A733" w14:textId="77777777" w:rsidR="000747FC" w:rsidRPr="00F664EF" w:rsidRDefault="000747FC" w:rsidP="00E87173">
      <w:pPr>
        <w:pStyle w:val="ClauseHeadings1xxxx"/>
        <w:tabs>
          <w:tab w:val="clear" w:pos="2126"/>
          <w:tab w:val="num" w:pos="1560"/>
        </w:tabs>
        <w:ind w:left="868" w:hanging="868"/>
      </w:pPr>
      <w:bookmarkStart w:id="2486" w:name="_Toc201834445"/>
      <w:bookmarkStart w:id="2487" w:name="_Toc178875967"/>
      <w:r w:rsidRPr="00F664EF">
        <w:t>General rules about Assessments conducted by Ongoing Support Assessors</w:t>
      </w:r>
      <w:bookmarkEnd w:id="2486"/>
      <w:bookmarkEnd w:id="2487"/>
      <w:r w:rsidRPr="00F664EF">
        <w:t xml:space="preserve"> </w:t>
      </w:r>
    </w:p>
    <w:p w14:paraId="60923CFF" w14:textId="77777777" w:rsidR="000747FC" w:rsidRPr="00F664EF" w:rsidRDefault="000747FC" w:rsidP="00FE3297">
      <w:pPr>
        <w:pStyle w:val="Italicclausesub-headings"/>
      </w:pPr>
      <w:r w:rsidRPr="00F664EF">
        <w:t>Restrictions on providing Ongoing Support Assessments to the Program Provider’s Participants</w:t>
      </w:r>
    </w:p>
    <w:p w14:paraId="653AEAEF" w14:textId="04071563" w:rsidR="000747FC" w:rsidRPr="00F664EF" w:rsidRDefault="005909D4" w:rsidP="001220ED">
      <w:pPr>
        <w:pStyle w:val="clausetext11xxxxx"/>
      </w:pPr>
      <w:bookmarkStart w:id="2488" w:name="_Ref174717940"/>
      <w:r w:rsidRPr="00F664EF">
        <w:t>If the</w:t>
      </w:r>
      <w:r w:rsidR="004D24B0" w:rsidRPr="00F664EF">
        <w:t xml:space="preserve"> Provider</w:t>
      </w:r>
      <w:r w:rsidR="00CC770D" w:rsidRPr="00F664EF">
        <w:t xml:space="preserve"> </w:t>
      </w:r>
      <w:proofErr w:type="gramStart"/>
      <w:r w:rsidR="004D24B0" w:rsidRPr="00F664EF">
        <w:t xml:space="preserve">is </w:t>
      </w:r>
      <w:r w:rsidRPr="00F664EF">
        <w:t>appointed</w:t>
      </w:r>
      <w:proofErr w:type="gramEnd"/>
      <w:r w:rsidRPr="00F664EF">
        <w:t xml:space="preserve"> to </w:t>
      </w:r>
      <w:r w:rsidR="004D24B0" w:rsidRPr="00F664EF">
        <w:t>the National Panel of Assessors</w:t>
      </w:r>
      <w:r w:rsidR="00EB317D" w:rsidRPr="00F664EF">
        <w:t>,</w:t>
      </w:r>
      <w:r w:rsidR="004D24B0" w:rsidRPr="00F664EF">
        <w:t xml:space="preserve"> </w:t>
      </w:r>
      <w:r w:rsidRPr="00F664EF">
        <w:t xml:space="preserve">the Provider </w:t>
      </w:r>
      <w:r w:rsidR="000747FC" w:rsidRPr="00F664EF">
        <w:t>must not conduct an Ongoing Support Assessment or Change of Circumstances Reassessment for a Participant who is receiving Services from the Provider or a Related Entity.</w:t>
      </w:r>
      <w:bookmarkEnd w:id="2488"/>
    </w:p>
    <w:p w14:paraId="2053CD09" w14:textId="10ED1461" w:rsidR="000747FC" w:rsidRPr="00F664EF" w:rsidRDefault="000747FC" w:rsidP="001220ED">
      <w:pPr>
        <w:pStyle w:val="clausetext11xxxxx"/>
      </w:pPr>
      <w:r w:rsidRPr="00F664EF">
        <w:t>If the Provider breaches clause</w:t>
      </w:r>
      <w:r w:rsidR="009D105D" w:rsidRPr="00F664EF">
        <w:t xml:space="preserve"> </w:t>
      </w:r>
      <w:r w:rsidR="009D105D" w:rsidRPr="00F664EF">
        <w:fldChar w:fldCharType="begin"/>
      </w:r>
      <w:r w:rsidR="009D105D" w:rsidRPr="00F664EF">
        <w:instrText xml:space="preserve"> REF _Ref174717940 \w \h </w:instrText>
      </w:r>
      <w:r w:rsidR="00F664EF">
        <w:instrText xml:space="preserve"> \* MERGEFORMAT </w:instrText>
      </w:r>
      <w:r w:rsidR="009D105D" w:rsidRPr="00F664EF">
        <w:fldChar w:fldCharType="separate"/>
      </w:r>
      <w:r w:rsidR="00223F46" w:rsidRPr="00F664EF">
        <w:t>133.1</w:t>
      </w:r>
      <w:r w:rsidR="009D105D" w:rsidRPr="00F664EF">
        <w:fldChar w:fldCharType="end"/>
      </w:r>
      <w:r w:rsidRPr="00F664EF">
        <w:t>, that breach may be treated by the Department as a breach of an essential term of this Deed which is not capable of remedy.</w:t>
      </w:r>
    </w:p>
    <w:p w14:paraId="49ED8F90" w14:textId="78306AB7" w:rsidR="000747FC" w:rsidRPr="00E87173" w:rsidRDefault="000747FC" w:rsidP="00E87173">
      <w:pPr>
        <w:ind w:left="851"/>
        <w:rPr>
          <w:rFonts w:asciiTheme="minorHAnsi" w:hAnsiTheme="minorHAnsi"/>
          <w:i/>
        </w:rPr>
      </w:pPr>
      <w:r w:rsidRPr="00E87173">
        <w:rPr>
          <w:rFonts w:asciiTheme="minorHAnsi" w:hAnsiTheme="minorHAnsi"/>
          <w:i/>
        </w:rPr>
        <w:t xml:space="preserve">Note: Clause </w:t>
      </w:r>
      <w:r w:rsidRPr="00E87173">
        <w:rPr>
          <w:rFonts w:asciiTheme="minorHAnsi" w:hAnsiTheme="minorHAnsi"/>
          <w:i/>
        </w:rPr>
        <w:fldChar w:fldCharType="begin"/>
      </w:r>
      <w:r w:rsidRPr="00F664EF">
        <w:rPr>
          <w:rFonts w:asciiTheme="minorHAnsi" w:hAnsiTheme="minorHAnsi" w:cstheme="minorHAnsi"/>
          <w:i/>
          <w:iCs/>
        </w:rPr>
        <w:instrText xml:space="preserve"> REF _Ref126401001 \r \h  \* MERGEFORMAT </w:instrText>
      </w:r>
      <w:r w:rsidRPr="00E87173">
        <w:rPr>
          <w:rFonts w:asciiTheme="minorHAnsi" w:hAnsiTheme="minorHAnsi"/>
          <w:i/>
        </w:rPr>
      </w:r>
      <w:r w:rsidRPr="00E87173">
        <w:rPr>
          <w:rFonts w:asciiTheme="minorHAnsi" w:hAnsiTheme="minorHAnsi"/>
          <w:i/>
        </w:rPr>
        <w:fldChar w:fldCharType="separate"/>
      </w:r>
      <w:r w:rsidR="00223F46" w:rsidRPr="00F664EF">
        <w:rPr>
          <w:rFonts w:asciiTheme="minorHAnsi" w:hAnsiTheme="minorHAnsi" w:cstheme="minorHAnsi"/>
          <w:i/>
          <w:iCs/>
        </w:rPr>
        <w:t>79</w:t>
      </w:r>
      <w:r w:rsidRPr="00E87173">
        <w:rPr>
          <w:rFonts w:asciiTheme="minorHAnsi" w:hAnsiTheme="minorHAnsi"/>
          <w:i/>
        </w:rPr>
        <w:fldChar w:fldCharType="end"/>
      </w:r>
      <w:r w:rsidRPr="00F664EF">
        <w:rPr>
          <w:rFonts w:asciiTheme="minorHAnsi" w:hAnsiTheme="minorHAnsi" w:cstheme="minorHAnsi"/>
          <w:i/>
          <w:iCs/>
        </w:rPr>
        <w:t xml:space="preserve"> [</w:t>
      </w:r>
      <w:r w:rsidRPr="00F664EF">
        <w:rPr>
          <w:rFonts w:asciiTheme="minorHAnsi" w:hAnsiTheme="minorHAnsi" w:cstheme="minorHAnsi"/>
          <w:i/>
          <w:iCs/>
        </w:rPr>
        <w:fldChar w:fldCharType="begin"/>
      </w:r>
      <w:r w:rsidRPr="00F664EF">
        <w:rPr>
          <w:rFonts w:asciiTheme="minorHAnsi" w:hAnsiTheme="minorHAnsi" w:cstheme="minorHAnsi"/>
          <w:i/>
          <w:iCs/>
        </w:rPr>
        <w:instrText xml:space="preserve"> REF _Ref126401001 \h </w:instrText>
      </w:r>
      <w:r w:rsidR="00CE4254" w:rsidRPr="00F664EF">
        <w:rPr>
          <w:rFonts w:asciiTheme="minorHAnsi" w:hAnsiTheme="minorHAnsi" w:cstheme="minorHAnsi"/>
          <w:i/>
          <w:iCs/>
        </w:rPr>
        <w:instrText xml:space="preserve"> \* MERGEFORMAT </w:instrText>
      </w:r>
      <w:r w:rsidRPr="00F664EF">
        <w:rPr>
          <w:rFonts w:asciiTheme="minorHAnsi" w:hAnsiTheme="minorHAnsi" w:cstheme="minorHAnsi"/>
          <w:i/>
          <w:iCs/>
        </w:rPr>
      </w:r>
      <w:r w:rsidRPr="00F664EF">
        <w:rPr>
          <w:rFonts w:asciiTheme="minorHAnsi" w:hAnsiTheme="minorHAnsi" w:cstheme="minorHAnsi"/>
          <w:i/>
          <w:iCs/>
        </w:rPr>
        <w:fldChar w:fldCharType="separate"/>
      </w:r>
      <w:r w:rsidR="00223F46" w:rsidRPr="00F664EF">
        <w:rPr>
          <w:rFonts w:asciiTheme="minorHAnsi" w:hAnsiTheme="minorHAnsi" w:cstheme="minorHAnsi"/>
          <w:i/>
          <w:iCs/>
        </w:rPr>
        <w:t>Conflict of interest</w:t>
      </w:r>
      <w:r w:rsidRPr="00F664EF">
        <w:rPr>
          <w:rFonts w:asciiTheme="minorHAnsi" w:hAnsiTheme="minorHAnsi" w:cstheme="minorHAnsi"/>
          <w:i/>
          <w:iCs/>
        </w:rPr>
        <w:fldChar w:fldCharType="end"/>
      </w:r>
      <w:r w:rsidRPr="00E87173">
        <w:rPr>
          <w:rFonts w:asciiTheme="minorHAnsi" w:hAnsiTheme="minorHAnsi"/>
          <w:i/>
        </w:rPr>
        <w:t>] of the Deed also includes provisions relating to the prohibition and management of conflicts.</w:t>
      </w:r>
    </w:p>
    <w:p w14:paraId="39A9511E" w14:textId="77777777" w:rsidR="000747FC" w:rsidRPr="00F664EF" w:rsidRDefault="000747FC" w:rsidP="00FE3297">
      <w:pPr>
        <w:pStyle w:val="Italicclausesub-headings"/>
      </w:pPr>
      <w:r w:rsidRPr="00F664EF">
        <w:t xml:space="preserve">Program Provider to </w:t>
      </w:r>
      <w:proofErr w:type="gramStart"/>
      <w:r w:rsidRPr="00F664EF">
        <w:t>provide assistance to</w:t>
      </w:r>
      <w:proofErr w:type="gramEnd"/>
      <w:r w:rsidRPr="00F664EF">
        <w:t xml:space="preserve"> Ongoing Support Assessor</w:t>
      </w:r>
    </w:p>
    <w:p w14:paraId="2F99C284" w14:textId="5D4B60D4" w:rsidR="000747FC" w:rsidRPr="00F664EF" w:rsidRDefault="000747FC" w:rsidP="001220ED">
      <w:pPr>
        <w:pStyle w:val="clausetext11xxxxx"/>
      </w:pPr>
      <w:r w:rsidRPr="00F664EF">
        <w:t xml:space="preserve">If </w:t>
      </w:r>
      <w:proofErr w:type="gramStart"/>
      <w:r w:rsidRPr="00F664EF">
        <w:t>reasonably requested</w:t>
      </w:r>
      <w:proofErr w:type="gramEnd"/>
      <w:r w:rsidRPr="00F664EF">
        <w:t xml:space="preserve"> by an Ongoing Support Assessor, the Provider must provide all necessary documentation and </w:t>
      </w:r>
      <w:proofErr w:type="gramStart"/>
      <w:r w:rsidRPr="00F664EF">
        <w:t>assistance</w:t>
      </w:r>
      <w:proofErr w:type="gramEnd"/>
      <w:r w:rsidRPr="00F664EF">
        <w:t xml:space="preserve"> to the Ongoing Support Assessor to </w:t>
      </w:r>
      <w:proofErr w:type="gramStart"/>
      <w:r w:rsidRPr="00F664EF">
        <w:t>assist</w:t>
      </w:r>
      <w:proofErr w:type="gramEnd"/>
      <w:r w:rsidRPr="00F664EF">
        <w:t xml:space="preserve"> in the conduct of an Ongoing Support Assessment or Change of Circumstances Reassessment.</w:t>
      </w:r>
    </w:p>
    <w:p w14:paraId="38C81AE5" w14:textId="77777777" w:rsidR="000747FC" w:rsidRPr="00F664EF" w:rsidRDefault="000747FC" w:rsidP="001220ED">
      <w:pPr>
        <w:pStyle w:val="clausetext11xxxxx"/>
      </w:pPr>
      <w:r w:rsidRPr="00F664EF">
        <w:t xml:space="preserve">The Department may, at any time, arrange for an Ongoing Support Assessment of a Participant, in which case that Ongoing Support Assessment becomes the Current Assessment. </w:t>
      </w:r>
    </w:p>
    <w:p w14:paraId="056CC80F" w14:textId="2FA9A941" w:rsidR="00E57A4D" w:rsidRPr="00F664EF" w:rsidRDefault="00D76976" w:rsidP="00B07233">
      <w:pPr>
        <w:pStyle w:val="SectionSubHeading"/>
        <w:ind w:left="1418" w:hanging="1418"/>
      </w:pPr>
      <w:bookmarkStart w:id="2489" w:name="_Toc201834446"/>
      <w:bookmarkStart w:id="2490" w:name="_Toc178875968"/>
      <w:r w:rsidRPr="00F664EF">
        <w:t>Section 5</w:t>
      </w:r>
      <w:r w:rsidR="00A82AD7" w:rsidRPr="00F664EF">
        <w:t>G</w:t>
      </w:r>
      <w:r w:rsidRPr="00F664EF">
        <w:tab/>
      </w:r>
      <w:r w:rsidR="00D46E6A" w:rsidRPr="00F664EF">
        <w:t>Job Plans</w:t>
      </w:r>
      <w:bookmarkEnd w:id="2412"/>
      <w:bookmarkEnd w:id="2413"/>
      <w:bookmarkEnd w:id="2414"/>
      <w:bookmarkEnd w:id="2415"/>
      <w:bookmarkEnd w:id="2416"/>
      <w:bookmarkEnd w:id="2417"/>
      <w:bookmarkEnd w:id="2418"/>
      <w:bookmarkEnd w:id="2489"/>
      <w:bookmarkEnd w:id="2490"/>
      <w:r w:rsidRPr="00F664EF">
        <w:t xml:space="preserve"> </w:t>
      </w:r>
    </w:p>
    <w:p w14:paraId="39438918" w14:textId="77777777" w:rsidR="00E57A4D" w:rsidRPr="00F664EF" w:rsidRDefault="00D76976" w:rsidP="00312332">
      <w:pPr>
        <w:pStyle w:val="chaptertextheading"/>
        <w:keepNext/>
      </w:pPr>
      <w:r w:rsidRPr="00F664EF">
        <w:t xml:space="preserve">Information about </w:t>
      </w:r>
      <w:r w:rsidR="00D46E6A" w:rsidRPr="00F664EF">
        <w:t>Job Plans</w:t>
      </w:r>
    </w:p>
    <w:p w14:paraId="67A6B7FA" w14:textId="261F3E4C" w:rsidR="00DC7EE5" w:rsidRPr="00F664EF" w:rsidRDefault="00DC7EE5">
      <w:pPr>
        <w:pStyle w:val="chaptertext"/>
      </w:pPr>
      <w:r w:rsidRPr="00F664EF">
        <w:t xml:space="preserve">All </w:t>
      </w:r>
      <w:r w:rsidR="00832F8D" w:rsidRPr="00F664EF">
        <w:t>Participants</w:t>
      </w:r>
      <w:r w:rsidRPr="00F664EF">
        <w:t xml:space="preserve"> receiving </w:t>
      </w:r>
      <w:r w:rsidR="00BC3A7A" w:rsidRPr="00F664EF">
        <w:t>Services</w:t>
      </w:r>
      <w:r w:rsidRPr="00F664EF">
        <w:t xml:space="preserve"> </w:t>
      </w:r>
      <w:proofErr w:type="gramStart"/>
      <w:r w:rsidRPr="00F664EF">
        <w:t xml:space="preserve">are </w:t>
      </w:r>
      <w:r w:rsidR="00832F8D" w:rsidRPr="00F664EF">
        <w:t>required to</w:t>
      </w:r>
      <w:proofErr w:type="gramEnd"/>
      <w:r w:rsidR="00832F8D" w:rsidRPr="00F664EF">
        <w:t xml:space="preserve"> </w:t>
      </w:r>
      <w:proofErr w:type="gramStart"/>
      <w:r w:rsidR="00540BB1" w:rsidRPr="00F664EF">
        <w:t>enter into</w:t>
      </w:r>
      <w:proofErr w:type="gramEnd"/>
      <w:r w:rsidR="00540BB1" w:rsidRPr="00F664EF">
        <w:t xml:space="preserve"> </w:t>
      </w:r>
      <w:r w:rsidR="00832F8D" w:rsidRPr="00F664EF">
        <w:t xml:space="preserve">a Job Plan, </w:t>
      </w:r>
      <w:r w:rsidR="0024305F" w:rsidRPr="00F664EF">
        <w:t>regardless</w:t>
      </w:r>
      <w:r w:rsidR="00832F8D" w:rsidRPr="00F664EF">
        <w:t xml:space="preserve"> of whether they have Mutual Obligation </w:t>
      </w:r>
      <w:r w:rsidR="0024305F" w:rsidRPr="00F664EF">
        <w:t>Requirements</w:t>
      </w:r>
      <w:r w:rsidR="00BC3A7A" w:rsidRPr="00F664EF">
        <w:t xml:space="preserve"> or Compulsory Requirements or</w:t>
      </w:r>
      <w:r w:rsidR="00832F8D" w:rsidRPr="00F664EF">
        <w:t xml:space="preserve"> are </w:t>
      </w:r>
      <w:proofErr w:type="gramStart"/>
      <w:r w:rsidR="0024305F" w:rsidRPr="00F664EF">
        <w:t>participating</w:t>
      </w:r>
      <w:proofErr w:type="gramEnd"/>
      <w:r w:rsidR="00832F8D" w:rsidRPr="00F664EF">
        <w:t xml:space="preserve"> </w:t>
      </w:r>
      <w:r w:rsidR="0024305F" w:rsidRPr="00F664EF">
        <w:t>v</w:t>
      </w:r>
      <w:r w:rsidR="00832F8D" w:rsidRPr="00F664EF">
        <w:t>oluntarily</w:t>
      </w:r>
      <w:r w:rsidR="0024305F" w:rsidRPr="00F664EF">
        <w:t>.</w:t>
      </w:r>
      <w:r w:rsidR="00C45444" w:rsidRPr="00F664EF">
        <w:t xml:space="preserve"> </w:t>
      </w:r>
      <w:r w:rsidR="00422F4A" w:rsidRPr="00F664EF">
        <w:t xml:space="preserve">The Job Plan must </w:t>
      </w:r>
      <w:proofErr w:type="gramStart"/>
      <w:r w:rsidR="00422F4A" w:rsidRPr="00F664EF">
        <w:t>be recorded</w:t>
      </w:r>
      <w:proofErr w:type="gramEnd"/>
      <w:r w:rsidR="00422F4A" w:rsidRPr="00F664EF">
        <w:t xml:space="preserve"> on the Department’s IT Systems.</w:t>
      </w:r>
    </w:p>
    <w:p w14:paraId="7675CB3C" w14:textId="17A5B298" w:rsidR="0024305F" w:rsidRPr="00F664EF" w:rsidRDefault="00872154">
      <w:pPr>
        <w:pStyle w:val="chaptertext"/>
      </w:pPr>
      <w:r w:rsidRPr="00F664EF">
        <w:t xml:space="preserve">Participants will gain the most from </w:t>
      </w:r>
      <w:r w:rsidR="00E01D10" w:rsidRPr="00F664EF">
        <w:t>IEA</w:t>
      </w:r>
      <w:r w:rsidRPr="00F664EF">
        <w:t xml:space="preserve"> whe</w:t>
      </w:r>
      <w:r w:rsidR="00203A39" w:rsidRPr="00F664EF">
        <w:t>n</w:t>
      </w:r>
      <w:r w:rsidRPr="00F664EF">
        <w:t xml:space="preserve"> they engage meaningfully with the </w:t>
      </w:r>
      <w:r w:rsidR="00491E41" w:rsidRPr="00F664EF">
        <w:t xml:space="preserve">Services and their </w:t>
      </w:r>
      <w:r w:rsidR="00CC39E7" w:rsidRPr="00F664EF">
        <w:t xml:space="preserve">Program </w:t>
      </w:r>
      <w:r w:rsidR="00491E41" w:rsidRPr="00F664EF">
        <w:t>Provider.</w:t>
      </w:r>
      <w:r w:rsidR="007B05F9" w:rsidRPr="00F664EF">
        <w:t xml:space="preserve"> </w:t>
      </w:r>
      <w:r w:rsidR="004B3837" w:rsidRPr="00F664EF">
        <w:t xml:space="preserve">Providers </w:t>
      </w:r>
      <w:proofErr w:type="gramStart"/>
      <w:r w:rsidR="004B3837" w:rsidRPr="00F664EF">
        <w:t>are encouraged</w:t>
      </w:r>
      <w:proofErr w:type="gramEnd"/>
      <w:r w:rsidR="004B3837" w:rsidRPr="00F664EF">
        <w:t xml:space="preserve"> to use case management strategies to support engagement, including goal setting and planning tools, rather than to rely on mandatory requirements in the Job Plan.</w:t>
      </w:r>
    </w:p>
    <w:p w14:paraId="1941F091" w14:textId="3D54BA44" w:rsidR="00540BB1" w:rsidRPr="00F664EF" w:rsidRDefault="00540BB1" w:rsidP="00E87173">
      <w:pPr>
        <w:pStyle w:val="chaptertext"/>
      </w:pPr>
      <w:r w:rsidRPr="00F664EF">
        <w:t xml:space="preserve">Each Job Plan must include details of the Participant’s obligations under Social Security Law, if applicable. These obligations will </w:t>
      </w:r>
      <w:proofErr w:type="gramStart"/>
      <w:r w:rsidRPr="00F664EF">
        <w:t>be met</w:t>
      </w:r>
      <w:proofErr w:type="gramEnd"/>
      <w:r w:rsidRPr="00F664EF">
        <w:t xml:space="preserve"> through either the Meaningful Engagement Requirement or</w:t>
      </w:r>
      <w:r w:rsidR="00050475" w:rsidRPr="00F664EF">
        <w:t xml:space="preserve"> other</w:t>
      </w:r>
      <w:r w:rsidRPr="00F664EF">
        <w:t xml:space="preserve"> detail</w:t>
      </w:r>
      <w:r w:rsidR="00050475" w:rsidRPr="00F664EF">
        <w:t>ed</w:t>
      </w:r>
      <w:r w:rsidRPr="00F664EF">
        <w:t xml:space="preserve"> requirements (such as attendance at Appointments and Job Search Requirements).</w:t>
      </w:r>
    </w:p>
    <w:p w14:paraId="1D4CD05C" w14:textId="592B81C5" w:rsidR="00540BB1" w:rsidRPr="00F664EF" w:rsidRDefault="00540BB1" w:rsidP="00BE1508">
      <w:pPr>
        <w:pStyle w:val="chaptertext"/>
      </w:pPr>
      <w:r w:rsidRPr="00F664EF">
        <w:t xml:space="preserve">Each Job Plan </w:t>
      </w:r>
      <w:r w:rsidR="0010240E" w:rsidRPr="00F664EF">
        <w:t xml:space="preserve">must also include </w:t>
      </w:r>
      <w:r w:rsidRPr="00F664EF">
        <w:t>a goal set by the Participant in relation to their aspirations and progress toward sustainable Employment.</w:t>
      </w:r>
    </w:p>
    <w:p w14:paraId="45ADE352" w14:textId="17BE7D53" w:rsidR="00BE1508" w:rsidRPr="00F664EF" w:rsidRDefault="00D76976" w:rsidP="00BE1508">
      <w:pPr>
        <w:pStyle w:val="chaptertext"/>
      </w:pPr>
      <w:r w:rsidRPr="00F664EF">
        <w:t xml:space="preserve">For </w:t>
      </w:r>
      <w:r w:rsidR="00753989" w:rsidRPr="00F664EF">
        <w:t>Participants (Mutual Obligation)</w:t>
      </w:r>
      <w:r w:rsidR="006C0C20" w:rsidRPr="00F664EF">
        <w:t xml:space="preserve"> and Disability Support Pension Recipients (Compulsory Requirements)</w:t>
      </w:r>
      <w:r w:rsidRPr="00F664EF">
        <w:t xml:space="preserve">, </w:t>
      </w:r>
      <w:r w:rsidR="00BE1508" w:rsidRPr="00F664EF">
        <w:t xml:space="preserve">their </w:t>
      </w:r>
      <w:r w:rsidR="00540BB1" w:rsidRPr="00F664EF">
        <w:t xml:space="preserve">first </w:t>
      </w:r>
      <w:r w:rsidR="00BE1508" w:rsidRPr="00F664EF">
        <w:t>Job Plan</w:t>
      </w:r>
      <w:r w:rsidR="00540BB1" w:rsidRPr="00F664EF">
        <w:t xml:space="preserve"> for IEA</w:t>
      </w:r>
      <w:r w:rsidR="00BE1508" w:rsidRPr="00F664EF">
        <w:t xml:space="preserve"> will </w:t>
      </w:r>
      <w:r w:rsidR="00540BB1" w:rsidRPr="00F664EF">
        <w:t xml:space="preserve">only </w:t>
      </w:r>
      <w:r w:rsidR="00BE1508" w:rsidRPr="00F664EF">
        <w:t xml:space="preserve">include the mandatory </w:t>
      </w:r>
      <w:r w:rsidR="003306A6" w:rsidRPr="00F664EF">
        <w:t xml:space="preserve">Meaningful Engagement </w:t>
      </w:r>
      <w:r w:rsidR="003306A6" w:rsidRPr="00F664EF">
        <w:lastRenderedPageBreak/>
        <w:t>R</w:t>
      </w:r>
      <w:r w:rsidR="00BE1508" w:rsidRPr="00F664EF">
        <w:t>equirement to ‘</w:t>
      </w:r>
      <w:r w:rsidR="007F28E1" w:rsidRPr="00F664EF">
        <w:t>participate</w:t>
      </w:r>
      <w:r w:rsidR="00422F4A" w:rsidRPr="00F664EF">
        <w:t xml:space="preserve"> meaningfully</w:t>
      </w:r>
      <w:r w:rsidR="2471A684" w:rsidRPr="00F664EF">
        <w:t xml:space="preserve"> in </w:t>
      </w:r>
      <w:r w:rsidR="00E01D10" w:rsidRPr="00F664EF">
        <w:t>IEA</w:t>
      </w:r>
      <w:r w:rsidR="005909D4" w:rsidRPr="00F664EF">
        <w:t>,</w:t>
      </w:r>
      <w:r w:rsidR="003A5DBD" w:rsidRPr="00F664EF">
        <w:t xml:space="preserve"> </w:t>
      </w:r>
      <w:r w:rsidR="00BE1508" w:rsidRPr="00F664EF">
        <w:t>by engaging with the Provider to prepare for, seek or maintain employment’.</w:t>
      </w:r>
      <w:r w:rsidR="00580CE8" w:rsidRPr="00F664EF">
        <w:t xml:space="preserve"> </w:t>
      </w:r>
    </w:p>
    <w:p w14:paraId="0C868777" w14:textId="106A8A9E" w:rsidR="00FA4FEC" w:rsidRPr="00F664EF" w:rsidRDefault="00FA4FEC" w:rsidP="00FA4FEC">
      <w:pPr>
        <w:pStyle w:val="chaptertext"/>
      </w:pPr>
      <w:r w:rsidRPr="00F664EF">
        <w:t xml:space="preserve">Participants (Mutual Obligation) and Disability Support Pension Recipients (Compulsory Requirements) who </w:t>
      </w:r>
      <w:r w:rsidR="00F20DFD" w:rsidRPr="00F664EF">
        <w:t>do not fully satisfy</w:t>
      </w:r>
      <w:r w:rsidR="00DF0B26" w:rsidRPr="00F664EF">
        <w:t xml:space="preserve"> the M</w:t>
      </w:r>
      <w:r w:rsidR="00882978" w:rsidRPr="00F664EF">
        <w:t xml:space="preserve">eaningful </w:t>
      </w:r>
      <w:r w:rsidR="00DF0B26" w:rsidRPr="00F664EF">
        <w:t>Engagement Requirement</w:t>
      </w:r>
      <w:r w:rsidR="00F20DFD" w:rsidRPr="00F664EF">
        <w:t xml:space="preserve"> and have a pattern of disengagement, as outlined in the Guidelines,</w:t>
      </w:r>
      <w:r w:rsidR="00DF0B26" w:rsidRPr="00F664EF">
        <w:t xml:space="preserve"> </w:t>
      </w:r>
      <w:r w:rsidR="00882978" w:rsidRPr="00F664EF">
        <w:t>will have</w:t>
      </w:r>
      <w:r w:rsidRPr="00F664EF">
        <w:t xml:space="preserve"> </w:t>
      </w:r>
      <w:r w:rsidR="005468A1" w:rsidRPr="00F664EF">
        <w:t xml:space="preserve">their Job Plan (Meaningful Engagement) replaced by a </w:t>
      </w:r>
      <w:r w:rsidRPr="00F664EF">
        <w:t xml:space="preserve">Job Plan </w:t>
      </w:r>
      <w:r w:rsidR="009705C5" w:rsidRPr="00F664EF">
        <w:t>(D</w:t>
      </w:r>
      <w:r w:rsidRPr="00F664EF">
        <w:t>etailed</w:t>
      </w:r>
      <w:r w:rsidR="009705C5" w:rsidRPr="00F664EF">
        <w:t>)</w:t>
      </w:r>
      <w:r w:rsidR="003306A6" w:rsidRPr="00F664EF">
        <w:t>. In</w:t>
      </w:r>
      <w:r w:rsidRPr="00F664EF">
        <w:t xml:space="preserve"> the </w:t>
      </w:r>
      <w:r w:rsidR="003306A6" w:rsidRPr="00F664EF">
        <w:t xml:space="preserve">Job Plan (Detailed), </w:t>
      </w:r>
      <w:r w:rsidR="005468A1" w:rsidRPr="00F664EF">
        <w:t xml:space="preserve">the </w:t>
      </w:r>
      <w:r w:rsidR="003306A6" w:rsidRPr="00F664EF">
        <w:t>Meaningful Engagement Requirement</w:t>
      </w:r>
      <w:r w:rsidRPr="00F664EF">
        <w:t xml:space="preserve"> </w:t>
      </w:r>
      <w:proofErr w:type="gramStart"/>
      <w:r w:rsidR="73104DA0" w:rsidRPr="00F664EF">
        <w:t>is</w:t>
      </w:r>
      <w:r w:rsidRPr="00F664EF">
        <w:t xml:space="preserve"> replaced</w:t>
      </w:r>
      <w:proofErr w:type="gramEnd"/>
      <w:r w:rsidRPr="00F664EF">
        <w:t xml:space="preserve"> with a detailed </w:t>
      </w:r>
      <w:r w:rsidR="005909D4" w:rsidRPr="00F664EF">
        <w:t xml:space="preserve">range </w:t>
      </w:r>
      <w:r w:rsidRPr="00F664EF">
        <w:t>of mandatory requirements</w:t>
      </w:r>
      <w:r w:rsidR="00E72455" w:rsidRPr="00F664EF">
        <w:t xml:space="preserve">. </w:t>
      </w:r>
      <w:r w:rsidR="00F20DFD" w:rsidRPr="00F664EF">
        <w:t>The Job Plan (Detailed)</w:t>
      </w:r>
      <w:r w:rsidRPr="00F664EF">
        <w:t xml:space="preserve"> may also include voluntary activities.</w:t>
      </w:r>
      <w:r w:rsidR="00F20DFD" w:rsidRPr="00F664EF">
        <w:t xml:space="preserve"> Participants (Mutual Obligation) who have </w:t>
      </w:r>
      <w:r w:rsidR="0010240E" w:rsidRPr="00F664EF">
        <w:t xml:space="preserve">committed a </w:t>
      </w:r>
      <w:r w:rsidR="00F20DFD" w:rsidRPr="00F664EF">
        <w:t xml:space="preserve">Work Refusal Failure or </w:t>
      </w:r>
      <w:r w:rsidR="0010240E" w:rsidRPr="00F664EF">
        <w:t xml:space="preserve">an </w:t>
      </w:r>
      <w:r w:rsidR="00F20DFD" w:rsidRPr="00F664EF">
        <w:t xml:space="preserve">Unemployment Failure as outlined in Section 5G (i.e. the failure </w:t>
      </w:r>
      <w:proofErr w:type="gramStart"/>
      <w:r w:rsidR="00F20DFD" w:rsidRPr="00F664EF">
        <w:t>was confirmed</w:t>
      </w:r>
      <w:proofErr w:type="gramEnd"/>
      <w:r w:rsidR="00F20DFD" w:rsidRPr="00F664EF">
        <w:t xml:space="preserve"> by Services Australia) will also </w:t>
      </w:r>
      <w:proofErr w:type="gramStart"/>
      <w:r w:rsidR="00F20DFD" w:rsidRPr="00F664EF">
        <w:t>enter into</w:t>
      </w:r>
      <w:proofErr w:type="gramEnd"/>
      <w:r w:rsidR="00F20DFD" w:rsidRPr="00F664EF">
        <w:t xml:space="preserve"> a Job Plan (Detailed) during Re-engagement with the Program Provider.</w:t>
      </w:r>
    </w:p>
    <w:p w14:paraId="11C79FE2" w14:textId="729F07C2" w:rsidR="00F20DFD" w:rsidRPr="00F664EF" w:rsidRDefault="00F20DFD" w:rsidP="00FA4FEC">
      <w:pPr>
        <w:pStyle w:val="chaptertext"/>
      </w:pPr>
      <w:r w:rsidRPr="00F664EF">
        <w:t>Participants (Mutual Obligation) and Disability Support Pension Recipients (Compulsory Requirements) who have a pattern of renewed engagement, as outlined in the Guidelines, may have their Job Plan (Detailed) replaced by a Job Plan (Meaningful Engagement).</w:t>
      </w:r>
    </w:p>
    <w:p w14:paraId="13E345E6" w14:textId="030720A6" w:rsidR="00E57A4D" w:rsidRPr="00F664EF" w:rsidRDefault="00D76976">
      <w:pPr>
        <w:pStyle w:val="chaptertext"/>
      </w:pPr>
      <w:r w:rsidRPr="00F664EF">
        <w:t>For</w:t>
      </w:r>
      <w:r w:rsidR="00720607" w:rsidRPr="00F664EF">
        <w:t xml:space="preserve"> all other Participants, the</w:t>
      </w:r>
      <w:r w:rsidR="005909D4" w:rsidRPr="00F664EF">
        <w:t>ir</w:t>
      </w:r>
      <w:r w:rsidR="00720607" w:rsidRPr="00F664EF">
        <w:t xml:space="preserve"> Job Plan</w:t>
      </w:r>
      <w:r w:rsidRPr="00F664EF">
        <w:t xml:space="preserve"> will </w:t>
      </w:r>
      <w:proofErr w:type="gramStart"/>
      <w:r w:rsidRPr="00F664EF">
        <w:t>contain</w:t>
      </w:r>
      <w:proofErr w:type="gramEnd"/>
      <w:r w:rsidRPr="00F664EF">
        <w:t xml:space="preserve"> only</w:t>
      </w:r>
      <w:r w:rsidR="008C46C9" w:rsidRPr="00F664EF">
        <w:t xml:space="preserve"> a</w:t>
      </w:r>
      <w:r w:rsidRPr="00F664EF">
        <w:t xml:space="preserve"> voluntary </w:t>
      </w:r>
      <w:r w:rsidR="008C46C9" w:rsidRPr="00F664EF">
        <w:t xml:space="preserve">requirement to </w:t>
      </w:r>
      <w:proofErr w:type="gramStart"/>
      <w:r w:rsidR="008C46C9" w:rsidRPr="00F664EF">
        <w:t>participate</w:t>
      </w:r>
      <w:proofErr w:type="gramEnd"/>
      <w:r w:rsidR="74632160" w:rsidRPr="00F664EF">
        <w:t xml:space="preserve"> meaningfully</w:t>
      </w:r>
      <w:r w:rsidR="00EE481B" w:rsidRPr="00F664EF">
        <w:t xml:space="preserve"> in</w:t>
      </w:r>
      <w:r w:rsidR="007E0911" w:rsidRPr="00F664EF">
        <w:t xml:space="preserve"> </w:t>
      </w:r>
      <w:r w:rsidR="00E01D10" w:rsidRPr="00F664EF">
        <w:t>IEA</w:t>
      </w:r>
      <w:r w:rsidRPr="00F664EF">
        <w:t xml:space="preserve">. </w:t>
      </w:r>
    </w:p>
    <w:p w14:paraId="44336369" w14:textId="0D1B01D3" w:rsidR="002769E5" w:rsidRPr="00F664EF" w:rsidRDefault="004523B3">
      <w:pPr>
        <w:pStyle w:val="chaptertext"/>
      </w:pPr>
      <w:r w:rsidRPr="00F664EF">
        <w:t>If</w:t>
      </w:r>
      <w:r w:rsidR="002769E5" w:rsidRPr="00F664EF">
        <w:t xml:space="preserve"> a Job Plan </w:t>
      </w:r>
      <w:proofErr w:type="gramStart"/>
      <w:r w:rsidR="002769E5" w:rsidRPr="00F664EF">
        <w:t>is ‘replaced’</w:t>
      </w:r>
      <w:proofErr w:type="gramEnd"/>
      <w:r w:rsidR="002769E5" w:rsidRPr="00F664EF">
        <w:t xml:space="preserve"> by a different type</w:t>
      </w:r>
      <w:r w:rsidRPr="00F664EF">
        <w:t xml:space="preserve"> of Job Plan</w:t>
      </w:r>
      <w:r w:rsidR="002769E5" w:rsidRPr="00F664EF">
        <w:t xml:space="preserve">, this requires </w:t>
      </w:r>
      <w:proofErr w:type="gramStart"/>
      <w:r w:rsidR="002769E5" w:rsidRPr="00F664EF">
        <w:t>entering into</w:t>
      </w:r>
      <w:proofErr w:type="gramEnd"/>
      <w:r w:rsidR="002769E5" w:rsidRPr="00F664EF">
        <w:t xml:space="preserve"> a new Job Plan, </w:t>
      </w:r>
      <w:r w:rsidRPr="00F664EF">
        <w:t>which requires</w:t>
      </w:r>
      <w:r w:rsidR="002769E5" w:rsidRPr="00F664EF">
        <w:t xml:space="preserve"> the Participant</w:t>
      </w:r>
      <w:r w:rsidRPr="00F664EF">
        <w:t xml:space="preserve"> to</w:t>
      </w:r>
      <w:r w:rsidR="002769E5" w:rsidRPr="00F664EF">
        <w:t xml:space="preserve"> sign the new Job Plan.</w:t>
      </w:r>
    </w:p>
    <w:p w14:paraId="5D98D4B7" w14:textId="77777777" w:rsidR="00E57A4D" w:rsidRPr="00F664EF" w:rsidRDefault="00D76976" w:rsidP="00E87173">
      <w:pPr>
        <w:pStyle w:val="ClauseHeadings1xxxx"/>
        <w:tabs>
          <w:tab w:val="clear" w:pos="2126"/>
          <w:tab w:val="num" w:pos="1560"/>
        </w:tabs>
        <w:ind w:left="868" w:hanging="868"/>
      </w:pPr>
      <w:bookmarkStart w:id="2491" w:name="_Toc203995238"/>
      <w:bookmarkStart w:id="2492" w:name="_Toc204091117"/>
      <w:bookmarkStart w:id="2493" w:name="_Toc224350810"/>
      <w:bookmarkStart w:id="2494" w:name="_Ref227041420"/>
      <w:bookmarkStart w:id="2495" w:name="_Ref227897000"/>
      <w:bookmarkStart w:id="2496" w:name="_Toc232416582"/>
      <w:bookmarkStart w:id="2497" w:name="_Toc236197900"/>
      <w:bookmarkStart w:id="2498" w:name="_Toc245693939"/>
      <w:bookmarkStart w:id="2499" w:name="_Toc246235167"/>
      <w:bookmarkStart w:id="2500" w:name="_Toc338238993"/>
      <w:bookmarkStart w:id="2501" w:name="_Ref485896072"/>
      <w:bookmarkStart w:id="2502" w:name="_Ref485896419"/>
      <w:bookmarkStart w:id="2503" w:name="_Toc492636038"/>
      <w:bookmarkStart w:id="2504" w:name="_Ref174973831"/>
      <w:bookmarkStart w:id="2505" w:name="_Ref174983108"/>
      <w:bookmarkStart w:id="2506" w:name="_Ref191039541"/>
      <w:bookmarkStart w:id="2507" w:name="_Toc201834447"/>
      <w:bookmarkStart w:id="2508" w:name="_Toc178875969"/>
      <w:bookmarkEnd w:id="2491"/>
      <w:bookmarkEnd w:id="2492"/>
      <w:r w:rsidRPr="00F664EF">
        <w:t xml:space="preserve">General requirements for </w:t>
      </w:r>
      <w:r w:rsidR="00A72F58" w:rsidRPr="00F664EF">
        <w:t>a Job Plan</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Pr="00F664EF">
        <w:t xml:space="preserve"> </w:t>
      </w:r>
    </w:p>
    <w:p w14:paraId="606F36DF" w14:textId="2FF5177D" w:rsidR="00604887" w:rsidRPr="00F664EF" w:rsidRDefault="00604887" w:rsidP="001220ED">
      <w:pPr>
        <w:pStyle w:val="clausetext11xxxxx"/>
      </w:pPr>
      <w:bookmarkStart w:id="2509" w:name="_Ref227041372"/>
      <w:r w:rsidRPr="00F664EF">
        <w:t xml:space="preserve">The Provider must ensure that, </w:t>
      </w:r>
      <w:proofErr w:type="gramStart"/>
      <w:r w:rsidRPr="00F664EF">
        <w:t>at all times</w:t>
      </w:r>
      <w:proofErr w:type="gramEnd"/>
      <w:r w:rsidRPr="00F664EF">
        <w:t>, each Participant has a current Job Plan</w:t>
      </w:r>
      <w:r w:rsidR="00186F05" w:rsidRPr="00F664EF">
        <w:t xml:space="preserve"> that </w:t>
      </w:r>
      <w:proofErr w:type="gramStart"/>
      <w:r w:rsidR="00186F05" w:rsidRPr="00F664EF">
        <w:t>is approved</w:t>
      </w:r>
      <w:proofErr w:type="gramEnd"/>
      <w:r w:rsidR="00186F05" w:rsidRPr="00F664EF">
        <w:t xml:space="preserve"> by </w:t>
      </w:r>
      <w:r w:rsidR="00B47563" w:rsidRPr="00F664EF">
        <w:t>a Delegate</w:t>
      </w:r>
      <w:r w:rsidR="00186F05" w:rsidRPr="00F664EF">
        <w:t xml:space="preserve"> and signed by the Participant</w:t>
      </w:r>
      <w:r w:rsidRPr="00F664EF">
        <w:t>.</w:t>
      </w:r>
    </w:p>
    <w:bookmarkEnd w:id="2509"/>
    <w:p w14:paraId="531E9D6C" w14:textId="77777777" w:rsidR="009A537D" w:rsidRPr="00F664EF" w:rsidRDefault="00660699" w:rsidP="001220ED">
      <w:pPr>
        <w:pStyle w:val="clausetext11xxxxx"/>
      </w:pPr>
      <w:r w:rsidRPr="00F664EF">
        <w:t>T</w:t>
      </w:r>
      <w:r w:rsidR="009A537D" w:rsidRPr="00F664EF">
        <w:t xml:space="preserve">he </w:t>
      </w:r>
      <w:r w:rsidR="00B83584" w:rsidRPr="00F664EF">
        <w:t xml:space="preserve">Provider must ensure </w:t>
      </w:r>
      <w:r w:rsidR="001955A9" w:rsidRPr="00F664EF">
        <w:t xml:space="preserve">that </w:t>
      </w:r>
      <w:r w:rsidR="00B83584" w:rsidRPr="00F664EF">
        <w:t xml:space="preserve">the </w:t>
      </w:r>
      <w:r w:rsidR="009A537D" w:rsidRPr="00F664EF">
        <w:t xml:space="preserve">relevant Delegate </w:t>
      </w:r>
      <w:proofErr w:type="gramStart"/>
      <w:r w:rsidR="009A537D" w:rsidRPr="00F664EF">
        <w:t>complies with</w:t>
      </w:r>
      <w:proofErr w:type="gramEnd"/>
      <w:r w:rsidR="009A537D" w:rsidRPr="00F664EF">
        <w:t xml:space="preserve"> the Social Security Law and the rules set out in any Guidelines when </w:t>
      </w:r>
      <w:proofErr w:type="gramStart"/>
      <w:r w:rsidR="009A537D" w:rsidRPr="00F664EF">
        <w:t>entering into</w:t>
      </w:r>
      <w:proofErr w:type="gramEnd"/>
      <w:r w:rsidR="009A537D" w:rsidRPr="00F664EF">
        <w:t xml:space="preserve"> or updating a Job Plan</w:t>
      </w:r>
      <w:r w:rsidRPr="00F664EF">
        <w:t>.</w:t>
      </w:r>
    </w:p>
    <w:p w14:paraId="588A0B7B" w14:textId="77777777" w:rsidR="009D3F4C" w:rsidRPr="00F664EF" w:rsidRDefault="009D3F4C" w:rsidP="001220ED">
      <w:pPr>
        <w:pStyle w:val="clausetext11xxxxx"/>
      </w:pPr>
      <w:r w:rsidRPr="00F664EF">
        <w:t>The</w:t>
      </w:r>
      <w:r w:rsidR="001955A9" w:rsidRPr="00F664EF">
        <w:t xml:space="preserve"> Provider must ensure that</w:t>
      </w:r>
      <w:r w:rsidRPr="00F664EF">
        <w:t xml:space="preserve"> Job Plans </w:t>
      </w:r>
      <w:r w:rsidR="001955A9" w:rsidRPr="00F664EF">
        <w:t>for</w:t>
      </w:r>
      <w:r w:rsidRPr="00F664EF">
        <w:t xml:space="preserve"> Participants with </w:t>
      </w:r>
      <w:r w:rsidR="001955A9" w:rsidRPr="00F664EF">
        <w:t>M</w:t>
      </w:r>
      <w:r w:rsidRPr="00F664EF">
        <w:t xml:space="preserve">utual </w:t>
      </w:r>
      <w:r w:rsidR="001955A9" w:rsidRPr="00F664EF">
        <w:t>O</w:t>
      </w:r>
      <w:r w:rsidRPr="00F664EF">
        <w:t xml:space="preserve">bligation </w:t>
      </w:r>
      <w:r w:rsidR="001955A9" w:rsidRPr="00F664EF">
        <w:t>R</w:t>
      </w:r>
      <w:r w:rsidRPr="00F664EF">
        <w:t xml:space="preserve">equirements </w:t>
      </w:r>
      <w:r w:rsidR="0043081E" w:rsidRPr="00F664EF">
        <w:t xml:space="preserve">and Disability Support Pension Recipients (Compulsory Requirements) </w:t>
      </w:r>
      <w:r w:rsidRPr="00F664EF">
        <w:t xml:space="preserve">enable those Participants to meet their obligations under Social Security </w:t>
      </w:r>
      <w:r w:rsidR="001E2FD0" w:rsidRPr="00F664EF">
        <w:t>Law.</w:t>
      </w:r>
    </w:p>
    <w:p w14:paraId="2F40DC87" w14:textId="66F115EE" w:rsidR="00D01355" w:rsidRPr="00F664EF" w:rsidRDefault="00660699" w:rsidP="001220ED">
      <w:pPr>
        <w:pStyle w:val="clausetext11xxxxx"/>
      </w:pPr>
      <w:r w:rsidRPr="00F664EF">
        <w:t>The Provider must</w:t>
      </w:r>
      <w:r w:rsidR="009A537D" w:rsidRPr="00F664EF">
        <w:t xml:space="preserve"> arrange and </w:t>
      </w:r>
      <w:proofErr w:type="gramStart"/>
      <w:r w:rsidR="009A537D" w:rsidRPr="00F664EF">
        <w:t>monitor</w:t>
      </w:r>
      <w:proofErr w:type="gramEnd"/>
      <w:r w:rsidR="009A537D" w:rsidRPr="00F664EF">
        <w:t xml:space="preserve"> the </w:t>
      </w:r>
      <w:r w:rsidR="00BD3724" w:rsidRPr="00F664EF">
        <w:t xml:space="preserve">tasks and </w:t>
      </w:r>
      <w:r w:rsidR="009A537D" w:rsidRPr="00F664EF">
        <w:t>activities</w:t>
      </w:r>
      <w:r w:rsidR="00D01355" w:rsidRPr="00F664EF">
        <w:t>:</w:t>
      </w:r>
      <w:r w:rsidR="009A537D" w:rsidRPr="00F664EF">
        <w:t xml:space="preserve"> </w:t>
      </w:r>
    </w:p>
    <w:p w14:paraId="45743DE0" w14:textId="7ECEFB6F" w:rsidR="00D01355" w:rsidRPr="00F664EF" w:rsidRDefault="00D01355" w:rsidP="00D01355">
      <w:pPr>
        <w:pStyle w:val="clausetexta"/>
      </w:pPr>
      <w:r w:rsidRPr="00F664EF">
        <w:t xml:space="preserve">being undertaken to satisfy the Meaningful Engagement Requirement in each Participant’s Job Plan (Meaningful Engagement), in accordance with clauses </w:t>
      </w:r>
      <w:r w:rsidRPr="00F664EF">
        <w:fldChar w:fldCharType="begin"/>
      </w:r>
      <w:r w:rsidRPr="00F664EF">
        <w:instrText xml:space="preserve"> REF _Ref200977061 \w \h </w:instrText>
      </w:r>
      <w:r w:rsidR="00672D28" w:rsidRPr="00F664EF">
        <w:instrText xml:space="preserve"> \* MERGEFORMAT </w:instrText>
      </w:r>
      <w:r w:rsidRPr="00F664EF">
        <w:fldChar w:fldCharType="separate"/>
      </w:r>
      <w:r w:rsidR="00223F46" w:rsidRPr="00F664EF">
        <w:t>116.1(c)</w:t>
      </w:r>
      <w:r w:rsidRPr="00F664EF">
        <w:fldChar w:fldCharType="end"/>
      </w:r>
      <w:r w:rsidRPr="00F664EF">
        <w:t xml:space="preserve"> and </w:t>
      </w:r>
      <w:r w:rsidRPr="00F664EF">
        <w:fldChar w:fldCharType="begin"/>
      </w:r>
      <w:r w:rsidRPr="00F664EF">
        <w:instrText xml:space="preserve"> REF _Ref200977076 \w \h </w:instrText>
      </w:r>
      <w:r w:rsidR="00672D28" w:rsidRPr="00F664EF">
        <w:instrText xml:space="preserve"> \* MERGEFORMAT </w:instrText>
      </w:r>
      <w:r w:rsidRPr="00F664EF">
        <w:fldChar w:fldCharType="separate"/>
      </w:r>
      <w:r w:rsidR="00223F46" w:rsidRPr="00F664EF">
        <w:t>116.2(d)</w:t>
      </w:r>
      <w:r w:rsidRPr="00F664EF">
        <w:fldChar w:fldCharType="end"/>
      </w:r>
      <w:r w:rsidRPr="00F664EF">
        <w:t>; and</w:t>
      </w:r>
    </w:p>
    <w:p w14:paraId="42E73FF4" w14:textId="49E34BAA" w:rsidR="009A537D" w:rsidRPr="00F664EF" w:rsidRDefault="009A537D" w:rsidP="00E87173">
      <w:pPr>
        <w:pStyle w:val="clausetexta"/>
      </w:pPr>
      <w:r w:rsidRPr="00F664EF">
        <w:t xml:space="preserve">specified in </w:t>
      </w:r>
      <w:r w:rsidR="00DA694B" w:rsidRPr="00F664EF">
        <w:t xml:space="preserve">each Participant’s </w:t>
      </w:r>
      <w:r w:rsidRPr="00F664EF">
        <w:t>Job Plan</w:t>
      </w:r>
      <w:r w:rsidR="00D01355" w:rsidRPr="00F664EF">
        <w:t xml:space="preserve"> (Detailed)</w:t>
      </w:r>
      <w:r w:rsidR="00660699" w:rsidRPr="00F664EF">
        <w:t>.</w:t>
      </w:r>
    </w:p>
    <w:p w14:paraId="3C8D5E6A" w14:textId="77777777" w:rsidR="00660699" w:rsidRPr="00F664EF" w:rsidRDefault="00660699" w:rsidP="00FE3297">
      <w:pPr>
        <w:pStyle w:val="Italicclausesub-headings"/>
      </w:pPr>
      <w:proofErr w:type="gramStart"/>
      <w:r w:rsidRPr="00F664EF">
        <w:t>Entering into</w:t>
      </w:r>
      <w:proofErr w:type="gramEnd"/>
      <w:r w:rsidRPr="00F664EF">
        <w:t xml:space="preserve"> a Job Plan</w:t>
      </w:r>
    </w:p>
    <w:p w14:paraId="166BDC21" w14:textId="0B445268" w:rsidR="00E57A4D" w:rsidRPr="00F664EF" w:rsidRDefault="00D76976" w:rsidP="001220ED">
      <w:pPr>
        <w:pStyle w:val="clausetext11xxxxx"/>
      </w:pPr>
      <w:r w:rsidRPr="00F664EF">
        <w:t xml:space="preserve">If, </w:t>
      </w:r>
      <w:r w:rsidR="00794B25" w:rsidRPr="00F664EF">
        <w:t>at the Initial Interview</w:t>
      </w:r>
      <w:r w:rsidRPr="00F664EF">
        <w:t xml:space="preserve">, a Participant does not have </w:t>
      </w:r>
      <w:r w:rsidR="00A72F58" w:rsidRPr="00F664EF">
        <w:t>a Job Plan</w:t>
      </w:r>
      <w:r w:rsidRPr="00F664EF">
        <w:t xml:space="preserve">, the Provider must arrange for a Delegate to </w:t>
      </w:r>
      <w:proofErr w:type="gramStart"/>
      <w:r w:rsidRPr="00F664EF">
        <w:t>enter into</w:t>
      </w:r>
      <w:proofErr w:type="gramEnd"/>
      <w:r w:rsidRPr="00F664EF">
        <w:t xml:space="preserve"> </w:t>
      </w:r>
      <w:r w:rsidR="00A72F58" w:rsidRPr="00F664EF">
        <w:t>a Job Plan</w:t>
      </w:r>
      <w:r w:rsidRPr="00F664EF">
        <w:t xml:space="preserve"> with the Participant</w:t>
      </w:r>
      <w:r w:rsidR="00BA2111" w:rsidRPr="00F664EF">
        <w:t xml:space="preserve"> and explain the Job Plan to the Participant</w:t>
      </w:r>
      <w:r w:rsidRPr="00F664EF">
        <w:t>.</w:t>
      </w:r>
    </w:p>
    <w:p w14:paraId="42E8ACBD" w14:textId="2FDA8A6E" w:rsidR="00E14686" w:rsidRPr="00F664EF" w:rsidRDefault="00E14686" w:rsidP="001220ED">
      <w:pPr>
        <w:pStyle w:val="clausetext11xxxxx"/>
      </w:pPr>
      <w:r w:rsidRPr="00F664EF">
        <w:t xml:space="preserve">Without limiting the other requirements of this clause </w:t>
      </w:r>
      <w:r w:rsidRPr="00F664EF">
        <w:fldChar w:fldCharType="begin"/>
      </w:r>
      <w:r w:rsidRPr="00F664EF">
        <w:instrText xml:space="preserve"> REF _Ref485896072 \r \h  \* MERGEFORMAT </w:instrText>
      </w:r>
      <w:r w:rsidRPr="00F664EF">
        <w:fldChar w:fldCharType="separate"/>
      </w:r>
      <w:r w:rsidR="00223F46" w:rsidRPr="00F664EF">
        <w:t>134</w:t>
      </w:r>
      <w:r w:rsidRPr="00F664EF">
        <w:fldChar w:fldCharType="end"/>
      </w:r>
      <w:r w:rsidRPr="00F664EF">
        <w:t xml:space="preserve">, the Delegate may require </w:t>
      </w:r>
      <w:r w:rsidR="00905314" w:rsidRPr="00F664EF">
        <w:t xml:space="preserve">a </w:t>
      </w:r>
      <w:r w:rsidR="00453DC8" w:rsidRPr="00F664EF">
        <w:t>Participant</w:t>
      </w:r>
      <w:r w:rsidRPr="00F664EF">
        <w:t xml:space="preserve"> to enter into </w:t>
      </w:r>
      <w:r w:rsidR="00905314" w:rsidRPr="00F664EF">
        <w:t xml:space="preserve">a new </w:t>
      </w:r>
      <w:r w:rsidRPr="00F664EF">
        <w:t>Job Plan instead of the existing</w:t>
      </w:r>
      <w:r w:rsidR="00A02CCC" w:rsidRPr="00F664EF">
        <w:t xml:space="preserve"> agreed</w:t>
      </w:r>
      <w:r w:rsidRPr="00F664EF">
        <w:t xml:space="preserve"> Job Plan.</w:t>
      </w:r>
    </w:p>
    <w:p w14:paraId="7337A4D3" w14:textId="6DFD7759" w:rsidR="00E57A4D" w:rsidRPr="00F664EF" w:rsidRDefault="00D76976" w:rsidP="001220ED">
      <w:pPr>
        <w:pStyle w:val="clausetext11xxxxx"/>
      </w:pPr>
      <w:bookmarkStart w:id="2510" w:name="_Ref200977934"/>
      <w:r w:rsidRPr="00F664EF">
        <w:t xml:space="preserve">The Provider must ensure that a Delegate reviews, and, if </w:t>
      </w:r>
      <w:proofErr w:type="gramStart"/>
      <w:r w:rsidRPr="00F664EF">
        <w:t>appropriate</w:t>
      </w:r>
      <w:proofErr w:type="gramEnd"/>
      <w:r w:rsidRPr="00F664EF">
        <w:t>, amends</w:t>
      </w:r>
      <w:r w:rsidR="00881A3B" w:rsidRPr="00F664EF">
        <w:t>,</w:t>
      </w:r>
      <w:r w:rsidRPr="00F664EF">
        <w:t xml:space="preserve"> </w:t>
      </w:r>
      <w:r w:rsidR="0043081E" w:rsidRPr="00F664EF">
        <w:t>a</w:t>
      </w:r>
      <w:r w:rsidRPr="00F664EF">
        <w:t xml:space="preserve"> Participant's existing </w:t>
      </w:r>
      <w:r w:rsidR="00720607" w:rsidRPr="00F664EF">
        <w:t>Job Plan</w:t>
      </w:r>
      <w:r w:rsidRPr="00F664EF">
        <w:t>:</w:t>
      </w:r>
      <w:bookmarkEnd w:id="2510"/>
    </w:p>
    <w:p w14:paraId="38BB2E82" w14:textId="77777777" w:rsidR="00E57A4D" w:rsidRPr="00F664EF" w:rsidRDefault="00D76976" w:rsidP="00D74A48">
      <w:pPr>
        <w:pStyle w:val="clausetexta"/>
      </w:pPr>
      <w:r w:rsidRPr="00F664EF">
        <w:t xml:space="preserve">at the Initial </w:t>
      </w:r>
      <w:proofErr w:type="gramStart"/>
      <w:r w:rsidRPr="00F664EF">
        <w:t>Interview;</w:t>
      </w:r>
      <w:proofErr w:type="gramEnd"/>
      <w:r w:rsidRPr="00F664EF">
        <w:t xml:space="preserve"> </w:t>
      </w:r>
    </w:p>
    <w:p w14:paraId="09800CE4" w14:textId="1CEED85B" w:rsidR="00A02CCC" w:rsidRPr="00F664EF" w:rsidRDefault="00A02CCC" w:rsidP="00D74A48">
      <w:pPr>
        <w:pStyle w:val="clausetexta"/>
      </w:pPr>
      <w:r w:rsidRPr="00F664EF">
        <w:t xml:space="preserve">by the end of the initial engagement period </w:t>
      </w:r>
      <w:r w:rsidR="0061593D" w:rsidRPr="00F664EF">
        <w:t>specified in</w:t>
      </w:r>
      <w:r w:rsidRPr="00F664EF">
        <w:t xml:space="preserve"> clause</w:t>
      </w:r>
      <w:r w:rsidR="0061593D" w:rsidRPr="00F664EF">
        <w:t xml:space="preserve">s </w:t>
      </w:r>
      <w:r w:rsidRPr="00F664EF">
        <w:fldChar w:fldCharType="begin"/>
      </w:r>
      <w:r w:rsidRPr="00F664EF">
        <w:instrText xml:space="preserve"> REF _Ref175727598 \w \h </w:instrText>
      </w:r>
      <w:r w:rsidR="00F664EF">
        <w:instrText xml:space="preserve"> \* MERGEFORMAT </w:instrText>
      </w:r>
      <w:r w:rsidRPr="00F664EF">
        <w:fldChar w:fldCharType="separate"/>
      </w:r>
      <w:r w:rsidR="00223F46" w:rsidRPr="00F664EF">
        <w:t>113.5</w:t>
      </w:r>
      <w:r w:rsidRPr="00F664EF">
        <w:fldChar w:fldCharType="end"/>
      </w:r>
      <w:r w:rsidR="0061593D" w:rsidRPr="00F664EF">
        <w:t xml:space="preserve"> and </w:t>
      </w:r>
      <w:r w:rsidRPr="00F664EF">
        <w:fldChar w:fldCharType="begin"/>
      </w:r>
      <w:r w:rsidRPr="00F664EF">
        <w:instrText xml:space="preserve"> REF _Ref175727603 \w \h </w:instrText>
      </w:r>
      <w:r w:rsidR="00F664EF">
        <w:instrText xml:space="preserve"> \* MERGEFORMAT </w:instrText>
      </w:r>
      <w:r w:rsidRPr="00F664EF">
        <w:fldChar w:fldCharType="separate"/>
      </w:r>
      <w:r w:rsidR="00223F46" w:rsidRPr="00F664EF">
        <w:t>113.6</w:t>
      </w:r>
      <w:r w:rsidRPr="00F664EF">
        <w:fldChar w:fldCharType="end"/>
      </w:r>
      <w:r w:rsidR="007E0911" w:rsidRPr="00F664EF">
        <w:t>]</w:t>
      </w:r>
      <w:r w:rsidR="00371A71" w:rsidRPr="00F664EF">
        <w:t>;</w:t>
      </w:r>
    </w:p>
    <w:p w14:paraId="7FF414CD" w14:textId="2F6BC0EC" w:rsidR="00E57A4D" w:rsidRPr="00F664EF" w:rsidRDefault="00D76976" w:rsidP="00D74A48">
      <w:pPr>
        <w:pStyle w:val="clausetexta"/>
      </w:pPr>
      <w:r w:rsidRPr="00F664EF">
        <w:t xml:space="preserve">as required by clause </w:t>
      </w:r>
      <w:r w:rsidR="0061593D" w:rsidRPr="00F664EF">
        <w:fldChar w:fldCharType="begin"/>
      </w:r>
      <w:r w:rsidR="0061593D" w:rsidRPr="00F664EF">
        <w:instrText xml:space="preserve"> REF _Ref175727658 \w \h </w:instrText>
      </w:r>
      <w:r w:rsidR="00F664EF">
        <w:instrText xml:space="preserve"> \* MERGEFORMAT </w:instrText>
      </w:r>
      <w:r w:rsidR="0061593D" w:rsidRPr="00F664EF">
        <w:fldChar w:fldCharType="separate"/>
      </w:r>
      <w:r w:rsidR="00223F46" w:rsidRPr="00F664EF">
        <w:t>152</w:t>
      </w:r>
      <w:r w:rsidR="0061593D" w:rsidRPr="00F664EF">
        <w:fldChar w:fldCharType="end"/>
      </w:r>
      <w:r w:rsidR="0061593D" w:rsidRPr="00F664EF">
        <w:t xml:space="preserve"> </w:t>
      </w:r>
      <w:r w:rsidR="00E43E19" w:rsidRPr="00F664EF">
        <w:t>[</w:t>
      </w:r>
      <w:r w:rsidR="0061593D" w:rsidRPr="00F664EF">
        <w:fldChar w:fldCharType="begin"/>
      </w:r>
      <w:r w:rsidR="0061593D" w:rsidRPr="00F664EF">
        <w:instrText xml:space="preserve"> REF _Ref175727679 \h </w:instrText>
      </w:r>
      <w:r w:rsidR="00F664EF">
        <w:instrText xml:space="preserve"> \* MERGEFORMAT </w:instrText>
      </w:r>
      <w:r w:rsidR="0061593D" w:rsidRPr="00F664EF">
        <w:fldChar w:fldCharType="separate"/>
      </w:r>
      <w:r w:rsidR="00223F46" w:rsidRPr="00F664EF">
        <w:t>Effect of Suspensions</w:t>
      </w:r>
      <w:r w:rsidR="0061593D" w:rsidRPr="00F664EF">
        <w:fldChar w:fldCharType="end"/>
      </w:r>
      <w:r w:rsidR="00E43E19" w:rsidRPr="00F664EF">
        <w:t xml:space="preserve">] </w:t>
      </w:r>
      <w:r w:rsidR="00EB5CFA" w:rsidRPr="00F664EF">
        <w:t>and clause</w:t>
      </w:r>
      <w:r w:rsidR="00E43E19" w:rsidRPr="00F664EF">
        <w:t xml:space="preserve"> </w:t>
      </w:r>
      <w:r w:rsidR="0061593D" w:rsidRPr="00F664EF">
        <w:fldChar w:fldCharType="begin"/>
      </w:r>
      <w:r w:rsidR="0061593D" w:rsidRPr="00F664EF">
        <w:instrText xml:space="preserve"> REF _Ref175727697 \w \h </w:instrText>
      </w:r>
      <w:r w:rsidR="00F664EF">
        <w:instrText xml:space="preserve"> \* MERGEFORMAT </w:instrText>
      </w:r>
      <w:r w:rsidR="0061593D" w:rsidRPr="00F664EF">
        <w:fldChar w:fldCharType="separate"/>
      </w:r>
      <w:r w:rsidR="00223F46" w:rsidRPr="00F664EF">
        <w:t>153</w:t>
      </w:r>
      <w:r w:rsidR="0061593D" w:rsidRPr="00F664EF">
        <w:fldChar w:fldCharType="end"/>
      </w:r>
      <w:r w:rsidR="00EB5CFA" w:rsidRPr="00F664EF">
        <w:t xml:space="preserve"> [</w:t>
      </w:r>
      <w:r w:rsidR="0061593D" w:rsidRPr="00F664EF">
        <w:fldChar w:fldCharType="begin"/>
      </w:r>
      <w:r w:rsidR="0061593D" w:rsidRPr="00F664EF">
        <w:instrText xml:space="preserve"> REF _Ref175727688 \h </w:instrText>
      </w:r>
      <w:r w:rsidR="00F664EF">
        <w:instrText xml:space="preserve"> \* MERGEFORMAT </w:instrText>
      </w:r>
      <w:r w:rsidR="0061593D" w:rsidRPr="00F664EF">
        <w:fldChar w:fldCharType="separate"/>
      </w:r>
      <w:r w:rsidR="00223F46" w:rsidRPr="00F664EF">
        <w:t>Management during Suspension</w:t>
      </w:r>
      <w:r w:rsidR="0061593D" w:rsidRPr="00F664EF">
        <w:fldChar w:fldCharType="end"/>
      </w:r>
      <w:r w:rsidR="00EB5CFA" w:rsidRPr="00F664EF">
        <w:t>]</w:t>
      </w:r>
      <w:r w:rsidRPr="00F664EF">
        <w:t xml:space="preserve">; </w:t>
      </w:r>
    </w:p>
    <w:p w14:paraId="51CF0C09" w14:textId="53D4EEE1" w:rsidR="00E57A4D" w:rsidRPr="00F664EF" w:rsidRDefault="00D76976" w:rsidP="00D74A48">
      <w:pPr>
        <w:pStyle w:val="clausetexta"/>
      </w:pPr>
      <w:r w:rsidRPr="00F664EF">
        <w:lastRenderedPageBreak/>
        <w:t xml:space="preserve">when a </w:t>
      </w:r>
      <w:r w:rsidR="002769E5" w:rsidRPr="00F664EF">
        <w:t>Capability Interview or Capability Assessment</w:t>
      </w:r>
      <w:r w:rsidRPr="00F664EF">
        <w:t xml:space="preserve"> is </w:t>
      </w:r>
      <w:proofErr w:type="gramStart"/>
      <w:r w:rsidRPr="00F664EF">
        <w:t>conducted;</w:t>
      </w:r>
      <w:proofErr w:type="gramEnd"/>
    </w:p>
    <w:p w14:paraId="0F0D9003" w14:textId="77777777" w:rsidR="00E57A4D" w:rsidRPr="00F664EF" w:rsidRDefault="00D76976" w:rsidP="00D74A48">
      <w:pPr>
        <w:pStyle w:val="clausetexta"/>
      </w:pPr>
      <w:r w:rsidRPr="00F664EF">
        <w:t xml:space="preserve">after an </w:t>
      </w:r>
      <w:proofErr w:type="gramStart"/>
      <w:r w:rsidRPr="00F664EF">
        <w:t>Assessment;</w:t>
      </w:r>
      <w:proofErr w:type="gramEnd"/>
      <w:r w:rsidRPr="00F664EF">
        <w:t xml:space="preserve"> </w:t>
      </w:r>
    </w:p>
    <w:p w14:paraId="165A754B" w14:textId="64765FE5" w:rsidR="00E57A4D" w:rsidRPr="00F664EF" w:rsidRDefault="00D76976" w:rsidP="00D74A48">
      <w:pPr>
        <w:pStyle w:val="clausetexta"/>
      </w:pPr>
      <w:r w:rsidRPr="00F664EF">
        <w:t xml:space="preserve">when the relevant </w:t>
      </w:r>
      <w:r w:rsidR="00D94360" w:rsidRPr="00F664EF">
        <w:t>Mutual Obligation Requirements</w:t>
      </w:r>
      <w:r w:rsidRPr="00F664EF">
        <w:t xml:space="preserve"> </w:t>
      </w:r>
      <w:r w:rsidR="0043081E" w:rsidRPr="00F664EF">
        <w:t xml:space="preserve">set out </w:t>
      </w:r>
      <w:r w:rsidRPr="00F664EF">
        <w:t>in</w:t>
      </w:r>
      <w:r w:rsidR="0043081E" w:rsidRPr="00F664EF">
        <w:t xml:space="preserve"> the Job Plan </w:t>
      </w:r>
      <w:r w:rsidR="00066557" w:rsidRPr="00F664EF">
        <w:t xml:space="preserve">(Detailed) </w:t>
      </w:r>
      <w:r w:rsidR="0043081E" w:rsidRPr="00F664EF">
        <w:t>for</w:t>
      </w:r>
      <w:r w:rsidRPr="00F664EF">
        <w:t xml:space="preserve"> </w:t>
      </w:r>
      <w:r w:rsidR="009B1A8A" w:rsidRPr="00F664EF">
        <w:t>a Participant (Mutual Obligation)</w:t>
      </w:r>
      <w:r w:rsidRPr="00F664EF">
        <w:t xml:space="preserve"> </w:t>
      </w:r>
      <w:proofErr w:type="gramStart"/>
      <w:r w:rsidRPr="00F664EF">
        <w:t>are completed</w:t>
      </w:r>
      <w:proofErr w:type="gramEnd"/>
      <w:r w:rsidRPr="00F664EF">
        <w:t xml:space="preserve"> or </w:t>
      </w:r>
      <w:r w:rsidR="00066557" w:rsidRPr="00F664EF">
        <w:t xml:space="preserve">have </w:t>
      </w:r>
      <w:proofErr w:type="gramStart"/>
      <w:r w:rsidRPr="00F664EF">
        <w:t>expire</w:t>
      </w:r>
      <w:r w:rsidR="00066557" w:rsidRPr="00F664EF">
        <w:t>d</w:t>
      </w:r>
      <w:r w:rsidRPr="00F664EF">
        <w:t>;</w:t>
      </w:r>
      <w:proofErr w:type="gramEnd"/>
    </w:p>
    <w:p w14:paraId="27528C8C" w14:textId="73FC34BD" w:rsidR="00E57A4D" w:rsidRPr="00F664EF" w:rsidRDefault="00D76976" w:rsidP="00D74A48">
      <w:pPr>
        <w:pStyle w:val="clausetexta"/>
      </w:pPr>
      <w:r w:rsidRPr="00F664EF">
        <w:t xml:space="preserve">if a Participant’s circumstances change such that the </w:t>
      </w:r>
      <w:r w:rsidR="00720607" w:rsidRPr="00F664EF">
        <w:t>Job Plan</w:t>
      </w:r>
      <w:r w:rsidR="00066557" w:rsidRPr="00F664EF">
        <w:t xml:space="preserve"> (Detailed)</w:t>
      </w:r>
      <w:r w:rsidRPr="00F664EF">
        <w:t xml:space="preserve"> becomes out of date, including </w:t>
      </w:r>
      <w:r w:rsidR="0043081E" w:rsidRPr="00F664EF">
        <w:t>in respect of</w:t>
      </w:r>
      <w:r w:rsidR="00890B64" w:rsidRPr="00F664EF">
        <w:t xml:space="preserve"> </w:t>
      </w:r>
      <w:r w:rsidRPr="00F664EF">
        <w:t>activities</w:t>
      </w:r>
      <w:r w:rsidR="0043081E" w:rsidRPr="00F664EF">
        <w:t xml:space="preserve"> that</w:t>
      </w:r>
      <w:r w:rsidRPr="00F664EF">
        <w:t xml:space="preserve"> ha</w:t>
      </w:r>
      <w:r w:rsidR="00066156" w:rsidRPr="00F664EF">
        <w:t xml:space="preserve">ve </w:t>
      </w:r>
      <w:proofErr w:type="gramStart"/>
      <w:r w:rsidR="00066156" w:rsidRPr="00F664EF">
        <w:t>been completed</w:t>
      </w:r>
      <w:proofErr w:type="gramEnd"/>
      <w:r w:rsidR="00066156" w:rsidRPr="00F664EF">
        <w:t xml:space="preserve"> or </w:t>
      </w:r>
      <w:r w:rsidR="00881A3B" w:rsidRPr="00F664EF">
        <w:t xml:space="preserve">have </w:t>
      </w:r>
      <w:proofErr w:type="gramStart"/>
      <w:r w:rsidR="00066156" w:rsidRPr="00F664EF">
        <w:t>expire</w:t>
      </w:r>
      <w:r w:rsidR="00881A3B" w:rsidRPr="00F664EF">
        <w:t>d</w:t>
      </w:r>
      <w:r w:rsidR="00066156" w:rsidRPr="00F664EF">
        <w:t>;</w:t>
      </w:r>
      <w:proofErr w:type="gramEnd"/>
    </w:p>
    <w:p w14:paraId="24E6A995" w14:textId="257D4E5A" w:rsidR="006B6C60" w:rsidRPr="00F664EF" w:rsidRDefault="006B6C60" w:rsidP="00D74A48">
      <w:pPr>
        <w:pStyle w:val="clausetexta"/>
      </w:pPr>
      <w:r w:rsidRPr="00F664EF">
        <w:t xml:space="preserve">when the relevant </w:t>
      </w:r>
      <w:r w:rsidR="00066557" w:rsidRPr="00F664EF">
        <w:t>c</w:t>
      </w:r>
      <w:r w:rsidRPr="00F664EF">
        <w:t xml:space="preserve">ompulsory </w:t>
      </w:r>
      <w:r w:rsidR="00066557" w:rsidRPr="00F664EF">
        <w:t>r</w:t>
      </w:r>
      <w:r w:rsidRPr="00F664EF">
        <w:t xml:space="preserve">equirements </w:t>
      </w:r>
      <w:r w:rsidR="0043081E" w:rsidRPr="00F664EF">
        <w:t>set out</w:t>
      </w:r>
      <w:r w:rsidRPr="00F664EF">
        <w:t xml:space="preserve"> in the</w:t>
      </w:r>
      <w:r w:rsidR="0043081E" w:rsidRPr="00F664EF">
        <w:t xml:space="preserve"> Job Plan</w:t>
      </w:r>
      <w:r w:rsidR="00066557" w:rsidRPr="00F664EF">
        <w:t xml:space="preserve"> (Detailed)</w:t>
      </w:r>
      <w:r w:rsidR="0043081E" w:rsidRPr="00F664EF">
        <w:t xml:space="preserve"> for a</w:t>
      </w:r>
      <w:r w:rsidRPr="00F664EF">
        <w:t xml:space="preserve"> Disability Support Pension Recipient (Compulsory Requirements) </w:t>
      </w:r>
      <w:proofErr w:type="gramStart"/>
      <w:r w:rsidRPr="00F664EF">
        <w:t>are completed</w:t>
      </w:r>
      <w:proofErr w:type="gramEnd"/>
      <w:r w:rsidRPr="00F664EF">
        <w:t xml:space="preserve"> or </w:t>
      </w:r>
      <w:r w:rsidR="00881A3B" w:rsidRPr="00F664EF">
        <w:t xml:space="preserve">have </w:t>
      </w:r>
      <w:proofErr w:type="gramStart"/>
      <w:r w:rsidRPr="00F664EF">
        <w:t>expire</w:t>
      </w:r>
      <w:r w:rsidR="00881A3B" w:rsidRPr="00F664EF">
        <w:t>d</w:t>
      </w:r>
      <w:r w:rsidRPr="00F664EF">
        <w:t>;</w:t>
      </w:r>
      <w:proofErr w:type="gramEnd"/>
      <w:r w:rsidRPr="00F664EF">
        <w:t xml:space="preserve"> </w:t>
      </w:r>
    </w:p>
    <w:p w14:paraId="46D1EE0F" w14:textId="36E68499" w:rsidR="00066557" w:rsidRPr="00F664EF" w:rsidRDefault="00066557" w:rsidP="00D74A48">
      <w:pPr>
        <w:pStyle w:val="clausetexta"/>
      </w:pPr>
      <w:r w:rsidRPr="00F664EF">
        <w:t xml:space="preserve">when the Participant starts to receive a different type of Service, as specified in clauses </w:t>
      </w:r>
      <w:r w:rsidRPr="00F664EF">
        <w:fldChar w:fldCharType="begin"/>
      </w:r>
      <w:r w:rsidRPr="00F664EF">
        <w:instrText xml:space="preserve"> REF _Ref519503983 \w \h  \* MERGEFORMAT </w:instrText>
      </w:r>
      <w:r w:rsidRPr="00F664EF">
        <w:fldChar w:fldCharType="separate"/>
      </w:r>
      <w:r w:rsidR="00223F46" w:rsidRPr="00F664EF">
        <w:t>116.6</w:t>
      </w:r>
      <w:r w:rsidRPr="00F664EF">
        <w:fldChar w:fldCharType="end"/>
      </w:r>
      <w:r w:rsidRPr="00F664EF">
        <w:t xml:space="preserve"> and </w:t>
      </w:r>
      <w:r w:rsidRPr="00F664EF">
        <w:fldChar w:fldCharType="begin"/>
      </w:r>
      <w:r w:rsidRPr="00F664EF">
        <w:instrText xml:space="preserve"> REF _Ref200977238 \w \h  \* MERGEFORMAT </w:instrText>
      </w:r>
      <w:r w:rsidRPr="00F664EF">
        <w:fldChar w:fldCharType="separate"/>
      </w:r>
      <w:r w:rsidR="00223F46" w:rsidRPr="00F664EF">
        <w:t>117.5</w:t>
      </w:r>
      <w:r w:rsidRPr="00F664EF">
        <w:fldChar w:fldCharType="end"/>
      </w:r>
      <w:r w:rsidRPr="00F664EF">
        <w:t>;</w:t>
      </w:r>
    </w:p>
    <w:p w14:paraId="7F9F5C1C" w14:textId="36FB6086" w:rsidR="00066557" w:rsidRPr="00F664EF" w:rsidRDefault="00066557" w:rsidP="00D74A48">
      <w:pPr>
        <w:pStyle w:val="clausetexta"/>
      </w:pPr>
      <w:r w:rsidRPr="00F664EF">
        <w:t xml:space="preserve">when the relevant Job Search Requirement set out in the Job Plan (Detailed) for a Participant (Mutual Obligation) is no longer </w:t>
      </w:r>
      <w:proofErr w:type="gramStart"/>
      <w:r w:rsidRPr="00F664EF">
        <w:t>appropriate</w:t>
      </w:r>
      <w:proofErr w:type="gramEnd"/>
      <w:r w:rsidRPr="00F664EF">
        <w:t>; and</w:t>
      </w:r>
    </w:p>
    <w:p w14:paraId="013F0F33" w14:textId="77777777" w:rsidR="00066557" w:rsidRPr="00F664EF" w:rsidRDefault="00D76976" w:rsidP="00D74A48">
      <w:pPr>
        <w:pStyle w:val="clausetexta"/>
      </w:pPr>
      <w:r w:rsidRPr="00F664EF">
        <w:t xml:space="preserve">as otherwise </w:t>
      </w:r>
      <w:r w:rsidR="0043081E" w:rsidRPr="00F664EF">
        <w:t xml:space="preserve">Notified </w:t>
      </w:r>
      <w:r w:rsidRPr="00F664EF">
        <w:t>by the Department</w:t>
      </w:r>
      <w:r w:rsidR="00066557" w:rsidRPr="00F664EF">
        <w:t>,</w:t>
      </w:r>
    </w:p>
    <w:p w14:paraId="400480FC" w14:textId="5B27FDDC" w:rsidR="00E57A4D" w:rsidRPr="00F664EF" w:rsidRDefault="00066557" w:rsidP="00E87173">
      <w:pPr>
        <w:pStyle w:val="BodyTextIndent"/>
        <w:ind w:left="851"/>
      </w:pPr>
      <w:r w:rsidRPr="00F664EF">
        <w:rPr>
          <w:sz w:val="22"/>
          <w:szCs w:val="22"/>
        </w:rPr>
        <w:t>and explains the amended Job Plan to the Participant</w:t>
      </w:r>
      <w:r w:rsidR="00D76976" w:rsidRPr="00F664EF">
        <w:t>.</w:t>
      </w:r>
    </w:p>
    <w:p w14:paraId="16F1C3D6" w14:textId="77777777" w:rsidR="00E57A4D" w:rsidRPr="00F664EF" w:rsidRDefault="00D76976" w:rsidP="00FE3297">
      <w:pPr>
        <w:pStyle w:val="Italicclausesub-headings"/>
      </w:pPr>
      <w:r w:rsidRPr="00F664EF">
        <w:t xml:space="preserve">Contents of </w:t>
      </w:r>
      <w:r w:rsidR="00A72F58" w:rsidRPr="00F664EF">
        <w:t>a Job Plan</w:t>
      </w:r>
      <w:r w:rsidRPr="00F664EF">
        <w:t xml:space="preserve"> </w:t>
      </w:r>
    </w:p>
    <w:p w14:paraId="7A376B0D" w14:textId="7C1F0719" w:rsidR="00C65E05" w:rsidRPr="00F664EF" w:rsidRDefault="00D76976" w:rsidP="00E87173">
      <w:pPr>
        <w:pStyle w:val="clausetext11xxxxx"/>
      </w:pPr>
      <w:r w:rsidRPr="00F664EF">
        <w:t xml:space="preserve">The </w:t>
      </w:r>
      <w:r w:rsidR="000679C3" w:rsidRPr="00F664EF">
        <w:t xml:space="preserve">Provider must ensure that the </w:t>
      </w:r>
      <w:r w:rsidR="00720607" w:rsidRPr="00F664EF">
        <w:t>Job Plan</w:t>
      </w:r>
      <w:r w:rsidRPr="00F664EF">
        <w:t xml:space="preserve"> </w:t>
      </w:r>
      <w:r w:rsidR="000E0904" w:rsidRPr="00F664EF">
        <w:t>(Meaning</w:t>
      </w:r>
      <w:r w:rsidR="006C3834" w:rsidRPr="00F664EF">
        <w:t xml:space="preserve">ful Engagement) </w:t>
      </w:r>
      <w:r w:rsidRPr="00F664EF">
        <w:t xml:space="preserve">for </w:t>
      </w:r>
      <w:r w:rsidR="009B1A8A" w:rsidRPr="00F664EF">
        <w:t>a Participant (Mutual Obligation)</w:t>
      </w:r>
      <w:r w:rsidR="00124D94" w:rsidRPr="00F664EF">
        <w:t xml:space="preserve"> </w:t>
      </w:r>
      <w:bookmarkStart w:id="2511" w:name="_Ref200978182"/>
      <w:proofErr w:type="gramStart"/>
      <w:r w:rsidR="000679C3" w:rsidRPr="00F664EF">
        <w:t>c</w:t>
      </w:r>
      <w:r w:rsidRPr="00F664EF">
        <w:t>ontain</w:t>
      </w:r>
      <w:r w:rsidR="000679C3" w:rsidRPr="00F664EF">
        <w:t>s</w:t>
      </w:r>
      <w:proofErr w:type="gramEnd"/>
      <w:r w:rsidR="000679C3" w:rsidRPr="00F664EF">
        <w:t xml:space="preserve"> </w:t>
      </w:r>
      <w:bookmarkStart w:id="2512" w:name="_Ref170309289"/>
      <w:bookmarkStart w:id="2513" w:name="_Ref200977917"/>
      <w:bookmarkStart w:id="2514" w:name="_Hlk169780457"/>
      <w:r w:rsidR="00273FC3" w:rsidRPr="00F664EF">
        <w:t xml:space="preserve">the </w:t>
      </w:r>
      <w:r w:rsidR="00065B6D" w:rsidRPr="00F664EF">
        <w:t>Meaningful Engagement R</w:t>
      </w:r>
      <w:r w:rsidR="00273FC3" w:rsidRPr="00F664EF">
        <w:t>equirement</w:t>
      </w:r>
      <w:r w:rsidR="2A9F1EDB" w:rsidRPr="00F664EF">
        <w:t xml:space="preserve"> and</w:t>
      </w:r>
      <w:bookmarkEnd w:id="2512"/>
      <w:r w:rsidR="00044F0B" w:rsidRPr="00F664EF">
        <w:t xml:space="preserve"> </w:t>
      </w:r>
      <w:proofErr w:type="gramStart"/>
      <w:r w:rsidR="00044F0B" w:rsidRPr="00F664EF">
        <w:t>is updated</w:t>
      </w:r>
      <w:proofErr w:type="gramEnd"/>
      <w:r w:rsidR="00044F0B" w:rsidRPr="00F664EF">
        <w:t>:</w:t>
      </w:r>
      <w:bookmarkEnd w:id="2511"/>
      <w:bookmarkEnd w:id="2513"/>
    </w:p>
    <w:bookmarkEnd w:id="2514"/>
    <w:p w14:paraId="11113413" w14:textId="7DB91ED0" w:rsidR="00E57A4D" w:rsidRPr="00F664EF" w:rsidRDefault="00D76976" w:rsidP="00E87173">
      <w:pPr>
        <w:pStyle w:val="clausetexta"/>
      </w:pPr>
      <w:r w:rsidRPr="00F664EF">
        <w:t xml:space="preserve">if </w:t>
      </w:r>
      <w:r w:rsidR="00890B64" w:rsidRPr="00F664EF">
        <w:t xml:space="preserve">the </w:t>
      </w:r>
      <w:r w:rsidR="00881A3B" w:rsidRPr="00F664EF">
        <w:t>Participant</w:t>
      </w:r>
      <w:r w:rsidRPr="00F664EF">
        <w:t xml:space="preserve"> is</w:t>
      </w:r>
      <w:r w:rsidR="00044F0B" w:rsidRPr="00F664EF">
        <w:t xml:space="preserve"> </w:t>
      </w:r>
      <w:r w:rsidR="00D522A5" w:rsidRPr="00F664EF">
        <w:t xml:space="preserve">subject to an Exemption or </w:t>
      </w:r>
      <w:r w:rsidR="0010240E" w:rsidRPr="00F664EF">
        <w:t xml:space="preserve">is </w:t>
      </w:r>
      <w:r w:rsidR="002769E5" w:rsidRPr="00F664EF">
        <w:t>F</w:t>
      </w:r>
      <w:r w:rsidRPr="00F664EF">
        <w:t xml:space="preserve">ully </w:t>
      </w:r>
      <w:r w:rsidR="002769E5" w:rsidRPr="00F664EF">
        <w:t>M</w:t>
      </w:r>
      <w:r w:rsidRPr="00F664EF">
        <w:t xml:space="preserve">eeting </w:t>
      </w:r>
      <w:r w:rsidR="00890B64" w:rsidRPr="00F664EF">
        <w:t>their</w:t>
      </w:r>
      <w:r w:rsidRPr="00F664EF">
        <w:t xml:space="preserve"> </w:t>
      </w:r>
      <w:r w:rsidR="00D94360" w:rsidRPr="00F664EF">
        <w:t>Mutual Obligation Requirements</w:t>
      </w:r>
      <w:r w:rsidRPr="00F664EF">
        <w:t xml:space="preserve"> and</w:t>
      </w:r>
      <w:r w:rsidR="00044F0B" w:rsidRPr="00F664EF">
        <w:t xml:space="preserve"> </w:t>
      </w:r>
      <w:r w:rsidRPr="00F664EF">
        <w:t xml:space="preserve">volunteers to </w:t>
      </w:r>
      <w:proofErr w:type="gramStart"/>
      <w:r w:rsidRPr="00F664EF">
        <w:t>participate</w:t>
      </w:r>
      <w:proofErr w:type="gramEnd"/>
      <w:r w:rsidRPr="00F664EF">
        <w:t xml:space="preserve"> in </w:t>
      </w:r>
      <w:proofErr w:type="gramStart"/>
      <w:r w:rsidRPr="00F664EF">
        <w:t>additional</w:t>
      </w:r>
      <w:proofErr w:type="gramEnd"/>
      <w:r w:rsidRPr="00F664EF">
        <w:t xml:space="preserve"> activities</w:t>
      </w:r>
      <w:r w:rsidR="00B5465D" w:rsidRPr="00F664EF">
        <w:t>; and</w:t>
      </w:r>
      <w:r w:rsidRPr="00F664EF">
        <w:t xml:space="preserve"> </w:t>
      </w:r>
    </w:p>
    <w:p w14:paraId="5C077ACB" w14:textId="4B27C89C" w:rsidR="009B38EA" w:rsidRPr="00F664EF" w:rsidRDefault="009B38EA" w:rsidP="00D74A48">
      <w:pPr>
        <w:pStyle w:val="clausetexta"/>
      </w:pPr>
      <w:r w:rsidRPr="00F664EF">
        <w:t>within the timeframe specified in any Guidelines, when any event occurs that result</w:t>
      </w:r>
      <w:r w:rsidR="00913CF2" w:rsidRPr="00F664EF">
        <w:t>s</w:t>
      </w:r>
      <w:r w:rsidRPr="00F664EF">
        <w:t xml:space="preserve"> in the need to change the Participant’s </w:t>
      </w:r>
      <w:r w:rsidR="00044F0B" w:rsidRPr="00F664EF">
        <w:t xml:space="preserve">Job Plan as outlined in clause </w:t>
      </w:r>
      <w:r w:rsidR="00044F0B" w:rsidRPr="00F664EF">
        <w:fldChar w:fldCharType="begin"/>
      </w:r>
      <w:r w:rsidR="00044F0B" w:rsidRPr="00F664EF">
        <w:instrText xml:space="preserve"> REF _Ref200977934 \w \h  \* MERGEFORMAT </w:instrText>
      </w:r>
      <w:r w:rsidR="00044F0B" w:rsidRPr="00F664EF">
        <w:fldChar w:fldCharType="separate"/>
      </w:r>
      <w:r w:rsidR="00223F46" w:rsidRPr="00F664EF">
        <w:t>134.7</w:t>
      </w:r>
      <w:r w:rsidR="00044F0B" w:rsidRPr="00F664EF">
        <w:fldChar w:fldCharType="end"/>
      </w:r>
      <w:r w:rsidR="00044F0B" w:rsidRPr="00F664EF">
        <w:t xml:space="preserve"> or any Guidelines</w:t>
      </w:r>
      <w:r w:rsidRPr="00F664EF">
        <w:t>.</w:t>
      </w:r>
    </w:p>
    <w:p w14:paraId="5AA13EEB" w14:textId="56AC1B5E" w:rsidR="003307F5" w:rsidRPr="00F664EF" w:rsidRDefault="003307F5" w:rsidP="003307F5">
      <w:pPr>
        <w:pStyle w:val="clausetext11xxxxx"/>
      </w:pPr>
      <w:r w:rsidRPr="00F664EF">
        <w:t xml:space="preserve">The Provider must ensure that the Job Plan (Detailed) for a Participant (Mutual Obligation) </w:t>
      </w:r>
      <w:proofErr w:type="gramStart"/>
      <w:r w:rsidRPr="00F664EF">
        <w:t>contains</w:t>
      </w:r>
      <w:proofErr w:type="gramEnd"/>
      <w:r w:rsidRPr="00F664EF">
        <w:t xml:space="preserve"> suitable tasks and activities, </w:t>
      </w:r>
      <w:proofErr w:type="gramStart"/>
      <w:r w:rsidRPr="00F664EF">
        <w:t>in accordance with</w:t>
      </w:r>
      <w:proofErr w:type="gramEnd"/>
      <w:r w:rsidRPr="00F664EF">
        <w:t xml:space="preserve"> any Guidelines, and </w:t>
      </w:r>
      <w:proofErr w:type="gramStart"/>
      <w:r w:rsidRPr="00F664EF">
        <w:t>is updated</w:t>
      </w:r>
      <w:proofErr w:type="gramEnd"/>
      <w:r w:rsidRPr="00F664EF">
        <w:t>:</w:t>
      </w:r>
    </w:p>
    <w:p w14:paraId="76F79316" w14:textId="41D819BA" w:rsidR="003307F5" w:rsidRPr="00F664EF" w:rsidRDefault="003307F5" w:rsidP="00864C95">
      <w:pPr>
        <w:pStyle w:val="clausetexta"/>
      </w:pPr>
      <w:r w:rsidRPr="00F664EF">
        <w:t>if the Participant is</w:t>
      </w:r>
      <w:r w:rsidRPr="00F664EF">
        <w:rPr>
          <w:rStyle w:val="CommentReference"/>
          <w:color w:val="auto"/>
        </w:rPr>
        <w:t xml:space="preserve"> </w:t>
      </w:r>
      <w:r w:rsidRPr="00F664EF">
        <w:t xml:space="preserve">subject to an Exemption or </w:t>
      </w:r>
      <w:r w:rsidR="0010240E" w:rsidRPr="00F664EF">
        <w:t xml:space="preserve">is </w:t>
      </w:r>
      <w:r w:rsidR="002769E5" w:rsidRPr="00F664EF">
        <w:t>F</w:t>
      </w:r>
      <w:r w:rsidRPr="00F664EF">
        <w:t xml:space="preserve">ully </w:t>
      </w:r>
      <w:r w:rsidR="002769E5" w:rsidRPr="00F664EF">
        <w:t>M</w:t>
      </w:r>
      <w:r w:rsidRPr="00F664EF">
        <w:t xml:space="preserve">eeting their Mutual Obligation Requirements; and </w:t>
      </w:r>
    </w:p>
    <w:p w14:paraId="12D2AB68" w14:textId="2143748A" w:rsidR="003307F5" w:rsidRPr="00F664EF" w:rsidRDefault="003307F5" w:rsidP="00C96C7D">
      <w:pPr>
        <w:pStyle w:val="clausetexta"/>
        <w:keepNext/>
      </w:pPr>
      <w:r w:rsidRPr="00F664EF">
        <w:t xml:space="preserve">within the </w:t>
      </w:r>
      <w:proofErr w:type="gramStart"/>
      <w:r w:rsidRPr="00F664EF">
        <w:t>timeframe</w:t>
      </w:r>
      <w:proofErr w:type="gramEnd"/>
      <w:r w:rsidRPr="00F664EF">
        <w:t xml:space="preserve"> specified in any Guidelines, when any event occurs that results in:</w:t>
      </w:r>
    </w:p>
    <w:p w14:paraId="3706645D" w14:textId="703CB399" w:rsidR="003307F5" w:rsidRPr="00F664EF" w:rsidRDefault="003307F5" w:rsidP="00E87173">
      <w:pPr>
        <w:pStyle w:val="clausetexti"/>
      </w:pPr>
      <w:r w:rsidRPr="00F664EF">
        <w:t xml:space="preserve">the need to change the Participant’s Mutual Obligation Requirements (including to </w:t>
      </w:r>
      <w:proofErr w:type="gramStart"/>
      <w:r w:rsidRPr="00F664EF">
        <w:t>take into account</w:t>
      </w:r>
      <w:proofErr w:type="gramEnd"/>
      <w:r w:rsidRPr="00F664EF">
        <w:t xml:space="preserve"> the outcome of any Capability Interview or Capability Assessment); or </w:t>
      </w:r>
    </w:p>
    <w:p w14:paraId="1317F5EE" w14:textId="55D6512A" w:rsidR="003307F5" w:rsidRPr="00F664EF" w:rsidRDefault="003307F5" w:rsidP="00FA1992">
      <w:pPr>
        <w:pStyle w:val="clausetexti"/>
      </w:pPr>
      <w:r w:rsidRPr="00F664EF">
        <w:t>the need to change the Participant’s Job Plan as outlined in clause 134.8 or any Guidelines.</w:t>
      </w:r>
    </w:p>
    <w:p w14:paraId="25FE98F0" w14:textId="1A1219D7" w:rsidR="00D07A31" w:rsidRPr="00F664EF" w:rsidRDefault="00D07A31" w:rsidP="00E87173">
      <w:pPr>
        <w:pStyle w:val="clausetext11xxxxx"/>
      </w:pPr>
      <w:bookmarkStart w:id="2515" w:name="_Ref174966492"/>
      <w:r w:rsidRPr="00F664EF">
        <w:t xml:space="preserve">If a Provider </w:t>
      </w:r>
      <w:proofErr w:type="gramStart"/>
      <w:r w:rsidRPr="00F664EF">
        <w:t>determines</w:t>
      </w:r>
      <w:proofErr w:type="gramEnd"/>
      <w:r w:rsidRPr="00F664EF">
        <w:t xml:space="preserve"> that </w:t>
      </w:r>
      <w:r w:rsidR="00273FC3" w:rsidRPr="00F664EF">
        <w:t>a</w:t>
      </w:r>
      <w:r w:rsidRPr="00F664EF">
        <w:t xml:space="preserve"> Participant</w:t>
      </w:r>
      <w:r w:rsidR="00AC413E" w:rsidRPr="00F664EF">
        <w:t xml:space="preserve"> (Mutual Obligation)</w:t>
      </w:r>
      <w:r w:rsidRPr="00F664EF">
        <w:t xml:space="preserve"> is not meaningfully engaging in </w:t>
      </w:r>
      <w:r w:rsidR="00E01D10" w:rsidRPr="00F664EF">
        <w:t>IEA</w:t>
      </w:r>
      <w:r w:rsidRPr="00F664EF">
        <w:t xml:space="preserve">, </w:t>
      </w:r>
      <w:proofErr w:type="gramStart"/>
      <w:r w:rsidRPr="00F664EF">
        <w:t>in accordance with</w:t>
      </w:r>
      <w:proofErr w:type="gramEnd"/>
      <w:r w:rsidRPr="00F664EF">
        <w:t xml:space="preserve"> </w:t>
      </w:r>
      <w:r w:rsidR="00314DFB" w:rsidRPr="00F664EF">
        <w:t>the Guidelines</w:t>
      </w:r>
      <w:r w:rsidR="00D7344F" w:rsidRPr="00F664EF">
        <w:t xml:space="preserve">, </w:t>
      </w:r>
      <w:r w:rsidRPr="00F664EF">
        <w:t>then</w:t>
      </w:r>
      <w:bookmarkStart w:id="2516" w:name="_Hlk177328541"/>
      <w:r w:rsidR="002769E5" w:rsidRPr="00F664EF">
        <w:t xml:space="preserve"> </w:t>
      </w:r>
      <w:r w:rsidRPr="00F664EF">
        <w:t xml:space="preserve">the </w:t>
      </w:r>
      <w:r w:rsidR="00A82AD7" w:rsidRPr="00F664EF">
        <w:t xml:space="preserve">Provider must replace the </w:t>
      </w:r>
      <w:r w:rsidR="004831A5" w:rsidRPr="00F664EF">
        <w:t xml:space="preserve">Participant’s Job Plan (Meaningful Engagement) </w:t>
      </w:r>
      <w:r w:rsidR="00A82AD7" w:rsidRPr="00F664EF">
        <w:t>with</w:t>
      </w:r>
      <w:r w:rsidR="004831A5" w:rsidRPr="00F664EF">
        <w:t xml:space="preserve"> a Job Plan (Detailed)</w:t>
      </w:r>
      <w:bookmarkEnd w:id="2515"/>
      <w:bookmarkEnd w:id="2516"/>
      <w:r w:rsidR="002769E5" w:rsidRPr="00F664EF">
        <w:t>.</w:t>
      </w:r>
      <w:r w:rsidRPr="00F664EF">
        <w:t xml:space="preserve"> </w:t>
      </w:r>
    </w:p>
    <w:p w14:paraId="6880C1AD" w14:textId="48FE619C" w:rsidR="00AC413E" w:rsidRPr="00F664EF" w:rsidRDefault="00743D8D" w:rsidP="00E87173">
      <w:pPr>
        <w:pStyle w:val="clausetext11xxxxx"/>
        <w:keepNext/>
      </w:pPr>
      <w:bookmarkStart w:id="2517" w:name="_Ref200979509"/>
      <w:r w:rsidRPr="00F664EF">
        <w:lastRenderedPageBreak/>
        <w:t xml:space="preserve">The </w:t>
      </w:r>
      <w:r w:rsidR="000679C3" w:rsidRPr="00F664EF">
        <w:t xml:space="preserve">Provider must ensure that the </w:t>
      </w:r>
      <w:r w:rsidRPr="00F664EF">
        <w:t xml:space="preserve">Job Plan </w:t>
      </w:r>
      <w:r w:rsidR="00955D2F" w:rsidRPr="00F664EF">
        <w:t xml:space="preserve">(Meaningful Engagement) </w:t>
      </w:r>
      <w:r w:rsidRPr="00F664EF">
        <w:t>for a Disability Support Pension Recipient (Compulsory Requirements)</w:t>
      </w:r>
      <w:bookmarkStart w:id="2518" w:name="_Ref170309420"/>
      <w:r w:rsidR="00535EC7" w:rsidRPr="00F664EF">
        <w:t xml:space="preserve"> </w:t>
      </w:r>
      <w:proofErr w:type="gramStart"/>
      <w:r w:rsidR="005035BD" w:rsidRPr="00F664EF">
        <w:t>contains</w:t>
      </w:r>
      <w:proofErr w:type="gramEnd"/>
      <w:r w:rsidR="005035BD" w:rsidRPr="00F664EF">
        <w:t xml:space="preserve"> </w:t>
      </w:r>
      <w:r w:rsidR="00535EC7" w:rsidRPr="00F664EF">
        <w:t>t</w:t>
      </w:r>
      <w:r w:rsidR="00C95CCA" w:rsidRPr="00F664EF">
        <w:t>he Meaning</w:t>
      </w:r>
      <w:r w:rsidR="00EF414B" w:rsidRPr="00F664EF">
        <w:t>f</w:t>
      </w:r>
      <w:r w:rsidR="00C95CCA" w:rsidRPr="00F664EF">
        <w:t>ul Engagement R</w:t>
      </w:r>
      <w:r w:rsidR="00EF414B" w:rsidRPr="00F664EF">
        <w:t>e</w:t>
      </w:r>
      <w:r w:rsidR="00C95CCA" w:rsidRPr="00F664EF">
        <w:t>quir</w:t>
      </w:r>
      <w:r w:rsidR="00EF414B" w:rsidRPr="00F664EF">
        <w:t>e</w:t>
      </w:r>
      <w:r w:rsidR="00C95CCA" w:rsidRPr="00F664EF">
        <w:t>ment</w:t>
      </w:r>
      <w:bookmarkEnd w:id="2518"/>
      <w:r w:rsidR="000176B1" w:rsidRPr="00F664EF">
        <w:t xml:space="preserve"> and</w:t>
      </w:r>
      <w:r w:rsidR="00535EC7" w:rsidRPr="00F664EF">
        <w:t xml:space="preserve"> </w:t>
      </w:r>
      <w:proofErr w:type="gramStart"/>
      <w:r w:rsidR="00535EC7" w:rsidRPr="00F664EF">
        <w:t>is updated</w:t>
      </w:r>
      <w:proofErr w:type="gramEnd"/>
      <w:r w:rsidR="00535EC7" w:rsidRPr="00F664EF">
        <w:t>:</w:t>
      </w:r>
      <w:bookmarkEnd w:id="2517"/>
    </w:p>
    <w:p w14:paraId="203D496C" w14:textId="55A3863A" w:rsidR="00535EC7" w:rsidRPr="00F664EF" w:rsidRDefault="00743D8D" w:rsidP="00E87173">
      <w:pPr>
        <w:pStyle w:val="clausetexta"/>
      </w:pPr>
      <w:bookmarkStart w:id="2519" w:name="_Ref170309469"/>
      <w:r w:rsidRPr="00F664EF">
        <w:t xml:space="preserve">if </w:t>
      </w:r>
      <w:r w:rsidR="00881A3B" w:rsidRPr="00F664EF">
        <w:t xml:space="preserve">the Participant </w:t>
      </w:r>
      <w:r w:rsidRPr="00F664EF">
        <w:t>is</w:t>
      </w:r>
      <w:bookmarkEnd w:id="2519"/>
      <w:r w:rsidR="00535EC7" w:rsidRPr="00F664EF">
        <w:t xml:space="preserve"> </w:t>
      </w:r>
      <w:r w:rsidR="00D522A5" w:rsidRPr="00F664EF">
        <w:t xml:space="preserve">subject to an Exemption </w:t>
      </w:r>
      <w:r w:rsidRPr="00F664EF">
        <w:t>and</w:t>
      </w:r>
      <w:r w:rsidR="00535EC7" w:rsidRPr="00F664EF">
        <w:t xml:space="preserve"> </w:t>
      </w:r>
      <w:r w:rsidRPr="00F664EF">
        <w:t xml:space="preserve">volunteers to </w:t>
      </w:r>
      <w:proofErr w:type="gramStart"/>
      <w:r w:rsidRPr="00F664EF">
        <w:t>participate</w:t>
      </w:r>
      <w:proofErr w:type="gramEnd"/>
      <w:r w:rsidRPr="00F664EF">
        <w:t xml:space="preserve"> in </w:t>
      </w:r>
      <w:proofErr w:type="gramStart"/>
      <w:r w:rsidRPr="00F664EF">
        <w:t>additional</w:t>
      </w:r>
      <w:proofErr w:type="gramEnd"/>
      <w:r w:rsidRPr="00F664EF">
        <w:t xml:space="preserve"> activities</w:t>
      </w:r>
      <w:r w:rsidR="00535EC7" w:rsidRPr="00F664EF">
        <w:t>; and</w:t>
      </w:r>
    </w:p>
    <w:p w14:paraId="20B40F54" w14:textId="191829EE" w:rsidR="00743D8D" w:rsidRPr="00F664EF" w:rsidRDefault="00535EC7" w:rsidP="007D4902">
      <w:pPr>
        <w:pStyle w:val="clausetexta"/>
      </w:pPr>
      <w:r w:rsidRPr="00F664EF">
        <w:t xml:space="preserve">within the timeframe specified in any Guidelines, when any event occurs that results in the need to change the Participant’s Job Plan as outlined in clause </w:t>
      </w:r>
      <w:r w:rsidRPr="00F664EF">
        <w:fldChar w:fldCharType="begin"/>
      </w:r>
      <w:r w:rsidRPr="00F664EF">
        <w:instrText xml:space="preserve"> REF _Ref200977934 \w \h  \* MERGEFORMAT </w:instrText>
      </w:r>
      <w:r w:rsidRPr="00F664EF">
        <w:fldChar w:fldCharType="separate"/>
      </w:r>
      <w:r w:rsidR="00223F46" w:rsidRPr="00F664EF">
        <w:t>134.7</w:t>
      </w:r>
      <w:r w:rsidRPr="00F664EF">
        <w:fldChar w:fldCharType="end"/>
      </w:r>
      <w:r w:rsidRPr="00F664EF">
        <w:t xml:space="preserve"> or any Guidelines</w:t>
      </w:r>
      <w:r w:rsidR="00743D8D" w:rsidRPr="00F664EF">
        <w:t>.</w:t>
      </w:r>
    </w:p>
    <w:p w14:paraId="36BCD21F" w14:textId="0C4B5646" w:rsidR="00AC413E" w:rsidRPr="00F664EF" w:rsidRDefault="00AC413E" w:rsidP="00E87173">
      <w:pPr>
        <w:pStyle w:val="clausetext11xxxxx"/>
      </w:pPr>
      <w:bookmarkStart w:id="2520" w:name="_Ref174966504"/>
      <w:r w:rsidRPr="00F664EF">
        <w:t xml:space="preserve">If </w:t>
      </w:r>
      <w:r w:rsidR="00273FC3" w:rsidRPr="00F664EF">
        <w:t>the</w:t>
      </w:r>
      <w:r w:rsidRPr="00F664EF">
        <w:t xml:space="preserve"> Provider </w:t>
      </w:r>
      <w:proofErr w:type="gramStart"/>
      <w:r w:rsidRPr="00F664EF">
        <w:t>determines</w:t>
      </w:r>
      <w:proofErr w:type="gramEnd"/>
      <w:r w:rsidRPr="00F664EF">
        <w:t xml:space="preserve"> that </w:t>
      </w:r>
      <w:r w:rsidR="00273FC3" w:rsidRPr="00F664EF">
        <w:t>a</w:t>
      </w:r>
      <w:r w:rsidRPr="00F664EF">
        <w:t xml:space="preserve"> Disability Support Pension Recipient (Compulsory Requirements) is not</w:t>
      </w:r>
      <w:r w:rsidR="00EE481B" w:rsidRPr="00F664EF">
        <w:t xml:space="preserve"> engaging </w:t>
      </w:r>
      <w:r w:rsidRPr="00F664EF">
        <w:t>meaningful</w:t>
      </w:r>
      <w:r w:rsidR="0320231B" w:rsidRPr="00F664EF">
        <w:t>ly</w:t>
      </w:r>
      <w:r w:rsidRPr="00F664EF">
        <w:t xml:space="preserve"> in </w:t>
      </w:r>
      <w:r w:rsidR="00CC6656" w:rsidRPr="00F664EF">
        <w:t>IEA</w:t>
      </w:r>
      <w:r w:rsidRPr="00F664EF">
        <w:t xml:space="preserve">, </w:t>
      </w:r>
      <w:proofErr w:type="gramStart"/>
      <w:r w:rsidRPr="00F664EF">
        <w:t>in accordance with</w:t>
      </w:r>
      <w:proofErr w:type="gramEnd"/>
      <w:r w:rsidRPr="00F664EF">
        <w:t xml:space="preserve"> </w:t>
      </w:r>
      <w:r w:rsidR="00535EC7" w:rsidRPr="00F664EF">
        <w:t>the Guidelines</w:t>
      </w:r>
      <w:r w:rsidRPr="00F664EF">
        <w:t>, then</w:t>
      </w:r>
      <w:r w:rsidR="002769E5" w:rsidRPr="00F664EF">
        <w:t xml:space="preserve"> </w:t>
      </w:r>
      <w:r w:rsidR="005468A1" w:rsidRPr="00F664EF">
        <w:t xml:space="preserve">the </w:t>
      </w:r>
      <w:r w:rsidR="00A82AD7" w:rsidRPr="00F664EF">
        <w:t xml:space="preserve">Provider must replace the </w:t>
      </w:r>
      <w:r w:rsidR="005468A1" w:rsidRPr="00F664EF">
        <w:t xml:space="preserve">Participant’s Job Plan (Meaningful Engagement) </w:t>
      </w:r>
      <w:r w:rsidR="00A82AD7" w:rsidRPr="00F664EF">
        <w:t>with</w:t>
      </w:r>
      <w:r w:rsidR="005468A1" w:rsidRPr="00F664EF">
        <w:t xml:space="preserve"> a Job Plan (Detailed)</w:t>
      </w:r>
      <w:r w:rsidR="002769E5" w:rsidRPr="00F664EF">
        <w:t>.</w:t>
      </w:r>
      <w:bookmarkEnd w:id="2520"/>
    </w:p>
    <w:p w14:paraId="7F10F57A" w14:textId="294F79CD" w:rsidR="00535EC7" w:rsidRPr="00F664EF" w:rsidRDefault="00535EC7" w:rsidP="00535EC7">
      <w:pPr>
        <w:pStyle w:val="clausetext11xxxxx"/>
      </w:pPr>
      <w:r w:rsidRPr="00F664EF">
        <w:t xml:space="preserve">The Provider must ensure that the Job Plan (Detailed) for a Disability Support Pension Recipient (Compulsory Requirements) </w:t>
      </w:r>
      <w:proofErr w:type="gramStart"/>
      <w:r w:rsidRPr="00F664EF">
        <w:t>contains</w:t>
      </w:r>
      <w:proofErr w:type="gramEnd"/>
      <w:r w:rsidRPr="00F664EF">
        <w:t xml:space="preserve"> suitable tasks and activities, </w:t>
      </w:r>
      <w:proofErr w:type="gramStart"/>
      <w:r w:rsidRPr="00F664EF">
        <w:t>in accordance with</w:t>
      </w:r>
      <w:proofErr w:type="gramEnd"/>
      <w:r w:rsidRPr="00F664EF">
        <w:t xml:space="preserve"> any Guidelines, and </w:t>
      </w:r>
      <w:proofErr w:type="gramStart"/>
      <w:r w:rsidRPr="00F664EF">
        <w:t>is updated</w:t>
      </w:r>
      <w:proofErr w:type="gramEnd"/>
      <w:r w:rsidRPr="00F664EF">
        <w:t>:</w:t>
      </w:r>
    </w:p>
    <w:p w14:paraId="48A635E4" w14:textId="4631E8BD" w:rsidR="00535EC7" w:rsidRPr="00F664EF" w:rsidRDefault="00535EC7" w:rsidP="00535EC7">
      <w:pPr>
        <w:pStyle w:val="clausetexta"/>
      </w:pPr>
      <w:r w:rsidRPr="00F664EF">
        <w:t xml:space="preserve">if the Participant is subject to an Exemption and volunteers to </w:t>
      </w:r>
      <w:proofErr w:type="gramStart"/>
      <w:r w:rsidRPr="00F664EF">
        <w:t>participate</w:t>
      </w:r>
      <w:proofErr w:type="gramEnd"/>
      <w:r w:rsidRPr="00F664EF">
        <w:t xml:space="preserve"> in </w:t>
      </w:r>
      <w:proofErr w:type="gramStart"/>
      <w:r w:rsidRPr="00F664EF">
        <w:t>additional</w:t>
      </w:r>
      <w:proofErr w:type="gramEnd"/>
      <w:r w:rsidRPr="00F664EF">
        <w:t xml:space="preserve"> activities; and </w:t>
      </w:r>
    </w:p>
    <w:p w14:paraId="2B6E4D50" w14:textId="4AD0A2BB" w:rsidR="00535EC7" w:rsidRPr="00F664EF" w:rsidRDefault="00535EC7" w:rsidP="00535EC7">
      <w:pPr>
        <w:pStyle w:val="clausetexta"/>
      </w:pPr>
      <w:r w:rsidRPr="00F664EF">
        <w:t xml:space="preserve">within the timeframe specified in any Guidelines, when any event occurs that results in the need to change the Participant’s Job Plan as outlined in clause </w:t>
      </w:r>
      <w:r w:rsidRPr="00F664EF">
        <w:fldChar w:fldCharType="begin"/>
      </w:r>
      <w:r w:rsidRPr="00F664EF">
        <w:instrText xml:space="preserve"> REF _Ref200977934 \w \h </w:instrText>
      </w:r>
      <w:r w:rsidR="002769E5" w:rsidRPr="00F664EF">
        <w:instrText xml:space="preserve"> \* MERGEFORMAT </w:instrText>
      </w:r>
      <w:r w:rsidRPr="00F664EF">
        <w:fldChar w:fldCharType="separate"/>
      </w:r>
      <w:r w:rsidR="00223F46" w:rsidRPr="00F664EF">
        <w:t>134.7</w:t>
      </w:r>
      <w:r w:rsidRPr="00F664EF">
        <w:fldChar w:fldCharType="end"/>
      </w:r>
      <w:r w:rsidR="0010240E" w:rsidRPr="00F664EF">
        <w:t xml:space="preserve"> </w:t>
      </w:r>
      <w:r w:rsidRPr="00F664EF">
        <w:t>or any Guidelines.</w:t>
      </w:r>
    </w:p>
    <w:p w14:paraId="4198B59A" w14:textId="4B47968E" w:rsidR="00535EC7" w:rsidRPr="00F664EF" w:rsidRDefault="00535EC7" w:rsidP="00535EC7">
      <w:pPr>
        <w:pStyle w:val="clausetext11xxxxx"/>
      </w:pPr>
      <w:r w:rsidRPr="00F664EF">
        <w:t xml:space="preserve">The Provider must replace a Participant’s Job Plan (Meaningful Engagement) with a Job Plan (Detailed) if </w:t>
      </w:r>
      <w:proofErr w:type="gramStart"/>
      <w:r w:rsidR="0010240E" w:rsidRPr="00F664EF">
        <w:t>required</w:t>
      </w:r>
      <w:proofErr w:type="gramEnd"/>
      <w:r w:rsidRPr="00F664EF">
        <w:t xml:space="preserve"> to</w:t>
      </w:r>
      <w:r w:rsidR="00C96C7D" w:rsidRPr="00F664EF">
        <w:t xml:space="preserve"> do so by</w:t>
      </w:r>
      <w:r w:rsidRPr="00F664EF">
        <w:t xml:space="preserve"> the Guidelines or as otherwise Notified by the Department.</w:t>
      </w:r>
    </w:p>
    <w:p w14:paraId="3679AE15" w14:textId="56651296" w:rsidR="00535EC7" w:rsidRPr="00F664EF" w:rsidRDefault="00535EC7" w:rsidP="00535EC7">
      <w:pPr>
        <w:pStyle w:val="clausetext11xxxxx"/>
      </w:pPr>
      <w:r w:rsidRPr="00F664EF">
        <w:t xml:space="preserve">The Provider must replace a Participant’s Job Plan (Detailed) with a Job Plan (Meaningful Engagement) if </w:t>
      </w:r>
      <w:proofErr w:type="gramStart"/>
      <w:r w:rsidR="0010240E" w:rsidRPr="00F664EF">
        <w:t>required</w:t>
      </w:r>
      <w:proofErr w:type="gramEnd"/>
      <w:r w:rsidRPr="00F664EF">
        <w:t xml:space="preserve"> to </w:t>
      </w:r>
      <w:r w:rsidR="00C96C7D" w:rsidRPr="00F664EF">
        <w:t>do so by</w:t>
      </w:r>
      <w:r w:rsidRPr="00F664EF">
        <w:t xml:space="preserve"> the Guidelines or as otherwise Notified by the Department.</w:t>
      </w:r>
    </w:p>
    <w:p w14:paraId="2C0453D4" w14:textId="4669899B" w:rsidR="00C84879" w:rsidRPr="00F664EF" w:rsidRDefault="00D76976" w:rsidP="0076157B">
      <w:pPr>
        <w:pStyle w:val="clausetext11xxxxx"/>
      </w:pPr>
      <w:r w:rsidRPr="00F664EF">
        <w:t xml:space="preserve">If a Participant is not </w:t>
      </w:r>
      <w:r w:rsidR="009B1A8A" w:rsidRPr="00F664EF">
        <w:t>a Participant (Mutual Obligation)</w:t>
      </w:r>
      <w:r w:rsidR="00426D71" w:rsidRPr="00F664EF">
        <w:t xml:space="preserve"> or</w:t>
      </w:r>
      <w:r w:rsidR="00FB2109" w:rsidRPr="00F664EF">
        <w:t xml:space="preserve"> Disab</w:t>
      </w:r>
      <w:r w:rsidR="00E04301" w:rsidRPr="00F664EF">
        <w:t>ility Support Pension Recipient</w:t>
      </w:r>
      <w:r w:rsidR="00FB2109" w:rsidRPr="00F664EF">
        <w:t xml:space="preserve"> (Compulsory Requirements)</w:t>
      </w:r>
      <w:r w:rsidRPr="00F664EF">
        <w:t xml:space="preserve">, the </w:t>
      </w:r>
      <w:r w:rsidR="000679C3" w:rsidRPr="00F664EF">
        <w:t>Provider must ensure that</w:t>
      </w:r>
      <w:r w:rsidR="004954BF" w:rsidRPr="00F664EF">
        <w:t xml:space="preserve"> the</w:t>
      </w:r>
      <w:r w:rsidR="00B47563" w:rsidRPr="00F664EF">
        <w:t xml:space="preserve"> Participant’s</w:t>
      </w:r>
      <w:r w:rsidR="004954BF" w:rsidRPr="00F664EF">
        <w:t xml:space="preserve"> Job Plan</w:t>
      </w:r>
      <w:r w:rsidR="0076157B" w:rsidRPr="00F664EF">
        <w:t xml:space="preserve"> </w:t>
      </w:r>
      <w:r w:rsidR="00C84879" w:rsidRPr="00F664EF">
        <w:t xml:space="preserve">includes the Participant’s agreement to </w:t>
      </w:r>
      <w:r w:rsidR="20C24022" w:rsidRPr="00F664EF">
        <w:t xml:space="preserve">meaningfully </w:t>
      </w:r>
      <w:r w:rsidR="00C84879" w:rsidRPr="00F664EF">
        <w:t>engage</w:t>
      </w:r>
      <w:r w:rsidR="00EE481B" w:rsidRPr="00F664EF">
        <w:t xml:space="preserve"> in</w:t>
      </w:r>
      <w:r w:rsidR="00C84879" w:rsidRPr="00F664EF">
        <w:t xml:space="preserve"> </w:t>
      </w:r>
      <w:r w:rsidR="00CC6656" w:rsidRPr="00F664EF">
        <w:t>IEA</w:t>
      </w:r>
      <w:r w:rsidR="00EE481B" w:rsidRPr="00F664EF">
        <w:t>,</w:t>
      </w:r>
      <w:r w:rsidR="00C84879" w:rsidRPr="00F664EF">
        <w:t xml:space="preserve"> by engaging with the Provider to prepare for, seek or maintain Employment.</w:t>
      </w:r>
    </w:p>
    <w:p w14:paraId="24A78258" w14:textId="3B2D43BA" w:rsidR="0076157B" w:rsidRPr="00F664EF" w:rsidRDefault="0076157B" w:rsidP="0076157B">
      <w:pPr>
        <w:pStyle w:val="clausetext11xxxxx"/>
      </w:pPr>
      <w:r w:rsidRPr="00F664EF">
        <w:t>Each Job Plan (Meaningful Engagement) must:</w:t>
      </w:r>
    </w:p>
    <w:p w14:paraId="49403280" w14:textId="32486A8E" w:rsidR="0076157B" w:rsidRPr="00F664EF" w:rsidRDefault="0076157B" w:rsidP="0076157B">
      <w:pPr>
        <w:pStyle w:val="clausetexta"/>
      </w:pPr>
      <w:proofErr w:type="gramStart"/>
      <w:r w:rsidRPr="00F664EF">
        <w:t>be negotiated</w:t>
      </w:r>
      <w:proofErr w:type="gramEnd"/>
      <w:r w:rsidRPr="00F664EF">
        <w:t xml:space="preserve"> and agreed with the </w:t>
      </w:r>
      <w:proofErr w:type="gramStart"/>
      <w:r w:rsidRPr="00F664EF">
        <w:t>Participant;</w:t>
      </w:r>
      <w:proofErr w:type="gramEnd"/>
    </w:p>
    <w:p w14:paraId="3EDE2BBF" w14:textId="77777777" w:rsidR="0076157B" w:rsidRPr="00F664EF" w:rsidRDefault="0076157B" w:rsidP="0076157B">
      <w:pPr>
        <w:pStyle w:val="clausetexta"/>
      </w:pPr>
      <w:r w:rsidRPr="00F664EF">
        <w:t xml:space="preserve">be in a form approved by the Department in writing or set out in the </w:t>
      </w:r>
      <w:proofErr w:type="gramStart"/>
      <w:r w:rsidRPr="00F664EF">
        <w:t>Guidelines;</w:t>
      </w:r>
      <w:proofErr w:type="gramEnd"/>
    </w:p>
    <w:p w14:paraId="6C4110A8" w14:textId="77777777" w:rsidR="0076157B" w:rsidRPr="00F664EF" w:rsidRDefault="0076157B" w:rsidP="0076157B">
      <w:pPr>
        <w:pStyle w:val="clausetexta"/>
      </w:pPr>
      <w:proofErr w:type="gramStart"/>
      <w:r w:rsidRPr="00F664EF">
        <w:t>contain</w:t>
      </w:r>
      <w:proofErr w:type="gramEnd"/>
      <w:r w:rsidRPr="00F664EF">
        <w:t xml:space="preserve"> the current phase (i.e. Pre-Employment Support, Post Placement Support or Ongoing Support) and service offer (i.e. Intensive Service Work Preparation phase or Job Search phase or Flexible Service); and</w:t>
      </w:r>
    </w:p>
    <w:p w14:paraId="520D74F7" w14:textId="54C34C5D" w:rsidR="0076157B" w:rsidRPr="00F664EF" w:rsidRDefault="0076157B" w:rsidP="004A71A8">
      <w:pPr>
        <w:pStyle w:val="clausetexta"/>
      </w:pPr>
      <w:proofErr w:type="gramStart"/>
      <w:r w:rsidRPr="00F664EF">
        <w:t>contain</w:t>
      </w:r>
      <w:proofErr w:type="gramEnd"/>
      <w:r w:rsidRPr="00F664EF">
        <w:t xml:space="preserve"> an employment goal.</w:t>
      </w:r>
    </w:p>
    <w:p w14:paraId="7C620A1E" w14:textId="34362DB3" w:rsidR="00E57A4D" w:rsidRPr="00F664EF" w:rsidRDefault="007D0DAA" w:rsidP="00E87173">
      <w:pPr>
        <w:pStyle w:val="clausetext11xxxxx"/>
      </w:pPr>
      <w:r w:rsidRPr="00F664EF">
        <w:t>Each Job Plan</w:t>
      </w:r>
      <w:r w:rsidR="0076157B" w:rsidRPr="00F664EF">
        <w:t xml:space="preserve"> (Detailed)</w:t>
      </w:r>
      <w:r w:rsidRPr="00F664EF">
        <w:t xml:space="preserve"> must</w:t>
      </w:r>
      <w:r w:rsidR="00D76976" w:rsidRPr="00F664EF">
        <w:t>:</w:t>
      </w:r>
    </w:p>
    <w:p w14:paraId="5C29FD9E" w14:textId="77777777" w:rsidR="006C60DB" w:rsidRPr="00F664EF" w:rsidRDefault="006C60DB" w:rsidP="00D74A48">
      <w:pPr>
        <w:pStyle w:val="clausetexta"/>
      </w:pPr>
      <w:proofErr w:type="gramStart"/>
      <w:r w:rsidRPr="00F664EF">
        <w:t>be negotiated</w:t>
      </w:r>
      <w:proofErr w:type="gramEnd"/>
      <w:r w:rsidRPr="00F664EF">
        <w:t xml:space="preserve"> and agreed with the </w:t>
      </w:r>
      <w:proofErr w:type="gramStart"/>
      <w:r w:rsidRPr="00F664EF">
        <w:t>Participant;</w:t>
      </w:r>
      <w:proofErr w:type="gramEnd"/>
    </w:p>
    <w:p w14:paraId="582B27C5" w14:textId="77777777" w:rsidR="00E57A4D" w:rsidRPr="00F664EF" w:rsidRDefault="00D76976" w:rsidP="00D74A48">
      <w:pPr>
        <w:pStyle w:val="clausetexta"/>
      </w:pPr>
      <w:r w:rsidRPr="00F664EF">
        <w:t>be in a form approved by the Department</w:t>
      </w:r>
      <w:r w:rsidR="00273FC3" w:rsidRPr="00F664EF">
        <w:t xml:space="preserve"> in writing or set out in the </w:t>
      </w:r>
      <w:proofErr w:type="gramStart"/>
      <w:r w:rsidR="00273FC3" w:rsidRPr="00F664EF">
        <w:t>Guidelines</w:t>
      </w:r>
      <w:r w:rsidRPr="00F664EF">
        <w:t>;</w:t>
      </w:r>
      <w:proofErr w:type="gramEnd"/>
    </w:p>
    <w:p w14:paraId="6747BBE4" w14:textId="2D10D70E" w:rsidR="0076157B" w:rsidRPr="00F664EF" w:rsidRDefault="0076157B" w:rsidP="00D74A48">
      <w:pPr>
        <w:pStyle w:val="clausetexta"/>
      </w:pPr>
      <w:proofErr w:type="gramStart"/>
      <w:r w:rsidRPr="00F664EF">
        <w:lastRenderedPageBreak/>
        <w:t>contain</w:t>
      </w:r>
      <w:proofErr w:type="gramEnd"/>
      <w:r w:rsidRPr="00F664EF">
        <w:t xml:space="preserve"> the current phase (i.e. Pre-Employment Support, Post Placement Support or Ongoing Support) and service offer (i.e. Intensive Service Work Preparation phase or Job Search phase or Flexible Service</w:t>
      </w:r>
      <w:proofErr w:type="gramStart"/>
      <w:r w:rsidRPr="00F664EF">
        <w:t>);</w:t>
      </w:r>
      <w:proofErr w:type="gramEnd"/>
    </w:p>
    <w:p w14:paraId="182D56AC" w14:textId="6FBF7D04" w:rsidR="0076157B" w:rsidRPr="00F664EF" w:rsidRDefault="0076157B" w:rsidP="00D74A48">
      <w:pPr>
        <w:pStyle w:val="clausetexta"/>
      </w:pPr>
      <w:proofErr w:type="gramStart"/>
      <w:r w:rsidRPr="00F664EF">
        <w:t>contain</w:t>
      </w:r>
      <w:proofErr w:type="gramEnd"/>
      <w:r w:rsidRPr="00F664EF">
        <w:t xml:space="preserve"> an employment </w:t>
      </w:r>
      <w:proofErr w:type="gramStart"/>
      <w:r w:rsidRPr="00F664EF">
        <w:t>goal;</w:t>
      </w:r>
      <w:proofErr w:type="gramEnd"/>
    </w:p>
    <w:p w14:paraId="7FC8229B" w14:textId="2A6FD388" w:rsidR="00294A84" w:rsidRPr="00F664EF" w:rsidRDefault="00D76976" w:rsidP="00E87173">
      <w:pPr>
        <w:pStyle w:val="clausetexta"/>
        <w:keepNext/>
      </w:pPr>
      <w:proofErr w:type="gramStart"/>
      <w:r w:rsidRPr="00F664EF">
        <w:t>contain</w:t>
      </w:r>
      <w:proofErr w:type="gramEnd"/>
      <w:r w:rsidRPr="00F664EF">
        <w:t xml:space="preserve"> terms that </w:t>
      </w:r>
      <w:proofErr w:type="gramStart"/>
      <w:r w:rsidRPr="00F664EF">
        <w:t>are specifically tailored</w:t>
      </w:r>
      <w:proofErr w:type="gramEnd"/>
      <w:r w:rsidRPr="00F664EF">
        <w:t xml:space="preserve"> to </w:t>
      </w:r>
      <w:r w:rsidR="00294A84" w:rsidRPr="00F664EF">
        <w:t xml:space="preserve">the Participant that </w:t>
      </w:r>
      <w:proofErr w:type="gramStart"/>
      <w:r w:rsidR="00294A84" w:rsidRPr="00F664EF">
        <w:t>take into account</w:t>
      </w:r>
      <w:proofErr w:type="gramEnd"/>
      <w:r w:rsidR="00294A84" w:rsidRPr="00F664EF">
        <w:t>:</w:t>
      </w:r>
    </w:p>
    <w:p w14:paraId="615DEA9F" w14:textId="06D6E9AE" w:rsidR="00BD368D" w:rsidRPr="00F664EF" w:rsidRDefault="00BD368D" w:rsidP="00D74A48">
      <w:pPr>
        <w:pStyle w:val="clausetexti"/>
      </w:pPr>
      <w:r w:rsidRPr="00F664EF">
        <w:t xml:space="preserve">the results of any Assessments, including assessed current and </w:t>
      </w:r>
      <w:r w:rsidR="00D043B2" w:rsidRPr="00F664EF">
        <w:t>f</w:t>
      </w:r>
      <w:r w:rsidRPr="00F664EF">
        <w:t xml:space="preserve">uture </w:t>
      </w:r>
      <w:r w:rsidR="00D043B2" w:rsidRPr="00F664EF">
        <w:t>w</w:t>
      </w:r>
      <w:r w:rsidRPr="00F664EF">
        <w:t xml:space="preserve">ork </w:t>
      </w:r>
      <w:proofErr w:type="gramStart"/>
      <w:r w:rsidR="00D043B2" w:rsidRPr="00F664EF">
        <w:t>c</w:t>
      </w:r>
      <w:r w:rsidRPr="00F664EF">
        <w:t>apacity;</w:t>
      </w:r>
      <w:proofErr w:type="gramEnd"/>
    </w:p>
    <w:p w14:paraId="6AFEC960" w14:textId="37C7CBC9" w:rsidR="00BD368D" w:rsidRPr="00F664EF" w:rsidRDefault="00BD368D" w:rsidP="00D74A48">
      <w:pPr>
        <w:pStyle w:val="clausetexti"/>
      </w:pPr>
      <w:r w:rsidRPr="00F664EF">
        <w:t xml:space="preserve">the Participant’s strengths, skills, experience and </w:t>
      </w:r>
      <w:proofErr w:type="gramStart"/>
      <w:r w:rsidRPr="00F664EF">
        <w:t>aspirations;</w:t>
      </w:r>
      <w:proofErr w:type="gramEnd"/>
    </w:p>
    <w:p w14:paraId="4B804C21" w14:textId="7A5376E8" w:rsidR="00BD368D" w:rsidRPr="00F664EF" w:rsidRDefault="00BD368D" w:rsidP="00D74A48">
      <w:pPr>
        <w:pStyle w:val="clausetexti"/>
      </w:pPr>
      <w:r w:rsidRPr="00F664EF">
        <w:t xml:space="preserve">the Participant’s type and nature of disability, </w:t>
      </w:r>
      <w:r w:rsidR="00DB28D8" w:rsidRPr="00F664EF">
        <w:t>injury</w:t>
      </w:r>
      <w:r w:rsidRPr="00F664EF">
        <w:t xml:space="preserve">, or health </w:t>
      </w:r>
      <w:proofErr w:type="gramStart"/>
      <w:r w:rsidRPr="00F664EF">
        <w:t>condition;</w:t>
      </w:r>
      <w:proofErr w:type="gramEnd"/>
    </w:p>
    <w:p w14:paraId="13F56954" w14:textId="0BF41BE3" w:rsidR="00BD368D" w:rsidRPr="00F664EF" w:rsidRDefault="00BD368D" w:rsidP="00D74A48">
      <w:pPr>
        <w:pStyle w:val="clausetexti"/>
      </w:pPr>
      <w:r w:rsidRPr="00F664EF">
        <w:t xml:space="preserve">the Participant’s </w:t>
      </w:r>
      <w:r w:rsidR="0076157B" w:rsidRPr="00F664EF">
        <w:t>V</w:t>
      </w:r>
      <w:r w:rsidRPr="00F664EF">
        <w:t>ocational</w:t>
      </w:r>
      <w:r w:rsidR="0076157B" w:rsidRPr="00F664EF">
        <w:t xml:space="preserve"> Barriers</w:t>
      </w:r>
      <w:r w:rsidRPr="00F664EF">
        <w:t xml:space="preserve"> and </w:t>
      </w:r>
      <w:r w:rsidR="0076157B" w:rsidRPr="00F664EF">
        <w:t>N</w:t>
      </w:r>
      <w:r w:rsidRPr="00F664EF">
        <w:t>on-</w:t>
      </w:r>
      <w:r w:rsidR="0076157B" w:rsidRPr="00F664EF">
        <w:t>V</w:t>
      </w:r>
      <w:r w:rsidRPr="00F664EF">
        <w:t xml:space="preserve">ocational </w:t>
      </w:r>
      <w:r w:rsidR="0076157B" w:rsidRPr="00F664EF">
        <w:t>B</w:t>
      </w:r>
      <w:r w:rsidRPr="00F664EF">
        <w:t>arriers to Employment; and</w:t>
      </w:r>
    </w:p>
    <w:p w14:paraId="68802EC5" w14:textId="77C5EE2F" w:rsidR="00294A84" w:rsidRPr="00F664EF" w:rsidRDefault="00BD368D" w:rsidP="00D74A48">
      <w:pPr>
        <w:pStyle w:val="clausetexti"/>
      </w:pPr>
      <w:r w:rsidRPr="00F664EF">
        <w:t xml:space="preserve">the </w:t>
      </w:r>
      <w:r w:rsidR="0076157B" w:rsidRPr="00F664EF">
        <w:t xml:space="preserve">supports and </w:t>
      </w:r>
      <w:r w:rsidRPr="00F664EF">
        <w:t>Services</w:t>
      </w:r>
      <w:r w:rsidR="00C96C7D" w:rsidRPr="00F664EF">
        <w:t xml:space="preserve"> that</w:t>
      </w:r>
      <w:r w:rsidRPr="00F664EF">
        <w:t xml:space="preserve"> the Participant is </w:t>
      </w:r>
      <w:proofErr w:type="gramStart"/>
      <w:r w:rsidRPr="00F664EF">
        <w:t>receiving;</w:t>
      </w:r>
      <w:proofErr w:type="gramEnd"/>
    </w:p>
    <w:p w14:paraId="72028C8E" w14:textId="77777777" w:rsidR="00E57A4D" w:rsidRPr="00F664EF" w:rsidRDefault="00D76976" w:rsidP="00E87173">
      <w:pPr>
        <w:pStyle w:val="clausetexta"/>
        <w:keepNext/>
      </w:pPr>
      <w:r w:rsidRPr="00F664EF">
        <w:t>specify:</w:t>
      </w:r>
    </w:p>
    <w:p w14:paraId="66D71327" w14:textId="7F4F7356" w:rsidR="00E57A4D" w:rsidRPr="00F664EF" w:rsidRDefault="00D76976" w:rsidP="00D74A48">
      <w:pPr>
        <w:pStyle w:val="clausetexti"/>
      </w:pPr>
      <w:r w:rsidRPr="00F664EF">
        <w:t xml:space="preserve">when each activity specified in the </w:t>
      </w:r>
      <w:r w:rsidR="00720607" w:rsidRPr="00F664EF">
        <w:t>Job Plan</w:t>
      </w:r>
      <w:r w:rsidRPr="00F664EF">
        <w:t xml:space="preserve"> will start and </w:t>
      </w:r>
      <w:proofErr w:type="gramStart"/>
      <w:r w:rsidRPr="00F664EF">
        <w:t>finish;</w:t>
      </w:r>
      <w:proofErr w:type="gramEnd"/>
      <w:r w:rsidRPr="00F664EF">
        <w:t xml:space="preserve"> </w:t>
      </w:r>
    </w:p>
    <w:p w14:paraId="35D37D49" w14:textId="10F210AC" w:rsidR="0076157B" w:rsidRPr="00F664EF" w:rsidRDefault="0076157B" w:rsidP="0076157B">
      <w:pPr>
        <w:pStyle w:val="clausetexti"/>
      </w:pPr>
      <w:r w:rsidRPr="00F664EF">
        <w:t xml:space="preserve">the frequency and types of contact that the Participant agrees to have with the Provider during the Participant’s Period of Registration or during the period of Ongoing Support, as </w:t>
      </w:r>
      <w:proofErr w:type="gramStart"/>
      <w:r w:rsidRPr="00F664EF">
        <w:t>relevant;</w:t>
      </w:r>
      <w:proofErr w:type="gramEnd"/>
    </w:p>
    <w:p w14:paraId="0D7A2DF8" w14:textId="317650A1" w:rsidR="0076157B" w:rsidRPr="00F664EF" w:rsidRDefault="0076157B" w:rsidP="0076157B">
      <w:pPr>
        <w:pStyle w:val="clausetexti"/>
      </w:pPr>
      <w:r w:rsidRPr="00F664EF">
        <w:t>the determination of the Participant’s ability to self-report</w:t>
      </w:r>
      <w:r w:rsidR="0010240E" w:rsidRPr="00F664EF">
        <w:t>,</w:t>
      </w:r>
      <w:r w:rsidRPr="00F664EF">
        <w:t xml:space="preserve"> as required under clause </w:t>
      </w:r>
      <w:r w:rsidRPr="00F664EF">
        <w:fldChar w:fldCharType="begin"/>
      </w:r>
      <w:r w:rsidRPr="00F664EF">
        <w:instrText xml:space="preserve"> REF _Ref515533568 \w \h  \* MERGEFORMAT </w:instrText>
      </w:r>
      <w:r w:rsidRPr="00F664EF">
        <w:fldChar w:fldCharType="separate"/>
      </w:r>
      <w:r w:rsidR="00223F46" w:rsidRPr="00F664EF">
        <w:t>136</w:t>
      </w:r>
      <w:r w:rsidRPr="00F664EF">
        <w:fldChar w:fldCharType="end"/>
      </w:r>
      <w:r w:rsidRPr="00F664EF">
        <w:t>;</w:t>
      </w:r>
    </w:p>
    <w:p w14:paraId="3AAE30F0" w14:textId="0151701A" w:rsidR="0076157B" w:rsidRPr="00F664EF" w:rsidRDefault="0076157B" w:rsidP="0076157B">
      <w:pPr>
        <w:pStyle w:val="clausetexti"/>
      </w:pPr>
      <w:r w:rsidRPr="00F664EF">
        <w:t>a Job Search Requirement</w:t>
      </w:r>
      <w:r w:rsidR="0010240E" w:rsidRPr="00F664EF">
        <w:t>,</w:t>
      </w:r>
      <w:r w:rsidRPr="00F664EF">
        <w:t xml:space="preserve"> as required under clause </w:t>
      </w:r>
      <w:r w:rsidRPr="00F664EF">
        <w:fldChar w:fldCharType="begin"/>
      </w:r>
      <w:r w:rsidRPr="00F664EF">
        <w:instrText xml:space="preserve"> REF _Ref394591021 \w \h  \* MERGEFORMAT </w:instrText>
      </w:r>
      <w:r w:rsidRPr="00F664EF">
        <w:fldChar w:fldCharType="separate"/>
      </w:r>
      <w:r w:rsidR="00223F46" w:rsidRPr="00F664EF">
        <w:t>138</w:t>
      </w:r>
      <w:r w:rsidRPr="00F664EF">
        <w:fldChar w:fldCharType="end"/>
      </w:r>
      <w:r w:rsidRPr="00F664EF">
        <w:t>; and</w:t>
      </w:r>
    </w:p>
    <w:p w14:paraId="70368C39" w14:textId="629618A5" w:rsidR="00863BBF" w:rsidRPr="00F664EF" w:rsidRDefault="00D76976" w:rsidP="00E87173">
      <w:pPr>
        <w:pStyle w:val="clausetexti"/>
      </w:pPr>
      <w:r w:rsidRPr="00F664EF">
        <w:t xml:space="preserve">a mix of vocational and non-vocational activities that the Participant </w:t>
      </w:r>
      <w:r w:rsidR="0076157B" w:rsidRPr="00F664EF">
        <w:t xml:space="preserve">has </w:t>
      </w:r>
      <w:r w:rsidR="00452D40" w:rsidRPr="00F664EF">
        <w:t>agree</w:t>
      </w:r>
      <w:r w:rsidR="0076157B" w:rsidRPr="00F664EF">
        <w:t>d</w:t>
      </w:r>
      <w:r w:rsidRPr="00F664EF">
        <w:t xml:space="preserve"> to undertake during the Participant’s Period of </w:t>
      </w:r>
      <w:r w:rsidR="00452D40" w:rsidRPr="00F664EF">
        <w:t xml:space="preserve">Registration </w:t>
      </w:r>
      <w:r w:rsidRPr="00F664EF">
        <w:t xml:space="preserve">or, if relevant, </w:t>
      </w:r>
      <w:r w:rsidR="00D826BF" w:rsidRPr="00F664EF">
        <w:t xml:space="preserve">during the period of </w:t>
      </w:r>
      <w:r w:rsidRPr="00F664EF">
        <w:t xml:space="preserve">Ongoing Support, with a particular focus on developing the skills the Participant needs to improve </w:t>
      </w:r>
      <w:r w:rsidR="003958E4" w:rsidRPr="00F664EF">
        <w:t>their</w:t>
      </w:r>
      <w:r w:rsidRPr="00F664EF">
        <w:t xml:space="preserve"> chances of obtaining or maintaining sustainable Employment or </w:t>
      </w:r>
      <w:r w:rsidR="006E4946" w:rsidRPr="00F664EF">
        <w:t>Unsubsidised S</w:t>
      </w:r>
      <w:r w:rsidRPr="00F664EF">
        <w:t>elf-</w:t>
      </w:r>
      <w:r w:rsidR="006E4946" w:rsidRPr="00F664EF">
        <w:t>E</w:t>
      </w:r>
      <w:r w:rsidRPr="00F664EF">
        <w:t>mployment</w:t>
      </w:r>
      <w:r w:rsidR="0076157B" w:rsidRPr="00F664EF">
        <w:t xml:space="preserve">. </w:t>
      </w:r>
    </w:p>
    <w:p w14:paraId="1E55188F" w14:textId="77777777" w:rsidR="00E57A4D" w:rsidRPr="00F664EF" w:rsidRDefault="00D76976" w:rsidP="001220ED">
      <w:pPr>
        <w:pStyle w:val="clausetext11xxxxx"/>
      </w:pPr>
      <w:r w:rsidRPr="00F664EF">
        <w:t xml:space="preserve">The relevant Delegate must perform the following functions, and must </w:t>
      </w:r>
      <w:proofErr w:type="gramStart"/>
      <w:r w:rsidRPr="00F664EF">
        <w:t>comply with</w:t>
      </w:r>
      <w:proofErr w:type="gramEnd"/>
      <w:r w:rsidRPr="00F664EF">
        <w:t xml:space="preserve"> </w:t>
      </w:r>
      <w:r w:rsidR="00A56F3E" w:rsidRPr="00F664EF">
        <w:t xml:space="preserve">any applicable </w:t>
      </w:r>
      <w:r w:rsidRPr="00F664EF">
        <w:t>Guidelines, in relation to:</w:t>
      </w:r>
    </w:p>
    <w:p w14:paraId="419BE2F1" w14:textId="77777777" w:rsidR="00E57A4D" w:rsidRPr="00F664EF" w:rsidRDefault="00D76976" w:rsidP="00E87173">
      <w:pPr>
        <w:pStyle w:val="clausetexta"/>
      </w:pPr>
      <w:r w:rsidRPr="00F664EF">
        <w:t>notifying the Participant of the:</w:t>
      </w:r>
    </w:p>
    <w:p w14:paraId="145E0BD9" w14:textId="77777777" w:rsidR="00E57A4D" w:rsidRPr="00F664EF" w:rsidRDefault="00D76976" w:rsidP="00D74A48">
      <w:pPr>
        <w:pStyle w:val="clausetexti"/>
      </w:pPr>
      <w:r w:rsidRPr="00F664EF">
        <w:t xml:space="preserve">requirement to </w:t>
      </w:r>
      <w:proofErr w:type="gramStart"/>
      <w:r w:rsidRPr="00F664EF">
        <w:t>enter into</w:t>
      </w:r>
      <w:proofErr w:type="gramEnd"/>
      <w:r w:rsidRPr="00F664EF">
        <w:t xml:space="preserve"> </w:t>
      </w:r>
      <w:r w:rsidR="00A72F58" w:rsidRPr="00F664EF">
        <w:t>a Job Plan</w:t>
      </w:r>
      <w:r w:rsidRPr="00F664EF">
        <w:t>; and</w:t>
      </w:r>
    </w:p>
    <w:p w14:paraId="76F94491" w14:textId="77777777" w:rsidR="00E57A4D" w:rsidRPr="00F664EF" w:rsidRDefault="00D76976" w:rsidP="00D74A48">
      <w:pPr>
        <w:pStyle w:val="clausetexti"/>
      </w:pPr>
      <w:r w:rsidRPr="00F664EF">
        <w:t xml:space="preserve">place and time at which </w:t>
      </w:r>
      <w:r w:rsidR="00A72F58" w:rsidRPr="00F664EF">
        <w:t>a Job Plan</w:t>
      </w:r>
      <w:r w:rsidRPr="00F664EF">
        <w:t xml:space="preserve"> is to be </w:t>
      </w:r>
      <w:proofErr w:type="gramStart"/>
      <w:r w:rsidRPr="00F664EF">
        <w:t>completed;</w:t>
      </w:r>
      <w:proofErr w:type="gramEnd"/>
    </w:p>
    <w:p w14:paraId="53C86C7B" w14:textId="77777777" w:rsidR="00E57A4D" w:rsidRPr="00F664EF" w:rsidRDefault="00D76976" w:rsidP="00D74A48">
      <w:pPr>
        <w:pStyle w:val="clausetexta"/>
      </w:pPr>
      <w:r w:rsidRPr="00F664EF">
        <w:t xml:space="preserve">providing the Participant with information about </w:t>
      </w:r>
      <w:r w:rsidR="0038376C" w:rsidRPr="00F664EF">
        <w:t>their</w:t>
      </w:r>
      <w:r w:rsidRPr="00F664EF">
        <w:t xml:space="preserve"> rig</w:t>
      </w:r>
      <w:r w:rsidR="0007263F" w:rsidRPr="00F664EF">
        <w:t xml:space="preserve">hts and obligations, including Job Search </w:t>
      </w:r>
      <w:proofErr w:type="gramStart"/>
      <w:r w:rsidR="0007263F" w:rsidRPr="00F664EF">
        <w:t>R</w:t>
      </w:r>
      <w:r w:rsidRPr="00F664EF">
        <w:t>equirements;</w:t>
      </w:r>
      <w:proofErr w:type="gramEnd"/>
    </w:p>
    <w:p w14:paraId="4AF683A0" w14:textId="4C3A553A" w:rsidR="00E57A4D" w:rsidRPr="00F664EF" w:rsidRDefault="00D76976" w:rsidP="00D74A48">
      <w:pPr>
        <w:pStyle w:val="clausetexta"/>
      </w:pPr>
      <w:proofErr w:type="gramStart"/>
      <w:r w:rsidRPr="00F664EF">
        <w:t>entering into</w:t>
      </w:r>
      <w:proofErr w:type="gramEnd"/>
      <w:r w:rsidRPr="00F664EF">
        <w:t xml:space="preserve"> </w:t>
      </w:r>
      <w:r w:rsidR="00A72F58" w:rsidRPr="00F664EF">
        <w:t xml:space="preserve">a Job </w:t>
      </w:r>
      <w:proofErr w:type="gramStart"/>
      <w:r w:rsidR="00A72F58" w:rsidRPr="00F664EF">
        <w:t>Plan</w:t>
      </w:r>
      <w:r w:rsidRPr="00F664EF">
        <w:t>;</w:t>
      </w:r>
      <w:proofErr w:type="gramEnd"/>
    </w:p>
    <w:p w14:paraId="6E245BE7" w14:textId="77777777" w:rsidR="00E57A4D" w:rsidRPr="00F664EF" w:rsidRDefault="00D76976" w:rsidP="00D74A48">
      <w:pPr>
        <w:pStyle w:val="clausetexta"/>
      </w:pPr>
      <w:r w:rsidRPr="00F664EF">
        <w:t xml:space="preserve">the terms to </w:t>
      </w:r>
      <w:proofErr w:type="gramStart"/>
      <w:r w:rsidRPr="00F664EF">
        <w:t>be included</w:t>
      </w:r>
      <w:proofErr w:type="gramEnd"/>
      <w:r w:rsidRPr="00F664EF">
        <w:t xml:space="preserve"> in each </w:t>
      </w:r>
      <w:r w:rsidR="00720607" w:rsidRPr="00F664EF">
        <w:t xml:space="preserve">Job </w:t>
      </w:r>
      <w:proofErr w:type="gramStart"/>
      <w:r w:rsidR="00720607" w:rsidRPr="00F664EF">
        <w:t>Plan</w:t>
      </w:r>
      <w:r w:rsidRPr="00F664EF">
        <w:t>;</w:t>
      </w:r>
      <w:proofErr w:type="gramEnd"/>
    </w:p>
    <w:p w14:paraId="03E69167" w14:textId="77777777" w:rsidR="00E57A4D" w:rsidRPr="00F664EF" w:rsidRDefault="0038376C" w:rsidP="00E87173">
      <w:pPr>
        <w:pStyle w:val="clausetexta"/>
      </w:pPr>
      <w:r w:rsidRPr="00F664EF">
        <w:t xml:space="preserve">if </w:t>
      </w:r>
      <w:r w:rsidR="00D76976" w:rsidRPr="00F664EF">
        <w:t xml:space="preserve">a paper copy of </w:t>
      </w:r>
      <w:r w:rsidR="00A72F58" w:rsidRPr="00F664EF">
        <w:t>a Job Plan</w:t>
      </w:r>
      <w:r w:rsidR="00D76976" w:rsidRPr="00F664EF">
        <w:t xml:space="preserve"> </w:t>
      </w:r>
      <w:proofErr w:type="gramStart"/>
      <w:r w:rsidR="00D76976" w:rsidRPr="00F664EF">
        <w:t>is used</w:t>
      </w:r>
      <w:proofErr w:type="gramEnd"/>
      <w:r w:rsidR="00D76976" w:rsidRPr="00F664EF">
        <w:t>:</w:t>
      </w:r>
    </w:p>
    <w:p w14:paraId="3F64BFDC" w14:textId="77777777" w:rsidR="00E57A4D" w:rsidRPr="00F664EF" w:rsidRDefault="00D76976" w:rsidP="00D74A48">
      <w:pPr>
        <w:pStyle w:val="clausetexti"/>
      </w:pPr>
      <w:r w:rsidRPr="00F664EF">
        <w:t xml:space="preserve">printing and physically signing the </w:t>
      </w:r>
      <w:r w:rsidR="00720607" w:rsidRPr="00F664EF">
        <w:t xml:space="preserve">Job </w:t>
      </w:r>
      <w:proofErr w:type="gramStart"/>
      <w:r w:rsidR="00720607" w:rsidRPr="00F664EF">
        <w:t>Plan</w:t>
      </w:r>
      <w:r w:rsidRPr="00F664EF">
        <w:t>;</w:t>
      </w:r>
      <w:proofErr w:type="gramEnd"/>
    </w:p>
    <w:p w14:paraId="1721318B" w14:textId="77777777" w:rsidR="00E57A4D" w:rsidRPr="00F664EF" w:rsidRDefault="00D76976" w:rsidP="00D74A48">
      <w:pPr>
        <w:pStyle w:val="clausetexti"/>
      </w:pPr>
      <w:r w:rsidRPr="00F664EF">
        <w:t xml:space="preserve">providing a copy of that </w:t>
      </w:r>
      <w:r w:rsidR="00720607" w:rsidRPr="00F664EF">
        <w:t>Job Plan</w:t>
      </w:r>
      <w:r w:rsidRPr="00F664EF">
        <w:t xml:space="preserve"> to the Participant; and</w:t>
      </w:r>
    </w:p>
    <w:p w14:paraId="6F765412" w14:textId="333C67BB" w:rsidR="00E57A4D" w:rsidRPr="00F664EF" w:rsidRDefault="00D76976" w:rsidP="00D74A48">
      <w:pPr>
        <w:pStyle w:val="clausetexti"/>
      </w:pPr>
      <w:r w:rsidRPr="00F664EF">
        <w:t xml:space="preserve">retaining a copy of the signed </w:t>
      </w:r>
      <w:r w:rsidR="00720607" w:rsidRPr="00F664EF">
        <w:t xml:space="preserve">Job </w:t>
      </w:r>
      <w:proofErr w:type="gramStart"/>
      <w:r w:rsidR="00720607" w:rsidRPr="00F664EF">
        <w:t>Plan</w:t>
      </w:r>
      <w:r w:rsidRPr="00F664EF">
        <w:t>;</w:t>
      </w:r>
      <w:proofErr w:type="gramEnd"/>
      <w:r w:rsidRPr="00F664EF">
        <w:t xml:space="preserve"> </w:t>
      </w:r>
    </w:p>
    <w:p w14:paraId="298427AF" w14:textId="77777777" w:rsidR="00E57A4D" w:rsidRPr="00F664EF" w:rsidRDefault="0038376C" w:rsidP="00D74A48">
      <w:pPr>
        <w:pStyle w:val="clausetexta"/>
      </w:pPr>
      <w:r w:rsidRPr="00F664EF">
        <w:lastRenderedPageBreak/>
        <w:t xml:space="preserve">if </w:t>
      </w:r>
      <w:r w:rsidR="00D76976" w:rsidRPr="00F664EF">
        <w:t xml:space="preserve">an electronic copy of </w:t>
      </w:r>
      <w:r w:rsidR="00A72F58" w:rsidRPr="00F664EF">
        <w:t>a Job Plan</w:t>
      </w:r>
      <w:r w:rsidR="00D76976" w:rsidRPr="00F664EF">
        <w:t xml:space="preserve"> </w:t>
      </w:r>
      <w:proofErr w:type="gramStart"/>
      <w:r w:rsidR="00D76976" w:rsidRPr="00F664EF">
        <w:t>is used</w:t>
      </w:r>
      <w:proofErr w:type="gramEnd"/>
      <w:r w:rsidR="00D76976" w:rsidRPr="00F664EF">
        <w:t xml:space="preserve">, </w:t>
      </w:r>
      <w:proofErr w:type="gramStart"/>
      <w:r w:rsidR="00D76976" w:rsidRPr="00F664EF">
        <w:t>submitting</w:t>
      </w:r>
      <w:proofErr w:type="gramEnd"/>
      <w:r w:rsidR="00D76976" w:rsidRPr="00F664EF">
        <w:t xml:space="preserve"> the </w:t>
      </w:r>
      <w:r w:rsidR="00720607" w:rsidRPr="00F664EF">
        <w:t>Job Plan</w:t>
      </w:r>
      <w:r w:rsidR="00D76976" w:rsidRPr="00F664EF">
        <w:t xml:space="preserve"> on the Department’s IT Systems for acceptance by the </w:t>
      </w:r>
      <w:proofErr w:type="gramStart"/>
      <w:r w:rsidR="00D76976" w:rsidRPr="00F664EF">
        <w:t>Participant;</w:t>
      </w:r>
      <w:proofErr w:type="gramEnd"/>
    </w:p>
    <w:p w14:paraId="4DF322D7" w14:textId="77777777" w:rsidR="00E57A4D" w:rsidRPr="00F664EF" w:rsidRDefault="00D76976" w:rsidP="00D74A48">
      <w:pPr>
        <w:pStyle w:val="clausetexta"/>
      </w:pPr>
      <w:r w:rsidRPr="00F664EF">
        <w:t xml:space="preserve">taking steps to ensure the Participant </w:t>
      </w:r>
      <w:proofErr w:type="gramStart"/>
      <w:r w:rsidRPr="00F664EF">
        <w:t>complies with</w:t>
      </w:r>
      <w:proofErr w:type="gramEnd"/>
      <w:r w:rsidRPr="00F664EF">
        <w:t xml:space="preserve"> the terms of </w:t>
      </w:r>
      <w:r w:rsidR="0038376C" w:rsidRPr="00F664EF">
        <w:t>their</w:t>
      </w:r>
      <w:r w:rsidRPr="00F664EF">
        <w:t xml:space="preserve"> </w:t>
      </w:r>
      <w:r w:rsidR="00720607" w:rsidRPr="00F664EF">
        <w:t xml:space="preserve">Job </w:t>
      </w:r>
      <w:proofErr w:type="gramStart"/>
      <w:r w:rsidR="00720607" w:rsidRPr="00F664EF">
        <w:t>Plan</w:t>
      </w:r>
      <w:r w:rsidRPr="00F664EF">
        <w:t>;</w:t>
      </w:r>
      <w:proofErr w:type="gramEnd"/>
    </w:p>
    <w:p w14:paraId="038C69C7" w14:textId="77777777" w:rsidR="00E57A4D" w:rsidRPr="00F664EF" w:rsidRDefault="00D76976" w:rsidP="00D74A48">
      <w:pPr>
        <w:pStyle w:val="clausetexta"/>
      </w:pPr>
      <w:r w:rsidRPr="00F664EF">
        <w:t xml:space="preserve">reviewing and amending an existing </w:t>
      </w:r>
      <w:r w:rsidR="00720607" w:rsidRPr="00F664EF">
        <w:t xml:space="preserve">Job </w:t>
      </w:r>
      <w:proofErr w:type="gramStart"/>
      <w:r w:rsidR="00720607" w:rsidRPr="00F664EF">
        <w:t>Plan</w:t>
      </w:r>
      <w:r w:rsidRPr="00F664EF">
        <w:t>;</w:t>
      </w:r>
      <w:proofErr w:type="gramEnd"/>
    </w:p>
    <w:p w14:paraId="3CC29856" w14:textId="77777777" w:rsidR="00E57A4D" w:rsidRPr="00F664EF" w:rsidRDefault="00D76976" w:rsidP="00D74A48">
      <w:pPr>
        <w:pStyle w:val="clausetexta"/>
      </w:pPr>
      <w:r w:rsidRPr="00F664EF">
        <w:t xml:space="preserve">cancelling or suspending </w:t>
      </w:r>
      <w:r w:rsidR="00A72F58" w:rsidRPr="00F664EF">
        <w:t xml:space="preserve">a Job </w:t>
      </w:r>
      <w:proofErr w:type="gramStart"/>
      <w:r w:rsidR="00A72F58" w:rsidRPr="00F664EF">
        <w:t>Plan</w:t>
      </w:r>
      <w:r w:rsidRPr="00F664EF">
        <w:t>;</w:t>
      </w:r>
      <w:proofErr w:type="gramEnd"/>
      <w:r w:rsidRPr="00F664EF">
        <w:t xml:space="preserve"> </w:t>
      </w:r>
    </w:p>
    <w:p w14:paraId="105AF90E" w14:textId="77777777" w:rsidR="00E57A4D" w:rsidRPr="00F664EF" w:rsidRDefault="00D76976" w:rsidP="00D74A48">
      <w:pPr>
        <w:pStyle w:val="clausetexta"/>
      </w:pPr>
      <w:r w:rsidRPr="00F664EF">
        <w:t xml:space="preserve">creating and </w:t>
      </w:r>
      <w:proofErr w:type="gramStart"/>
      <w:r w:rsidRPr="00F664EF">
        <w:t>maintaining</w:t>
      </w:r>
      <w:proofErr w:type="gramEnd"/>
      <w:r w:rsidRPr="00F664EF">
        <w:t xml:space="preserve"> documentation in relation to </w:t>
      </w:r>
      <w:r w:rsidR="00A72F58" w:rsidRPr="00F664EF">
        <w:t xml:space="preserve">a Job </w:t>
      </w:r>
      <w:proofErr w:type="gramStart"/>
      <w:r w:rsidR="00A72F58" w:rsidRPr="00F664EF">
        <w:t>Plan</w:t>
      </w:r>
      <w:r w:rsidRPr="00F664EF">
        <w:t>;</w:t>
      </w:r>
      <w:proofErr w:type="gramEnd"/>
      <w:r w:rsidRPr="00F664EF">
        <w:t xml:space="preserve"> </w:t>
      </w:r>
    </w:p>
    <w:p w14:paraId="0D115173" w14:textId="77777777" w:rsidR="00E57A4D" w:rsidRPr="00F664EF" w:rsidRDefault="00D76976" w:rsidP="00D74A48">
      <w:pPr>
        <w:pStyle w:val="clausetexta"/>
      </w:pPr>
      <w:r w:rsidRPr="00F664EF">
        <w:t>entering information into the Department’s IT Systems; and</w:t>
      </w:r>
    </w:p>
    <w:p w14:paraId="6C6E6791" w14:textId="77777777" w:rsidR="00E57A4D" w:rsidRPr="00F664EF" w:rsidRDefault="00D76976" w:rsidP="00D74A48">
      <w:pPr>
        <w:pStyle w:val="clausetexta"/>
      </w:pPr>
      <w:r w:rsidRPr="00F664EF">
        <w:t xml:space="preserve">undertaking any other </w:t>
      </w:r>
      <w:r w:rsidR="00A56F3E" w:rsidRPr="00F664EF">
        <w:t xml:space="preserve">function </w:t>
      </w:r>
      <w:r w:rsidRPr="00F664EF">
        <w:t xml:space="preserve">that is </w:t>
      </w:r>
      <w:proofErr w:type="gramStart"/>
      <w:r w:rsidRPr="00F664EF">
        <w:t>required</w:t>
      </w:r>
      <w:proofErr w:type="gramEnd"/>
      <w:r w:rsidRPr="00F664EF">
        <w:t xml:space="preserve"> </w:t>
      </w:r>
      <w:r w:rsidR="00A56F3E" w:rsidRPr="00F664EF">
        <w:t xml:space="preserve">to carry out </w:t>
      </w:r>
      <w:r w:rsidRPr="00F664EF">
        <w:t xml:space="preserve">the process of </w:t>
      </w:r>
      <w:proofErr w:type="gramStart"/>
      <w:r w:rsidRPr="00F664EF">
        <w:t>entering into</w:t>
      </w:r>
      <w:proofErr w:type="gramEnd"/>
      <w:r w:rsidRPr="00F664EF">
        <w:t xml:space="preserve">, and implementing, </w:t>
      </w:r>
      <w:r w:rsidR="00A72F58" w:rsidRPr="00F664EF">
        <w:t>a Job Plan</w:t>
      </w:r>
      <w:r w:rsidRPr="00F664EF">
        <w:t>.</w:t>
      </w:r>
    </w:p>
    <w:p w14:paraId="628807C1" w14:textId="77777777" w:rsidR="00E57A4D" w:rsidRPr="00E87173" w:rsidRDefault="00D76976" w:rsidP="00E87173">
      <w:pPr>
        <w:ind w:left="851"/>
        <w:rPr>
          <w:rFonts w:asciiTheme="minorHAnsi" w:hAnsiTheme="minorHAnsi"/>
          <w:i/>
        </w:rPr>
      </w:pPr>
      <w:r w:rsidRPr="00E87173">
        <w:rPr>
          <w:rFonts w:asciiTheme="minorHAnsi" w:hAnsiTheme="minorHAnsi"/>
          <w:i/>
        </w:rPr>
        <w:t xml:space="preserve">Note: </w:t>
      </w:r>
      <w:r w:rsidR="00A56F3E" w:rsidRPr="00E87173">
        <w:rPr>
          <w:rFonts w:asciiTheme="minorHAnsi" w:hAnsiTheme="minorHAnsi"/>
          <w:i/>
        </w:rPr>
        <w:t xml:space="preserve">If </w:t>
      </w:r>
      <w:proofErr w:type="gramStart"/>
      <w:r w:rsidR="00A56F3E" w:rsidRPr="00E87173">
        <w:rPr>
          <w:rFonts w:asciiTheme="minorHAnsi" w:hAnsiTheme="minorHAnsi"/>
          <w:i/>
        </w:rPr>
        <w:t>a</w:t>
      </w:r>
      <w:r w:rsidRPr="00E87173">
        <w:rPr>
          <w:rFonts w:asciiTheme="minorHAnsi" w:hAnsiTheme="minorHAnsi"/>
          <w:i/>
        </w:rPr>
        <w:t xml:space="preserve"> </w:t>
      </w:r>
      <w:r w:rsidR="00720607" w:rsidRPr="00E87173">
        <w:rPr>
          <w:rFonts w:asciiTheme="minorHAnsi" w:hAnsiTheme="minorHAnsi"/>
          <w:i/>
        </w:rPr>
        <w:t>Job Plan</w:t>
      </w:r>
      <w:r w:rsidRPr="00E87173">
        <w:rPr>
          <w:rFonts w:asciiTheme="minorHAnsi" w:hAnsiTheme="minorHAnsi"/>
          <w:i/>
        </w:rPr>
        <w:t xml:space="preserve"> is accepted online by a Participant</w:t>
      </w:r>
      <w:proofErr w:type="gramEnd"/>
      <w:r w:rsidRPr="00E87173">
        <w:rPr>
          <w:rFonts w:asciiTheme="minorHAnsi" w:hAnsiTheme="minorHAnsi"/>
          <w:i/>
        </w:rPr>
        <w:t xml:space="preserve">, the Department’s IT Systems will automatically </w:t>
      </w:r>
      <w:proofErr w:type="gramStart"/>
      <w:r w:rsidRPr="00E87173">
        <w:rPr>
          <w:rFonts w:asciiTheme="minorHAnsi" w:hAnsiTheme="minorHAnsi"/>
          <w:i/>
        </w:rPr>
        <w:t>retain</w:t>
      </w:r>
      <w:proofErr w:type="gramEnd"/>
      <w:r w:rsidRPr="00E87173">
        <w:rPr>
          <w:rFonts w:asciiTheme="minorHAnsi" w:hAnsiTheme="minorHAnsi"/>
          <w:i/>
        </w:rPr>
        <w:t xml:space="preserve"> a copy of the </w:t>
      </w:r>
      <w:r w:rsidR="00720607" w:rsidRPr="00E87173">
        <w:rPr>
          <w:rFonts w:asciiTheme="minorHAnsi" w:hAnsiTheme="minorHAnsi"/>
          <w:i/>
        </w:rPr>
        <w:t>Job Plan</w:t>
      </w:r>
      <w:r w:rsidRPr="00E87173">
        <w:rPr>
          <w:rFonts w:asciiTheme="minorHAnsi" w:hAnsiTheme="minorHAnsi"/>
          <w:i/>
        </w:rPr>
        <w:t>.</w:t>
      </w:r>
    </w:p>
    <w:p w14:paraId="179E6E7A" w14:textId="77777777" w:rsidR="00E57A4D" w:rsidRPr="00F664EF" w:rsidRDefault="00A56F3E" w:rsidP="001220ED">
      <w:pPr>
        <w:pStyle w:val="clausetext11xxxxx"/>
      </w:pPr>
      <w:r w:rsidRPr="00F664EF">
        <w:t>To the extent that the Provider’s performance of its obligations under</w:t>
      </w:r>
      <w:r w:rsidR="00D76976" w:rsidRPr="00F664EF">
        <w:t xml:space="preserve"> this </w:t>
      </w:r>
      <w:r w:rsidR="00CE1FC4" w:rsidRPr="00F664EF">
        <w:t>Deed</w:t>
      </w:r>
      <w:r w:rsidR="00D76976" w:rsidRPr="00F664EF">
        <w:t xml:space="preserve"> </w:t>
      </w:r>
      <w:r w:rsidRPr="00F664EF">
        <w:t>requires</w:t>
      </w:r>
      <w:r w:rsidR="00D76976" w:rsidRPr="00F664EF">
        <w:t xml:space="preserve"> a Delegate</w:t>
      </w:r>
      <w:r w:rsidRPr="00F664EF">
        <w:t xml:space="preserve"> to </w:t>
      </w:r>
      <w:proofErr w:type="gramStart"/>
      <w:r w:rsidRPr="00F664EF">
        <w:t>comply with</w:t>
      </w:r>
      <w:proofErr w:type="gramEnd"/>
      <w:r w:rsidRPr="00F664EF">
        <w:t xml:space="preserve"> an obligation</w:t>
      </w:r>
      <w:r w:rsidR="00D76976" w:rsidRPr="00F664EF">
        <w:t xml:space="preserve"> under </w:t>
      </w:r>
      <w:r w:rsidRPr="00F664EF">
        <w:t xml:space="preserve">the </w:t>
      </w:r>
      <w:r w:rsidR="00D76976" w:rsidRPr="00F664EF">
        <w:t xml:space="preserve">Social Security Law, the Provider must ensure that the Delegate </w:t>
      </w:r>
      <w:proofErr w:type="gramStart"/>
      <w:r w:rsidR="00D76976" w:rsidRPr="00F664EF">
        <w:t>complies with</w:t>
      </w:r>
      <w:proofErr w:type="gramEnd"/>
      <w:r w:rsidR="00D76976" w:rsidRPr="00F664EF">
        <w:t xml:space="preserve"> th</w:t>
      </w:r>
      <w:r w:rsidRPr="00F664EF">
        <w:t>at</w:t>
      </w:r>
      <w:r w:rsidR="00D76976" w:rsidRPr="00F664EF">
        <w:t xml:space="preserve"> </w:t>
      </w:r>
      <w:r w:rsidRPr="00F664EF">
        <w:t xml:space="preserve">statutory </w:t>
      </w:r>
      <w:r w:rsidR="00D76976" w:rsidRPr="00F664EF">
        <w:t>obligation.</w:t>
      </w:r>
    </w:p>
    <w:p w14:paraId="3400FF5C" w14:textId="2F643917" w:rsidR="00AC1D9F" w:rsidRPr="00F664EF" w:rsidRDefault="00DD4191" w:rsidP="007F7249">
      <w:pPr>
        <w:pStyle w:val="SectionSubHeading"/>
      </w:pPr>
      <w:bookmarkStart w:id="2521" w:name="_Toc224350811"/>
      <w:bookmarkStart w:id="2522" w:name="_Toc232416583"/>
      <w:bookmarkStart w:id="2523" w:name="_Toc236197901"/>
      <w:bookmarkStart w:id="2524" w:name="_Toc245693940"/>
      <w:bookmarkStart w:id="2525" w:name="_Toc246235168"/>
      <w:bookmarkStart w:id="2526" w:name="_Toc338238994"/>
      <w:bookmarkStart w:id="2527" w:name="_Toc492636039"/>
      <w:bookmarkStart w:id="2528" w:name="_Toc201834448"/>
      <w:bookmarkStart w:id="2529" w:name="_Toc178875970"/>
      <w:r w:rsidRPr="00F664EF">
        <w:t xml:space="preserve">Section </w:t>
      </w:r>
      <w:r w:rsidR="004D73B3" w:rsidRPr="00F664EF">
        <w:t>5</w:t>
      </w:r>
      <w:r w:rsidR="00643C7B" w:rsidRPr="00F664EF">
        <w:t>H</w:t>
      </w:r>
      <w:bookmarkEnd w:id="2521"/>
      <w:bookmarkEnd w:id="2522"/>
      <w:bookmarkEnd w:id="2523"/>
      <w:bookmarkEnd w:id="2524"/>
      <w:bookmarkEnd w:id="2525"/>
      <w:bookmarkEnd w:id="2526"/>
      <w:bookmarkEnd w:id="2527"/>
      <w:r w:rsidR="004D73B3" w:rsidRPr="00F664EF">
        <w:tab/>
      </w:r>
      <w:r w:rsidR="00DA5CA5" w:rsidRPr="00F664EF">
        <w:t xml:space="preserve">Compliance and the </w:t>
      </w:r>
      <w:r w:rsidR="00B5465D" w:rsidRPr="00F664EF">
        <w:t>Targeted Compliance Framework</w:t>
      </w:r>
      <w:bookmarkEnd w:id="2528"/>
      <w:bookmarkEnd w:id="2529"/>
    </w:p>
    <w:p w14:paraId="5E9E3149" w14:textId="177C3538" w:rsidR="005E4C27" w:rsidRPr="00F664EF" w:rsidRDefault="005E4C27" w:rsidP="00712EFF">
      <w:pPr>
        <w:pStyle w:val="chaptertextheading"/>
      </w:pPr>
      <w:r w:rsidRPr="00F664EF">
        <w:t xml:space="preserve">Information </w:t>
      </w:r>
      <w:r w:rsidR="00074973" w:rsidRPr="00F664EF">
        <w:t xml:space="preserve">about </w:t>
      </w:r>
      <w:r w:rsidRPr="00F664EF">
        <w:t>Compliance</w:t>
      </w:r>
    </w:p>
    <w:p w14:paraId="07854B58" w14:textId="77777777" w:rsidR="000676A8" w:rsidRPr="00F664EF" w:rsidRDefault="000676A8" w:rsidP="001E3925">
      <w:pPr>
        <w:pStyle w:val="chaptertext"/>
      </w:pPr>
      <w:r w:rsidRPr="00F664EF">
        <w:t>Program Providers must actively monitor and manage Mutual Obligation Requirements for each Participant (Mutual Obligation) and compulsory participation requirements for each Disability Support Pension Recipient (Compulsory Requirements), to assist the Participant to meet their obligation to actively look for work while in receipt of an Income Support Payment.</w:t>
      </w:r>
    </w:p>
    <w:p w14:paraId="1FA817A8" w14:textId="3E6CE877" w:rsidR="000676A8" w:rsidRPr="00F664EF" w:rsidRDefault="000676A8" w:rsidP="001E3925">
      <w:pPr>
        <w:pStyle w:val="chaptertext"/>
      </w:pPr>
      <w:r w:rsidRPr="00F664EF">
        <w:t xml:space="preserve">If the Provider </w:t>
      </w:r>
      <w:proofErr w:type="gramStart"/>
      <w:r w:rsidRPr="00F664EF">
        <w:t>determines</w:t>
      </w:r>
      <w:proofErr w:type="gramEnd"/>
      <w:r w:rsidRPr="00F664EF">
        <w:t xml:space="preserve"> that the Participant is not meeting their participation requirements (i.e. is non-compliant)</w:t>
      </w:r>
      <w:r w:rsidR="00BB2846" w:rsidRPr="00F664EF">
        <w:t>,</w:t>
      </w:r>
      <w:r w:rsidRPr="00F664EF">
        <w:t xml:space="preserve"> the Provider must respond with the </w:t>
      </w:r>
      <w:proofErr w:type="gramStart"/>
      <w:r w:rsidRPr="00F664EF">
        <w:t>appropriate compliance</w:t>
      </w:r>
      <w:proofErr w:type="gramEnd"/>
      <w:r w:rsidRPr="00F664EF">
        <w:t xml:space="preserve"> action/s, </w:t>
      </w:r>
      <w:proofErr w:type="gramStart"/>
      <w:r w:rsidRPr="00F664EF">
        <w:t>in accordance with</w:t>
      </w:r>
      <w:proofErr w:type="gramEnd"/>
      <w:r w:rsidRPr="00F664EF">
        <w:t xml:space="preserve"> this Deed and any Guidelines.</w:t>
      </w:r>
    </w:p>
    <w:p w14:paraId="0EA053B6" w14:textId="77777777" w:rsidR="000676A8" w:rsidRPr="00F664EF" w:rsidRDefault="000676A8" w:rsidP="001E3925">
      <w:pPr>
        <w:pStyle w:val="chaptertext"/>
      </w:pPr>
      <w:r w:rsidRPr="00F664EF">
        <w:t>Each Participant, including (Mutual Obligation) and Disability Support Pension Recipients (Compulsory Requirements) must enter to a Job Plan.</w:t>
      </w:r>
    </w:p>
    <w:p w14:paraId="6D4B5E98" w14:textId="051069B1" w:rsidR="00637767" w:rsidRPr="00F664EF" w:rsidRDefault="000676A8" w:rsidP="001E3925">
      <w:pPr>
        <w:pStyle w:val="chaptertext"/>
      </w:pPr>
      <w:r w:rsidRPr="00F664EF">
        <w:t xml:space="preserve">The Job Plan is a tool for </w:t>
      </w:r>
      <w:r w:rsidR="00637767" w:rsidRPr="00F664EF">
        <w:t>ensuring that</w:t>
      </w:r>
      <w:r w:rsidRPr="00F664EF">
        <w:t xml:space="preserve"> a Participant </w:t>
      </w:r>
      <w:r w:rsidR="00637767" w:rsidRPr="00F664EF">
        <w:t>understands</w:t>
      </w:r>
      <w:r w:rsidRPr="00F664EF">
        <w:t xml:space="preserve"> the</w:t>
      </w:r>
      <w:r w:rsidR="009D6C38" w:rsidRPr="00F664EF">
        <w:t>ir</w:t>
      </w:r>
      <w:r w:rsidRPr="00F664EF">
        <w:t xml:space="preserve"> requirement</w:t>
      </w:r>
      <w:r w:rsidR="009D6C38" w:rsidRPr="00F664EF">
        <w:t>s</w:t>
      </w:r>
      <w:r w:rsidRPr="00F664EF">
        <w:t xml:space="preserve">. </w:t>
      </w:r>
    </w:p>
    <w:p w14:paraId="37B83221" w14:textId="49A50D73" w:rsidR="000676A8" w:rsidRPr="00F664EF" w:rsidRDefault="000676A8" w:rsidP="001E3925">
      <w:pPr>
        <w:pStyle w:val="chaptertext"/>
      </w:pPr>
      <w:r w:rsidRPr="00F664EF">
        <w:t xml:space="preserve">If the Participant is not </w:t>
      </w:r>
      <w:r w:rsidR="00637767" w:rsidRPr="00F664EF">
        <w:t xml:space="preserve">satisfying </w:t>
      </w:r>
      <w:r w:rsidR="009D6C38" w:rsidRPr="00F664EF">
        <w:t>the Meaningful Enga</w:t>
      </w:r>
      <w:r w:rsidR="00C7698A" w:rsidRPr="00F664EF">
        <w:t xml:space="preserve">gement </w:t>
      </w:r>
      <w:r w:rsidR="00494452" w:rsidRPr="00F664EF">
        <w:t>R</w:t>
      </w:r>
      <w:r w:rsidRPr="00F664EF">
        <w:t xml:space="preserve">equirement, the Provider should first </w:t>
      </w:r>
      <w:proofErr w:type="gramStart"/>
      <w:r w:rsidRPr="00F664EF">
        <w:t>seek</w:t>
      </w:r>
      <w:proofErr w:type="gramEnd"/>
      <w:r w:rsidRPr="00F664EF">
        <w:t xml:space="preserve"> to discuss</w:t>
      </w:r>
      <w:r w:rsidR="00637767" w:rsidRPr="00F664EF">
        <w:t xml:space="preserve"> its concerns</w:t>
      </w:r>
      <w:r w:rsidRPr="00F664EF">
        <w:t xml:space="preserve"> with the Participant and take steps to try and increase overall engagement levels. If the Provider considers, and has evidence demonstrating, that a Participant has failed to meaningfully engage in </w:t>
      </w:r>
      <w:r w:rsidR="00CC6656" w:rsidRPr="00F664EF">
        <w:t>IEA</w:t>
      </w:r>
      <w:r w:rsidR="00952627" w:rsidRPr="00F664EF">
        <w:t xml:space="preserve"> and continues to not engage without </w:t>
      </w:r>
      <w:r w:rsidR="004D2EE6" w:rsidRPr="00F664EF">
        <w:t xml:space="preserve">good </w:t>
      </w:r>
      <w:r w:rsidR="00952627" w:rsidRPr="00F664EF">
        <w:t>reason</w:t>
      </w:r>
      <w:r w:rsidRPr="00F664EF">
        <w:t xml:space="preserve">, </w:t>
      </w:r>
      <w:r w:rsidR="00952627" w:rsidRPr="00F664EF">
        <w:t xml:space="preserve">then </w:t>
      </w:r>
      <w:r w:rsidRPr="00F664EF">
        <w:t xml:space="preserve">the Participant’s Job Plan </w:t>
      </w:r>
      <w:r w:rsidR="00952627" w:rsidRPr="00F664EF">
        <w:t xml:space="preserve">would need </w:t>
      </w:r>
      <w:r w:rsidRPr="00F664EF">
        <w:t>to</w:t>
      </w:r>
      <w:r w:rsidR="00952627" w:rsidRPr="00F664EF">
        <w:t xml:space="preserve"> change to</w:t>
      </w:r>
      <w:r w:rsidRPr="00F664EF">
        <w:t xml:space="preserve"> include more detailed </w:t>
      </w:r>
      <w:r w:rsidR="00BB2846" w:rsidRPr="00F664EF">
        <w:t xml:space="preserve">compulsory </w:t>
      </w:r>
      <w:r w:rsidRPr="00F664EF">
        <w:t>requirements as outlined in Section 5</w:t>
      </w:r>
      <w:r w:rsidR="00B71ACB" w:rsidRPr="00F664EF">
        <w:t>G</w:t>
      </w:r>
      <w:r w:rsidRPr="00F664EF">
        <w:t xml:space="preserve"> [Job Plans].</w:t>
      </w:r>
    </w:p>
    <w:p w14:paraId="3067DAA1" w14:textId="5C01D3DD" w:rsidR="000676A8" w:rsidRPr="00F664EF" w:rsidRDefault="000676A8" w:rsidP="001E3925">
      <w:pPr>
        <w:pStyle w:val="chaptertext"/>
      </w:pPr>
      <w:r w:rsidRPr="00F664EF">
        <w:t xml:space="preserve">For Participants (Mutual Obligation), instances of non-compliance must be actioned by the Provider under the </w:t>
      </w:r>
      <w:r w:rsidR="00BC4CC4" w:rsidRPr="00F664EF">
        <w:t>Targeted Compliance Framework</w:t>
      </w:r>
      <w:r w:rsidRPr="00F664EF">
        <w:t xml:space="preserve">. Under the </w:t>
      </w:r>
      <w:r w:rsidR="00BC4CC4" w:rsidRPr="00F664EF">
        <w:t>Targeted Compliance Framework</w:t>
      </w:r>
      <w:r w:rsidRPr="00F664EF">
        <w:t xml:space="preserve">, an Income Support Payment to a Participant (Mutual Obligation) may </w:t>
      </w:r>
      <w:proofErr w:type="gramStart"/>
      <w:r w:rsidRPr="00F664EF">
        <w:t>be suspended</w:t>
      </w:r>
      <w:proofErr w:type="gramEnd"/>
      <w:r w:rsidRPr="00F664EF">
        <w:t xml:space="preserve">, reduced and/or cancelled. The </w:t>
      </w:r>
      <w:r w:rsidR="00BC4CC4" w:rsidRPr="00F664EF">
        <w:t>Targeted Compliance Framework</w:t>
      </w:r>
      <w:r w:rsidRPr="00F664EF">
        <w:t xml:space="preserve"> </w:t>
      </w:r>
      <w:r w:rsidR="004D2EE6" w:rsidRPr="00F664EF">
        <w:t xml:space="preserve">may </w:t>
      </w:r>
      <w:r w:rsidRPr="00F664EF">
        <w:t xml:space="preserve">apply </w:t>
      </w:r>
      <w:proofErr w:type="gramStart"/>
      <w:r w:rsidRPr="00F664EF">
        <w:t>in the event that</w:t>
      </w:r>
      <w:proofErr w:type="gramEnd"/>
      <w:r w:rsidRPr="00F664EF">
        <w:t xml:space="preserve"> a Participant (Mutual Obligation):</w:t>
      </w:r>
    </w:p>
    <w:p w14:paraId="039B136D" w14:textId="77777777" w:rsidR="00BB2846" w:rsidRPr="00F664EF" w:rsidRDefault="00BB2846" w:rsidP="002E4251">
      <w:pPr>
        <w:pStyle w:val="chaptertext"/>
        <w:numPr>
          <w:ilvl w:val="0"/>
          <w:numId w:val="136"/>
        </w:numPr>
        <w:ind w:left="360"/>
      </w:pPr>
      <w:proofErr w:type="gramStart"/>
      <w:r w:rsidRPr="00F664EF">
        <w:t>fails to</w:t>
      </w:r>
      <w:proofErr w:type="gramEnd"/>
      <w:r w:rsidRPr="00F664EF">
        <w:t xml:space="preserve"> attend their Initial </w:t>
      </w:r>
      <w:proofErr w:type="gramStart"/>
      <w:r w:rsidRPr="00F664EF">
        <w:t>Interview;</w:t>
      </w:r>
      <w:proofErr w:type="gramEnd"/>
    </w:p>
    <w:p w14:paraId="6F44DBD7" w14:textId="77777777" w:rsidR="00BB2846" w:rsidRPr="00F664EF" w:rsidRDefault="00BB2846" w:rsidP="002E4251">
      <w:pPr>
        <w:pStyle w:val="chaptertext"/>
        <w:numPr>
          <w:ilvl w:val="0"/>
          <w:numId w:val="136"/>
        </w:numPr>
        <w:ind w:left="360"/>
      </w:pPr>
      <w:proofErr w:type="gramStart"/>
      <w:r w:rsidRPr="00F664EF">
        <w:t>fails to</w:t>
      </w:r>
      <w:proofErr w:type="gramEnd"/>
      <w:r w:rsidRPr="00F664EF">
        <w:t xml:space="preserve"> agree to a Job </w:t>
      </w:r>
      <w:proofErr w:type="gramStart"/>
      <w:r w:rsidRPr="00F664EF">
        <w:t>Plan;</w:t>
      </w:r>
      <w:proofErr w:type="gramEnd"/>
      <w:r w:rsidRPr="00F664EF">
        <w:rPr>
          <w:rStyle w:val="CommentReference"/>
          <w:rFonts w:eastAsia="Times New Roman"/>
          <w:lang w:eastAsia="en-AU"/>
        </w:rPr>
        <w:t xml:space="preserve"> </w:t>
      </w:r>
    </w:p>
    <w:p w14:paraId="1B3B26A3" w14:textId="398248A6" w:rsidR="000676A8" w:rsidRPr="00F664EF" w:rsidRDefault="004D2EE6" w:rsidP="002E4251">
      <w:pPr>
        <w:pStyle w:val="chaptertext"/>
        <w:numPr>
          <w:ilvl w:val="0"/>
          <w:numId w:val="136"/>
        </w:numPr>
        <w:ind w:left="360"/>
      </w:pPr>
      <w:proofErr w:type="gramStart"/>
      <w:r w:rsidRPr="00F664EF">
        <w:t>fails to</w:t>
      </w:r>
      <w:proofErr w:type="gramEnd"/>
      <w:r w:rsidRPr="00F664EF">
        <w:t xml:space="preserve"> attend when </w:t>
      </w:r>
      <w:r w:rsidR="00637767" w:rsidRPr="00F664EF">
        <w:t xml:space="preserve">compelled to attend an </w:t>
      </w:r>
      <w:proofErr w:type="gramStart"/>
      <w:r w:rsidR="00637767" w:rsidRPr="00F664EF">
        <w:t>Appointment</w:t>
      </w:r>
      <w:r w:rsidR="000676A8" w:rsidRPr="00F664EF">
        <w:t>;</w:t>
      </w:r>
      <w:proofErr w:type="gramEnd"/>
    </w:p>
    <w:p w14:paraId="4745EE04" w14:textId="52E4215D" w:rsidR="000676A8" w:rsidRPr="00F664EF" w:rsidRDefault="000676A8" w:rsidP="00E87173">
      <w:pPr>
        <w:pStyle w:val="chaptertext"/>
        <w:numPr>
          <w:ilvl w:val="0"/>
          <w:numId w:val="136"/>
        </w:numPr>
        <w:ind w:left="360"/>
      </w:pPr>
      <w:r w:rsidRPr="00F664EF">
        <w:lastRenderedPageBreak/>
        <w:t xml:space="preserve">has a Job Plan </w:t>
      </w:r>
      <w:r w:rsidR="00BB2846" w:rsidRPr="00F664EF">
        <w:t>(Detailed)</w:t>
      </w:r>
      <w:r w:rsidRPr="00F664EF">
        <w:t xml:space="preserve"> and </w:t>
      </w:r>
      <w:proofErr w:type="gramStart"/>
      <w:r w:rsidRPr="00F664EF">
        <w:t>fails to</w:t>
      </w:r>
      <w:proofErr w:type="gramEnd"/>
      <w:r w:rsidRPr="00F664EF">
        <w:t xml:space="preserve"> </w:t>
      </w:r>
      <w:proofErr w:type="gramStart"/>
      <w:r w:rsidRPr="00F664EF">
        <w:t>comply with</w:t>
      </w:r>
      <w:proofErr w:type="gramEnd"/>
      <w:r w:rsidRPr="00F664EF">
        <w:t xml:space="preserve"> mandatory requirements such as attending </w:t>
      </w:r>
      <w:r w:rsidR="00BB2846" w:rsidRPr="00F664EF">
        <w:t>A</w:t>
      </w:r>
      <w:r w:rsidRPr="00F664EF">
        <w:t>ppointments, undertaking</w:t>
      </w:r>
      <w:r w:rsidR="00BB2846" w:rsidRPr="00F664EF">
        <w:t xml:space="preserve"> compulsory tasks and</w:t>
      </w:r>
      <w:r w:rsidRPr="00F664EF">
        <w:t xml:space="preserve"> activities</w:t>
      </w:r>
      <w:r w:rsidR="00BB2846" w:rsidRPr="00F664EF">
        <w:t>, and</w:t>
      </w:r>
      <w:r w:rsidRPr="00F664EF">
        <w:t xml:space="preserve"> </w:t>
      </w:r>
      <w:proofErr w:type="gramStart"/>
      <w:r w:rsidRPr="00F664EF">
        <w:t>taking action to gain</w:t>
      </w:r>
      <w:proofErr w:type="gramEnd"/>
      <w:r w:rsidRPr="00F664EF">
        <w:t xml:space="preserve"> </w:t>
      </w:r>
      <w:proofErr w:type="gramStart"/>
      <w:r w:rsidRPr="00F664EF">
        <w:t>Employment;</w:t>
      </w:r>
      <w:proofErr w:type="gramEnd"/>
      <w:r w:rsidRPr="00F664EF">
        <w:t xml:space="preserve"> </w:t>
      </w:r>
    </w:p>
    <w:p w14:paraId="60C8EF23" w14:textId="54F5D2BB" w:rsidR="000676A8" w:rsidRPr="00F664EF" w:rsidRDefault="000676A8" w:rsidP="00E87173">
      <w:pPr>
        <w:pStyle w:val="chaptertext"/>
        <w:numPr>
          <w:ilvl w:val="0"/>
          <w:numId w:val="136"/>
        </w:numPr>
        <w:ind w:left="360"/>
      </w:pPr>
      <w:r w:rsidRPr="00F664EF">
        <w:t>refuses to accept an offer of suitable Employment; or</w:t>
      </w:r>
    </w:p>
    <w:p w14:paraId="178AE9D5" w14:textId="14E0D098" w:rsidR="000676A8" w:rsidRPr="00F664EF" w:rsidRDefault="000676A8" w:rsidP="00E87173">
      <w:pPr>
        <w:pStyle w:val="chaptertext"/>
        <w:numPr>
          <w:ilvl w:val="0"/>
          <w:numId w:val="136"/>
        </w:numPr>
        <w:ind w:left="360"/>
      </w:pPr>
      <w:r w:rsidRPr="00F664EF">
        <w:t>becomes unemployed because of a voluntary act (except a reasonable act) or misconduct</w:t>
      </w:r>
      <w:r w:rsidR="004D2EE6" w:rsidRPr="00F664EF">
        <w:t>.</w:t>
      </w:r>
    </w:p>
    <w:p w14:paraId="4260635A" w14:textId="013219B1" w:rsidR="007C0198" w:rsidRPr="00F664EF" w:rsidRDefault="000676A8" w:rsidP="001E3925">
      <w:pPr>
        <w:pStyle w:val="chaptertext"/>
      </w:pPr>
      <w:r w:rsidRPr="00F664EF">
        <w:t xml:space="preserve">If a Mutual Obligation Failure occurs, the Income Support Payments to the Participant (Mutual Obligation) </w:t>
      </w:r>
      <w:r w:rsidR="004D2EE6" w:rsidRPr="00F664EF">
        <w:t xml:space="preserve">may </w:t>
      </w:r>
      <w:proofErr w:type="gramStart"/>
      <w:r w:rsidRPr="00F664EF">
        <w:t>be suspended</w:t>
      </w:r>
      <w:proofErr w:type="gramEnd"/>
      <w:r w:rsidR="004D2EE6" w:rsidRPr="00F664EF">
        <w:t xml:space="preserve"> following</w:t>
      </w:r>
      <w:r w:rsidR="00534509" w:rsidRPr="00F664EF">
        <w:t xml:space="preserve"> the expiry of any applicable</w:t>
      </w:r>
      <w:r w:rsidR="004D2EE6" w:rsidRPr="00F664EF">
        <w:t xml:space="preserve"> resolution time</w:t>
      </w:r>
      <w:r w:rsidRPr="00F664EF">
        <w:t xml:space="preserve"> until </w:t>
      </w:r>
      <w:proofErr w:type="gramStart"/>
      <w:r w:rsidRPr="00F664EF">
        <w:t>a Reconnection Requirement is met by the Participant (Mutual Obligation)</w:t>
      </w:r>
      <w:proofErr w:type="gramEnd"/>
      <w:r w:rsidRPr="00F664EF">
        <w:t xml:space="preserve">. </w:t>
      </w:r>
      <w:r w:rsidR="004D2EE6" w:rsidRPr="00F664EF">
        <w:t xml:space="preserve">If </w:t>
      </w:r>
      <w:proofErr w:type="gramStart"/>
      <w:r w:rsidR="004D2EE6" w:rsidRPr="00F664EF">
        <w:t>a Reconnection Requirement is met by the Participant (Mutual Obligation)</w:t>
      </w:r>
      <w:proofErr w:type="gramEnd"/>
      <w:r w:rsidR="004D2EE6" w:rsidRPr="00F664EF">
        <w:t xml:space="preserve"> then t</w:t>
      </w:r>
      <w:r w:rsidRPr="00F664EF">
        <w:t xml:space="preserve">he Income Support Payment </w:t>
      </w:r>
      <w:r w:rsidR="004D2EE6" w:rsidRPr="00F664EF">
        <w:t xml:space="preserve">is </w:t>
      </w:r>
      <w:proofErr w:type="gramStart"/>
      <w:r w:rsidR="004D2EE6" w:rsidRPr="00F664EF">
        <w:t>subsequently</w:t>
      </w:r>
      <w:proofErr w:type="gramEnd"/>
      <w:r w:rsidRPr="00F664EF">
        <w:t xml:space="preserve"> back paid to the Participant (Mutual Obligation).</w:t>
      </w:r>
    </w:p>
    <w:p w14:paraId="561990B5" w14:textId="52C6CCCB" w:rsidR="000676A8" w:rsidRPr="00F664EF" w:rsidRDefault="000676A8" w:rsidP="001E3925">
      <w:pPr>
        <w:pStyle w:val="chaptertext"/>
      </w:pPr>
      <w:r w:rsidRPr="00F664EF">
        <w:t>Additionally, if the Participant (Mutual Obligation):</w:t>
      </w:r>
    </w:p>
    <w:p w14:paraId="2DD16638" w14:textId="7A104269" w:rsidR="000676A8" w:rsidRPr="00F664EF" w:rsidRDefault="000676A8" w:rsidP="00E87173">
      <w:pPr>
        <w:pStyle w:val="chaptertext"/>
        <w:numPr>
          <w:ilvl w:val="0"/>
          <w:numId w:val="137"/>
        </w:numPr>
        <w:ind w:left="360"/>
      </w:pPr>
      <w:r w:rsidRPr="00F664EF">
        <w:t xml:space="preserve">does not meet </w:t>
      </w:r>
      <w:r w:rsidR="007C0198" w:rsidRPr="00F664EF">
        <w:t xml:space="preserve">a </w:t>
      </w:r>
      <w:r w:rsidRPr="00F664EF">
        <w:t>Reconnection Requirement within 4 weeks</w:t>
      </w:r>
      <w:r w:rsidR="00EC7C3A" w:rsidRPr="00F664EF">
        <w:t xml:space="preserve"> after </w:t>
      </w:r>
      <w:proofErr w:type="gramStart"/>
      <w:r w:rsidR="00EC7C3A" w:rsidRPr="00F664EF">
        <w:t>being notified</w:t>
      </w:r>
      <w:proofErr w:type="gramEnd"/>
      <w:r w:rsidR="00EC7C3A" w:rsidRPr="00F664EF">
        <w:t xml:space="preserve"> of the Reconnection Requirement</w:t>
      </w:r>
      <w:r w:rsidRPr="00F664EF">
        <w:t xml:space="preserve">, Services Australia </w:t>
      </w:r>
      <w:r w:rsidR="00EC7C3A" w:rsidRPr="00F664EF">
        <w:t xml:space="preserve">will </w:t>
      </w:r>
      <w:r w:rsidRPr="00F664EF">
        <w:t>cancel the</w:t>
      </w:r>
      <w:r w:rsidR="00811B3D" w:rsidRPr="00F664EF">
        <w:t>ir</w:t>
      </w:r>
      <w:r w:rsidRPr="00F664EF">
        <w:t xml:space="preserve"> Income Support </w:t>
      </w:r>
      <w:proofErr w:type="gramStart"/>
      <w:r w:rsidRPr="00F664EF">
        <w:t>Payment;</w:t>
      </w:r>
      <w:proofErr w:type="gramEnd"/>
    </w:p>
    <w:p w14:paraId="554B2C7D" w14:textId="3AADFD55" w:rsidR="000676A8" w:rsidRPr="00F664EF" w:rsidRDefault="000676A8" w:rsidP="00E87173">
      <w:pPr>
        <w:pStyle w:val="chaptertext"/>
        <w:numPr>
          <w:ilvl w:val="0"/>
          <w:numId w:val="137"/>
        </w:numPr>
        <w:ind w:left="360"/>
      </w:pPr>
      <w:r w:rsidRPr="00F664EF">
        <w:t xml:space="preserve">has persistently committed Mutual Obligation Failures and does not have a Reasonable Excuse, Services Australia may reduce their Income Support Payment (by either 50% or 100% for a period) or cancel their Income Support </w:t>
      </w:r>
      <w:proofErr w:type="gramStart"/>
      <w:r w:rsidRPr="00F664EF">
        <w:t>Payment;</w:t>
      </w:r>
      <w:proofErr w:type="gramEnd"/>
      <w:r w:rsidRPr="00F664EF">
        <w:t xml:space="preserve"> </w:t>
      </w:r>
    </w:p>
    <w:p w14:paraId="76337246" w14:textId="6BF968D1" w:rsidR="00FE0C68" w:rsidRPr="00F664EF" w:rsidRDefault="00D40CA9" w:rsidP="00E87173">
      <w:pPr>
        <w:pStyle w:val="chaptertext"/>
        <w:numPr>
          <w:ilvl w:val="0"/>
          <w:numId w:val="137"/>
        </w:numPr>
        <w:ind w:left="360"/>
      </w:pPr>
      <w:r w:rsidRPr="00F664EF">
        <w:t>has committed a</w:t>
      </w:r>
      <w:r w:rsidR="000676A8" w:rsidRPr="00F664EF">
        <w:t xml:space="preserve"> Work Refusal Failure, Services Australia may cancel their Income Support Payment</w:t>
      </w:r>
      <w:r w:rsidRPr="00F664EF">
        <w:t>; and</w:t>
      </w:r>
    </w:p>
    <w:p w14:paraId="3FF68F74" w14:textId="7945F505" w:rsidR="000676A8" w:rsidRPr="00F664EF" w:rsidRDefault="00FE0C68" w:rsidP="00E87173">
      <w:pPr>
        <w:pStyle w:val="chaptertext"/>
        <w:numPr>
          <w:ilvl w:val="0"/>
          <w:numId w:val="137"/>
        </w:numPr>
        <w:ind w:left="360"/>
      </w:pPr>
      <w:r w:rsidRPr="00F664EF">
        <w:t>has committed an Unemployment Failure, Services Australia may cancel their Income Support Payment.</w:t>
      </w:r>
    </w:p>
    <w:p w14:paraId="70EA1906" w14:textId="42A372E0" w:rsidR="000676A8" w:rsidRPr="00F664EF" w:rsidRDefault="000676A8" w:rsidP="001E3925">
      <w:pPr>
        <w:pStyle w:val="chaptertext"/>
      </w:pPr>
      <w:r w:rsidRPr="00F664EF">
        <w:t>Participants</w:t>
      </w:r>
      <w:r w:rsidR="00762BDC" w:rsidRPr="00F664EF">
        <w:t xml:space="preserve"> with a</w:t>
      </w:r>
      <w:r w:rsidR="00EC7C3A" w:rsidRPr="00F664EF">
        <w:t>ny</w:t>
      </w:r>
      <w:r w:rsidR="00294333" w:rsidRPr="00F664EF">
        <w:t xml:space="preserve"> type of</w:t>
      </w:r>
      <w:r w:rsidR="00762BDC" w:rsidRPr="00F664EF">
        <w:t xml:space="preserve"> Job Plan </w:t>
      </w:r>
      <w:r w:rsidRPr="00F664EF">
        <w:t xml:space="preserve">can also receive a </w:t>
      </w:r>
      <w:r w:rsidR="00A85A42" w:rsidRPr="00F664EF">
        <w:t>D</w:t>
      </w:r>
      <w:r w:rsidRPr="00F664EF">
        <w:t xml:space="preserve">emerit for each Mutual Obligation Failure if they do not have a Valid Reason for </w:t>
      </w:r>
      <w:r w:rsidR="00EC7C3A" w:rsidRPr="00F664EF">
        <w:t>not</w:t>
      </w:r>
      <w:r w:rsidRPr="00F664EF">
        <w:t xml:space="preserve"> meet</w:t>
      </w:r>
      <w:r w:rsidR="00EC7C3A" w:rsidRPr="00F664EF">
        <w:t>ing</w:t>
      </w:r>
      <w:r w:rsidRPr="00F664EF">
        <w:t xml:space="preserve"> the requirement. Participants (Mutual Obligation) progress through three zones of the </w:t>
      </w:r>
      <w:r w:rsidR="00BC4CC4" w:rsidRPr="00F664EF">
        <w:t>Targeted Compliance Framework</w:t>
      </w:r>
      <w:r w:rsidRPr="00F664EF">
        <w:t xml:space="preserve"> as they incur Demerits:</w:t>
      </w:r>
    </w:p>
    <w:p w14:paraId="5FCEEABF" w14:textId="248CBB56" w:rsidR="000676A8" w:rsidRPr="00F664EF" w:rsidRDefault="00FE0C68" w:rsidP="00E87173">
      <w:pPr>
        <w:pStyle w:val="chaptertext"/>
        <w:numPr>
          <w:ilvl w:val="0"/>
          <w:numId w:val="135"/>
        </w:numPr>
        <w:ind w:left="360"/>
      </w:pPr>
      <w:r w:rsidRPr="00F664EF">
        <w:t xml:space="preserve">green zone </w:t>
      </w:r>
      <w:r w:rsidR="000676A8" w:rsidRPr="00F664EF">
        <w:t>(no Demerits</w:t>
      </w:r>
      <w:proofErr w:type="gramStart"/>
      <w:r w:rsidR="000676A8" w:rsidRPr="00F664EF">
        <w:t>);</w:t>
      </w:r>
      <w:proofErr w:type="gramEnd"/>
    </w:p>
    <w:p w14:paraId="20108D10" w14:textId="2316FA02" w:rsidR="000676A8" w:rsidRPr="00F664EF" w:rsidRDefault="00FE0C68" w:rsidP="00E87173">
      <w:pPr>
        <w:pStyle w:val="chaptertext"/>
        <w:numPr>
          <w:ilvl w:val="0"/>
          <w:numId w:val="135"/>
        </w:numPr>
        <w:ind w:left="360"/>
      </w:pPr>
      <w:r w:rsidRPr="00F664EF">
        <w:t xml:space="preserve">warning zone </w:t>
      </w:r>
      <w:r w:rsidR="000676A8" w:rsidRPr="00F664EF">
        <w:t>(1 to 5 Demerits); and</w:t>
      </w:r>
    </w:p>
    <w:p w14:paraId="360052F7" w14:textId="4BA724AC" w:rsidR="000676A8" w:rsidRPr="00F664EF" w:rsidRDefault="00FE0C68" w:rsidP="00E87173">
      <w:pPr>
        <w:pStyle w:val="chaptertext"/>
        <w:numPr>
          <w:ilvl w:val="0"/>
          <w:numId w:val="135"/>
        </w:numPr>
        <w:ind w:left="360"/>
      </w:pPr>
      <w:r w:rsidRPr="00F664EF">
        <w:t xml:space="preserve">penalty zone </w:t>
      </w:r>
      <w:r w:rsidR="000676A8" w:rsidRPr="00F664EF">
        <w:t xml:space="preserve">(more than 5 Demerits). </w:t>
      </w:r>
    </w:p>
    <w:p w14:paraId="457B9164" w14:textId="6636A7A9" w:rsidR="000676A8" w:rsidRPr="00F664EF" w:rsidRDefault="000676A8" w:rsidP="001E3925">
      <w:pPr>
        <w:pStyle w:val="chaptertext"/>
      </w:pPr>
      <w:r w:rsidRPr="00F664EF">
        <w:t xml:space="preserve">A ‘Fast-track’ failure moves the Participant’s Demerit count straight to three or five </w:t>
      </w:r>
      <w:r w:rsidR="00A85A42" w:rsidRPr="00F664EF">
        <w:t>D</w:t>
      </w:r>
      <w:r w:rsidRPr="00F664EF">
        <w:t>emerits. Fast-track failures include not attending</w:t>
      </w:r>
      <w:r w:rsidR="005C71B8" w:rsidRPr="00F664EF">
        <w:t>, or displaying misconduct at,</w:t>
      </w:r>
      <w:r w:rsidRPr="00F664EF">
        <w:t xml:space="preserve"> a job interview or not acting on a Job Referral.</w:t>
      </w:r>
    </w:p>
    <w:p w14:paraId="308583FE" w14:textId="47F6AD99" w:rsidR="000676A8" w:rsidRPr="00F664EF" w:rsidRDefault="000676A8" w:rsidP="001E3925">
      <w:pPr>
        <w:pStyle w:val="chaptertext"/>
      </w:pPr>
      <w:r w:rsidRPr="00F664EF">
        <w:t xml:space="preserve">Participants </w:t>
      </w:r>
      <w:proofErr w:type="gramStart"/>
      <w:r w:rsidRPr="00F664EF">
        <w:t>are able to</w:t>
      </w:r>
      <w:proofErr w:type="gramEnd"/>
      <w:r w:rsidRPr="00F664EF">
        <w:t xml:space="preserve"> view their status as they progress through zones in the </w:t>
      </w:r>
      <w:r w:rsidR="00BC4CC4" w:rsidRPr="00F664EF">
        <w:t>Targeted Compliance Framework</w:t>
      </w:r>
      <w:r w:rsidRPr="00F664EF">
        <w:t>. Demerits expire after six</w:t>
      </w:r>
      <w:r w:rsidR="00762BDC" w:rsidRPr="00F664EF">
        <w:t xml:space="preserve"> (6)</w:t>
      </w:r>
      <w:r w:rsidRPr="00F664EF">
        <w:t xml:space="preserve"> months. If a Participant meets their requirements for </w:t>
      </w:r>
      <w:r w:rsidR="00762BDC" w:rsidRPr="00F664EF">
        <w:t>three (</w:t>
      </w:r>
      <w:r w:rsidRPr="00F664EF">
        <w:t>3</w:t>
      </w:r>
      <w:r w:rsidR="00762BDC" w:rsidRPr="00F664EF">
        <w:t>)</w:t>
      </w:r>
      <w:r w:rsidRPr="00F664EF">
        <w:t xml:space="preserve"> months while in the </w:t>
      </w:r>
      <w:r w:rsidR="00C02B2B" w:rsidRPr="00F664EF">
        <w:t>penalty zone</w:t>
      </w:r>
      <w:r w:rsidRPr="00F664EF">
        <w:t xml:space="preserve">, they return to the </w:t>
      </w:r>
      <w:r w:rsidR="00C02B2B" w:rsidRPr="00F664EF">
        <w:t>green zone</w:t>
      </w:r>
      <w:r w:rsidRPr="00F664EF">
        <w:t>.</w:t>
      </w:r>
    </w:p>
    <w:p w14:paraId="0D2578E0" w14:textId="59CADBAE" w:rsidR="000676A8" w:rsidRPr="00F664EF" w:rsidRDefault="000676A8" w:rsidP="001E3925">
      <w:pPr>
        <w:pStyle w:val="chaptertext"/>
      </w:pPr>
      <w:r w:rsidRPr="00F664EF">
        <w:t xml:space="preserve">If a Participant </w:t>
      </w:r>
      <w:proofErr w:type="gramStart"/>
      <w:r w:rsidRPr="00F664EF">
        <w:t>accrues</w:t>
      </w:r>
      <w:proofErr w:type="gramEnd"/>
      <w:r w:rsidRPr="00F664EF">
        <w:t xml:space="preserve"> three Demerits, the Provider must schedule and </w:t>
      </w:r>
      <w:r w:rsidR="005C71B8" w:rsidRPr="00F664EF">
        <w:t xml:space="preserve">conduct </w:t>
      </w:r>
      <w:r w:rsidRPr="00F664EF">
        <w:t xml:space="preserve">a Capability Interview with the Participant. </w:t>
      </w:r>
    </w:p>
    <w:p w14:paraId="719AD56E" w14:textId="77777777" w:rsidR="000676A8" w:rsidRPr="00F664EF" w:rsidRDefault="000676A8" w:rsidP="001E3925">
      <w:pPr>
        <w:pStyle w:val="chaptertext"/>
      </w:pPr>
      <w:r w:rsidRPr="00F664EF">
        <w:t xml:space="preserve">If a Participant </w:t>
      </w:r>
      <w:proofErr w:type="gramStart"/>
      <w:r w:rsidRPr="00F664EF">
        <w:t>accrues</w:t>
      </w:r>
      <w:proofErr w:type="gramEnd"/>
      <w:r w:rsidRPr="00F664EF">
        <w:t xml:space="preserve"> five Demerits, the Participant must attend a Capability Assessment with Services Australia. </w:t>
      </w:r>
    </w:p>
    <w:p w14:paraId="40E3F2F0" w14:textId="565A8185" w:rsidR="000676A8" w:rsidRPr="00F664EF" w:rsidRDefault="000676A8" w:rsidP="001E3925">
      <w:pPr>
        <w:pStyle w:val="chaptertext"/>
      </w:pPr>
      <w:r w:rsidRPr="00F664EF">
        <w:t xml:space="preserve">An incident of non-compliance by a Disability Support Pension Recipients (Compulsory Requirements) is not subject to the </w:t>
      </w:r>
      <w:r w:rsidR="00BC4CC4" w:rsidRPr="00F664EF">
        <w:t>Targeted Compliance Framework</w:t>
      </w:r>
      <w:r w:rsidRPr="00F664EF">
        <w:t xml:space="preserve">. Instead, the Provider must </w:t>
      </w:r>
      <w:proofErr w:type="gramStart"/>
      <w:r w:rsidRPr="00F664EF">
        <w:t>determine</w:t>
      </w:r>
      <w:proofErr w:type="gramEnd"/>
      <w:r w:rsidRPr="00F664EF">
        <w:t xml:space="preserve"> if they will inform Service Australia about any failure to meet a mandatory requirement. This includes whe</w:t>
      </w:r>
      <w:r w:rsidR="007414C0" w:rsidRPr="00F664EF">
        <w:t>n</w:t>
      </w:r>
      <w:r w:rsidRPr="00F664EF">
        <w:t xml:space="preserve"> a Disability Support Pension Recipient (Compulsory Requirements):</w:t>
      </w:r>
    </w:p>
    <w:p w14:paraId="3DA7A0A6" w14:textId="77777777" w:rsidR="00762BDC" w:rsidRPr="00F664EF" w:rsidRDefault="00762BDC" w:rsidP="002E4251">
      <w:pPr>
        <w:pStyle w:val="chaptertext"/>
        <w:numPr>
          <w:ilvl w:val="0"/>
          <w:numId w:val="134"/>
        </w:numPr>
        <w:ind w:left="360"/>
      </w:pPr>
      <w:proofErr w:type="gramStart"/>
      <w:r w:rsidRPr="00F664EF">
        <w:t>fails to</w:t>
      </w:r>
      <w:proofErr w:type="gramEnd"/>
      <w:r w:rsidRPr="00F664EF">
        <w:t xml:space="preserve"> attend their Initial </w:t>
      </w:r>
      <w:proofErr w:type="gramStart"/>
      <w:r w:rsidRPr="00F664EF">
        <w:t>Interview;</w:t>
      </w:r>
      <w:proofErr w:type="gramEnd"/>
    </w:p>
    <w:p w14:paraId="62CADE57" w14:textId="77777777" w:rsidR="00762BDC" w:rsidRPr="00F664EF" w:rsidRDefault="00762BDC" w:rsidP="002E4251">
      <w:pPr>
        <w:pStyle w:val="chaptertext"/>
        <w:numPr>
          <w:ilvl w:val="0"/>
          <w:numId w:val="134"/>
        </w:numPr>
        <w:ind w:left="360"/>
      </w:pPr>
      <w:proofErr w:type="gramStart"/>
      <w:r w:rsidRPr="00F664EF">
        <w:t>fails to</w:t>
      </w:r>
      <w:proofErr w:type="gramEnd"/>
      <w:r w:rsidRPr="00F664EF">
        <w:t xml:space="preserve"> agree to a Job </w:t>
      </w:r>
      <w:proofErr w:type="gramStart"/>
      <w:r w:rsidRPr="00F664EF">
        <w:t>Plan;</w:t>
      </w:r>
      <w:proofErr w:type="gramEnd"/>
      <w:r w:rsidRPr="00F664EF">
        <w:rPr>
          <w:rStyle w:val="CommentReference"/>
          <w:rFonts w:eastAsia="Times New Roman"/>
          <w:lang w:eastAsia="en-AU"/>
        </w:rPr>
        <w:t xml:space="preserve"> </w:t>
      </w:r>
    </w:p>
    <w:p w14:paraId="03EBB7A9" w14:textId="6927A6F4" w:rsidR="000676A8" w:rsidRPr="00F664EF" w:rsidRDefault="000676A8" w:rsidP="00E87173">
      <w:pPr>
        <w:pStyle w:val="chaptertext"/>
        <w:numPr>
          <w:ilvl w:val="0"/>
          <w:numId w:val="134"/>
        </w:numPr>
        <w:ind w:left="360"/>
      </w:pPr>
      <w:r w:rsidRPr="00F664EF">
        <w:lastRenderedPageBreak/>
        <w:t xml:space="preserve">completely disengages from the Provider, having failed to meet the requirement to meaningfully engage in </w:t>
      </w:r>
      <w:r w:rsidR="00CC6656" w:rsidRPr="00F664EF">
        <w:t>IEA</w:t>
      </w:r>
      <w:r w:rsidRPr="00F664EF">
        <w:t xml:space="preserve">, and does not respond to the attempts for contact by the Provider; </w:t>
      </w:r>
      <w:r w:rsidR="00B71ACB" w:rsidRPr="00F664EF">
        <w:t>or</w:t>
      </w:r>
    </w:p>
    <w:p w14:paraId="04F1730A" w14:textId="313CBE1A" w:rsidR="000676A8" w:rsidRPr="00F664EF" w:rsidRDefault="000676A8" w:rsidP="00E87173">
      <w:pPr>
        <w:pStyle w:val="chaptertext"/>
        <w:numPr>
          <w:ilvl w:val="0"/>
          <w:numId w:val="134"/>
        </w:numPr>
        <w:ind w:left="360"/>
      </w:pPr>
      <w:r w:rsidRPr="00F664EF">
        <w:t xml:space="preserve">has a Job Plan </w:t>
      </w:r>
      <w:r w:rsidR="00762BDC" w:rsidRPr="00F664EF">
        <w:t xml:space="preserve">(Detailed) and </w:t>
      </w:r>
      <w:proofErr w:type="gramStart"/>
      <w:r w:rsidRPr="00F664EF">
        <w:t>fails to</w:t>
      </w:r>
      <w:proofErr w:type="gramEnd"/>
      <w:r w:rsidRPr="00F664EF">
        <w:t xml:space="preserve"> </w:t>
      </w:r>
      <w:proofErr w:type="gramStart"/>
      <w:r w:rsidRPr="00F664EF">
        <w:t>comply with</w:t>
      </w:r>
      <w:proofErr w:type="gramEnd"/>
      <w:r w:rsidRPr="00F664EF">
        <w:t xml:space="preserve"> compulsory requirements such as attending appointments, undertaking </w:t>
      </w:r>
      <w:r w:rsidR="00762BDC" w:rsidRPr="00F664EF">
        <w:t xml:space="preserve">compulsory tasks or </w:t>
      </w:r>
      <w:r w:rsidRPr="00F664EF">
        <w:t xml:space="preserve">activities or </w:t>
      </w:r>
      <w:proofErr w:type="gramStart"/>
      <w:r w:rsidRPr="00F664EF">
        <w:t>taking action to gain</w:t>
      </w:r>
      <w:proofErr w:type="gramEnd"/>
      <w:r w:rsidRPr="00F664EF">
        <w:t xml:space="preserve"> Employment,</w:t>
      </w:r>
    </w:p>
    <w:p w14:paraId="3DD6F34A" w14:textId="77777777" w:rsidR="000676A8" w:rsidRPr="00F664EF" w:rsidRDefault="000676A8" w:rsidP="00B71ACB">
      <w:pPr>
        <w:pStyle w:val="chaptertext"/>
      </w:pPr>
      <w:r w:rsidRPr="00F664EF">
        <w:t xml:space="preserve">and the </w:t>
      </w:r>
      <w:proofErr w:type="gramStart"/>
      <w:r w:rsidRPr="00F664EF">
        <w:t>appropriate action</w:t>
      </w:r>
      <w:proofErr w:type="gramEnd"/>
      <w:r w:rsidRPr="00F664EF">
        <w:t xml:space="preserve"> has been taken by the Provider. </w:t>
      </w:r>
    </w:p>
    <w:p w14:paraId="7A40419C" w14:textId="77777777" w:rsidR="000676A8" w:rsidRPr="00F664EF" w:rsidRDefault="000676A8" w:rsidP="001E3925">
      <w:pPr>
        <w:pStyle w:val="chaptertext"/>
      </w:pPr>
      <w:r w:rsidRPr="00F664EF">
        <w:t xml:space="preserve">Services Australia will consider any non-compliance reported by </w:t>
      </w:r>
      <w:proofErr w:type="gramStart"/>
      <w:r w:rsidRPr="00F664EF">
        <w:t>Providers, and</w:t>
      </w:r>
      <w:proofErr w:type="gramEnd"/>
      <w:r w:rsidRPr="00F664EF">
        <w:t xml:space="preserve"> may impose financial sanctions in respect of the relevant Participant.</w:t>
      </w:r>
    </w:p>
    <w:p w14:paraId="67F311B3" w14:textId="49EBE633" w:rsidR="004552A3" w:rsidRPr="00F664EF" w:rsidRDefault="003232EF" w:rsidP="00E87173">
      <w:pPr>
        <w:pStyle w:val="ClauseHeadings1xxxx"/>
        <w:tabs>
          <w:tab w:val="clear" w:pos="2126"/>
          <w:tab w:val="num" w:pos="1560"/>
        </w:tabs>
        <w:ind w:left="868" w:hanging="868"/>
      </w:pPr>
      <w:bookmarkStart w:id="2530" w:name="_Toc515554036"/>
      <w:bookmarkStart w:id="2531" w:name="_Toc515967598"/>
      <w:bookmarkStart w:id="2532" w:name="_Toc515554037"/>
      <w:bookmarkStart w:id="2533" w:name="_Toc515967599"/>
      <w:bookmarkStart w:id="2534" w:name="_Toc201834449"/>
      <w:bookmarkStart w:id="2535" w:name="_Toc178875971"/>
      <w:bookmarkStart w:id="2536" w:name="_Toc224350812"/>
      <w:bookmarkStart w:id="2537" w:name="_Toc232416584"/>
      <w:bookmarkStart w:id="2538" w:name="_Toc236197902"/>
      <w:bookmarkStart w:id="2539" w:name="_Toc245693941"/>
      <w:bookmarkStart w:id="2540" w:name="_Toc246235169"/>
      <w:bookmarkStart w:id="2541" w:name="_Toc338238995"/>
      <w:bookmarkEnd w:id="2530"/>
      <w:bookmarkEnd w:id="2531"/>
      <w:bookmarkEnd w:id="2532"/>
      <w:bookmarkEnd w:id="2533"/>
      <w:r w:rsidRPr="00F664EF">
        <w:t>Mutual Obligation Requirements</w:t>
      </w:r>
      <w:bookmarkEnd w:id="2534"/>
      <w:bookmarkEnd w:id="2535"/>
    </w:p>
    <w:p w14:paraId="73A2EE6B" w14:textId="4DB019CC" w:rsidR="00C84879" w:rsidRPr="00F664EF" w:rsidRDefault="00C84879" w:rsidP="00450EA1">
      <w:pPr>
        <w:pStyle w:val="clausetext11xxxxx"/>
        <w:keepNext/>
      </w:pPr>
      <w:r w:rsidRPr="00F664EF">
        <w:t>For each Participant (Mutual Obligation), the Provider must</w:t>
      </w:r>
      <w:r w:rsidR="00C21057" w:rsidRPr="00F664EF">
        <w:t>,</w:t>
      </w:r>
      <w:r w:rsidRPr="00F664EF">
        <w:t xml:space="preserve"> </w:t>
      </w:r>
      <w:proofErr w:type="gramStart"/>
      <w:r w:rsidRPr="00F664EF">
        <w:t>in accordance with</w:t>
      </w:r>
      <w:proofErr w:type="gramEnd"/>
      <w:r w:rsidRPr="00F664EF">
        <w:t xml:space="preserve"> any Guidelines:</w:t>
      </w:r>
    </w:p>
    <w:p w14:paraId="1D766076" w14:textId="77777777" w:rsidR="003232EF" w:rsidRPr="00F664EF" w:rsidRDefault="003232EF" w:rsidP="00E87173">
      <w:pPr>
        <w:pStyle w:val="clausetexta"/>
        <w:keepNext/>
      </w:pPr>
      <w:r w:rsidRPr="00F664EF">
        <w:t xml:space="preserve">ensure that the Participant understands: </w:t>
      </w:r>
    </w:p>
    <w:p w14:paraId="317CE733" w14:textId="0255AEA9" w:rsidR="00C84879" w:rsidRPr="00F664EF" w:rsidRDefault="00C84879" w:rsidP="00E87173">
      <w:pPr>
        <w:pStyle w:val="clausetexti"/>
      </w:pPr>
      <w:r w:rsidRPr="00F664EF">
        <w:t xml:space="preserve">their Mutual Obligation Requirements and what they must do to meet their Mutual Obligation Requirements, particularly prior to and during their participation in </w:t>
      </w:r>
      <w:r w:rsidR="00CC6656" w:rsidRPr="00F664EF">
        <w:t>IEA</w:t>
      </w:r>
      <w:r w:rsidRPr="00F664EF">
        <w:t>, if non-attendance will potentially result in the suspension</w:t>
      </w:r>
      <w:r w:rsidR="005C71B8" w:rsidRPr="00F664EF">
        <w:t>, reduction</w:t>
      </w:r>
      <w:r w:rsidRPr="00F664EF">
        <w:t xml:space="preserve"> or cancellation of Income </w:t>
      </w:r>
      <w:proofErr w:type="gramStart"/>
      <w:r w:rsidRPr="00F664EF">
        <w:t>Support;</w:t>
      </w:r>
      <w:proofErr w:type="gramEnd"/>
      <w:r w:rsidRPr="00F664EF">
        <w:t xml:space="preserve"> </w:t>
      </w:r>
    </w:p>
    <w:p w14:paraId="1E52FDB6" w14:textId="05396D37" w:rsidR="003232EF" w:rsidRPr="00F664EF" w:rsidRDefault="003232EF" w:rsidP="00D74A48">
      <w:pPr>
        <w:pStyle w:val="clausetexti"/>
      </w:pPr>
      <w:r w:rsidRPr="00F664EF">
        <w:t>their personal responsibility to self-report participation against their Mutual Obligation Requirements (unless the Participant is assessed as not being capable of self-reporting under clause</w:t>
      </w:r>
      <w:r w:rsidR="005D26D2" w:rsidRPr="00F664EF">
        <w:t xml:space="preserve"> </w:t>
      </w:r>
      <w:r w:rsidR="005D26D2" w:rsidRPr="00F664EF">
        <w:fldChar w:fldCharType="begin"/>
      </w:r>
      <w:r w:rsidR="005D26D2" w:rsidRPr="00F664EF">
        <w:instrText xml:space="preserve"> REF _Ref515533515 \r \h </w:instrText>
      </w:r>
      <w:r w:rsidR="00277BE4" w:rsidRPr="00F664EF">
        <w:instrText xml:space="preserve"> \* MERGEFORMAT </w:instrText>
      </w:r>
      <w:r w:rsidR="005D26D2" w:rsidRPr="00F664EF">
        <w:fldChar w:fldCharType="separate"/>
      </w:r>
      <w:r w:rsidR="00223F46" w:rsidRPr="00F664EF">
        <w:t>136.1(a)</w:t>
      </w:r>
      <w:r w:rsidR="005D26D2" w:rsidRPr="00F664EF">
        <w:fldChar w:fldCharType="end"/>
      </w:r>
      <w:r w:rsidRPr="00F664EF">
        <w:t>)</w:t>
      </w:r>
      <w:r w:rsidR="006D7ACC" w:rsidRPr="00F664EF">
        <w:t xml:space="preserve"> if the Participant has a Job Plan (Detailed)</w:t>
      </w:r>
      <w:r w:rsidR="005C71B8" w:rsidRPr="00F664EF">
        <w:t xml:space="preserve"> in which personal responsibility is included</w:t>
      </w:r>
      <w:r w:rsidRPr="00F664EF">
        <w:t xml:space="preserve">; </w:t>
      </w:r>
    </w:p>
    <w:p w14:paraId="70DBFDB7" w14:textId="77777777" w:rsidR="007245CB" w:rsidRPr="00F664EF" w:rsidRDefault="003232EF" w:rsidP="00D74A48">
      <w:pPr>
        <w:pStyle w:val="clausetexti"/>
      </w:pPr>
      <w:r w:rsidRPr="00F664EF">
        <w:t>the circumstances in which a</w:t>
      </w:r>
      <w:r w:rsidR="007245CB" w:rsidRPr="00F664EF">
        <w:t>:</w:t>
      </w:r>
      <w:r w:rsidRPr="00F664EF">
        <w:t xml:space="preserve"> </w:t>
      </w:r>
    </w:p>
    <w:p w14:paraId="42A14413" w14:textId="77777777" w:rsidR="007245CB" w:rsidRPr="00F664EF" w:rsidRDefault="003232EF" w:rsidP="00D74A48">
      <w:pPr>
        <w:pStyle w:val="clausetextA0"/>
      </w:pPr>
      <w:r w:rsidRPr="00F664EF">
        <w:t xml:space="preserve">Mutual Obligation </w:t>
      </w:r>
      <w:proofErr w:type="gramStart"/>
      <w:r w:rsidRPr="00F664EF">
        <w:t>Failure</w:t>
      </w:r>
      <w:r w:rsidR="007245CB" w:rsidRPr="00F664EF">
        <w:t>;</w:t>
      </w:r>
      <w:proofErr w:type="gramEnd"/>
    </w:p>
    <w:p w14:paraId="3FBD6AA3" w14:textId="77777777" w:rsidR="007245CB" w:rsidRPr="00F664EF" w:rsidRDefault="003232EF" w:rsidP="00D74A48">
      <w:pPr>
        <w:pStyle w:val="clausetextA0"/>
      </w:pPr>
      <w:r w:rsidRPr="00F664EF">
        <w:t xml:space="preserve">Work Refusal </w:t>
      </w:r>
      <w:proofErr w:type="gramStart"/>
      <w:r w:rsidRPr="00F664EF">
        <w:t>Failure</w:t>
      </w:r>
      <w:r w:rsidR="007245CB" w:rsidRPr="00F664EF">
        <w:t>;</w:t>
      </w:r>
      <w:proofErr w:type="gramEnd"/>
    </w:p>
    <w:p w14:paraId="60B0D1F8" w14:textId="77777777" w:rsidR="007245CB" w:rsidRPr="00F664EF" w:rsidRDefault="003232EF" w:rsidP="00D74A48">
      <w:pPr>
        <w:pStyle w:val="clausetextA0"/>
      </w:pPr>
      <w:r w:rsidRPr="00F664EF">
        <w:t>Unemployment Failure</w:t>
      </w:r>
      <w:r w:rsidR="007245CB" w:rsidRPr="00F664EF">
        <w:t>;</w:t>
      </w:r>
      <w:r w:rsidRPr="00F664EF">
        <w:t xml:space="preserve"> and </w:t>
      </w:r>
    </w:p>
    <w:p w14:paraId="7A74005D" w14:textId="77777777" w:rsidR="007245CB" w:rsidRPr="00F664EF" w:rsidRDefault="003232EF" w:rsidP="00D74A48">
      <w:pPr>
        <w:pStyle w:val="clausetextA0"/>
      </w:pPr>
      <w:r w:rsidRPr="00F664EF">
        <w:t>failure to meet a Reconnection Requirement</w:t>
      </w:r>
      <w:r w:rsidR="007245CB" w:rsidRPr="00F664EF">
        <w:t>,</w:t>
      </w:r>
    </w:p>
    <w:p w14:paraId="4F3EF7DB" w14:textId="77777777" w:rsidR="003232EF" w:rsidRPr="00F664EF" w:rsidRDefault="003232EF" w:rsidP="00D74A48">
      <w:pPr>
        <w:pStyle w:val="clausetextA0"/>
        <w:numPr>
          <w:ilvl w:val="0"/>
          <w:numId w:val="0"/>
        </w:numPr>
        <w:ind w:left="1985"/>
      </w:pPr>
      <w:r w:rsidRPr="00F664EF">
        <w:t xml:space="preserve">can occur, including </w:t>
      </w:r>
      <w:r w:rsidR="007245CB" w:rsidRPr="00F664EF">
        <w:t>in circumstances in which</w:t>
      </w:r>
      <w:r w:rsidR="001D6D04" w:rsidRPr="00F664EF">
        <w:t xml:space="preserve"> </w:t>
      </w:r>
      <w:r w:rsidRPr="00F664EF">
        <w:t xml:space="preserve">the Participant does not communicate an Acceptable Reason prior to </w:t>
      </w:r>
      <w:proofErr w:type="gramStart"/>
      <w:r w:rsidRPr="00F664EF">
        <w:t>failing to meet</w:t>
      </w:r>
      <w:proofErr w:type="gramEnd"/>
      <w:r w:rsidRPr="00F664EF">
        <w:t xml:space="preserve"> a Mutual Obligation Requirement; and</w:t>
      </w:r>
    </w:p>
    <w:p w14:paraId="3DB76101" w14:textId="77777777" w:rsidR="007245CB" w:rsidRPr="00F664EF" w:rsidRDefault="003232EF" w:rsidP="00E87173">
      <w:pPr>
        <w:pStyle w:val="clausetexti"/>
      </w:pPr>
      <w:r w:rsidRPr="00F664EF">
        <w:t xml:space="preserve">the consequences for the Participant’s Income Support Payment </w:t>
      </w:r>
      <w:proofErr w:type="gramStart"/>
      <w:r w:rsidR="007245CB" w:rsidRPr="00F664EF">
        <w:t>in the event that</w:t>
      </w:r>
      <w:proofErr w:type="gramEnd"/>
      <w:r w:rsidR="007245CB" w:rsidRPr="00F664EF">
        <w:t xml:space="preserve"> </w:t>
      </w:r>
      <w:r w:rsidRPr="00F664EF">
        <w:t>the Participant</w:t>
      </w:r>
      <w:r w:rsidR="007245CB" w:rsidRPr="00F664EF">
        <w:t>:</w:t>
      </w:r>
      <w:r w:rsidRPr="00F664EF">
        <w:t xml:space="preserve"> </w:t>
      </w:r>
    </w:p>
    <w:p w14:paraId="11D2AAD7" w14:textId="3DFC3347" w:rsidR="005C71B8" w:rsidRPr="00F664EF" w:rsidRDefault="005C71B8" w:rsidP="00D74A48">
      <w:pPr>
        <w:pStyle w:val="clausetextA0"/>
      </w:pPr>
      <w:proofErr w:type="gramStart"/>
      <w:r w:rsidRPr="00F664EF">
        <w:t>fails to</w:t>
      </w:r>
      <w:proofErr w:type="gramEnd"/>
      <w:r w:rsidRPr="00F664EF">
        <w:t xml:space="preserve"> meet a Mutual Obligation Requirement without giving prior notice (when reasonable to do so</w:t>
      </w:r>
      <w:proofErr w:type="gramStart"/>
      <w:r w:rsidRPr="00F664EF">
        <w:t>);</w:t>
      </w:r>
      <w:proofErr w:type="gramEnd"/>
    </w:p>
    <w:p w14:paraId="3F11320A" w14:textId="072AD8FA" w:rsidR="007245CB" w:rsidRPr="00F664EF" w:rsidRDefault="003232EF" w:rsidP="00D74A48">
      <w:pPr>
        <w:pStyle w:val="clausetextA0"/>
      </w:pPr>
      <w:r w:rsidRPr="00F664EF">
        <w:t xml:space="preserve">persistently commits Mutual Obligation Failures without a Reasonable </w:t>
      </w:r>
      <w:proofErr w:type="gramStart"/>
      <w:r w:rsidRPr="00F664EF">
        <w:t>Excuse</w:t>
      </w:r>
      <w:r w:rsidR="007245CB" w:rsidRPr="00F664EF">
        <w:t>;</w:t>
      </w:r>
      <w:proofErr w:type="gramEnd"/>
    </w:p>
    <w:p w14:paraId="11B978D6" w14:textId="77777777" w:rsidR="007245CB" w:rsidRPr="00F664EF" w:rsidRDefault="003232EF" w:rsidP="00D74A48">
      <w:pPr>
        <w:pStyle w:val="clausetextA0"/>
      </w:pPr>
      <w:r w:rsidRPr="00F664EF">
        <w:t xml:space="preserve">commits a Work Refusal Failure without a Reasonable </w:t>
      </w:r>
      <w:proofErr w:type="gramStart"/>
      <w:r w:rsidRPr="00F664EF">
        <w:t>Excuse</w:t>
      </w:r>
      <w:r w:rsidR="007245CB" w:rsidRPr="00F664EF">
        <w:t>;</w:t>
      </w:r>
      <w:proofErr w:type="gramEnd"/>
      <w:r w:rsidRPr="00F664EF">
        <w:t xml:space="preserve"> </w:t>
      </w:r>
    </w:p>
    <w:p w14:paraId="135D5CFF" w14:textId="77777777" w:rsidR="007245CB" w:rsidRPr="00F664EF" w:rsidRDefault="003232EF" w:rsidP="00D74A48">
      <w:pPr>
        <w:pStyle w:val="clausetextA0"/>
      </w:pPr>
      <w:r w:rsidRPr="00F664EF">
        <w:t>commits an Unemployment Failure</w:t>
      </w:r>
      <w:r w:rsidR="007245CB" w:rsidRPr="00F664EF">
        <w:t>;</w:t>
      </w:r>
      <w:r w:rsidRPr="00F664EF">
        <w:t xml:space="preserve"> or </w:t>
      </w:r>
    </w:p>
    <w:p w14:paraId="7FC55F66" w14:textId="77777777" w:rsidR="003232EF" w:rsidRPr="00F664EF" w:rsidRDefault="003232EF" w:rsidP="00D74A48">
      <w:pPr>
        <w:pStyle w:val="clausetextA0"/>
      </w:pPr>
      <w:proofErr w:type="gramStart"/>
      <w:r w:rsidRPr="00F664EF">
        <w:t>fails to</w:t>
      </w:r>
      <w:proofErr w:type="gramEnd"/>
      <w:r w:rsidRPr="00F664EF">
        <w:t xml:space="preserve"> meet a Reconnection </w:t>
      </w:r>
      <w:proofErr w:type="gramStart"/>
      <w:r w:rsidRPr="00F664EF">
        <w:t>Requirement;</w:t>
      </w:r>
      <w:proofErr w:type="gramEnd"/>
      <w:r w:rsidRPr="00F664EF">
        <w:t xml:space="preserve"> </w:t>
      </w:r>
    </w:p>
    <w:p w14:paraId="51E9D82B" w14:textId="071F97CC" w:rsidR="003232EF" w:rsidRPr="00F664EF" w:rsidRDefault="003232EF" w:rsidP="00D74A48">
      <w:pPr>
        <w:pStyle w:val="clausetexta"/>
      </w:pPr>
      <w:r w:rsidRPr="00F664EF">
        <w:t xml:space="preserve">assess the Participant’s capability to take personal responsibility for self-reporting </w:t>
      </w:r>
      <w:proofErr w:type="gramStart"/>
      <w:r w:rsidRPr="00F664EF">
        <w:t>in accordance with</w:t>
      </w:r>
      <w:proofErr w:type="gramEnd"/>
      <w:r w:rsidRPr="00F664EF">
        <w:t xml:space="preserve"> clause</w:t>
      </w:r>
      <w:r w:rsidR="005D26D2" w:rsidRPr="00F664EF">
        <w:t xml:space="preserve"> </w:t>
      </w:r>
      <w:r w:rsidRPr="00F664EF">
        <w:fldChar w:fldCharType="begin"/>
      </w:r>
      <w:r w:rsidRPr="00F664EF">
        <w:instrText xml:space="preserve"> REF _Ref515533529 \r \h  \* MERGEFORMAT </w:instrText>
      </w:r>
      <w:r w:rsidRPr="00F664EF">
        <w:fldChar w:fldCharType="separate"/>
      </w:r>
      <w:r w:rsidR="00223F46" w:rsidRPr="00F664EF">
        <w:t>136.1</w:t>
      </w:r>
      <w:r w:rsidRPr="00F664EF">
        <w:fldChar w:fldCharType="end"/>
      </w:r>
      <w:r w:rsidRPr="00F664EF">
        <w:t xml:space="preserve">; </w:t>
      </w:r>
    </w:p>
    <w:p w14:paraId="1316DD3D" w14:textId="513A06C2" w:rsidR="003232EF" w:rsidRPr="00F664EF" w:rsidRDefault="003232EF" w:rsidP="00D74A48">
      <w:pPr>
        <w:pStyle w:val="clausetexta"/>
      </w:pPr>
      <w:r w:rsidRPr="00F664EF">
        <w:lastRenderedPageBreak/>
        <w:t xml:space="preserve">actively monitor and record </w:t>
      </w:r>
      <w:r w:rsidR="007245CB" w:rsidRPr="00F664EF">
        <w:t xml:space="preserve">the participation of </w:t>
      </w:r>
      <w:r w:rsidRPr="00F664EF">
        <w:t xml:space="preserve">each Participant (Mutual Obligation) against their Mutual Obligation Requirements in accordance with clause </w:t>
      </w:r>
      <w:r w:rsidRPr="00F664EF">
        <w:fldChar w:fldCharType="begin"/>
      </w:r>
      <w:r w:rsidRPr="00F664EF">
        <w:instrText xml:space="preserve"> REF _Ref515533568 \r \h  \* MERGEFORMAT </w:instrText>
      </w:r>
      <w:r w:rsidRPr="00F664EF">
        <w:fldChar w:fldCharType="separate"/>
      </w:r>
      <w:r w:rsidR="00223F46" w:rsidRPr="00F664EF">
        <w:t>136</w:t>
      </w:r>
      <w:r w:rsidRPr="00F664EF">
        <w:fldChar w:fldCharType="end"/>
      </w:r>
      <w:r w:rsidR="008A7745" w:rsidRPr="00F664EF">
        <w:t xml:space="preserve"> [</w:t>
      </w:r>
      <w:r w:rsidRPr="00F664EF">
        <w:fldChar w:fldCharType="begin"/>
      </w:r>
      <w:r w:rsidRPr="00F664EF">
        <w:instrText xml:space="preserve"> REF _Ref515533568 \h </w:instrText>
      </w:r>
      <w:r w:rsidR="00F664EF">
        <w:instrText xml:space="preserve"> \* MERGEFORMAT </w:instrText>
      </w:r>
      <w:r w:rsidRPr="00F664EF">
        <w:fldChar w:fldCharType="separate"/>
      </w:r>
      <w:r w:rsidR="00223F46" w:rsidRPr="00F664EF">
        <w:t>Personal Responsibility and Monitoring</w:t>
      </w:r>
      <w:r w:rsidRPr="00F664EF">
        <w:fldChar w:fldCharType="end"/>
      </w:r>
      <w:r w:rsidR="008A7745" w:rsidRPr="00F664EF">
        <w:t>]</w:t>
      </w:r>
      <w:r w:rsidR="005D26D2" w:rsidRPr="00F664EF">
        <w:t xml:space="preserve"> </w:t>
      </w:r>
      <w:r w:rsidRPr="00F664EF">
        <w:t xml:space="preserve">and clause </w:t>
      </w:r>
      <w:r w:rsidRPr="00F664EF">
        <w:fldChar w:fldCharType="begin"/>
      </w:r>
      <w:r w:rsidRPr="00F664EF">
        <w:instrText xml:space="preserve"> REF _Ref394591021 \r \h  \* MERGEFORMAT </w:instrText>
      </w:r>
      <w:r w:rsidRPr="00F664EF">
        <w:fldChar w:fldCharType="separate"/>
      </w:r>
      <w:r w:rsidR="00223F46" w:rsidRPr="00F664EF">
        <w:t>138</w:t>
      </w:r>
      <w:r w:rsidRPr="00F664EF">
        <w:fldChar w:fldCharType="end"/>
      </w:r>
      <w:r w:rsidR="008A7745" w:rsidRPr="00F664EF">
        <w:t xml:space="preserve"> [</w:t>
      </w:r>
      <w:r w:rsidRPr="00F664EF">
        <w:fldChar w:fldCharType="begin"/>
      </w:r>
      <w:r w:rsidRPr="00F664EF">
        <w:instrText xml:space="preserve"> REF _Ref394591021 \h </w:instrText>
      </w:r>
      <w:r w:rsidR="00F664EF">
        <w:instrText xml:space="preserve"> \* MERGEFORMAT </w:instrText>
      </w:r>
      <w:r w:rsidRPr="00F664EF">
        <w:fldChar w:fldCharType="separate"/>
      </w:r>
      <w:r w:rsidR="00223F46" w:rsidRPr="00F664EF">
        <w:t>Job Search Requirements</w:t>
      </w:r>
      <w:r w:rsidRPr="00F664EF">
        <w:fldChar w:fldCharType="end"/>
      </w:r>
      <w:r w:rsidR="008A7745" w:rsidRPr="00F664EF">
        <w:t>]</w:t>
      </w:r>
      <w:r w:rsidRPr="00F664EF">
        <w:t xml:space="preserve">; </w:t>
      </w:r>
      <w:r w:rsidR="005C71B8" w:rsidRPr="00F664EF">
        <w:t>and</w:t>
      </w:r>
    </w:p>
    <w:p w14:paraId="6F322B0C" w14:textId="52C18A88" w:rsidR="003232EF" w:rsidRPr="00F664EF" w:rsidRDefault="003232EF" w:rsidP="00D74A48">
      <w:pPr>
        <w:pStyle w:val="clausetexta"/>
      </w:pPr>
      <w:r w:rsidRPr="00F664EF">
        <w:t>respond to any non-compliance by a Participant in accordance with</w:t>
      </w:r>
      <w:r w:rsidR="005C71B8" w:rsidRPr="00F664EF">
        <w:t xml:space="preserve"> clause </w:t>
      </w:r>
      <w:r w:rsidR="005C71B8" w:rsidRPr="00F664EF">
        <w:fldChar w:fldCharType="begin"/>
      </w:r>
      <w:r w:rsidR="005C71B8" w:rsidRPr="00F664EF">
        <w:instrText xml:space="preserve"> REF _Ref174982956 \w \h </w:instrText>
      </w:r>
      <w:r w:rsidR="00F664EF">
        <w:instrText xml:space="preserve"> \* MERGEFORMAT </w:instrText>
      </w:r>
      <w:r w:rsidR="005C71B8" w:rsidRPr="00F664EF">
        <w:fldChar w:fldCharType="separate"/>
      </w:r>
      <w:r w:rsidR="00223F46" w:rsidRPr="00F664EF">
        <w:t>139</w:t>
      </w:r>
      <w:r w:rsidR="005C71B8" w:rsidRPr="00F664EF">
        <w:fldChar w:fldCharType="end"/>
      </w:r>
      <w:r w:rsidR="005C71B8" w:rsidRPr="00F664EF">
        <w:t xml:space="preserve"> [</w:t>
      </w:r>
      <w:r w:rsidR="005C71B8" w:rsidRPr="00F664EF">
        <w:fldChar w:fldCharType="begin"/>
      </w:r>
      <w:r w:rsidR="005C71B8" w:rsidRPr="00F664EF">
        <w:instrText xml:space="preserve"> REF _Ref174982956 \h </w:instrText>
      </w:r>
      <w:r w:rsidR="00F664EF">
        <w:instrText xml:space="preserve"> \* MERGEFORMAT </w:instrText>
      </w:r>
      <w:r w:rsidR="005C71B8" w:rsidRPr="00F664EF">
        <w:fldChar w:fldCharType="separate"/>
      </w:r>
      <w:r w:rsidR="00223F46" w:rsidRPr="00F664EF">
        <w:t>Compliance Action – Mutual Obligation Failures</w:t>
      </w:r>
      <w:r w:rsidR="005C71B8" w:rsidRPr="00F664EF">
        <w:fldChar w:fldCharType="end"/>
      </w:r>
      <w:r w:rsidR="005C71B8" w:rsidRPr="00F664EF">
        <w:t>],</w:t>
      </w:r>
      <w:r w:rsidRPr="00F664EF">
        <w:t xml:space="preserve"> </w:t>
      </w:r>
      <w:r w:rsidR="003E2865" w:rsidRPr="00F664EF">
        <w:t xml:space="preserve">clause </w:t>
      </w:r>
      <w:r w:rsidRPr="00F664EF">
        <w:fldChar w:fldCharType="begin"/>
      </w:r>
      <w:r w:rsidRPr="00F664EF">
        <w:instrText xml:space="preserve"> REF _Ref515533624 \r \h  \* MERGEFORMAT </w:instrText>
      </w:r>
      <w:r w:rsidRPr="00F664EF">
        <w:fldChar w:fldCharType="separate"/>
      </w:r>
      <w:r w:rsidR="00223F46" w:rsidRPr="00F664EF">
        <w:t>140</w:t>
      </w:r>
      <w:r w:rsidRPr="00F664EF">
        <w:fldChar w:fldCharType="end"/>
      </w:r>
      <w:r w:rsidR="008A7745" w:rsidRPr="00F664EF">
        <w:t xml:space="preserve"> [</w:t>
      </w:r>
      <w:r w:rsidRPr="00F664EF">
        <w:fldChar w:fldCharType="begin"/>
      </w:r>
      <w:r w:rsidRPr="00F664EF">
        <w:instrText xml:space="preserve"> REF _Ref174982917 \h </w:instrText>
      </w:r>
      <w:r w:rsidR="00F664EF">
        <w:instrText xml:space="preserve"> \* MERGEFORMAT </w:instrText>
      </w:r>
      <w:r w:rsidRPr="00F664EF">
        <w:fldChar w:fldCharType="separate"/>
      </w:r>
      <w:r w:rsidR="00223F46" w:rsidRPr="00F664EF">
        <w:t>Compliance Action – Work Refusal Failures</w:t>
      </w:r>
      <w:r w:rsidRPr="00F664EF">
        <w:fldChar w:fldCharType="end"/>
      </w:r>
      <w:r w:rsidR="008A7745" w:rsidRPr="00F664EF">
        <w:t>]</w:t>
      </w:r>
      <w:r w:rsidR="005C71B8" w:rsidRPr="00F664EF">
        <w:t xml:space="preserve"> and clause </w:t>
      </w:r>
      <w:r w:rsidR="005C71B8" w:rsidRPr="00F664EF">
        <w:fldChar w:fldCharType="begin"/>
      </w:r>
      <w:r w:rsidR="005C71B8" w:rsidRPr="00F664EF">
        <w:instrText xml:space="preserve"> REF _Ref515533568 \w \h </w:instrText>
      </w:r>
      <w:r w:rsidR="00F664EF">
        <w:instrText xml:space="preserve"> \* MERGEFORMAT </w:instrText>
      </w:r>
      <w:r w:rsidR="005C71B8" w:rsidRPr="00F664EF">
        <w:fldChar w:fldCharType="separate"/>
      </w:r>
      <w:r w:rsidR="00223F46" w:rsidRPr="00F664EF">
        <w:t>136</w:t>
      </w:r>
      <w:r w:rsidR="005C71B8" w:rsidRPr="00F664EF">
        <w:fldChar w:fldCharType="end"/>
      </w:r>
      <w:r w:rsidR="005C71B8" w:rsidRPr="00F664EF">
        <w:t xml:space="preserve"> [</w:t>
      </w:r>
      <w:r w:rsidR="005C71B8" w:rsidRPr="00F664EF">
        <w:fldChar w:fldCharType="begin"/>
      </w:r>
      <w:r w:rsidR="005C71B8" w:rsidRPr="00F664EF">
        <w:instrText xml:space="preserve"> REF _Ref515533568 \h </w:instrText>
      </w:r>
      <w:r w:rsidR="00F664EF">
        <w:instrText xml:space="preserve"> \* MERGEFORMAT </w:instrText>
      </w:r>
      <w:r w:rsidR="005C71B8" w:rsidRPr="00F664EF">
        <w:fldChar w:fldCharType="separate"/>
      </w:r>
      <w:r w:rsidR="00223F46" w:rsidRPr="00F664EF">
        <w:t>Personal Responsibility and Monitoring</w:t>
      </w:r>
      <w:r w:rsidR="005C71B8" w:rsidRPr="00F664EF">
        <w:fldChar w:fldCharType="end"/>
      </w:r>
      <w:r w:rsidR="005C71B8" w:rsidRPr="00F664EF">
        <w:t>].</w:t>
      </w:r>
    </w:p>
    <w:p w14:paraId="0F2102BC" w14:textId="77777777" w:rsidR="003232EF" w:rsidRPr="00F664EF" w:rsidRDefault="000D0F7C" w:rsidP="00E87173">
      <w:pPr>
        <w:pStyle w:val="ClauseHeadings1xxxx"/>
        <w:tabs>
          <w:tab w:val="clear" w:pos="2126"/>
          <w:tab w:val="num" w:pos="1560"/>
        </w:tabs>
        <w:ind w:left="868" w:hanging="868"/>
      </w:pPr>
      <w:bookmarkStart w:id="2542" w:name="_Toc201687977"/>
      <w:bookmarkStart w:id="2543" w:name="_Ref515533568"/>
      <w:bookmarkStart w:id="2544" w:name="_Toc201834450"/>
      <w:bookmarkStart w:id="2545" w:name="_Toc178875972"/>
      <w:bookmarkEnd w:id="2542"/>
      <w:r w:rsidRPr="00F664EF">
        <w:t xml:space="preserve">Personal Responsibility and </w:t>
      </w:r>
      <w:r w:rsidR="003232EF" w:rsidRPr="00F664EF">
        <w:t>Monitoring</w:t>
      </w:r>
      <w:bookmarkEnd w:id="2543"/>
      <w:bookmarkEnd w:id="2544"/>
      <w:bookmarkEnd w:id="2545"/>
    </w:p>
    <w:p w14:paraId="0072A2EB" w14:textId="77777777" w:rsidR="004552A3" w:rsidRPr="00F664EF" w:rsidRDefault="004552A3" w:rsidP="00450EA1">
      <w:pPr>
        <w:pStyle w:val="clausetext11xxxxx"/>
        <w:keepNext/>
      </w:pPr>
      <w:bookmarkStart w:id="2546" w:name="_Ref515533529"/>
      <w:r w:rsidRPr="00F664EF">
        <w:t>The Provider must:</w:t>
      </w:r>
      <w:bookmarkEnd w:id="2546"/>
      <w:r w:rsidRPr="00F664EF">
        <w:t xml:space="preserve"> </w:t>
      </w:r>
    </w:p>
    <w:p w14:paraId="48E0C2D3" w14:textId="271E9AF0" w:rsidR="003232EF" w:rsidRPr="00F664EF" w:rsidRDefault="003232EF" w:rsidP="00D74A48">
      <w:pPr>
        <w:pStyle w:val="clausetexta"/>
      </w:pPr>
      <w:bookmarkStart w:id="2547" w:name="_Ref515533515"/>
      <w:r w:rsidRPr="00F664EF">
        <w:t xml:space="preserve">when </w:t>
      </w:r>
      <w:r w:rsidR="007245CB" w:rsidRPr="00F664EF">
        <w:t>creating</w:t>
      </w:r>
      <w:r w:rsidRPr="00F664EF">
        <w:t xml:space="preserve"> </w:t>
      </w:r>
      <w:r w:rsidR="008D36F1" w:rsidRPr="00F664EF">
        <w:t xml:space="preserve">or updating </w:t>
      </w:r>
      <w:r w:rsidRPr="00F664EF">
        <w:t>a Job Plan</w:t>
      </w:r>
      <w:r w:rsidR="008A7FF5" w:rsidRPr="00F664EF">
        <w:t xml:space="preserve"> (Detailed)</w:t>
      </w:r>
      <w:r w:rsidR="007245CB" w:rsidRPr="00F664EF">
        <w:t xml:space="preserve"> for a</w:t>
      </w:r>
      <w:r w:rsidRPr="00F664EF">
        <w:t xml:space="preserve"> Participant</w:t>
      </w:r>
      <w:r w:rsidR="0033082A" w:rsidRPr="00F664EF">
        <w:t xml:space="preserve"> (Mutual Obligation)</w:t>
      </w:r>
      <w:r w:rsidR="007245CB" w:rsidRPr="00F664EF">
        <w:t>, assess</w:t>
      </w:r>
      <w:r w:rsidR="005C71B8" w:rsidRPr="00F664EF">
        <w:t xml:space="preserve"> the Participant’s</w:t>
      </w:r>
      <w:r w:rsidRPr="00F664EF">
        <w:t xml:space="preserve"> capability to take personal responsibility for self-reporting participation against the Mutual Obligation Requirements</w:t>
      </w:r>
      <w:r w:rsidR="007245CB" w:rsidRPr="00F664EF">
        <w:t xml:space="preserve"> set out</w:t>
      </w:r>
      <w:r w:rsidRPr="00F664EF">
        <w:t xml:space="preserve"> in their Job Plan, in accordance with any</w:t>
      </w:r>
      <w:r w:rsidR="007245CB" w:rsidRPr="00F664EF">
        <w:t xml:space="preserve"> applicable</w:t>
      </w:r>
      <w:r w:rsidRPr="00F664EF">
        <w:t xml:space="preserve"> Guidelines, and record the result of this assessment in the Department’s IT Systems;</w:t>
      </w:r>
      <w:bookmarkEnd w:id="2547"/>
    </w:p>
    <w:p w14:paraId="719EEDFE" w14:textId="7DED2390" w:rsidR="00747CAC" w:rsidRPr="00F664EF" w:rsidRDefault="004552A3" w:rsidP="00E87173">
      <w:pPr>
        <w:pStyle w:val="clausetexta"/>
        <w:keepNext/>
      </w:pPr>
      <w:r w:rsidRPr="00F664EF">
        <w:t xml:space="preserve">actively </w:t>
      </w:r>
      <w:proofErr w:type="gramStart"/>
      <w:r w:rsidRPr="00F664EF">
        <w:t>monitor</w:t>
      </w:r>
      <w:proofErr w:type="gramEnd"/>
      <w:r w:rsidRPr="00F664EF">
        <w:t xml:space="preserve"> the</w:t>
      </w:r>
      <w:r w:rsidR="007245CB" w:rsidRPr="00F664EF">
        <w:t xml:space="preserve"> compliance of each</w:t>
      </w:r>
      <w:r w:rsidRPr="00F664EF">
        <w:t xml:space="preserve"> Participant</w:t>
      </w:r>
      <w:r w:rsidR="0033082A" w:rsidRPr="00F664EF">
        <w:t xml:space="preserve"> (Mutual O</w:t>
      </w:r>
      <w:r w:rsidR="00785903" w:rsidRPr="00F664EF">
        <w:t>b</w:t>
      </w:r>
      <w:r w:rsidR="0033082A" w:rsidRPr="00F664EF">
        <w:t>ligation)</w:t>
      </w:r>
      <w:r w:rsidR="008A7FF5" w:rsidRPr="00F664EF">
        <w:t xml:space="preserve"> on a Job Plan (Detailed)</w:t>
      </w:r>
      <w:r w:rsidRPr="00F664EF">
        <w:t xml:space="preserve"> with the Mutual Obligation Requirements</w:t>
      </w:r>
      <w:r w:rsidR="00747CAC" w:rsidRPr="00F664EF">
        <w:t xml:space="preserve"> </w:t>
      </w:r>
      <w:r w:rsidR="007245CB" w:rsidRPr="00F664EF">
        <w:t xml:space="preserve">set out </w:t>
      </w:r>
      <w:r w:rsidR="00747CAC" w:rsidRPr="00F664EF">
        <w:t>in their Job Plan</w:t>
      </w:r>
      <w:r w:rsidRPr="00F664EF">
        <w:t xml:space="preserve">, including </w:t>
      </w:r>
      <w:r w:rsidR="00747CAC" w:rsidRPr="00F664EF">
        <w:t>as specified in:</w:t>
      </w:r>
    </w:p>
    <w:p w14:paraId="791D30AA" w14:textId="5C2ABCBB" w:rsidR="00C90A68" w:rsidRPr="00F664EF" w:rsidRDefault="00904AD1" w:rsidP="00D74A48">
      <w:pPr>
        <w:pStyle w:val="clausetexti"/>
      </w:pPr>
      <w:r w:rsidRPr="00F664EF">
        <w:t xml:space="preserve">clause </w:t>
      </w:r>
      <w:r w:rsidRPr="00F664EF">
        <w:fldChar w:fldCharType="begin"/>
      </w:r>
      <w:r w:rsidRPr="00F664EF">
        <w:instrText xml:space="preserve"> REF _Ref170310150 \w \h </w:instrText>
      </w:r>
      <w:r w:rsidR="00F664EF">
        <w:instrText xml:space="preserve"> \* MERGEFORMAT </w:instrText>
      </w:r>
      <w:r w:rsidRPr="00F664EF">
        <w:fldChar w:fldCharType="separate"/>
      </w:r>
      <w:r w:rsidR="00223F46" w:rsidRPr="00F664EF">
        <w:t>136.2</w:t>
      </w:r>
      <w:r w:rsidRPr="00F664EF">
        <w:fldChar w:fldCharType="end"/>
      </w:r>
      <w:r w:rsidRPr="00F664EF">
        <w:t xml:space="preserve"> </w:t>
      </w:r>
      <w:r w:rsidR="00C90A68" w:rsidRPr="00F664EF">
        <w:t>for Mutual Obligation Requirements other than Job Search Requirements; and</w:t>
      </w:r>
    </w:p>
    <w:p w14:paraId="6FE0F2A6" w14:textId="73518D49" w:rsidR="004552A3" w:rsidRPr="00F664EF" w:rsidRDefault="00C90A68" w:rsidP="00D74A48">
      <w:pPr>
        <w:pStyle w:val="clausetexti"/>
      </w:pPr>
      <w:r w:rsidRPr="00F664EF">
        <w:t xml:space="preserve">clause </w:t>
      </w:r>
      <w:r w:rsidR="00234CFE" w:rsidRPr="00F664EF">
        <w:fldChar w:fldCharType="begin"/>
      </w:r>
      <w:r w:rsidR="00234CFE" w:rsidRPr="00F664EF">
        <w:instrText xml:space="preserve"> REF _Ref394591021 \w \h </w:instrText>
      </w:r>
      <w:r w:rsidR="00F664EF">
        <w:instrText xml:space="preserve"> \* MERGEFORMAT </w:instrText>
      </w:r>
      <w:r w:rsidR="00234CFE" w:rsidRPr="00F664EF">
        <w:fldChar w:fldCharType="separate"/>
      </w:r>
      <w:r w:rsidR="00223F46" w:rsidRPr="00F664EF">
        <w:t>138</w:t>
      </w:r>
      <w:r w:rsidR="00234CFE" w:rsidRPr="00F664EF">
        <w:fldChar w:fldCharType="end"/>
      </w:r>
      <w:r w:rsidR="008A7745" w:rsidRPr="00F664EF">
        <w:t xml:space="preserve"> [</w:t>
      </w:r>
      <w:r w:rsidR="008A7745" w:rsidRPr="00F664EF">
        <w:fldChar w:fldCharType="begin"/>
      </w:r>
      <w:r w:rsidR="008A7745" w:rsidRPr="00F664EF">
        <w:instrText xml:space="preserve"> REF _Ref394591021 \h </w:instrText>
      </w:r>
      <w:r w:rsidR="00F664EF">
        <w:instrText xml:space="preserve"> \* MERGEFORMAT </w:instrText>
      </w:r>
      <w:r w:rsidR="008A7745" w:rsidRPr="00F664EF">
        <w:fldChar w:fldCharType="separate"/>
      </w:r>
      <w:r w:rsidR="00223F46" w:rsidRPr="00F664EF">
        <w:t>Job Search Requirements</w:t>
      </w:r>
      <w:r w:rsidR="008A7745" w:rsidRPr="00F664EF">
        <w:fldChar w:fldCharType="end"/>
      </w:r>
      <w:r w:rsidR="008A7745" w:rsidRPr="00F664EF">
        <w:t>]</w:t>
      </w:r>
      <w:r w:rsidR="00234CFE" w:rsidRPr="00F664EF">
        <w:t xml:space="preserve"> </w:t>
      </w:r>
      <w:r w:rsidRPr="00F664EF">
        <w:t>for Job Search requirements</w:t>
      </w:r>
      <w:r w:rsidR="004552A3" w:rsidRPr="00F664EF">
        <w:t>;</w:t>
      </w:r>
      <w:r w:rsidR="0033082A" w:rsidRPr="00F664EF">
        <w:t xml:space="preserve"> and</w:t>
      </w:r>
    </w:p>
    <w:p w14:paraId="23C9C51D" w14:textId="77777777" w:rsidR="007245CB" w:rsidRPr="00F664EF" w:rsidRDefault="00C90A68" w:rsidP="00D74A48">
      <w:pPr>
        <w:pStyle w:val="clausetexta"/>
      </w:pPr>
      <w:r w:rsidRPr="00F664EF">
        <w:t xml:space="preserve">actively </w:t>
      </w:r>
      <w:proofErr w:type="gramStart"/>
      <w:r w:rsidR="004552A3" w:rsidRPr="00F664EF">
        <w:t>monitor</w:t>
      </w:r>
      <w:proofErr w:type="gramEnd"/>
      <w:r w:rsidR="005F0F7A" w:rsidRPr="00F664EF">
        <w:t>,</w:t>
      </w:r>
      <w:r w:rsidR="004552A3" w:rsidRPr="00F664EF">
        <w:t xml:space="preserve"> </w:t>
      </w:r>
      <w:r w:rsidR="005F0F7A" w:rsidRPr="00F664EF">
        <w:t xml:space="preserve">and </w:t>
      </w:r>
      <w:proofErr w:type="gramStart"/>
      <w:r w:rsidR="005F0F7A" w:rsidRPr="00F664EF">
        <w:t>enter into</w:t>
      </w:r>
      <w:proofErr w:type="gramEnd"/>
      <w:r w:rsidR="005F0F7A" w:rsidRPr="00F664EF">
        <w:t xml:space="preserve"> the Department’s IT Systems, </w:t>
      </w:r>
      <w:r w:rsidR="004552A3" w:rsidRPr="00F664EF">
        <w:t>the participation of Disability Support Pension Recipients (Compulsory Requirements), including their</w:t>
      </w:r>
      <w:r w:rsidR="007245CB" w:rsidRPr="00F664EF">
        <w:t>:</w:t>
      </w:r>
      <w:r w:rsidR="004552A3" w:rsidRPr="00F664EF">
        <w:t xml:space="preserve"> </w:t>
      </w:r>
    </w:p>
    <w:p w14:paraId="0E9BB84A" w14:textId="77777777" w:rsidR="007245CB" w:rsidRPr="00F664EF" w:rsidRDefault="004552A3" w:rsidP="00D74A48">
      <w:pPr>
        <w:pStyle w:val="clausetexti"/>
      </w:pPr>
      <w:r w:rsidRPr="00F664EF">
        <w:t xml:space="preserve">attendance at </w:t>
      </w:r>
      <w:proofErr w:type="gramStart"/>
      <w:r w:rsidRPr="00F664EF">
        <w:t>Appointments</w:t>
      </w:r>
      <w:r w:rsidR="007245CB" w:rsidRPr="00F664EF">
        <w:t>;</w:t>
      </w:r>
      <w:proofErr w:type="gramEnd"/>
      <w:r w:rsidRPr="00F664EF">
        <w:t xml:space="preserve"> </w:t>
      </w:r>
    </w:p>
    <w:p w14:paraId="06F99EB1" w14:textId="77777777" w:rsidR="007245CB" w:rsidRPr="00F664EF" w:rsidRDefault="004552A3" w:rsidP="00D74A48">
      <w:pPr>
        <w:pStyle w:val="clausetexti"/>
      </w:pPr>
      <w:proofErr w:type="gramStart"/>
      <w:r w:rsidRPr="00F664EF">
        <w:t>entering into</w:t>
      </w:r>
      <w:proofErr w:type="gramEnd"/>
      <w:r w:rsidRPr="00F664EF">
        <w:t xml:space="preserve"> a current Job Plan</w:t>
      </w:r>
      <w:r w:rsidR="007245CB" w:rsidRPr="00F664EF">
        <w:t>;</w:t>
      </w:r>
      <w:r w:rsidRPr="00F664EF">
        <w:t xml:space="preserve"> and </w:t>
      </w:r>
    </w:p>
    <w:p w14:paraId="31499B6F" w14:textId="77777777" w:rsidR="007245CB" w:rsidRPr="00F664EF" w:rsidRDefault="004552A3" w:rsidP="00D74A48">
      <w:pPr>
        <w:pStyle w:val="clausetexti"/>
      </w:pPr>
      <w:r w:rsidRPr="00F664EF">
        <w:t xml:space="preserve">participation in Activities, </w:t>
      </w:r>
    </w:p>
    <w:p w14:paraId="6FDCAE77" w14:textId="77777777" w:rsidR="004552A3" w:rsidRPr="00F664EF" w:rsidRDefault="004552A3" w:rsidP="00D74A48">
      <w:pPr>
        <w:pStyle w:val="clausetexti"/>
        <w:numPr>
          <w:ilvl w:val="0"/>
          <w:numId w:val="0"/>
        </w:numPr>
        <w:ind w:left="1418"/>
      </w:pPr>
      <w:proofErr w:type="gramStart"/>
      <w:r w:rsidRPr="00F664EF">
        <w:t>in</w:t>
      </w:r>
      <w:r w:rsidR="007245CB" w:rsidRPr="00F664EF">
        <w:t xml:space="preserve"> accordance with</w:t>
      </w:r>
      <w:proofErr w:type="gramEnd"/>
      <w:r w:rsidRPr="00F664EF">
        <w:t xml:space="preserve"> any </w:t>
      </w:r>
      <w:r w:rsidR="007245CB" w:rsidRPr="00F664EF">
        <w:t xml:space="preserve">applicable </w:t>
      </w:r>
      <w:r w:rsidRPr="00F664EF">
        <w:t>Guidelines</w:t>
      </w:r>
      <w:r w:rsidR="008A5132" w:rsidRPr="00F664EF">
        <w:t>.</w:t>
      </w:r>
      <w:r w:rsidRPr="00F664EF">
        <w:t xml:space="preserve"> </w:t>
      </w:r>
    </w:p>
    <w:p w14:paraId="001DED77" w14:textId="49AA4E8F" w:rsidR="00490390" w:rsidRPr="00F664EF" w:rsidRDefault="00490390" w:rsidP="00E87173">
      <w:pPr>
        <w:pStyle w:val="clausetext11xxxxx"/>
      </w:pPr>
      <w:bookmarkStart w:id="2548" w:name="_Ref170310150"/>
      <w:r w:rsidRPr="00F664EF">
        <w:t>For each Participant (Mutual Obligation)</w:t>
      </w:r>
      <w:r w:rsidR="008A7FF5" w:rsidRPr="00F664EF">
        <w:t xml:space="preserve"> on a Job Plan (Detailed)</w:t>
      </w:r>
      <w:r w:rsidRPr="00F664EF">
        <w:t>, the Provider must:</w:t>
      </w:r>
      <w:bookmarkEnd w:id="2548"/>
      <w:r w:rsidRPr="00F664EF">
        <w:t xml:space="preserve"> </w:t>
      </w:r>
    </w:p>
    <w:p w14:paraId="172BA6CE" w14:textId="7196073B" w:rsidR="00490390" w:rsidRPr="00F664EF" w:rsidRDefault="00490390" w:rsidP="00D74A48">
      <w:pPr>
        <w:pStyle w:val="clausetexta"/>
      </w:pPr>
      <w:bookmarkStart w:id="2549" w:name="_Ref515356882"/>
      <w:r w:rsidRPr="00F664EF">
        <w:t xml:space="preserve">if the Provider assesses </w:t>
      </w:r>
      <w:r w:rsidR="000B5EDF" w:rsidRPr="00F664EF">
        <w:t xml:space="preserve">that </w:t>
      </w:r>
      <w:r w:rsidRPr="00F664EF">
        <w:t xml:space="preserve">the Participant is capable of self-reporting, </w:t>
      </w:r>
      <w:proofErr w:type="gramStart"/>
      <w:r w:rsidR="005C71B8" w:rsidRPr="00F664EF">
        <w:t>monitor</w:t>
      </w:r>
      <w:proofErr w:type="gramEnd"/>
      <w:r w:rsidR="005C71B8" w:rsidRPr="00F664EF">
        <w:t xml:space="preserve"> </w:t>
      </w:r>
      <w:r w:rsidRPr="00F664EF">
        <w:t>the Participant’s self-reporting; or</w:t>
      </w:r>
      <w:bookmarkEnd w:id="2549"/>
    </w:p>
    <w:p w14:paraId="00AAE5A3" w14:textId="77777777" w:rsidR="00490390" w:rsidRPr="00F664EF" w:rsidRDefault="00490390" w:rsidP="00D74A48">
      <w:pPr>
        <w:pStyle w:val="clausetexta"/>
      </w:pPr>
      <w:r w:rsidRPr="00F664EF">
        <w:t xml:space="preserve">if the Provider assesses that </w:t>
      </w:r>
      <w:r w:rsidR="000B5EDF" w:rsidRPr="00F664EF">
        <w:t xml:space="preserve">the </w:t>
      </w:r>
      <w:r w:rsidRPr="00F664EF">
        <w:t xml:space="preserve">Participant is not capable of self-reporting, record for the Participant, </w:t>
      </w:r>
    </w:p>
    <w:p w14:paraId="373853EC" w14:textId="77777777" w:rsidR="00490390" w:rsidRPr="00F664EF" w:rsidRDefault="007245CB" w:rsidP="00E87173">
      <w:pPr>
        <w:pStyle w:val="clausetexta"/>
        <w:numPr>
          <w:ilvl w:val="0"/>
          <w:numId w:val="0"/>
        </w:numPr>
        <w:ind w:left="851"/>
      </w:pPr>
      <w:r w:rsidRPr="00F664EF">
        <w:t xml:space="preserve">their </w:t>
      </w:r>
      <w:r w:rsidR="00490390" w:rsidRPr="00F664EF">
        <w:t xml:space="preserve">participation against each of the Mutual Obligation Requirements scheduled in their Electronic </w:t>
      </w:r>
      <w:r w:rsidR="00930FA5" w:rsidRPr="00F664EF">
        <w:t>Calendar</w:t>
      </w:r>
      <w:r w:rsidR="00490390" w:rsidRPr="00F664EF">
        <w:t>:</w:t>
      </w:r>
    </w:p>
    <w:p w14:paraId="06F84921" w14:textId="77777777" w:rsidR="00490390" w:rsidRPr="00F664EF" w:rsidRDefault="00490390" w:rsidP="00D74A48">
      <w:pPr>
        <w:pStyle w:val="clausetexta"/>
      </w:pPr>
      <w:r w:rsidRPr="00F664EF">
        <w:t xml:space="preserve">no later than </w:t>
      </w:r>
      <w:r w:rsidR="004E6149" w:rsidRPr="00F664EF">
        <w:t>5:00 pm</w:t>
      </w:r>
      <w:r w:rsidRPr="00F664EF">
        <w:t xml:space="preserve"> on the day that the Engagement </w:t>
      </w:r>
      <w:proofErr w:type="gramStart"/>
      <w:r w:rsidRPr="00F664EF">
        <w:t>is scheduled</w:t>
      </w:r>
      <w:proofErr w:type="gramEnd"/>
      <w:r w:rsidRPr="00F664EF">
        <w:t xml:space="preserve"> to occur in the </w:t>
      </w:r>
      <w:r w:rsidR="00F96EB4" w:rsidRPr="00F664EF">
        <w:t xml:space="preserve">Participant’s </w:t>
      </w:r>
      <w:r w:rsidRPr="00F664EF">
        <w:t xml:space="preserve">Electronic </w:t>
      </w:r>
      <w:r w:rsidR="00930FA5" w:rsidRPr="00F664EF">
        <w:t>Calendar</w:t>
      </w:r>
      <w:r w:rsidRPr="00F664EF">
        <w:t>; or</w:t>
      </w:r>
    </w:p>
    <w:p w14:paraId="7E1A3793" w14:textId="77777777" w:rsidR="00490390" w:rsidRPr="00F664EF" w:rsidRDefault="00490390" w:rsidP="00D74A48">
      <w:pPr>
        <w:pStyle w:val="clausetexta"/>
        <w:rPr>
          <w:rFonts w:asciiTheme="minorHAnsi" w:hAnsiTheme="minorHAnsi"/>
        </w:rPr>
      </w:pPr>
      <w:r w:rsidRPr="00F664EF">
        <w:t xml:space="preserve">as otherwise specified in any </w:t>
      </w:r>
      <w:r w:rsidR="004E6149" w:rsidRPr="00F664EF">
        <w:t xml:space="preserve">applicable </w:t>
      </w:r>
      <w:r w:rsidRPr="00F664EF">
        <w:t>Guidelines.</w:t>
      </w:r>
    </w:p>
    <w:p w14:paraId="4ED2F245" w14:textId="77777777" w:rsidR="00490390" w:rsidRPr="00F664EF" w:rsidRDefault="00490390" w:rsidP="00E87173">
      <w:pPr>
        <w:pStyle w:val="ClauseHeadings1xxxx"/>
        <w:tabs>
          <w:tab w:val="clear" w:pos="2126"/>
          <w:tab w:val="num" w:pos="1560"/>
        </w:tabs>
        <w:ind w:left="868" w:hanging="868"/>
      </w:pPr>
      <w:bookmarkStart w:id="2550" w:name="_Ref515533793"/>
      <w:bookmarkStart w:id="2551" w:name="_Toc201834451"/>
      <w:bookmarkStart w:id="2552" w:name="_Toc178875973"/>
      <w:r w:rsidRPr="00F664EF">
        <w:t>Active Management of Mutual Obligation Requirements</w:t>
      </w:r>
      <w:bookmarkEnd w:id="2550"/>
      <w:bookmarkEnd w:id="2551"/>
      <w:bookmarkEnd w:id="2552"/>
    </w:p>
    <w:p w14:paraId="0DA52240" w14:textId="77777777" w:rsidR="00490390" w:rsidRPr="00F664EF" w:rsidRDefault="00490390" w:rsidP="001220ED">
      <w:pPr>
        <w:pStyle w:val="clausetext11xxxxx"/>
      </w:pPr>
      <w:bookmarkStart w:id="2553" w:name="_Ref170310294"/>
      <w:r w:rsidRPr="00F664EF">
        <w:t xml:space="preserve">If the Provider is satisfied that a Participant (Mutual Obligation) has an Acceptable Reason for being unable to comply with a Mutual Obligation Requirement on the date or at the time the Mutual Obligation Requirement is scheduled to occur in their Electronic </w:t>
      </w:r>
      <w:r w:rsidR="00930FA5" w:rsidRPr="00F664EF">
        <w:t>Calendar</w:t>
      </w:r>
      <w:r w:rsidRPr="00F664EF">
        <w:t xml:space="preserve">, the </w:t>
      </w:r>
      <w:r w:rsidRPr="00F664EF">
        <w:lastRenderedPageBreak/>
        <w:t xml:space="preserve">Provider must reschedule or remove the Mutual Obligation Requirement from the Electronic </w:t>
      </w:r>
      <w:r w:rsidR="00930FA5" w:rsidRPr="00F664EF">
        <w:t xml:space="preserve">Calendar </w:t>
      </w:r>
      <w:r w:rsidRPr="00F664EF">
        <w:t>in accordance with any Guidelines.</w:t>
      </w:r>
      <w:bookmarkEnd w:id="2553"/>
    </w:p>
    <w:p w14:paraId="131FBB48" w14:textId="23A04FAE" w:rsidR="00490390" w:rsidRPr="00F664EF" w:rsidRDefault="00490390" w:rsidP="001220ED">
      <w:pPr>
        <w:pStyle w:val="clausetext11xxxxx"/>
      </w:pPr>
      <w:r w:rsidRPr="00F664EF">
        <w:t>A Participant (Mutual Obligation) will not commit a Mutual Obligation Failure if the relevant Mutual Obligation Requirement is rescheduled or removed by the Provider in accordance with clause</w:t>
      </w:r>
      <w:r w:rsidR="00EF486A" w:rsidRPr="00F664EF">
        <w:t> </w:t>
      </w:r>
      <w:r w:rsidRPr="00F664EF">
        <w:fldChar w:fldCharType="begin"/>
      </w:r>
      <w:r w:rsidRPr="00F664EF">
        <w:instrText xml:space="preserve"> REF _Ref170310294 \w \h </w:instrText>
      </w:r>
      <w:r w:rsidR="00F664EF">
        <w:instrText xml:space="preserve"> \* MERGEFORMAT </w:instrText>
      </w:r>
      <w:r w:rsidRPr="00F664EF">
        <w:fldChar w:fldCharType="separate"/>
      </w:r>
      <w:r w:rsidR="00223F46" w:rsidRPr="00F664EF">
        <w:t>137.1</w:t>
      </w:r>
      <w:r w:rsidRPr="00F664EF">
        <w:fldChar w:fldCharType="end"/>
      </w:r>
      <w:r w:rsidRPr="00F664EF">
        <w:t>.</w:t>
      </w:r>
    </w:p>
    <w:p w14:paraId="67DAB600" w14:textId="581D99C1" w:rsidR="00AD7D59" w:rsidRPr="00F664EF" w:rsidRDefault="004B2CD5" w:rsidP="001220ED">
      <w:pPr>
        <w:pStyle w:val="clausetext11xxxxx"/>
      </w:pPr>
      <w:r w:rsidRPr="00F664EF">
        <w:t>F</w:t>
      </w:r>
      <w:r w:rsidR="001325CE" w:rsidRPr="00F664EF">
        <w:t xml:space="preserve">or </w:t>
      </w:r>
      <w:r w:rsidR="00B70624" w:rsidRPr="00F664EF">
        <w:t xml:space="preserve">the </w:t>
      </w:r>
      <w:r w:rsidR="001325CE" w:rsidRPr="00F664EF">
        <w:t>avoidance of doubt</w:t>
      </w:r>
      <w:r w:rsidR="00815D85" w:rsidRPr="00F664EF">
        <w:t>,</w:t>
      </w:r>
      <w:r w:rsidR="008B4617" w:rsidRPr="00F664EF">
        <w:t xml:space="preserve"> a Participant (Mutual Obligation) </w:t>
      </w:r>
      <w:r w:rsidRPr="00F664EF">
        <w:t xml:space="preserve">will not commit a Mutual Obligation Failure </w:t>
      </w:r>
      <w:r w:rsidR="00B43B5F" w:rsidRPr="00F664EF">
        <w:t>i</w:t>
      </w:r>
      <w:r w:rsidRPr="00F664EF">
        <w:t xml:space="preserve">f clause </w:t>
      </w:r>
      <w:r w:rsidR="00AD7D59" w:rsidRPr="00F664EF">
        <w:rPr>
          <w:b/>
        </w:rPr>
        <w:fldChar w:fldCharType="begin"/>
      </w:r>
      <w:r w:rsidR="00AD7D59" w:rsidRPr="00F664EF">
        <w:instrText xml:space="preserve"> REF _Ref170310294 \w \h  \* MERGEFORMAT </w:instrText>
      </w:r>
      <w:r w:rsidR="00AD7D59" w:rsidRPr="00F664EF">
        <w:rPr>
          <w:b/>
        </w:rPr>
      </w:r>
      <w:r w:rsidR="00AD7D59" w:rsidRPr="00F664EF">
        <w:rPr>
          <w:b/>
        </w:rPr>
        <w:fldChar w:fldCharType="separate"/>
      </w:r>
      <w:r w:rsidR="00223F46" w:rsidRPr="00F664EF">
        <w:t>137.1</w:t>
      </w:r>
      <w:r w:rsidR="00AD7D59" w:rsidRPr="00F664EF">
        <w:rPr>
          <w:b/>
        </w:rPr>
        <w:fldChar w:fldCharType="end"/>
      </w:r>
      <w:r w:rsidRPr="00F664EF">
        <w:t xml:space="preserve"> applies.</w:t>
      </w:r>
      <w:r w:rsidR="00815D85" w:rsidRPr="00F664EF">
        <w:t xml:space="preserve"> </w:t>
      </w:r>
    </w:p>
    <w:p w14:paraId="4C851044" w14:textId="77777777" w:rsidR="008A5036" w:rsidRPr="00F664EF" w:rsidRDefault="008A5036" w:rsidP="00E87173">
      <w:pPr>
        <w:pStyle w:val="ClauseHeadings1xxxx"/>
        <w:tabs>
          <w:tab w:val="clear" w:pos="2126"/>
          <w:tab w:val="num" w:pos="1560"/>
        </w:tabs>
        <w:ind w:left="868" w:hanging="868"/>
      </w:pPr>
      <w:bookmarkStart w:id="2554" w:name="_Ref394591021"/>
      <w:bookmarkStart w:id="2555" w:name="_Ref394591313"/>
      <w:bookmarkStart w:id="2556" w:name="_Ref394591324"/>
      <w:bookmarkStart w:id="2557" w:name="_Ref394591345"/>
      <w:bookmarkStart w:id="2558" w:name="_Ref394591461"/>
      <w:bookmarkStart w:id="2559" w:name="_Ref394591721"/>
      <w:bookmarkStart w:id="2560" w:name="_Ref394592008"/>
      <w:bookmarkStart w:id="2561" w:name="_Toc415224966"/>
      <w:bookmarkStart w:id="2562" w:name="_Toc457551239"/>
      <w:bookmarkStart w:id="2563" w:name="_Toc493578288"/>
      <w:bookmarkStart w:id="2564" w:name="_Toc201834452"/>
      <w:bookmarkStart w:id="2565" w:name="_Toc178875974"/>
      <w:r w:rsidRPr="00F664EF">
        <w:t>Job Search Requirements</w:t>
      </w:r>
      <w:bookmarkEnd w:id="2554"/>
      <w:bookmarkEnd w:id="2555"/>
      <w:bookmarkEnd w:id="2556"/>
      <w:bookmarkEnd w:id="2557"/>
      <w:bookmarkEnd w:id="2558"/>
      <w:bookmarkEnd w:id="2559"/>
      <w:bookmarkEnd w:id="2560"/>
      <w:bookmarkEnd w:id="2561"/>
      <w:bookmarkEnd w:id="2562"/>
      <w:bookmarkEnd w:id="2563"/>
      <w:bookmarkEnd w:id="2564"/>
      <w:bookmarkEnd w:id="2565"/>
    </w:p>
    <w:p w14:paraId="27CDDA9E" w14:textId="02A06F43" w:rsidR="008A5036" w:rsidRPr="00F664EF" w:rsidRDefault="008A5036" w:rsidP="00E87173">
      <w:pPr>
        <w:pStyle w:val="clausetext11xxxxx"/>
      </w:pPr>
      <w:r w:rsidRPr="00F664EF">
        <w:t>The Provider must:</w:t>
      </w:r>
    </w:p>
    <w:p w14:paraId="1F48B80A" w14:textId="5FD91143" w:rsidR="008A5036" w:rsidRPr="00F664EF" w:rsidRDefault="008A5036" w:rsidP="00D74A48">
      <w:pPr>
        <w:pStyle w:val="clausetexta"/>
      </w:pPr>
      <w:r w:rsidRPr="00F664EF">
        <w:t>specif</w:t>
      </w:r>
      <w:r w:rsidR="005C71B8" w:rsidRPr="00F664EF">
        <w:t>y</w:t>
      </w:r>
      <w:r w:rsidRPr="00F664EF">
        <w:t xml:space="preserve"> the Job Search Requirement for each Participant (Mutual Obligation) </w:t>
      </w:r>
      <w:r w:rsidR="008A7FF5" w:rsidRPr="00F664EF">
        <w:t xml:space="preserve">on a Job Plan (Detailed) </w:t>
      </w:r>
      <w:r w:rsidRPr="00F664EF">
        <w:t xml:space="preserve">in their Job Plan; and </w:t>
      </w:r>
    </w:p>
    <w:p w14:paraId="43C92CE7" w14:textId="257832D3" w:rsidR="008A5036" w:rsidRPr="00F664EF" w:rsidRDefault="008A5036" w:rsidP="00D74A48">
      <w:pPr>
        <w:pStyle w:val="clausetexta"/>
      </w:pPr>
      <w:r w:rsidRPr="00F664EF">
        <w:t>ensures that the Job Search Requirement is appropriately</w:t>
      </w:r>
      <w:r w:rsidR="007D3302" w:rsidRPr="00F664EF">
        <w:t xml:space="preserve"> and accurately</w:t>
      </w:r>
      <w:r w:rsidRPr="00F664EF">
        <w:t xml:space="preserve"> </w:t>
      </w:r>
      <w:proofErr w:type="gramStart"/>
      <w:r w:rsidRPr="00F664EF">
        <w:t>recorded in the</w:t>
      </w:r>
      <w:r w:rsidR="004E6149" w:rsidRPr="00F664EF">
        <w:t xml:space="preserve"> Job Plan</w:t>
      </w:r>
      <w:r w:rsidR="008A7FF5" w:rsidRPr="00F664EF">
        <w:t xml:space="preserve"> (Detailed)</w:t>
      </w:r>
      <w:r w:rsidR="004E6149" w:rsidRPr="00F664EF">
        <w:t xml:space="preserve"> for the</w:t>
      </w:r>
      <w:r w:rsidRPr="00F664EF">
        <w:t xml:space="preserve"> Participant (Mutual Obligation) at all times</w:t>
      </w:r>
      <w:proofErr w:type="gramEnd"/>
      <w:r w:rsidRPr="00F664EF">
        <w:t xml:space="preserve"> during their Period of </w:t>
      </w:r>
      <w:r w:rsidR="000C2AB7" w:rsidRPr="00F664EF">
        <w:t>Registration</w:t>
      </w:r>
      <w:r w:rsidRPr="00F664EF">
        <w:t>.</w:t>
      </w:r>
    </w:p>
    <w:p w14:paraId="17CC6885" w14:textId="77777777" w:rsidR="008A5036" w:rsidRPr="00F664EF" w:rsidRDefault="008A5036" w:rsidP="001220ED">
      <w:pPr>
        <w:pStyle w:val="clausetext11xxxxx"/>
      </w:pPr>
      <w:bookmarkStart w:id="2566" w:name="_Ref395173663"/>
      <w:r w:rsidRPr="00F664EF">
        <w:t xml:space="preserve">The Provider must ensure that each Participant (Mutual Obligation) </w:t>
      </w:r>
      <w:proofErr w:type="gramStart"/>
      <w:r w:rsidRPr="00F664EF">
        <w:t>is aware at all times</w:t>
      </w:r>
      <w:proofErr w:type="gramEnd"/>
      <w:r w:rsidRPr="00F664EF">
        <w:t>:</w:t>
      </w:r>
      <w:bookmarkEnd w:id="2566"/>
    </w:p>
    <w:p w14:paraId="17D27E8D" w14:textId="77777777" w:rsidR="008A5036" w:rsidRPr="00F664EF" w:rsidRDefault="008A5036" w:rsidP="00D74A48">
      <w:pPr>
        <w:pStyle w:val="clausetexta"/>
      </w:pPr>
      <w:r w:rsidRPr="00F664EF">
        <w:t xml:space="preserve">of their current Job Search </w:t>
      </w:r>
      <w:proofErr w:type="gramStart"/>
      <w:r w:rsidRPr="00F664EF">
        <w:t>Requirement;</w:t>
      </w:r>
      <w:proofErr w:type="gramEnd"/>
    </w:p>
    <w:p w14:paraId="014D9E99" w14:textId="0A0D3133" w:rsidR="008A5036" w:rsidRPr="00F664EF" w:rsidRDefault="008A5036" w:rsidP="00D74A48">
      <w:pPr>
        <w:pStyle w:val="clausetexta"/>
      </w:pPr>
      <w:bookmarkStart w:id="2567" w:name="_Ref395173648"/>
      <w:bookmarkStart w:id="2568" w:name="_Ref414961118"/>
      <w:r w:rsidRPr="00F664EF">
        <w:t xml:space="preserve">that they must </w:t>
      </w:r>
      <w:r w:rsidR="005C71B8" w:rsidRPr="00F664EF">
        <w:t xml:space="preserve">record </w:t>
      </w:r>
      <w:r w:rsidRPr="00F664EF">
        <w:t xml:space="preserve">details of their Job Searches through the </w:t>
      </w:r>
      <w:r w:rsidR="0070088B" w:rsidRPr="00F664EF">
        <w:t xml:space="preserve">Workforce Australia </w:t>
      </w:r>
      <w:r w:rsidR="00EF486A" w:rsidRPr="00F664EF">
        <w:t>w</w:t>
      </w:r>
      <w:r w:rsidRPr="00F664EF">
        <w:t>ebsite, or</w:t>
      </w:r>
      <w:r w:rsidR="005C71B8" w:rsidRPr="00F664EF">
        <w:t xml:space="preserve"> report them</w:t>
      </w:r>
      <w:r w:rsidRPr="00F664EF">
        <w:t xml:space="preserve"> directly to the Provider and the </w:t>
      </w:r>
      <w:r w:rsidR="005C71B8" w:rsidRPr="00F664EF">
        <w:t xml:space="preserve">date by which they must </w:t>
      </w:r>
      <w:proofErr w:type="gramStart"/>
      <w:r w:rsidR="005C71B8" w:rsidRPr="00F664EF">
        <w:t>be provided</w:t>
      </w:r>
      <w:proofErr w:type="gramEnd"/>
      <w:r w:rsidRPr="00F664EF">
        <w:t>;</w:t>
      </w:r>
      <w:bookmarkEnd w:id="2567"/>
      <w:r w:rsidRPr="00F664EF">
        <w:t xml:space="preserve"> and</w:t>
      </w:r>
      <w:bookmarkEnd w:id="2568"/>
      <w:r w:rsidR="000B5EDF" w:rsidRPr="00F664EF">
        <w:t xml:space="preserve"> </w:t>
      </w:r>
    </w:p>
    <w:p w14:paraId="19CA0FFA" w14:textId="372528FA" w:rsidR="008A5036" w:rsidRPr="00F664EF" w:rsidRDefault="008A5036" w:rsidP="00D74A48">
      <w:pPr>
        <w:pStyle w:val="clausetexta"/>
      </w:pPr>
      <w:bookmarkStart w:id="2569" w:name="_Ref395173621"/>
      <w:r w:rsidRPr="00F664EF">
        <w:t xml:space="preserve">how they can record </w:t>
      </w:r>
      <w:r w:rsidR="005C71B8" w:rsidRPr="00F664EF">
        <w:t xml:space="preserve">or report </w:t>
      </w:r>
      <w:r w:rsidRPr="00F664EF">
        <w:t>their Job Searches for the purposes of clause</w:t>
      </w:r>
      <w:r w:rsidR="00EF486A" w:rsidRPr="00F664EF">
        <w:t> </w:t>
      </w:r>
      <w:r w:rsidR="00EF486A" w:rsidRPr="00F664EF">
        <w:fldChar w:fldCharType="begin"/>
      </w:r>
      <w:r w:rsidR="00EF486A" w:rsidRPr="00F664EF">
        <w:instrText xml:space="preserve"> REF _Ref414961118 \w \h  \* MERGEFORMAT </w:instrText>
      </w:r>
      <w:r w:rsidR="00EF486A" w:rsidRPr="00F664EF">
        <w:fldChar w:fldCharType="separate"/>
      </w:r>
      <w:r w:rsidR="00223F46" w:rsidRPr="00F664EF">
        <w:t>138.2(b)</w:t>
      </w:r>
      <w:r w:rsidR="00EF486A" w:rsidRPr="00F664EF">
        <w:fldChar w:fldCharType="end"/>
      </w:r>
      <w:r w:rsidRPr="00F664EF">
        <w:t>.</w:t>
      </w:r>
      <w:bookmarkEnd w:id="2569"/>
    </w:p>
    <w:p w14:paraId="77D3ACBB" w14:textId="77777777" w:rsidR="008A5036" w:rsidRPr="00E87173" w:rsidRDefault="008A5036" w:rsidP="00E87173">
      <w:pPr>
        <w:pStyle w:val="clausetext11xxxxx"/>
      </w:pPr>
      <w:r w:rsidRPr="00E87173">
        <w:t xml:space="preserve">The Provider must </w:t>
      </w:r>
      <w:proofErr w:type="gramStart"/>
      <w:r w:rsidRPr="00E87173">
        <w:t>determine</w:t>
      </w:r>
      <w:proofErr w:type="gramEnd"/>
      <w:r w:rsidRPr="00E87173">
        <w:t xml:space="preserve">, as specified in any Guidelines, whether </w:t>
      </w:r>
      <w:r w:rsidR="004E6149" w:rsidRPr="00E87173">
        <w:t xml:space="preserve">the Job Search efforts of </w:t>
      </w:r>
      <w:r w:rsidRPr="00E87173">
        <w:t xml:space="preserve">each Participant (Mutual Obligation) </w:t>
      </w:r>
      <w:r w:rsidR="00C90A68" w:rsidRPr="00E87173">
        <w:t xml:space="preserve">or </w:t>
      </w:r>
      <w:r w:rsidR="00C90A68" w:rsidRPr="00F664EF">
        <w:t>Disability Support Pension Recipient (Compulsory Requirements)</w:t>
      </w:r>
      <w:r w:rsidRPr="00E87173">
        <w:t xml:space="preserve"> satisfactorily meet</w:t>
      </w:r>
      <w:r w:rsidR="004E6149" w:rsidRPr="00E87173">
        <w:t>s</w:t>
      </w:r>
      <w:r w:rsidRPr="00E87173">
        <w:t xml:space="preserve"> their Job Search Requirement for each Job Search Period by:</w:t>
      </w:r>
    </w:p>
    <w:p w14:paraId="0E966F25" w14:textId="2BB49317" w:rsidR="008A5036" w:rsidRPr="00F664EF" w:rsidRDefault="008A5036" w:rsidP="00E87173">
      <w:pPr>
        <w:pStyle w:val="clausetexta"/>
      </w:pPr>
      <w:r w:rsidRPr="00F664EF">
        <w:t xml:space="preserve">if the Participant does not report details of their Job Searches through the </w:t>
      </w:r>
      <w:r w:rsidR="0070088B" w:rsidRPr="00F664EF">
        <w:t xml:space="preserve">Workforce Australia </w:t>
      </w:r>
      <w:r w:rsidR="00EF486A" w:rsidRPr="00F664EF">
        <w:t>w</w:t>
      </w:r>
      <w:r w:rsidRPr="00F664EF">
        <w:t>ebsite, recording:</w:t>
      </w:r>
    </w:p>
    <w:p w14:paraId="3C329B35" w14:textId="77777777" w:rsidR="008A5036" w:rsidRPr="00F664EF" w:rsidRDefault="008A5036" w:rsidP="00D74A48">
      <w:pPr>
        <w:pStyle w:val="clausetexti"/>
      </w:pPr>
      <w:r w:rsidRPr="00F664EF">
        <w:t xml:space="preserve">in the Department’s IT Systems; and </w:t>
      </w:r>
    </w:p>
    <w:p w14:paraId="7C792601" w14:textId="77777777" w:rsidR="008A5036" w:rsidRPr="00F664EF" w:rsidRDefault="008A5036" w:rsidP="00D74A48">
      <w:pPr>
        <w:pStyle w:val="clausetexti"/>
      </w:pPr>
      <w:r w:rsidRPr="00F664EF">
        <w:t xml:space="preserve">no later than </w:t>
      </w:r>
      <w:r w:rsidR="004E6149" w:rsidRPr="00F664EF">
        <w:t>5:00 pm</w:t>
      </w:r>
      <w:r w:rsidRPr="00F664EF">
        <w:t xml:space="preserve"> on the same day that each Job Search </w:t>
      </w:r>
      <w:proofErr w:type="gramStart"/>
      <w:r w:rsidRPr="00F664EF">
        <w:t>is reported</w:t>
      </w:r>
      <w:proofErr w:type="gramEnd"/>
      <w:r w:rsidRPr="00F664EF">
        <w:t>,</w:t>
      </w:r>
    </w:p>
    <w:p w14:paraId="4EB3E7D4" w14:textId="77777777" w:rsidR="008A5036" w:rsidRPr="00F664EF" w:rsidRDefault="008A5036" w:rsidP="00D74A48">
      <w:pPr>
        <w:pStyle w:val="clausetexta"/>
        <w:numPr>
          <w:ilvl w:val="0"/>
          <w:numId w:val="0"/>
        </w:numPr>
        <w:ind w:left="1418"/>
      </w:pPr>
      <w:r w:rsidRPr="00F664EF">
        <w:t>the number of Job Searches reported by the Participant directly to the Provider; and</w:t>
      </w:r>
    </w:p>
    <w:p w14:paraId="66D18668" w14:textId="6C9FC009" w:rsidR="008A5036" w:rsidRPr="00F664EF" w:rsidRDefault="008A5036" w:rsidP="00D74A48">
      <w:pPr>
        <w:pStyle w:val="clausetexta"/>
      </w:pPr>
      <w:r w:rsidRPr="00F664EF">
        <w:t>reviewing and confirming the quality of the Job Search effo</w:t>
      </w:r>
      <w:r w:rsidR="006E0EA7" w:rsidRPr="00F664EF">
        <w:t xml:space="preserve">rt reported by the Participant </w:t>
      </w:r>
      <w:r w:rsidR="000970EF" w:rsidRPr="00F664EF">
        <w:t>(whether through the</w:t>
      </w:r>
      <w:r w:rsidR="00925680" w:rsidRPr="00F664EF">
        <w:t xml:space="preserve"> </w:t>
      </w:r>
      <w:r w:rsidR="0070088B" w:rsidRPr="00F664EF">
        <w:t xml:space="preserve">Workforce Australia </w:t>
      </w:r>
      <w:r w:rsidR="000970EF" w:rsidRPr="00F664EF">
        <w:t xml:space="preserve">website or directly to the Provider) </w:t>
      </w:r>
      <w:r w:rsidRPr="00F664EF">
        <w:t xml:space="preserve">no later than five </w:t>
      </w:r>
      <w:r w:rsidR="004A0BF1" w:rsidRPr="00F664EF">
        <w:t>B</w:t>
      </w:r>
      <w:r w:rsidRPr="00F664EF">
        <w:t xml:space="preserve">usiness </w:t>
      </w:r>
      <w:r w:rsidR="004A0BF1" w:rsidRPr="00F664EF">
        <w:t>D</w:t>
      </w:r>
      <w:r w:rsidRPr="00F664EF">
        <w:t xml:space="preserve">ays after the end of each Job Search Period. </w:t>
      </w:r>
    </w:p>
    <w:p w14:paraId="0F1E2E2F" w14:textId="4796FA27" w:rsidR="008A5036" w:rsidRPr="00F664EF" w:rsidRDefault="008F58B4" w:rsidP="001220ED">
      <w:pPr>
        <w:pStyle w:val="clausetext11xxxxx"/>
      </w:pPr>
      <w:r w:rsidRPr="00F664EF">
        <w:t>T</w:t>
      </w:r>
      <w:r w:rsidR="008A5036" w:rsidRPr="00F664EF">
        <w:t xml:space="preserve">he Department’s IT Systems will </w:t>
      </w:r>
      <w:proofErr w:type="gramStart"/>
      <w:r w:rsidR="008A5036" w:rsidRPr="00F664EF">
        <w:t>identify</w:t>
      </w:r>
      <w:proofErr w:type="gramEnd"/>
      <w:r w:rsidR="008A5036" w:rsidRPr="00F664EF">
        <w:t xml:space="preserve"> if the number of Job Searches reported (whether through the </w:t>
      </w:r>
      <w:r w:rsidR="0070088B" w:rsidRPr="00F664EF">
        <w:t xml:space="preserve">Workforce Australia </w:t>
      </w:r>
      <w:r w:rsidR="00EF486A" w:rsidRPr="00F664EF">
        <w:t>w</w:t>
      </w:r>
      <w:r w:rsidR="008A5036" w:rsidRPr="00F664EF">
        <w:t>ebsite or directly to the Provider) meets the Participant’s Job Search Requirement for each Job Search Period.</w:t>
      </w:r>
    </w:p>
    <w:p w14:paraId="13DE71DB" w14:textId="2F778213" w:rsidR="008A5036" w:rsidRPr="00F664EF" w:rsidRDefault="008A5036" w:rsidP="001220ED">
      <w:pPr>
        <w:pStyle w:val="clausetext11xxxxx"/>
      </w:pPr>
      <w:r w:rsidRPr="00F664EF">
        <w:t xml:space="preserve">Clause </w:t>
      </w:r>
      <w:r w:rsidR="00930B8A" w:rsidRPr="00F664EF">
        <w:fldChar w:fldCharType="begin"/>
      </w:r>
      <w:r w:rsidR="00930B8A" w:rsidRPr="00F664EF">
        <w:instrText xml:space="preserve"> REF _Ref515533846 \r \h  \* MERGEFORMAT </w:instrText>
      </w:r>
      <w:r w:rsidR="00930B8A" w:rsidRPr="00F664EF">
        <w:fldChar w:fldCharType="separate"/>
      </w:r>
      <w:r w:rsidR="00223F46" w:rsidRPr="00F664EF">
        <w:t>139</w:t>
      </w:r>
      <w:r w:rsidR="00930B8A" w:rsidRPr="00F664EF">
        <w:fldChar w:fldCharType="end"/>
      </w:r>
      <w:r w:rsidR="008A7745" w:rsidRPr="00F664EF">
        <w:t xml:space="preserve"> [</w:t>
      </w:r>
      <w:r w:rsidR="008A7745" w:rsidRPr="00F664EF">
        <w:fldChar w:fldCharType="begin"/>
      </w:r>
      <w:r w:rsidR="008A7745" w:rsidRPr="00F664EF">
        <w:instrText xml:space="preserve"> REF _Ref174982956 \h </w:instrText>
      </w:r>
      <w:r w:rsidR="00B4343F" w:rsidRPr="00F664EF">
        <w:instrText xml:space="preserve"> \* MERGEFORMAT </w:instrText>
      </w:r>
      <w:r w:rsidR="008A7745" w:rsidRPr="00F664EF">
        <w:fldChar w:fldCharType="separate"/>
      </w:r>
      <w:r w:rsidR="00223F46" w:rsidRPr="00F664EF">
        <w:t>Compliance Action – Mutual Obligation Failures</w:t>
      </w:r>
      <w:r w:rsidR="008A7745" w:rsidRPr="00F664EF">
        <w:fldChar w:fldCharType="end"/>
      </w:r>
      <w:r w:rsidR="008A7745" w:rsidRPr="00F664EF">
        <w:t>]</w:t>
      </w:r>
      <w:r w:rsidR="00930B8A" w:rsidRPr="00F664EF">
        <w:t xml:space="preserve"> </w:t>
      </w:r>
      <w:r w:rsidRPr="00F664EF">
        <w:t xml:space="preserve">will apply if the number or quality of Job Search efforts reported by a Participant </w:t>
      </w:r>
      <w:r w:rsidR="007779DB" w:rsidRPr="00F664EF">
        <w:t>with</w:t>
      </w:r>
      <w:r w:rsidR="007553B1" w:rsidRPr="00F664EF">
        <w:t xml:space="preserve"> a Job Plan </w:t>
      </w:r>
      <w:r w:rsidR="00C0218B" w:rsidRPr="00F664EF">
        <w:t>(D</w:t>
      </w:r>
      <w:r w:rsidR="007553B1" w:rsidRPr="00F664EF">
        <w:t>etailed</w:t>
      </w:r>
      <w:r w:rsidR="00C0218B" w:rsidRPr="00F664EF">
        <w:t>)</w:t>
      </w:r>
      <w:r w:rsidR="007553B1" w:rsidRPr="00F664EF">
        <w:t xml:space="preserve"> </w:t>
      </w:r>
      <w:r w:rsidRPr="00F664EF">
        <w:t>fails to satisfy their Job Search Requirement for a Job Search Period.</w:t>
      </w:r>
    </w:p>
    <w:p w14:paraId="57C29B8D" w14:textId="16C5CCFA" w:rsidR="004552A3" w:rsidRPr="00F664EF" w:rsidRDefault="00921F57" w:rsidP="00E87173">
      <w:pPr>
        <w:pStyle w:val="ClauseHeadings1xxxx"/>
        <w:tabs>
          <w:tab w:val="clear" w:pos="2126"/>
          <w:tab w:val="num" w:pos="1560"/>
        </w:tabs>
        <w:ind w:left="868" w:hanging="868"/>
      </w:pPr>
      <w:bookmarkStart w:id="2570" w:name="_Toc425334198"/>
      <w:bookmarkStart w:id="2571" w:name="_Ref485660004"/>
      <w:bookmarkStart w:id="2572" w:name="_Toc492636041"/>
      <w:bookmarkStart w:id="2573" w:name="_Ref515533846"/>
      <w:bookmarkStart w:id="2574" w:name="_Ref174982956"/>
      <w:bookmarkStart w:id="2575" w:name="_Toc201834453"/>
      <w:bookmarkStart w:id="2576" w:name="_Toc178875975"/>
      <w:r w:rsidRPr="00F664EF">
        <w:lastRenderedPageBreak/>
        <w:t xml:space="preserve">Compliance Action </w:t>
      </w:r>
      <w:r w:rsidR="005B22AF" w:rsidRPr="00F664EF">
        <w:t>–</w:t>
      </w:r>
      <w:r w:rsidRPr="00F664EF">
        <w:t xml:space="preserve"> </w:t>
      </w:r>
      <w:r w:rsidR="004552A3" w:rsidRPr="00F664EF">
        <w:t xml:space="preserve">Mutual Obligation </w:t>
      </w:r>
      <w:bookmarkEnd w:id="2536"/>
      <w:bookmarkEnd w:id="2537"/>
      <w:bookmarkEnd w:id="2538"/>
      <w:bookmarkEnd w:id="2539"/>
      <w:bookmarkEnd w:id="2540"/>
      <w:bookmarkEnd w:id="2541"/>
      <w:bookmarkEnd w:id="2570"/>
      <w:bookmarkEnd w:id="2571"/>
      <w:bookmarkEnd w:id="2572"/>
      <w:bookmarkEnd w:id="2573"/>
      <w:r w:rsidRPr="00F664EF">
        <w:t>Failures</w:t>
      </w:r>
      <w:bookmarkEnd w:id="2574"/>
      <w:bookmarkEnd w:id="2575"/>
      <w:bookmarkEnd w:id="2576"/>
    </w:p>
    <w:p w14:paraId="5FD64484" w14:textId="77777777" w:rsidR="00861898" w:rsidRPr="00E87173" w:rsidRDefault="000970EF" w:rsidP="00E87173">
      <w:pPr>
        <w:pStyle w:val="clausetext11xxxxx"/>
        <w:numPr>
          <w:ilvl w:val="0"/>
          <w:numId w:val="0"/>
        </w:numPr>
        <w:ind w:left="851"/>
      </w:pPr>
      <w:r w:rsidRPr="00E87173">
        <w:t>Same Business Day response to Mutual Obligation Failures</w:t>
      </w:r>
    </w:p>
    <w:p w14:paraId="3A0F630E" w14:textId="0A38D8A7" w:rsidR="00FB3384" w:rsidRPr="00F664EF" w:rsidRDefault="00FB3384" w:rsidP="001220ED">
      <w:pPr>
        <w:pStyle w:val="clausetext11xxxxx"/>
      </w:pPr>
      <w:bookmarkStart w:id="2577" w:name="_Ref515534366"/>
      <w:bookmarkStart w:id="2578" w:name="_Ref516084761"/>
      <w:bookmarkStart w:id="2579" w:name="_Ref485659142"/>
      <w:r w:rsidRPr="00F664EF">
        <w:t xml:space="preserve">Subject to clause </w:t>
      </w:r>
      <w:r w:rsidRPr="00F664EF">
        <w:fldChar w:fldCharType="begin"/>
      </w:r>
      <w:r w:rsidRPr="00F664EF">
        <w:instrText xml:space="preserve"> REF _Ref515534092 \r \h  \* MERGEFORMAT </w:instrText>
      </w:r>
      <w:r w:rsidRPr="00F664EF">
        <w:fldChar w:fldCharType="separate"/>
      </w:r>
      <w:r w:rsidR="00223F46" w:rsidRPr="00F664EF">
        <w:t>139.2</w:t>
      </w:r>
      <w:r w:rsidRPr="00F664EF">
        <w:fldChar w:fldCharType="end"/>
      </w:r>
      <w:r w:rsidRPr="00F664EF">
        <w:t xml:space="preserve">, if the Provider </w:t>
      </w:r>
      <w:r w:rsidR="000246B1" w:rsidRPr="00F664EF">
        <w:t>becomes aware</w:t>
      </w:r>
      <w:r w:rsidRPr="00F664EF">
        <w:t xml:space="preserve"> that a Participant (Mutual Obligation) has </w:t>
      </w:r>
      <w:r w:rsidR="000246B1" w:rsidRPr="00F664EF">
        <w:t xml:space="preserve">apparently </w:t>
      </w:r>
      <w:r w:rsidRPr="00F664EF">
        <w:t>committed a Mutual Obligation Failure, the Provider must:</w:t>
      </w:r>
      <w:bookmarkEnd w:id="2577"/>
      <w:bookmarkEnd w:id="2578"/>
    </w:p>
    <w:bookmarkEnd w:id="2579"/>
    <w:p w14:paraId="7B57E786" w14:textId="51B49711" w:rsidR="00FF61BE" w:rsidRPr="00F664EF" w:rsidRDefault="00FF61BE" w:rsidP="00D74A48">
      <w:pPr>
        <w:pStyle w:val="clausetexta"/>
      </w:pPr>
      <w:r w:rsidRPr="00F664EF">
        <w:t>attempt to contact the Participant</w:t>
      </w:r>
      <w:r w:rsidR="00074064" w:rsidRPr="00F664EF">
        <w:t xml:space="preserve"> on the same Business Day on which </w:t>
      </w:r>
      <w:r w:rsidRPr="00F664EF">
        <w:t xml:space="preserve">the </w:t>
      </w:r>
      <w:proofErr w:type="gramStart"/>
      <w:r w:rsidRPr="00F664EF">
        <w:t>apparent</w:t>
      </w:r>
      <w:proofErr w:type="gramEnd"/>
      <w:r w:rsidRPr="00F664EF">
        <w:t xml:space="preserve"> Mutual Obligation Failure</w:t>
      </w:r>
      <w:r w:rsidR="00BA4484" w:rsidRPr="00F664EF">
        <w:t xml:space="preserve"> occurs</w:t>
      </w:r>
      <w:r w:rsidRPr="00F664EF">
        <w:t>; and</w:t>
      </w:r>
    </w:p>
    <w:p w14:paraId="7659FEE8" w14:textId="77777777" w:rsidR="00FF61BE" w:rsidRPr="00F664EF" w:rsidRDefault="00FF61BE" w:rsidP="00D74A48">
      <w:pPr>
        <w:pStyle w:val="clausetexta"/>
      </w:pPr>
      <w:r w:rsidRPr="00F664EF">
        <w:t>if:</w:t>
      </w:r>
    </w:p>
    <w:p w14:paraId="7594F49A" w14:textId="18145699" w:rsidR="00FF61BE" w:rsidRPr="00F664EF" w:rsidRDefault="00FF61BE" w:rsidP="00D74A48">
      <w:pPr>
        <w:pStyle w:val="clausetexti"/>
      </w:pPr>
      <w:bookmarkStart w:id="2580" w:name="_Ref515534212"/>
      <w:r w:rsidRPr="00F664EF">
        <w:t xml:space="preserve">there is contact between the Provider and the Participant on that day, comply with clause </w:t>
      </w:r>
      <w:r w:rsidRPr="00F664EF">
        <w:fldChar w:fldCharType="begin"/>
      </w:r>
      <w:r w:rsidRPr="00F664EF">
        <w:instrText xml:space="preserve"> REF _Ref515534151 \r \h  \* MERGEFORMAT </w:instrText>
      </w:r>
      <w:r w:rsidRPr="00F664EF">
        <w:fldChar w:fldCharType="separate"/>
      </w:r>
      <w:r w:rsidR="00223F46" w:rsidRPr="00F664EF">
        <w:t>139.4</w:t>
      </w:r>
      <w:r w:rsidRPr="00F664EF">
        <w:fldChar w:fldCharType="end"/>
      </w:r>
      <w:r w:rsidR="00930B8A" w:rsidRPr="00F664EF">
        <w:t xml:space="preserve"> </w:t>
      </w:r>
      <w:r w:rsidRPr="00F664EF">
        <w:t>immediately during that contact; or</w:t>
      </w:r>
      <w:bookmarkEnd w:id="2580"/>
    </w:p>
    <w:p w14:paraId="6E78AE8E" w14:textId="690CCE1E" w:rsidR="00FF61BE" w:rsidRPr="00F664EF" w:rsidRDefault="00FF61BE" w:rsidP="00D74A48">
      <w:pPr>
        <w:pStyle w:val="clausetexti"/>
      </w:pPr>
      <w:bookmarkStart w:id="2581" w:name="_Ref515543253"/>
      <w:r w:rsidRPr="00F664EF">
        <w:t xml:space="preserve">clause </w:t>
      </w:r>
      <w:r w:rsidRPr="00F664EF">
        <w:fldChar w:fldCharType="begin"/>
      </w:r>
      <w:r w:rsidRPr="00F664EF">
        <w:instrText xml:space="preserve"> REF _Ref515534212 \w \h  \* MERGEFORMAT </w:instrText>
      </w:r>
      <w:r w:rsidRPr="00F664EF">
        <w:fldChar w:fldCharType="separate"/>
      </w:r>
      <w:r w:rsidR="00223F46" w:rsidRPr="00F664EF">
        <w:t>139.1(b)(</w:t>
      </w:r>
      <w:proofErr w:type="spellStart"/>
      <w:r w:rsidR="00223F46" w:rsidRPr="00F664EF">
        <w:t>i</w:t>
      </w:r>
      <w:proofErr w:type="spellEnd"/>
      <w:r w:rsidR="00223F46" w:rsidRPr="00F664EF">
        <w:t>)</w:t>
      </w:r>
      <w:r w:rsidRPr="00F664EF">
        <w:fldChar w:fldCharType="end"/>
      </w:r>
      <w:r w:rsidR="00930B8A" w:rsidRPr="00F664EF">
        <w:t xml:space="preserve"> </w:t>
      </w:r>
      <w:r w:rsidRPr="00F664EF">
        <w:t xml:space="preserve">does not apply, comply with clause </w:t>
      </w:r>
      <w:r w:rsidRPr="00F664EF">
        <w:fldChar w:fldCharType="begin"/>
      </w:r>
      <w:r w:rsidRPr="00F664EF">
        <w:instrText xml:space="preserve"> REF _Ref515534301 \w \h  \* MERGEFORMAT </w:instrText>
      </w:r>
      <w:r w:rsidRPr="00F664EF">
        <w:fldChar w:fldCharType="separate"/>
      </w:r>
      <w:r w:rsidR="00223F46" w:rsidRPr="00F664EF">
        <w:t>139.6</w:t>
      </w:r>
      <w:r w:rsidRPr="00F664EF">
        <w:fldChar w:fldCharType="end"/>
      </w:r>
      <w:r w:rsidR="00930B8A" w:rsidRPr="00F664EF">
        <w:t>.</w:t>
      </w:r>
      <w:bookmarkEnd w:id="2581"/>
    </w:p>
    <w:p w14:paraId="26CD6C1B" w14:textId="77777777" w:rsidR="00861898" w:rsidRPr="00F664EF" w:rsidRDefault="00861898" w:rsidP="00E87173">
      <w:pPr>
        <w:pStyle w:val="Note1"/>
        <w:ind w:left="851"/>
      </w:pPr>
      <w:r w:rsidRPr="00F664EF">
        <w:t xml:space="preserve">Note: Details of </w:t>
      </w:r>
      <w:r w:rsidR="00CD417F" w:rsidRPr="00F664EF">
        <w:t xml:space="preserve">a </w:t>
      </w:r>
      <w:r w:rsidR="00C46389" w:rsidRPr="00F664EF">
        <w:t xml:space="preserve">failure to </w:t>
      </w:r>
      <w:proofErr w:type="gramStart"/>
      <w:r w:rsidR="00C46389" w:rsidRPr="00F664EF">
        <w:t>comply</w:t>
      </w:r>
      <w:r w:rsidRPr="00F664EF">
        <w:t xml:space="preserve"> with</w:t>
      </w:r>
      <w:proofErr w:type="gramEnd"/>
      <w:r w:rsidRPr="00F664EF">
        <w:t xml:space="preserve"> the Mutual Obligation Requirements are </w:t>
      </w:r>
      <w:r w:rsidR="00CD417F" w:rsidRPr="00F664EF">
        <w:t xml:space="preserve">set out </w:t>
      </w:r>
      <w:r w:rsidRPr="00F664EF">
        <w:t>in the Guidelines.</w:t>
      </w:r>
    </w:p>
    <w:p w14:paraId="31B91EA7" w14:textId="77777777" w:rsidR="00FF61BE" w:rsidRPr="00F664EF" w:rsidRDefault="00B857FA" w:rsidP="007F097B">
      <w:pPr>
        <w:pStyle w:val="clausetext11xxxxx"/>
        <w:keepNext/>
      </w:pPr>
      <w:bookmarkStart w:id="2582" w:name="_Ref515534092"/>
      <w:r w:rsidRPr="00F664EF">
        <w:t xml:space="preserve">If </w:t>
      </w:r>
      <w:r w:rsidR="00FF61BE" w:rsidRPr="00F664EF">
        <w:t>a Mutual Obligation Failure has occurred because:</w:t>
      </w:r>
      <w:bookmarkEnd w:id="2582"/>
    </w:p>
    <w:p w14:paraId="25D9B427" w14:textId="7D36C04C" w:rsidR="00FF61BE" w:rsidRPr="00F664EF" w:rsidRDefault="00FF61BE" w:rsidP="00E87173">
      <w:pPr>
        <w:pStyle w:val="clausetexta"/>
      </w:pPr>
      <w:bookmarkStart w:id="2583" w:name="_Ref515638482"/>
      <w:r w:rsidRPr="00F664EF">
        <w:t xml:space="preserve">the Participant has failed to </w:t>
      </w:r>
      <w:r w:rsidR="00BA4484" w:rsidRPr="00F664EF">
        <w:t>meet</w:t>
      </w:r>
      <w:r w:rsidRPr="00F664EF">
        <w:t xml:space="preserve"> the required number of Job Searches by the end of a Job Search Period, then:</w:t>
      </w:r>
      <w:bookmarkEnd w:id="2583"/>
    </w:p>
    <w:p w14:paraId="2BE0FA96" w14:textId="09733F2F" w:rsidR="00FF61BE" w:rsidRPr="00F664EF" w:rsidRDefault="00FF61BE" w:rsidP="00D74A48">
      <w:pPr>
        <w:pStyle w:val="clausetexti"/>
      </w:pPr>
      <w:r w:rsidRPr="00F664EF">
        <w:t xml:space="preserve">clause </w:t>
      </w:r>
      <w:r w:rsidR="00561674" w:rsidRPr="00F664EF">
        <w:fldChar w:fldCharType="begin"/>
      </w:r>
      <w:r w:rsidR="00561674" w:rsidRPr="00F664EF">
        <w:instrText xml:space="preserve"> REF _Ref515534366 \w \h </w:instrText>
      </w:r>
      <w:r w:rsidR="00277BE4" w:rsidRPr="00F664EF">
        <w:instrText xml:space="preserve"> \* MERGEFORMAT </w:instrText>
      </w:r>
      <w:r w:rsidR="00561674" w:rsidRPr="00F664EF">
        <w:fldChar w:fldCharType="separate"/>
      </w:r>
      <w:r w:rsidR="00223F46" w:rsidRPr="00F664EF">
        <w:t>139.1</w:t>
      </w:r>
      <w:r w:rsidR="00561674" w:rsidRPr="00F664EF">
        <w:fldChar w:fldCharType="end"/>
      </w:r>
      <w:r w:rsidR="00561674" w:rsidRPr="00F664EF">
        <w:t xml:space="preserve"> </w:t>
      </w:r>
      <w:r w:rsidRPr="00F664EF">
        <w:t xml:space="preserve">does not </w:t>
      </w:r>
      <w:proofErr w:type="gramStart"/>
      <w:r w:rsidRPr="00F664EF">
        <w:t>apply;</w:t>
      </w:r>
      <w:proofErr w:type="gramEnd"/>
      <w:r w:rsidRPr="00F664EF">
        <w:t xml:space="preserve"> </w:t>
      </w:r>
    </w:p>
    <w:p w14:paraId="70FA0BBB" w14:textId="254BA7D9" w:rsidR="00FF61BE" w:rsidRPr="00F664EF" w:rsidRDefault="00FF61BE" w:rsidP="00D74A48">
      <w:pPr>
        <w:pStyle w:val="clausetexti"/>
      </w:pPr>
      <w:r w:rsidRPr="00F664EF">
        <w:t xml:space="preserve">if the Participant’s Reconnection Requirement is a Capability Interview, the Provider must impose a Reconnection Requirement and schedule a date and time for the Reconnection Requirement to occur within the </w:t>
      </w:r>
      <w:proofErr w:type="gramStart"/>
      <w:r w:rsidRPr="00F664EF">
        <w:t>timeframe</w:t>
      </w:r>
      <w:proofErr w:type="gramEnd"/>
      <w:r w:rsidRPr="00F664EF">
        <w:t xml:space="preserve"> specified in any </w:t>
      </w:r>
      <w:r w:rsidR="004E6149" w:rsidRPr="00F664EF">
        <w:t xml:space="preserve">applicable </w:t>
      </w:r>
      <w:proofErr w:type="gramStart"/>
      <w:r w:rsidRPr="00F664EF">
        <w:t>Guidelines;</w:t>
      </w:r>
      <w:proofErr w:type="gramEnd"/>
      <w:r w:rsidRPr="00F664EF">
        <w:t xml:space="preserve"> </w:t>
      </w:r>
    </w:p>
    <w:p w14:paraId="43A0EA76" w14:textId="77777777" w:rsidR="00FF61BE" w:rsidRPr="00F664EF" w:rsidRDefault="00FF61BE" w:rsidP="00D74A48">
      <w:pPr>
        <w:pStyle w:val="clausetexti"/>
      </w:pPr>
      <w:r w:rsidRPr="00F664EF">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0F4F8F81" w14:textId="6272E508" w:rsidR="00FF61BE" w:rsidRPr="00F664EF" w:rsidRDefault="00FF61BE" w:rsidP="00D74A48">
      <w:pPr>
        <w:pStyle w:val="clausetexti"/>
      </w:pPr>
      <w:r w:rsidRPr="00F664EF">
        <w:t>if the Participant later contacts the Provider to discuss the Mutual Obligation Failure, the Provider must comply with clause</w:t>
      </w:r>
      <w:r w:rsidR="006A7856" w:rsidRPr="00F664EF">
        <w:t> </w:t>
      </w:r>
      <w:r w:rsidRPr="00F664EF">
        <w:fldChar w:fldCharType="begin"/>
      </w:r>
      <w:r w:rsidRPr="00F664EF">
        <w:instrText xml:space="preserve"> REF _Ref515543462 \w \h  \* MERGEFORMAT </w:instrText>
      </w:r>
      <w:r w:rsidRPr="00F664EF">
        <w:fldChar w:fldCharType="separate"/>
      </w:r>
      <w:r w:rsidR="00223F46" w:rsidRPr="00F664EF">
        <w:t>139.7</w:t>
      </w:r>
      <w:r w:rsidRPr="00F664EF">
        <w:fldChar w:fldCharType="end"/>
      </w:r>
      <w:r w:rsidRPr="00F664EF">
        <w:t xml:space="preserve"> immediately during that contact; or</w:t>
      </w:r>
    </w:p>
    <w:p w14:paraId="7A410B25" w14:textId="77777777" w:rsidR="00FF61BE" w:rsidRPr="00F664EF" w:rsidRDefault="00FF61BE" w:rsidP="00D74A48">
      <w:pPr>
        <w:pStyle w:val="clausetexta"/>
      </w:pPr>
      <w:r w:rsidRPr="00F664EF">
        <w:t xml:space="preserve">the Participant refused to </w:t>
      </w:r>
      <w:proofErr w:type="gramStart"/>
      <w:r w:rsidRPr="00F664EF">
        <w:t>enter into</w:t>
      </w:r>
      <w:proofErr w:type="gramEnd"/>
      <w:r w:rsidRPr="00F664EF">
        <w:t xml:space="preserve"> a Job Plan, then:</w:t>
      </w:r>
    </w:p>
    <w:p w14:paraId="2C558EFE" w14:textId="6CC93C65" w:rsidR="00FF61BE" w:rsidRPr="00F664EF" w:rsidRDefault="00FF61BE" w:rsidP="00D74A48">
      <w:pPr>
        <w:pStyle w:val="clausetexti"/>
      </w:pPr>
      <w:r w:rsidRPr="00F664EF">
        <w:t xml:space="preserve">clause </w:t>
      </w:r>
      <w:r w:rsidR="00561674" w:rsidRPr="00F664EF">
        <w:fldChar w:fldCharType="begin"/>
      </w:r>
      <w:r w:rsidR="00561674" w:rsidRPr="00F664EF">
        <w:instrText xml:space="preserve"> REF _Ref515534366 \w \h </w:instrText>
      </w:r>
      <w:r w:rsidR="00277BE4" w:rsidRPr="00F664EF">
        <w:instrText xml:space="preserve"> \* MERGEFORMAT </w:instrText>
      </w:r>
      <w:r w:rsidR="00561674" w:rsidRPr="00F664EF">
        <w:fldChar w:fldCharType="separate"/>
      </w:r>
      <w:r w:rsidR="00223F46" w:rsidRPr="00F664EF">
        <w:t>139.1</w:t>
      </w:r>
      <w:r w:rsidR="00561674" w:rsidRPr="00F664EF">
        <w:fldChar w:fldCharType="end"/>
      </w:r>
      <w:r w:rsidR="00FF1A06" w:rsidRPr="00F664EF">
        <w:t xml:space="preserve"> </w:t>
      </w:r>
      <w:r w:rsidRPr="00F664EF">
        <w:t xml:space="preserve">does not apply; and </w:t>
      </w:r>
    </w:p>
    <w:p w14:paraId="695B662F" w14:textId="7F1EDC62" w:rsidR="00FF61BE" w:rsidRPr="00F664EF" w:rsidRDefault="00FF61BE" w:rsidP="00D74A48">
      <w:pPr>
        <w:pStyle w:val="clausetexti"/>
      </w:pPr>
      <w:bookmarkStart w:id="2584" w:name="_Ref515543341"/>
      <w:r w:rsidRPr="00F664EF">
        <w:t xml:space="preserve">the Provider must </w:t>
      </w:r>
      <w:proofErr w:type="gramStart"/>
      <w:r w:rsidRPr="00F664EF">
        <w:t>immediately</w:t>
      </w:r>
      <w:proofErr w:type="gramEnd"/>
      <w:r w:rsidRPr="00F664EF">
        <w:t xml:space="preserve"> </w:t>
      </w:r>
      <w:proofErr w:type="gramStart"/>
      <w:r w:rsidRPr="00F664EF">
        <w:t>comply with</w:t>
      </w:r>
      <w:proofErr w:type="gramEnd"/>
      <w:r w:rsidRPr="00F664EF">
        <w:t xml:space="preserve"> clause </w:t>
      </w:r>
      <w:r w:rsidRPr="00F664EF">
        <w:fldChar w:fldCharType="begin"/>
      </w:r>
      <w:r w:rsidRPr="00F664EF">
        <w:instrText xml:space="preserve"> REF _Ref515534301 \w \h  \* MERGEFORMAT </w:instrText>
      </w:r>
      <w:r w:rsidRPr="00F664EF">
        <w:fldChar w:fldCharType="separate"/>
      </w:r>
      <w:r w:rsidR="00223F46" w:rsidRPr="00F664EF">
        <w:t>139.6</w:t>
      </w:r>
      <w:r w:rsidRPr="00F664EF">
        <w:fldChar w:fldCharType="end"/>
      </w:r>
      <w:r w:rsidRPr="00F664EF">
        <w:t>.</w:t>
      </w:r>
      <w:bookmarkEnd w:id="2584"/>
    </w:p>
    <w:p w14:paraId="726C16F3" w14:textId="3F6C92BD" w:rsidR="00FF61BE" w:rsidRPr="00F664EF" w:rsidRDefault="00BB030C" w:rsidP="001220ED">
      <w:pPr>
        <w:pStyle w:val="clausetext11xxxxx"/>
      </w:pPr>
      <w:r w:rsidRPr="00F664EF">
        <w:t xml:space="preserve">Clause </w:t>
      </w:r>
      <w:r w:rsidRPr="00F664EF">
        <w:fldChar w:fldCharType="begin"/>
      </w:r>
      <w:r w:rsidRPr="00F664EF">
        <w:instrText xml:space="preserve"> REF _Ref515638482 \w \h  \* MERGEFORMAT </w:instrText>
      </w:r>
      <w:r w:rsidRPr="00F664EF">
        <w:fldChar w:fldCharType="separate"/>
      </w:r>
      <w:r w:rsidR="00223F46" w:rsidRPr="00F664EF">
        <w:t>139.2(a)</w:t>
      </w:r>
      <w:r w:rsidRPr="00F664EF">
        <w:fldChar w:fldCharType="end"/>
      </w:r>
      <w:r w:rsidR="00383564" w:rsidRPr="00F664EF">
        <w:t xml:space="preserve"> </w:t>
      </w:r>
      <w:r w:rsidRPr="00F664EF">
        <w:t>only applies in relation to the</w:t>
      </w:r>
      <w:r w:rsidR="004E6149" w:rsidRPr="00F664EF">
        <w:t xml:space="preserve"> relevant</w:t>
      </w:r>
      <w:r w:rsidRPr="00F664EF">
        <w:t xml:space="preserve"> number of Job Searches. Clause</w:t>
      </w:r>
      <w:r w:rsidR="006F5D2F" w:rsidRPr="00F664EF">
        <w:t> </w:t>
      </w:r>
      <w:r w:rsidRPr="00F664EF">
        <w:fldChar w:fldCharType="begin"/>
      </w:r>
      <w:r w:rsidRPr="00F664EF">
        <w:instrText xml:space="preserve"> REF _Ref170310504 \w \h </w:instrText>
      </w:r>
      <w:r w:rsidR="00F664EF">
        <w:instrText xml:space="preserve"> \* MERGEFORMAT </w:instrText>
      </w:r>
      <w:r w:rsidRPr="00F664EF">
        <w:fldChar w:fldCharType="separate"/>
      </w:r>
      <w:r w:rsidR="00223F46" w:rsidRPr="00F664EF">
        <w:t>143.1</w:t>
      </w:r>
      <w:r w:rsidRPr="00F664EF">
        <w:fldChar w:fldCharType="end"/>
      </w:r>
      <w:r w:rsidRPr="00F664EF">
        <w:t xml:space="preserve"> applies if the Participant </w:t>
      </w:r>
      <w:r w:rsidR="00267B57" w:rsidRPr="00F664EF">
        <w:t>meets</w:t>
      </w:r>
      <w:r w:rsidRPr="00F664EF">
        <w:t xml:space="preserve"> the required number of Job Searches but the quality of the Participant’s Job Search effort</w:t>
      </w:r>
      <w:r w:rsidR="00267B57" w:rsidRPr="00F664EF">
        <w:t>s</w:t>
      </w:r>
      <w:r w:rsidRPr="00F664EF">
        <w:t xml:space="preserve"> is not adequate.</w:t>
      </w:r>
    </w:p>
    <w:p w14:paraId="37B96E7A" w14:textId="061D4D56" w:rsidR="003F3B93" w:rsidRPr="00F664EF" w:rsidRDefault="003F3B93" w:rsidP="00E87173">
      <w:pPr>
        <w:pStyle w:val="Italicclausesub-headings"/>
      </w:pPr>
      <w:r w:rsidRPr="009C057D">
        <w:t>Successful</w:t>
      </w:r>
      <w:r w:rsidR="00A96396" w:rsidRPr="009C057D">
        <w:t xml:space="preserve"> same</w:t>
      </w:r>
      <w:r w:rsidR="009E26D4" w:rsidRPr="009C057D">
        <w:t xml:space="preserve"> Business Day</w:t>
      </w:r>
      <w:r w:rsidR="00D04A70" w:rsidRPr="009C057D">
        <w:t xml:space="preserve"> contact</w:t>
      </w:r>
    </w:p>
    <w:p w14:paraId="5FCFFE15" w14:textId="43462D5C" w:rsidR="003F3B93" w:rsidRPr="00F664EF" w:rsidRDefault="003F3B93" w:rsidP="00294333">
      <w:pPr>
        <w:pStyle w:val="clausetext11xxxxx"/>
        <w:keepNext/>
      </w:pPr>
      <w:bookmarkStart w:id="2585" w:name="_Ref515534151"/>
      <w:r w:rsidRPr="00F664EF">
        <w:t xml:space="preserve">For the purposes of clause </w:t>
      </w:r>
      <w:r w:rsidRPr="00F664EF">
        <w:fldChar w:fldCharType="begin"/>
      </w:r>
      <w:r w:rsidRPr="00F664EF">
        <w:instrText xml:space="preserve"> REF _Ref515534212 \w \h  \* MERGEFORMAT </w:instrText>
      </w:r>
      <w:r w:rsidRPr="00F664EF">
        <w:fldChar w:fldCharType="separate"/>
      </w:r>
      <w:r w:rsidR="00223F46" w:rsidRPr="00F664EF">
        <w:t>139.1(b)(</w:t>
      </w:r>
      <w:proofErr w:type="spellStart"/>
      <w:r w:rsidR="00223F46" w:rsidRPr="00F664EF">
        <w:t>i</w:t>
      </w:r>
      <w:proofErr w:type="spellEnd"/>
      <w:r w:rsidR="00223F46" w:rsidRPr="00F664EF">
        <w:t>)</w:t>
      </w:r>
      <w:r w:rsidRPr="00F664EF">
        <w:fldChar w:fldCharType="end"/>
      </w:r>
      <w:r w:rsidRPr="00F664EF">
        <w:t>, the Provider must:</w:t>
      </w:r>
      <w:bookmarkEnd w:id="2585"/>
      <w:r w:rsidRPr="00F664EF">
        <w:t xml:space="preserve"> </w:t>
      </w:r>
    </w:p>
    <w:p w14:paraId="49535B92" w14:textId="77777777" w:rsidR="003F3B93" w:rsidRPr="00F664EF" w:rsidRDefault="003F3B93" w:rsidP="00D74A48">
      <w:pPr>
        <w:pStyle w:val="clausetexta"/>
      </w:pPr>
      <w:r w:rsidRPr="00F664EF">
        <w:t xml:space="preserve">discuss </w:t>
      </w:r>
      <w:r w:rsidR="004E6149" w:rsidRPr="00F664EF">
        <w:t xml:space="preserve">with the Participant </w:t>
      </w:r>
      <w:r w:rsidRPr="00F664EF">
        <w:t xml:space="preserve">the circumstances of the </w:t>
      </w:r>
      <w:proofErr w:type="gramStart"/>
      <w:r w:rsidRPr="00F664EF">
        <w:t>apparent</w:t>
      </w:r>
      <w:proofErr w:type="gramEnd"/>
      <w:r w:rsidRPr="00F664EF">
        <w:t xml:space="preserve"> Mutual Obligation Failure; and </w:t>
      </w:r>
    </w:p>
    <w:p w14:paraId="1DECD81E" w14:textId="2DECF0D0" w:rsidR="003F3B93" w:rsidRPr="00F664EF" w:rsidRDefault="003F3B93" w:rsidP="00D74A48">
      <w:pPr>
        <w:pStyle w:val="clausetexta"/>
      </w:pPr>
      <w:r w:rsidRPr="00F664EF">
        <w:t xml:space="preserve">if the Provider considers that a Mutual Obligation Failure has been committed, comply with clause </w:t>
      </w:r>
      <w:r w:rsidRPr="00F664EF">
        <w:fldChar w:fldCharType="begin"/>
      </w:r>
      <w:r w:rsidRPr="00F664EF">
        <w:instrText xml:space="preserve"> REF _Ref515542040 \w \h  \* MERGEFORMAT </w:instrText>
      </w:r>
      <w:r w:rsidRPr="00F664EF">
        <w:fldChar w:fldCharType="separate"/>
      </w:r>
      <w:r w:rsidR="00223F46" w:rsidRPr="00F664EF">
        <w:t>139.5</w:t>
      </w:r>
      <w:r w:rsidRPr="00F664EF">
        <w:fldChar w:fldCharType="end"/>
      </w:r>
      <w:r w:rsidR="00383564" w:rsidRPr="00F664EF">
        <w:t>.</w:t>
      </w:r>
    </w:p>
    <w:p w14:paraId="222BB5D7" w14:textId="75DF181A" w:rsidR="003F3B93" w:rsidRPr="00F664EF" w:rsidRDefault="003F3B93" w:rsidP="00E87173">
      <w:pPr>
        <w:pStyle w:val="clausetext11xxxxx"/>
      </w:pPr>
      <w:bookmarkStart w:id="2586" w:name="_Ref515542040"/>
      <w:r w:rsidRPr="00F664EF">
        <w:lastRenderedPageBreak/>
        <w:t xml:space="preserve">For the purposes of clause </w:t>
      </w:r>
      <w:r w:rsidR="00383564" w:rsidRPr="00F664EF">
        <w:fldChar w:fldCharType="begin"/>
      </w:r>
      <w:r w:rsidR="00383564" w:rsidRPr="00F664EF">
        <w:instrText xml:space="preserve"> REF _Ref515534151 \w \h </w:instrText>
      </w:r>
      <w:r w:rsidR="00FE0BA1" w:rsidRPr="00F664EF">
        <w:instrText xml:space="preserve"> \* MERGEFORMAT </w:instrText>
      </w:r>
      <w:r w:rsidR="00383564" w:rsidRPr="00F664EF">
        <w:fldChar w:fldCharType="separate"/>
      </w:r>
      <w:r w:rsidR="00223F46" w:rsidRPr="00F664EF">
        <w:t>139.4</w:t>
      </w:r>
      <w:r w:rsidR="00383564" w:rsidRPr="00F664EF">
        <w:fldChar w:fldCharType="end"/>
      </w:r>
      <w:r w:rsidRPr="00F664EF">
        <w:t>, the Provider must:</w:t>
      </w:r>
      <w:bookmarkEnd w:id="2586"/>
    </w:p>
    <w:p w14:paraId="01EBC2C4" w14:textId="77777777" w:rsidR="003F3B93" w:rsidRPr="00F664EF" w:rsidRDefault="003F3B93" w:rsidP="00D74A48">
      <w:pPr>
        <w:pStyle w:val="clausetexta"/>
      </w:pPr>
      <w:r w:rsidRPr="00F664EF">
        <w:t xml:space="preserve">discuss the Participant’s reasons for the Mutual Obligation Failure and assess if the Participant has a Valid </w:t>
      </w:r>
      <w:proofErr w:type="gramStart"/>
      <w:r w:rsidRPr="00F664EF">
        <w:t>Reason;</w:t>
      </w:r>
      <w:proofErr w:type="gramEnd"/>
    </w:p>
    <w:p w14:paraId="4C9B7B85" w14:textId="0F65005E" w:rsidR="003F3B93" w:rsidRPr="00F664EF" w:rsidRDefault="00267B57" w:rsidP="00D74A48">
      <w:pPr>
        <w:pStyle w:val="clausetexta"/>
      </w:pPr>
      <w:bookmarkStart w:id="2587" w:name="_Ref515542154"/>
      <w:r w:rsidRPr="00F664EF">
        <w:t xml:space="preserve">if the Participant does not have a Valid Reason, </w:t>
      </w:r>
      <w:r w:rsidR="003F3B93" w:rsidRPr="00F664EF">
        <w:t xml:space="preserve">impose a Reconnection </w:t>
      </w:r>
      <w:proofErr w:type="gramStart"/>
      <w:r w:rsidR="003F3B93" w:rsidRPr="00F664EF">
        <w:t>Requirement;</w:t>
      </w:r>
      <w:bookmarkEnd w:id="2587"/>
      <w:proofErr w:type="gramEnd"/>
    </w:p>
    <w:p w14:paraId="3FABDE1D" w14:textId="76DDD23A" w:rsidR="00267B57" w:rsidRPr="00F664EF" w:rsidRDefault="00267B57" w:rsidP="00D74A48">
      <w:pPr>
        <w:pStyle w:val="clausetexta"/>
      </w:pPr>
      <w:r w:rsidRPr="00F664EF">
        <w:t xml:space="preserve">if the Participant is in the penalty zone, report the </w:t>
      </w:r>
      <w:proofErr w:type="gramStart"/>
      <w:r w:rsidRPr="00F664EF">
        <w:t>apparent</w:t>
      </w:r>
      <w:proofErr w:type="gramEnd"/>
      <w:r w:rsidRPr="00F664EF">
        <w:t xml:space="preserve"> Mutual Obligation Failure to Services Australia </w:t>
      </w:r>
      <w:proofErr w:type="gramStart"/>
      <w:r w:rsidRPr="00F664EF">
        <w:t>in the event that</w:t>
      </w:r>
      <w:proofErr w:type="gramEnd"/>
      <w:r w:rsidRPr="00F664EF">
        <w:t xml:space="preserve"> the Participant did not have a Valid Reason, including details of the </w:t>
      </w:r>
      <w:proofErr w:type="gramStart"/>
      <w:r w:rsidRPr="00F664EF">
        <w:t>apparent</w:t>
      </w:r>
      <w:proofErr w:type="gramEnd"/>
      <w:r w:rsidRPr="00F664EF">
        <w:t xml:space="preserve"> Mutual Obligation </w:t>
      </w:r>
      <w:proofErr w:type="gramStart"/>
      <w:r w:rsidRPr="00F664EF">
        <w:t>Failure;</w:t>
      </w:r>
      <w:proofErr w:type="gramEnd"/>
    </w:p>
    <w:p w14:paraId="03DE7E81" w14:textId="0001AFC4" w:rsidR="003F3B93" w:rsidRPr="00F664EF" w:rsidRDefault="00267B57" w:rsidP="00D74A48">
      <w:pPr>
        <w:pStyle w:val="clausetexta"/>
      </w:pPr>
      <w:bookmarkStart w:id="2588" w:name="_Ref515543107"/>
      <w:r w:rsidRPr="00F664EF">
        <w:t xml:space="preserve">if relevant, </w:t>
      </w:r>
      <w:r w:rsidR="003F3B93" w:rsidRPr="00F664EF">
        <w:t xml:space="preserve">schedule a date and time for the Reconnection Requirement to occur within the </w:t>
      </w:r>
      <w:proofErr w:type="gramStart"/>
      <w:r w:rsidR="003F3B93" w:rsidRPr="00F664EF">
        <w:t>timeframe</w:t>
      </w:r>
      <w:proofErr w:type="gramEnd"/>
      <w:r w:rsidR="003F3B93" w:rsidRPr="00F664EF">
        <w:t xml:space="preserve"> specified in any </w:t>
      </w:r>
      <w:proofErr w:type="gramStart"/>
      <w:r w:rsidR="003F3B93" w:rsidRPr="00F664EF">
        <w:t>Guidelines;</w:t>
      </w:r>
      <w:bookmarkEnd w:id="2588"/>
      <w:proofErr w:type="gramEnd"/>
    </w:p>
    <w:p w14:paraId="09A7D589" w14:textId="77777777" w:rsidR="003F3B93" w:rsidRPr="00F664EF" w:rsidRDefault="003F3B93" w:rsidP="00D74A48">
      <w:pPr>
        <w:pStyle w:val="clausetexta"/>
      </w:pPr>
      <w:r w:rsidRPr="00F664EF">
        <w:t>advise the Participant:</w:t>
      </w:r>
    </w:p>
    <w:p w14:paraId="06B7A4DE" w14:textId="581BB0E6" w:rsidR="003F3B93" w:rsidRPr="00F664EF" w:rsidRDefault="003F3B93" w:rsidP="00D74A48">
      <w:pPr>
        <w:pStyle w:val="clausetexti"/>
      </w:pPr>
      <w:r w:rsidRPr="00F664EF">
        <w:t xml:space="preserve">of the action taken by the Provider under clauses </w:t>
      </w:r>
      <w:r w:rsidR="00383564" w:rsidRPr="00F664EF">
        <w:fldChar w:fldCharType="begin"/>
      </w:r>
      <w:r w:rsidR="00383564" w:rsidRPr="00F664EF">
        <w:instrText xml:space="preserve"> REF _Ref515542154 \w \h </w:instrText>
      </w:r>
      <w:r w:rsidR="00FF1A06" w:rsidRPr="00F664EF">
        <w:instrText xml:space="preserve"> \* MERGEFORMAT </w:instrText>
      </w:r>
      <w:r w:rsidR="00383564" w:rsidRPr="00F664EF">
        <w:fldChar w:fldCharType="separate"/>
      </w:r>
      <w:r w:rsidR="00223F46" w:rsidRPr="00F664EF">
        <w:t>139.5(b)</w:t>
      </w:r>
      <w:r w:rsidR="00383564" w:rsidRPr="00F664EF">
        <w:fldChar w:fldCharType="end"/>
      </w:r>
      <w:r w:rsidRPr="00F664EF">
        <w:t xml:space="preserve">, </w:t>
      </w:r>
      <w:r w:rsidR="00FF1A06" w:rsidRPr="00F664EF">
        <w:fldChar w:fldCharType="begin"/>
      </w:r>
      <w:r w:rsidR="00FF1A06" w:rsidRPr="00F664EF">
        <w:instrText xml:space="preserve"> REF _Ref515543107 \r \h  \* MERGEFORMAT </w:instrText>
      </w:r>
      <w:r w:rsidR="00FF1A06" w:rsidRPr="00F664EF">
        <w:fldChar w:fldCharType="separate"/>
      </w:r>
      <w:r w:rsidR="00223F46" w:rsidRPr="00F664EF">
        <w:t>(d)</w:t>
      </w:r>
      <w:r w:rsidR="00FF1A06" w:rsidRPr="00F664EF">
        <w:fldChar w:fldCharType="end"/>
      </w:r>
      <w:r w:rsidR="00FF1A06" w:rsidRPr="00F664EF">
        <w:t xml:space="preserve"> </w:t>
      </w:r>
      <w:r w:rsidRPr="00F664EF">
        <w:t xml:space="preserve">and </w:t>
      </w:r>
      <w:r w:rsidR="00FF1A06" w:rsidRPr="00F664EF">
        <w:fldChar w:fldCharType="begin"/>
      </w:r>
      <w:r w:rsidR="00FF1A06" w:rsidRPr="00F664EF">
        <w:instrText xml:space="preserve"> REF _Ref515543132 \r \h  \* MERGEFORMAT </w:instrText>
      </w:r>
      <w:r w:rsidR="00FF1A06" w:rsidRPr="00F664EF">
        <w:fldChar w:fldCharType="separate"/>
      </w:r>
      <w:r w:rsidR="00223F46" w:rsidRPr="00F664EF">
        <w:t>(g)</w:t>
      </w:r>
      <w:r w:rsidR="00FF1A06" w:rsidRPr="00F664EF">
        <w:fldChar w:fldCharType="end"/>
      </w:r>
      <w:r w:rsidR="00F178DF" w:rsidRPr="00F664EF">
        <w:t>;</w:t>
      </w:r>
    </w:p>
    <w:p w14:paraId="4E3C7FAF" w14:textId="395E4F1B" w:rsidR="003F3B93" w:rsidRPr="00F664EF" w:rsidRDefault="003F3B93" w:rsidP="00D74A48">
      <w:pPr>
        <w:pStyle w:val="clausetexti"/>
      </w:pPr>
      <w:r w:rsidRPr="00F664EF">
        <w:t xml:space="preserve">that their Income Support Payment will remain suspended until they </w:t>
      </w:r>
      <w:proofErr w:type="gramStart"/>
      <w:r w:rsidRPr="00F664EF">
        <w:t>comply with</w:t>
      </w:r>
      <w:proofErr w:type="gramEnd"/>
      <w:r w:rsidRPr="00F664EF">
        <w:t xml:space="preserve"> their Reconnection </w:t>
      </w:r>
      <w:proofErr w:type="gramStart"/>
      <w:r w:rsidRPr="00F664EF">
        <w:t>Requirement;</w:t>
      </w:r>
      <w:proofErr w:type="gramEnd"/>
    </w:p>
    <w:p w14:paraId="01FB4EC5" w14:textId="77777777" w:rsidR="003F3B93" w:rsidRPr="00F664EF" w:rsidRDefault="003F3B93" w:rsidP="00D74A48">
      <w:pPr>
        <w:pStyle w:val="clausetexti"/>
      </w:pPr>
      <w:r w:rsidRPr="00F664EF">
        <w:t xml:space="preserve">of the effect of not </w:t>
      </w:r>
      <w:proofErr w:type="gramStart"/>
      <w:r w:rsidRPr="00F664EF">
        <w:t>complying with</w:t>
      </w:r>
      <w:proofErr w:type="gramEnd"/>
      <w:r w:rsidRPr="00F664EF">
        <w:t xml:space="preserve"> the Reconnection Requirement; and</w:t>
      </w:r>
    </w:p>
    <w:p w14:paraId="21098827" w14:textId="720D99B2" w:rsidR="003F3B93" w:rsidRPr="00F664EF" w:rsidRDefault="003F3B93" w:rsidP="00D74A48">
      <w:pPr>
        <w:pStyle w:val="clausetexti"/>
      </w:pPr>
      <w:r w:rsidRPr="00F664EF">
        <w:t xml:space="preserve">if the Participant </w:t>
      </w:r>
      <w:proofErr w:type="gramStart"/>
      <w:r w:rsidRPr="00F664EF">
        <w:t>is identified</w:t>
      </w:r>
      <w:proofErr w:type="gramEnd"/>
      <w:r w:rsidRPr="00F664EF">
        <w:t xml:space="preserve"> as being in the penalty zone on the Department’s IT Systems, that the Mutual Obligation Failure will </w:t>
      </w:r>
      <w:proofErr w:type="gramStart"/>
      <w:r w:rsidRPr="00F664EF">
        <w:t>be referred</w:t>
      </w:r>
      <w:proofErr w:type="gramEnd"/>
      <w:r w:rsidRPr="00F664EF">
        <w:t xml:space="preserve"> to </w:t>
      </w:r>
      <w:r w:rsidR="00E70012" w:rsidRPr="00F664EF">
        <w:t>Services Australia</w:t>
      </w:r>
      <w:r w:rsidR="00267B57" w:rsidRPr="00F664EF">
        <w:t xml:space="preserve"> for </w:t>
      </w:r>
      <w:proofErr w:type="gramStart"/>
      <w:r w:rsidR="00267B57" w:rsidRPr="00F664EF">
        <w:t>investigation</w:t>
      </w:r>
      <w:r w:rsidRPr="00F664EF">
        <w:t>;</w:t>
      </w:r>
      <w:proofErr w:type="gramEnd"/>
      <w:r w:rsidRPr="00F664EF">
        <w:t xml:space="preserve"> </w:t>
      </w:r>
    </w:p>
    <w:p w14:paraId="23D80493" w14:textId="0ECE282B" w:rsidR="003F3B93" w:rsidRPr="00F664EF" w:rsidRDefault="003F3B93" w:rsidP="00D74A48">
      <w:pPr>
        <w:pStyle w:val="clausetexta"/>
      </w:pPr>
      <w:r w:rsidRPr="00F664EF">
        <w:t xml:space="preserve">record the details and outcomes required in the Department’s IT Systems for each matter specified in this clause </w:t>
      </w:r>
      <w:r w:rsidRPr="00F664EF">
        <w:fldChar w:fldCharType="begin"/>
      </w:r>
      <w:r w:rsidRPr="00F664EF">
        <w:instrText xml:space="preserve"> REF _Ref515542040 \r \h  \* MERGEFORMAT </w:instrText>
      </w:r>
      <w:r w:rsidRPr="00F664EF">
        <w:fldChar w:fldCharType="separate"/>
      </w:r>
      <w:r w:rsidR="00223F46" w:rsidRPr="00F664EF">
        <w:t>139.5</w:t>
      </w:r>
      <w:r w:rsidRPr="00F664EF">
        <w:fldChar w:fldCharType="end"/>
      </w:r>
      <w:r w:rsidRPr="00F664EF">
        <w:t>; and</w:t>
      </w:r>
    </w:p>
    <w:p w14:paraId="31344475" w14:textId="4C77D773" w:rsidR="003F3B93" w:rsidRPr="00F664EF" w:rsidRDefault="003F3B93" w:rsidP="00E87173">
      <w:pPr>
        <w:pStyle w:val="clausetexta"/>
        <w:keepNext/>
      </w:pPr>
      <w:bookmarkStart w:id="2589" w:name="_Ref515543132"/>
      <w:r w:rsidRPr="00F664EF">
        <w:t>take any other action specified in any Guidelines</w:t>
      </w:r>
      <w:r w:rsidR="00267B57" w:rsidRPr="00F664EF">
        <w:t>.</w:t>
      </w:r>
      <w:bookmarkEnd w:id="2589"/>
      <w:r w:rsidRPr="00F664EF">
        <w:t xml:space="preserve"> </w:t>
      </w:r>
    </w:p>
    <w:p w14:paraId="761F2863" w14:textId="72A832BA" w:rsidR="003F3B93" w:rsidRPr="00E87173" w:rsidRDefault="003F3B93" w:rsidP="00E87173">
      <w:pPr>
        <w:pStyle w:val="clausetext11xxxxx"/>
        <w:numPr>
          <w:ilvl w:val="0"/>
          <w:numId w:val="0"/>
        </w:numPr>
        <w:rPr>
          <w:i/>
        </w:rPr>
      </w:pPr>
      <w:r w:rsidRPr="00965D7A">
        <w:rPr>
          <w:i/>
          <w:iCs/>
        </w:rPr>
        <w:t xml:space="preserve">Unsuccessful or unrequired </w:t>
      </w:r>
      <w:r w:rsidR="0087033D" w:rsidRPr="00965D7A">
        <w:rPr>
          <w:i/>
          <w:iCs/>
        </w:rPr>
        <w:t>same Business Day contact</w:t>
      </w:r>
    </w:p>
    <w:p w14:paraId="245D65A9" w14:textId="4161CF98" w:rsidR="003F3B93" w:rsidRPr="00F664EF" w:rsidRDefault="003F3B93" w:rsidP="00E87173">
      <w:pPr>
        <w:pStyle w:val="clausetext11xxxxx"/>
      </w:pPr>
      <w:bookmarkStart w:id="2590" w:name="_Ref515534301"/>
      <w:r w:rsidRPr="00F664EF">
        <w:t xml:space="preserve">For the purposes of clause </w:t>
      </w:r>
      <w:r w:rsidR="00FF1A06" w:rsidRPr="00F664EF">
        <w:fldChar w:fldCharType="begin"/>
      </w:r>
      <w:r w:rsidR="00FF1A06" w:rsidRPr="00F664EF">
        <w:instrText xml:space="preserve"> REF _Ref515543253 \r \h </w:instrText>
      </w:r>
      <w:r w:rsidR="00277BE4" w:rsidRPr="00F664EF">
        <w:instrText xml:space="preserve"> \* MERGEFORMAT </w:instrText>
      </w:r>
      <w:r w:rsidR="00FF1A06" w:rsidRPr="00F664EF">
        <w:fldChar w:fldCharType="separate"/>
      </w:r>
      <w:r w:rsidR="00223F46" w:rsidRPr="00F664EF">
        <w:t>139.1(b)(ii)</w:t>
      </w:r>
      <w:r w:rsidR="00FF1A06" w:rsidRPr="00F664EF">
        <w:fldChar w:fldCharType="end"/>
      </w:r>
      <w:r w:rsidR="00FF1A06" w:rsidRPr="00F664EF">
        <w:t xml:space="preserve"> </w:t>
      </w:r>
      <w:r w:rsidRPr="00F664EF">
        <w:t xml:space="preserve">and </w:t>
      </w:r>
      <w:r w:rsidR="00FF1A06" w:rsidRPr="00F664EF">
        <w:fldChar w:fldCharType="begin"/>
      </w:r>
      <w:r w:rsidR="00FF1A06" w:rsidRPr="00F664EF">
        <w:instrText xml:space="preserve"> REF _Ref515543341 \r \h </w:instrText>
      </w:r>
      <w:r w:rsidR="00277BE4" w:rsidRPr="00F664EF">
        <w:instrText xml:space="preserve"> \* MERGEFORMAT </w:instrText>
      </w:r>
      <w:r w:rsidR="00FF1A06" w:rsidRPr="00F664EF">
        <w:fldChar w:fldCharType="separate"/>
      </w:r>
      <w:r w:rsidR="00223F46" w:rsidRPr="00F664EF">
        <w:t>139.2(b)(ii)</w:t>
      </w:r>
      <w:r w:rsidR="00FF1A06" w:rsidRPr="00F664EF">
        <w:fldChar w:fldCharType="end"/>
      </w:r>
      <w:r w:rsidRPr="00F664EF">
        <w:t>, the Provider must:</w:t>
      </w:r>
      <w:bookmarkEnd w:id="2590"/>
      <w:r w:rsidRPr="00F664EF">
        <w:t xml:space="preserve"> </w:t>
      </w:r>
    </w:p>
    <w:p w14:paraId="2E11DC70" w14:textId="77777777" w:rsidR="003F3B93" w:rsidRPr="00F664EF" w:rsidRDefault="003F3B93" w:rsidP="00D74A48">
      <w:pPr>
        <w:pStyle w:val="clausetexta"/>
      </w:pPr>
      <w:proofErr w:type="gramStart"/>
      <w:r w:rsidRPr="00F664EF">
        <w:t>immediately</w:t>
      </w:r>
      <w:proofErr w:type="gramEnd"/>
      <w:r w:rsidRPr="00F664EF">
        <w:t>:</w:t>
      </w:r>
    </w:p>
    <w:p w14:paraId="7E427892" w14:textId="77777777" w:rsidR="003F3B93" w:rsidRPr="00F664EF" w:rsidRDefault="003F3B93" w:rsidP="00D74A48">
      <w:pPr>
        <w:pStyle w:val="clausetexti"/>
      </w:pPr>
      <w:r w:rsidRPr="00F664EF">
        <w:t xml:space="preserve">impose a Reconnection </w:t>
      </w:r>
      <w:proofErr w:type="gramStart"/>
      <w:r w:rsidRPr="00F664EF">
        <w:t>Requirement;</w:t>
      </w:r>
      <w:proofErr w:type="gramEnd"/>
    </w:p>
    <w:p w14:paraId="5718689B" w14:textId="77777777" w:rsidR="003F3B93" w:rsidRPr="00F664EF" w:rsidRDefault="003F3B93" w:rsidP="00D74A48">
      <w:pPr>
        <w:pStyle w:val="clausetexti"/>
      </w:pPr>
      <w:r w:rsidRPr="00F664EF">
        <w:t xml:space="preserve">if the Participant does not have SMS or e-mail details recorded in the Department’s IT Systems for automated notification, send the notice prepared by the Department’s IT Systems in response to the Mutual Obligation Failure to the Participant’s postal </w:t>
      </w:r>
      <w:proofErr w:type="gramStart"/>
      <w:r w:rsidRPr="00F664EF">
        <w:t>address;</w:t>
      </w:r>
      <w:proofErr w:type="gramEnd"/>
      <w:r w:rsidRPr="00F664EF">
        <w:t xml:space="preserve"> </w:t>
      </w:r>
    </w:p>
    <w:p w14:paraId="5E71EDFB" w14:textId="443A1AB7" w:rsidR="003F3B93" w:rsidRPr="00F664EF" w:rsidRDefault="003F3B93" w:rsidP="00D74A48">
      <w:pPr>
        <w:pStyle w:val="clausetexti"/>
      </w:pPr>
      <w:r w:rsidRPr="00F664EF">
        <w:t xml:space="preserve">record the details and outcomes required in the Department’s IT Systems for each matter specified in this clause </w:t>
      </w:r>
      <w:r w:rsidRPr="00F664EF">
        <w:fldChar w:fldCharType="begin"/>
      </w:r>
      <w:r w:rsidRPr="00F664EF">
        <w:instrText xml:space="preserve"> REF _Ref515534301 \r \h  \* MERGEFORMAT </w:instrText>
      </w:r>
      <w:r w:rsidRPr="00F664EF">
        <w:fldChar w:fldCharType="separate"/>
      </w:r>
      <w:r w:rsidR="00223F46" w:rsidRPr="00F664EF">
        <w:t>139.6</w:t>
      </w:r>
      <w:r w:rsidRPr="00F664EF">
        <w:fldChar w:fldCharType="end"/>
      </w:r>
      <w:r w:rsidRPr="00F664EF">
        <w:t>; and</w:t>
      </w:r>
    </w:p>
    <w:p w14:paraId="53C390B2" w14:textId="77777777" w:rsidR="003F3B93" w:rsidRPr="00F664EF" w:rsidRDefault="003F3B93" w:rsidP="00D74A48">
      <w:pPr>
        <w:pStyle w:val="clausetexti"/>
      </w:pPr>
      <w:r w:rsidRPr="00F664EF">
        <w:t>take any other action specified in any Guidelines, including (</w:t>
      </w:r>
      <w:r w:rsidR="00B90CBC" w:rsidRPr="00F664EF">
        <w:t xml:space="preserve">if </w:t>
      </w:r>
      <w:r w:rsidRPr="00F664EF">
        <w:t>relevant), suspending the Participant’s Income Support Payment; and</w:t>
      </w:r>
    </w:p>
    <w:p w14:paraId="1092E6B1" w14:textId="041FB660" w:rsidR="003F3B93" w:rsidRPr="00F664EF" w:rsidRDefault="003F3B93" w:rsidP="00D74A48">
      <w:pPr>
        <w:pStyle w:val="clausetexta"/>
      </w:pPr>
      <w:bookmarkStart w:id="2591" w:name="_Ref515640031"/>
      <w:r w:rsidRPr="00F664EF">
        <w:t xml:space="preserve">if the Participant later contacts the Provider to discuss the Mutual Obligation Failure, comply with clause </w:t>
      </w:r>
      <w:r w:rsidRPr="00F664EF">
        <w:fldChar w:fldCharType="begin"/>
      </w:r>
      <w:r w:rsidRPr="00F664EF">
        <w:instrText xml:space="preserve"> REF _Ref515543462 \w \h  \* MERGEFORMAT </w:instrText>
      </w:r>
      <w:r w:rsidRPr="00F664EF">
        <w:fldChar w:fldCharType="separate"/>
      </w:r>
      <w:r w:rsidR="00223F46" w:rsidRPr="00F664EF">
        <w:t>139.7</w:t>
      </w:r>
      <w:r w:rsidRPr="00F664EF">
        <w:fldChar w:fldCharType="end"/>
      </w:r>
      <w:r w:rsidR="00FF1A06" w:rsidRPr="00F664EF">
        <w:t xml:space="preserve"> </w:t>
      </w:r>
      <w:r w:rsidRPr="00F664EF">
        <w:t>immediately during that contact.</w:t>
      </w:r>
      <w:bookmarkEnd w:id="2591"/>
    </w:p>
    <w:p w14:paraId="6EA8C899" w14:textId="396F055A" w:rsidR="003F3B93" w:rsidRPr="00F664EF" w:rsidRDefault="003F3B93" w:rsidP="00E87173">
      <w:pPr>
        <w:pStyle w:val="clausetext11xxxxx"/>
      </w:pPr>
      <w:bookmarkStart w:id="2592" w:name="_Ref515543462"/>
      <w:r w:rsidRPr="00F664EF">
        <w:t xml:space="preserve">For the purposes of clause </w:t>
      </w:r>
      <w:r w:rsidR="00394095" w:rsidRPr="00F664EF">
        <w:fldChar w:fldCharType="begin"/>
      </w:r>
      <w:r w:rsidR="00394095" w:rsidRPr="00F664EF">
        <w:instrText xml:space="preserve"> REF _Ref515640031 \w \h </w:instrText>
      </w:r>
      <w:r w:rsidR="00277BE4" w:rsidRPr="00F664EF">
        <w:instrText xml:space="preserve"> \* MERGEFORMAT </w:instrText>
      </w:r>
      <w:r w:rsidR="00394095" w:rsidRPr="00F664EF">
        <w:fldChar w:fldCharType="separate"/>
      </w:r>
      <w:r w:rsidR="00223F46" w:rsidRPr="00F664EF">
        <w:t>139.6(b)</w:t>
      </w:r>
      <w:r w:rsidR="00394095" w:rsidRPr="00F664EF">
        <w:fldChar w:fldCharType="end"/>
      </w:r>
      <w:r w:rsidR="00FF1A06" w:rsidRPr="00F664EF">
        <w:t>,</w:t>
      </w:r>
      <w:r w:rsidRPr="00F664EF">
        <w:t xml:space="preserve"> the Provider must:</w:t>
      </w:r>
      <w:bookmarkEnd w:id="2592"/>
    </w:p>
    <w:p w14:paraId="5C248D8A" w14:textId="77777777" w:rsidR="003F3B93" w:rsidRPr="00F664EF" w:rsidRDefault="003F3B93" w:rsidP="00D74A48">
      <w:pPr>
        <w:pStyle w:val="clausetexta"/>
      </w:pPr>
      <w:r w:rsidRPr="00F664EF">
        <w:t xml:space="preserve">discuss the circumstances of the </w:t>
      </w:r>
      <w:proofErr w:type="gramStart"/>
      <w:r w:rsidRPr="00F664EF">
        <w:t>apparent</w:t>
      </w:r>
      <w:proofErr w:type="gramEnd"/>
      <w:r w:rsidRPr="00F664EF">
        <w:t xml:space="preserve"> Mutual Obligation Failure and, if the Provider considers that a Mutual Obligation Failure has been committed:</w:t>
      </w:r>
    </w:p>
    <w:p w14:paraId="0156DFFF" w14:textId="77777777" w:rsidR="003F3B93" w:rsidRPr="00F664EF" w:rsidRDefault="003F3B93" w:rsidP="00D74A48">
      <w:pPr>
        <w:pStyle w:val="clausetexti"/>
      </w:pPr>
      <w:r w:rsidRPr="00F664EF">
        <w:t xml:space="preserve">discuss the Participant’s reasons for the Mutual Obligation Failure and assess if the Participant has a Valid </w:t>
      </w:r>
      <w:proofErr w:type="gramStart"/>
      <w:r w:rsidRPr="00F664EF">
        <w:t>Reason;</w:t>
      </w:r>
      <w:proofErr w:type="gramEnd"/>
    </w:p>
    <w:p w14:paraId="7CDBEC96" w14:textId="58E5CFE8" w:rsidR="003F3B93" w:rsidRPr="00F664EF" w:rsidRDefault="005E6D9D" w:rsidP="00D74A48">
      <w:pPr>
        <w:pStyle w:val="clausetexti"/>
      </w:pPr>
      <w:bookmarkStart w:id="2593" w:name="_Ref515543523"/>
      <w:r w:rsidRPr="00F664EF">
        <w:lastRenderedPageBreak/>
        <w:t xml:space="preserve">if relevant, </w:t>
      </w:r>
      <w:r w:rsidR="003F3B93" w:rsidRPr="00F664EF">
        <w:t xml:space="preserve">schedule a date and time for the Reconnection Requirement to occur within the </w:t>
      </w:r>
      <w:proofErr w:type="gramStart"/>
      <w:r w:rsidR="003F3B93" w:rsidRPr="00F664EF">
        <w:t>timeframe</w:t>
      </w:r>
      <w:proofErr w:type="gramEnd"/>
      <w:r w:rsidR="003F3B93" w:rsidRPr="00F664EF">
        <w:t xml:space="preserve"> specified in any Guidelines; and</w:t>
      </w:r>
      <w:bookmarkEnd w:id="2593"/>
    </w:p>
    <w:p w14:paraId="1C10241E" w14:textId="129F3ACB" w:rsidR="003F3B93" w:rsidRPr="00F664EF" w:rsidRDefault="003F3B93" w:rsidP="00D74A48">
      <w:pPr>
        <w:pStyle w:val="clausetexti"/>
      </w:pPr>
      <w:proofErr w:type="gramStart"/>
      <w:r w:rsidRPr="00F664EF">
        <w:t>advise</w:t>
      </w:r>
      <w:proofErr w:type="gramEnd"/>
      <w:r w:rsidRPr="00F664EF">
        <w:t xml:space="preserve"> the Participant of the action taken by the Provider under clause</w:t>
      </w:r>
      <w:r w:rsidR="006F5D2F" w:rsidRPr="00F664EF">
        <w:t> </w:t>
      </w:r>
      <w:r w:rsidRPr="00F664EF">
        <w:fldChar w:fldCharType="begin"/>
      </w:r>
      <w:r w:rsidRPr="00F664EF">
        <w:instrText xml:space="preserve"> REF _Ref515543523 \w \h  \* MERGEFORMAT </w:instrText>
      </w:r>
      <w:r w:rsidRPr="00F664EF">
        <w:fldChar w:fldCharType="separate"/>
      </w:r>
      <w:r w:rsidR="00223F46" w:rsidRPr="00F664EF">
        <w:t>139.7(a)(ii)</w:t>
      </w:r>
      <w:r w:rsidRPr="00F664EF">
        <w:fldChar w:fldCharType="end"/>
      </w:r>
      <w:r w:rsidR="00FF1A06" w:rsidRPr="00F664EF">
        <w:t>;</w:t>
      </w:r>
    </w:p>
    <w:p w14:paraId="32464806" w14:textId="647DBB1C" w:rsidR="009E26D4" w:rsidRPr="00F664EF" w:rsidRDefault="005E6D9D" w:rsidP="00D74A48">
      <w:pPr>
        <w:pStyle w:val="clausetexta"/>
      </w:pPr>
      <w:r w:rsidRPr="00F664EF">
        <w:t xml:space="preserve">if the Participant is in the penalty zone, </w:t>
      </w:r>
      <w:r w:rsidR="004E6149" w:rsidRPr="00F664EF">
        <w:t xml:space="preserve">report the </w:t>
      </w:r>
      <w:proofErr w:type="gramStart"/>
      <w:r w:rsidR="004E6149" w:rsidRPr="00F664EF">
        <w:t>apparent</w:t>
      </w:r>
      <w:proofErr w:type="gramEnd"/>
      <w:r w:rsidR="004E6149" w:rsidRPr="00F664EF">
        <w:t xml:space="preserve"> Mutual Obligation Failure to Services Australia </w:t>
      </w:r>
      <w:proofErr w:type="gramStart"/>
      <w:r w:rsidR="004E6149" w:rsidRPr="00F664EF">
        <w:t>in the event that</w:t>
      </w:r>
      <w:proofErr w:type="gramEnd"/>
      <w:r w:rsidR="004E6149" w:rsidRPr="00F664EF">
        <w:t xml:space="preserve"> the Participant did not have a Valid Reason, including details of the </w:t>
      </w:r>
      <w:proofErr w:type="gramStart"/>
      <w:r w:rsidR="004E6149" w:rsidRPr="00F664EF">
        <w:t>apparent</w:t>
      </w:r>
      <w:proofErr w:type="gramEnd"/>
      <w:r w:rsidR="004E6149" w:rsidRPr="00F664EF">
        <w:t xml:space="preserve"> Mutual Obligation </w:t>
      </w:r>
      <w:proofErr w:type="gramStart"/>
      <w:r w:rsidR="004E6149" w:rsidRPr="00F664EF">
        <w:t>Failure</w:t>
      </w:r>
      <w:r w:rsidR="009E26D4" w:rsidRPr="00F664EF">
        <w:t>;</w:t>
      </w:r>
      <w:proofErr w:type="gramEnd"/>
      <w:r w:rsidR="004E6149" w:rsidRPr="00F664EF">
        <w:t xml:space="preserve"> </w:t>
      </w:r>
    </w:p>
    <w:p w14:paraId="4D45DFB4" w14:textId="019F2F81" w:rsidR="003F3B93" w:rsidRPr="00F664EF" w:rsidRDefault="003F3B93" w:rsidP="00D74A48">
      <w:pPr>
        <w:pStyle w:val="clausetexta"/>
      </w:pPr>
      <w:r w:rsidRPr="00F664EF">
        <w:t xml:space="preserve">record the details and outcomes required in the Department’s IT Systems for each matter specified in this clause </w:t>
      </w:r>
      <w:r w:rsidRPr="00F664EF">
        <w:fldChar w:fldCharType="begin"/>
      </w:r>
      <w:r w:rsidRPr="00F664EF">
        <w:instrText xml:space="preserve"> REF _Ref515543462 \w \h  \* MERGEFORMAT </w:instrText>
      </w:r>
      <w:r w:rsidRPr="00F664EF">
        <w:fldChar w:fldCharType="separate"/>
      </w:r>
      <w:r w:rsidR="00223F46" w:rsidRPr="00F664EF">
        <w:t>139.7</w:t>
      </w:r>
      <w:r w:rsidRPr="00F664EF">
        <w:fldChar w:fldCharType="end"/>
      </w:r>
      <w:r w:rsidRPr="00F664EF">
        <w:t>; and</w:t>
      </w:r>
    </w:p>
    <w:p w14:paraId="0CA3C7D9" w14:textId="52EE0C5A" w:rsidR="003F3B93" w:rsidRPr="00F664EF" w:rsidRDefault="003F3B93" w:rsidP="00D74A48">
      <w:pPr>
        <w:pStyle w:val="clausetexta"/>
      </w:pPr>
      <w:r w:rsidRPr="00F664EF">
        <w:t>take any other action specified in any Guidelines (including confirming or removing a Demerit whe</w:t>
      </w:r>
      <w:r w:rsidR="00977FAE" w:rsidRPr="00F664EF">
        <w:t>n</w:t>
      </w:r>
      <w:r w:rsidRPr="00F664EF">
        <w:t xml:space="preserve"> relevant).</w:t>
      </w:r>
    </w:p>
    <w:p w14:paraId="02367FF1" w14:textId="77777777" w:rsidR="00C333C5" w:rsidRPr="009C057D" w:rsidRDefault="00C333C5" w:rsidP="00E87173">
      <w:pPr>
        <w:pStyle w:val="Italicclausesub-headings"/>
      </w:pPr>
      <w:r w:rsidRPr="009C057D">
        <w:t>Capability Interview</w:t>
      </w:r>
    </w:p>
    <w:p w14:paraId="7FD6E530" w14:textId="2EDD9084" w:rsidR="00C333C5" w:rsidRPr="00F664EF" w:rsidRDefault="00C333C5" w:rsidP="00E87173">
      <w:pPr>
        <w:pStyle w:val="clausetext11xxxxx"/>
      </w:pPr>
      <w:r w:rsidRPr="00F664EF">
        <w:t xml:space="preserve">The Provider must conduct a Capability Interview in accordance with clauses </w:t>
      </w:r>
      <w:r w:rsidRPr="00F664EF">
        <w:fldChar w:fldCharType="begin"/>
      </w:r>
      <w:r w:rsidRPr="00F664EF">
        <w:instrText xml:space="preserve"> REF _Ref515543592 \w \h  \* MERGEFORMAT </w:instrText>
      </w:r>
      <w:r w:rsidRPr="00F664EF">
        <w:fldChar w:fldCharType="separate"/>
      </w:r>
      <w:r w:rsidR="00223F46" w:rsidRPr="00F664EF">
        <w:t>139.9</w:t>
      </w:r>
      <w:r w:rsidRPr="00F664EF">
        <w:fldChar w:fldCharType="end"/>
      </w:r>
      <w:r w:rsidR="00D62E90" w:rsidRPr="00F664EF">
        <w:t xml:space="preserve"> </w:t>
      </w:r>
      <w:r w:rsidRPr="00F664EF">
        <w:t xml:space="preserve">and </w:t>
      </w:r>
      <w:r w:rsidRPr="00F664EF">
        <w:fldChar w:fldCharType="begin"/>
      </w:r>
      <w:r w:rsidRPr="00F664EF">
        <w:instrText xml:space="preserve"> REF _Ref515543606 \w \h  \* MERGEFORMAT </w:instrText>
      </w:r>
      <w:r w:rsidRPr="00F664EF">
        <w:fldChar w:fldCharType="separate"/>
      </w:r>
      <w:r w:rsidR="00223F46" w:rsidRPr="00F664EF">
        <w:t>139.10</w:t>
      </w:r>
      <w:r w:rsidRPr="00F664EF">
        <w:fldChar w:fldCharType="end"/>
      </w:r>
      <w:r w:rsidR="00D62E90" w:rsidRPr="00F664EF">
        <w:t xml:space="preserve"> </w:t>
      </w:r>
      <w:r w:rsidRPr="00F664EF">
        <w:t xml:space="preserve">if a Participant (Mutual Obligation): </w:t>
      </w:r>
    </w:p>
    <w:p w14:paraId="72235BD2" w14:textId="77777777" w:rsidR="00C333C5" w:rsidRPr="00F664EF" w:rsidRDefault="00C333C5" w:rsidP="00D74A48">
      <w:pPr>
        <w:pStyle w:val="clausetexta"/>
      </w:pPr>
      <w:bookmarkStart w:id="2594" w:name="_Ref515543704"/>
      <w:r w:rsidRPr="00F664EF">
        <w:t>incurs, in any 6 Active Months:</w:t>
      </w:r>
      <w:bookmarkEnd w:id="2594"/>
      <w:r w:rsidRPr="00F664EF">
        <w:t xml:space="preserve"> </w:t>
      </w:r>
    </w:p>
    <w:p w14:paraId="51868219" w14:textId="04FDDFF7" w:rsidR="00C333C5" w:rsidRPr="00F664EF" w:rsidRDefault="00C333C5" w:rsidP="00D74A48">
      <w:pPr>
        <w:pStyle w:val="clausetexti"/>
      </w:pPr>
      <w:r w:rsidRPr="00F664EF">
        <w:t>three confirmed Demerits; or</w:t>
      </w:r>
    </w:p>
    <w:p w14:paraId="3039C7D5" w14:textId="77777777" w:rsidR="00C333C5" w:rsidRPr="00F664EF" w:rsidRDefault="00C333C5" w:rsidP="00D74A48">
      <w:pPr>
        <w:pStyle w:val="clausetexti"/>
      </w:pPr>
      <w:r w:rsidRPr="00F664EF">
        <w:t xml:space="preserve">a confirmed Demerit for </w:t>
      </w:r>
      <w:proofErr w:type="gramStart"/>
      <w:r w:rsidRPr="00F664EF">
        <w:t>failing to attend</w:t>
      </w:r>
      <w:proofErr w:type="gramEnd"/>
      <w:r w:rsidRPr="00F664EF">
        <w:t xml:space="preserve"> a job interview, </w:t>
      </w:r>
      <w:proofErr w:type="gramStart"/>
      <w:r w:rsidRPr="00F664EF">
        <w:t>failing to behave</w:t>
      </w:r>
      <w:proofErr w:type="gramEnd"/>
      <w:r w:rsidRPr="00F664EF">
        <w:t xml:space="preserve"> appropriately at a job interview or </w:t>
      </w:r>
      <w:proofErr w:type="gramStart"/>
      <w:r w:rsidRPr="00F664EF">
        <w:t>failing to act</w:t>
      </w:r>
      <w:proofErr w:type="gramEnd"/>
      <w:r w:rsidRPr="00F664EF">
        <w:t xml:space="preserve"> on a Job Referral; and</w:t>
      </w:r>
    </w:p>
    <w:p w14:paraId="33B40C8C" w14:textId="77777777" w:rsidR="00C333C5" w:rsidRPr="00F664EF" w:rsidRDefault="00C333C5" w:rsidP="00D74A48">
      <w:pPr>
        <w:pStyle w:val="clausetexta"/>
      </w:pPr>
      <w:r w:rsidRPr="00F664EF">
        <w:t xml:space="preserve">has not </w:t>
      </w:r>
      <w:proofErr w:type="gramStart"/>
      <w:r w:rsidRPr="00F664EF">
        <w:t>been found</w:t>
      </w:r>
      <w:proofErr w:type="gramEnd"/>
      <w:r w:rsidRPr="00F664EF">
        <w:t xml:space="preserve"> incapable of meeting their Mutual Obligation Requirements during a Capability Interview or a Capability Assessment conducted within the preceding 60 days</w:t>
      </w:r>
      <w:r w:rsidR="00BC15F2" w:rsidRPr="00F664EF">
        <w:t>,</w:t>
      </w:r>
      <w:r w:rsidRPr="00F664EF">
        <w:t xml:space="preserve"> calculated </w:t>
      </w:r>
      <w:proofErr w:type="gramStart"/>
      <w:r w:rsidRPr="00F664EF">
        <w:t xml:space="preserve">in </w:t>
      </w:r>
      <w:r w:rsidR="004E6149" w:rsidRPr="00F664EF">
        <w:t>accordance with</w:t>
      </w:r>
      <w:proofErr w:type="gramEnd"/>
      <w:r w:rsidR="004E6149" w:rsidRPr="00F664EF">
        <w:t xml:space="preserve"> the</w:t>
      </w:r>
      <w:r w:rsidRPr="00F664EF">
        <w:t xml:space="preserve"> Guidelines.</w:t>
      </w:r>
    </w:p>
    <w:p w14:paraId="1D522C5B" w14:textId="535E316F" w:rsidR="002925AA" w:rsidRPr="00F664EF" w:rsidRDefault="002925AA" w:rsidP="00E87173">
      <w:pPr>
        <w:pStyle w:val="clausetext11xxxxx"/>
      </w:pPr>
      <w:bookmarkStart w:id="2595" w:name="_Ref515543592"/>
      <w:r w:rsidRPr="00F664EF">
        <w:t>During each Capability Interview, the Provider must</w:t>
      </w:r>
      <w:r w:rsidR="005E6D9D" w:rsidRPr="00F664EF">
        <w:t xml:space="preserve">, </w:t>
      </w:r>
      <w:proofErr w:type="gramStart"/>
      <w:r w:rsidR="005E6D9D" w:rsidRPr="00F664EF">
        <w:t>in accordance with</w:t>
      </w:r>
      <w:proofErr w:type="gramEnd"/>
      <w:r w:rsidR="005E6D9D" w:rsidRPr="00F664EF">
        <w:t xml:space="preserve"> any applicable Guidelines</w:t>
      </w:r>
      <w:r w:rsidRPr="00F664EF">
        <w:t>:</w:t>
      </w:r>
      <w:bookmarkEnd w:id="2595"/>
    </w:p>
    <w:p w14:paraId="747C5C32" w14:textId="77777777" w:rsidR="002925AA" w:rsidRPr="00F664EF" w:rsidRDefault="002925AA" w:rsidP="00D74A48">
      <w:pPr>
        <w:pStyle w:val="clausetexta"/>
      </w:pPr>
      <w:r w:rsidRPr="00F664EF">
        <w:t xml:space="preserve">ensure the Participant understands the purpose and potential outcomes of the Capability </w:t>
      </w:r>
      <w:proofErr w:type="gramStart"/>
      <w:r w:rsidRPr="00F664EF">
        <w:t>Interview;</w:t>
      </w:r>
      <w:proofErr w:type="gramEnd"/>
    </w:p>
    <w:p w14:paraId="61E9F2C2" w14:textId="4A15DDC0" w:rsidR="002925AA" w:rsidRPr="00F664EF" w:rsidRDefault="002925AA" w:rsidP="00D74A48">
      <w:pPr>
        <w:pStyle w:val="clausetexta"/>
      </w:pPr>
      <w:r w:rsidRPr="00F664EF">
        <w:t xml:space="preserve">review the Participant’s </w:t>
      </w:r>
      <w:r w:rsidR="00E1433C" w:rsidRPr="00F664EF">
        <w:t xml:space="preserve">Job Seeker </w:t>
      </w:r>
      <w:r w:rsidR="00D17615" w:rsidRPr="00F664EF">
        <w:t>Snapshot</w:t>
      </w:r>
      <w:r w:rsidR="00F91098" w:rsidRPr="00F664EF">
        <w:t xml:space="preserve"> </w:t>
      </w:r>
      <w:r w:rsidRPr="00F664EF">
        <w:t xml:space="preserve">and: </w:t>
      </w:r>
    </w:p>
    <w:p w14:paraId="6712DB69" w14:textId="43E8EA3D" w:rsidR="002925AA" w:rsidRPr="00F664EF" w:rsidRDefault="002925AA" w:rsidP="00D74A48">
      <w:pPr>
        <w:pStyle w:val="clausetexti"/>
      </w:pPr>
      <w:r w:rsidRPr="00F664EF">
        <w:t xml:space="preserve">confirm that the </w:t>
      </w:r>
      <w:r w:rsidR="00E1433C" w:rsidRPr="00F664EF">
        <w:t xml:space="preserve">Job Seeker </w:t>
      </w:r>
      <w:r w:rsidR="008E7716" w:rsidRPr="00F664EF">
        <w:t>Snapshot</w:t>
      </w:r>
      <w:r w:rsidR="00E1433C" w:rsidRPr="00F664EF">
        <w:t xml:space="preserve"> </w:t>
      </w:r>
      <w:r w:rsidRPr="00F664EF">
        <w:t>accurately reflects their current circumstances; or</w:t>
      </w:r>
    </w:p>
    <w:p w14:paraId="59782A4D" w14:textId="5F417517" w:rsidR="002925AA" w:rsidRPr="00F664EF" w:rsidRDefault="002925AA" w:rsidP="00D74A48">
      <w:pPr>
        <w:pStyle w:val="clausetexti"/>
      </w:pPr>
      <w:r w:rsidRPr="00F664EF">
        <w:t xml:space="preserve">if the Participant’s </w:t>
      </w:r>
      <w:r w:rsidR="00F91098" w:rsidRPr="00F664EF">
        <w:t xml:space="preserve">Job Seeker Snapshot </w:t>
      </w:r>
      <w:r w:rsidRPr="00F664EF">
        <w:t xml:space="preserve">does not accurately reflect their current circumstances, conduct a Change of Circumstances </w:t>
      </w:r>
      <w:proofErr w:type="gramStart"/>
      <w:r w:rsidRPr="00F664EF">
        <w:t>Reassessment;</w:t>
      </w:r>
      <w:proofErr w:type="gramEnd"/>
      <w:r w:rsidR="00BC15F2" w:rsidRPr="00F664EF">
        <w:t xml:space="preserve"> </w:t>
      </w:r>
    </w:p>
    <w:p w14:paraId="71FBC009" w14:textId="77777777" w:rsidR="002925AA" w:rsidRPr="00F664EF" w:rsidRDefault="002925AA" w:rsidP="00D74A48">
      <w:pPr>
        <w:pStyle w:val="clausetexta"/>
      </w:pPr>
      <w:r w:rsidRPr="00F664EF">
        <w:t xml:space="preserve">using the Capability Management Tool, </w:t>
      </w:r>
      <w:proofErr w:type="gramStart"/>
      <w:r w:rsidRPr="00F664EF">
        <w:t>identify</w:t>
      </w:r>
      <w:proofErr w:type="gramEnd"/>
      <w:r w:rsidRPr="00F664EF">
        <w:t xml:space="preserve"> and consider all known personal circumstances against the Participant’s Mutual Obligation </w:t>
      </w:r>
      <w:proofErr w:type="gramStart"/>
      <w:r w:rsidRPr="00F664EF">
        <w:t>Requirements;</w:t>
      </w:r>
      <w:proofErr w:type="gramEnd"/>
      <w:r w:rsidRPr="00F664EF">
        <w:t xml:space="preserve"> </w:t>
      </w:r>
    </w:p>
    <w:p w14:paraId="620300F8" w14:textId="0DEDAE35" w:rsidR="002925AA" w:rsidRPr="00F664EF" w:rsidRDefault="002925AA" w:rsidP="00D74A48">
      <w:pPr>
        <w:pStyle w:val="clausetexta"/>
      </w:pPr>
      <w:r w:rsidRPr="00F664EF">
        <w:t xml:space="preserve">assess if the Participant’s Mutual Obligation Requirements are </w:t>
      </w:r>
      <w:proofErr w:type="gramStart"/>
      <w:r w:rsidRPr="00F664EF">
        <w:t>appropriate to</w:t>
      </w:r>
      <w:proofErr w:type="gramEnd"/>
      <w:r w:rsidRPr="00F664EF">
        <w:t xml:space="preserve"> their </w:t>
      </w:r>
      <w:proofErr w:type="gramStart"/>
      <w:r w:rsidRPr="00F664EF">
        <w:t>circumstances</w:t>
      </w:r>
      <w:r w:rsidR="00B27DAF" w:rsidRPr="00F664EF">
        <w:t>;</w:t>
      </w:r>
      <w:proofErr w:type="gramEnd"/>
    </w:p>
    <w:p w14:paraId="34E07ED6" w14:textId="404FE45C" w:rsidR="00B27DAF" w:rsidRPr="00F664EF" w:rsidRDefault="002925AA" w:rsidP="00D74A48">
      <w:pPr>
        <w:pStyle w:val="clausetexta"/>
      </w:pPr>
      <w:r w:rsidRPr="00F664EF">
        <w:t>record the details and outcomes required in the Department’s IT Systems for each matter specified in this clause</w:t>
      </w:r>
      <w:r w:rsidR="00D62E90" w:rsidRPr="00F664EF">
        <w:t xml:space="preserve"> </w:t>
      </w:r>
      <w:r w:rsidRPr="00F664EF">
        <w:fldChar w:fldCharType="begin"/>
      </w:r>
      <w:r w:rsidRPr="00F664EF">
        <w:instrText xml:space="preserve"> REF _Ref515543592 \w \h  \* MERGEFORMAT </w:instrText>
      </w:r>
      <w:r w:rsidRPr="00F664EF">
        <w:fldChar w:fldCharType="separate"/>
      </w:r>
      <w:r w:rsidR="00223F46" w:rsidRPr="00F664EF">
        <w:t>139.9</w:t>
      </w:r>
      <w:r w:rsidRPr="00F664EF">
        <w:fldChar w:fldCharType="end"/>
      </w:r>
      <w:r w:rsidR="00B27DAF" w:rsidRPr="00F664EF">
        <w:t>; and</w:t>
      </w:r>
    </w:p>
    <w:p w14:paraId="284912EC" w14:textId="6C4337E6" w:rsidR="002925AA" w:rsidRPr="00F664EF" w:rsidRDefault="00B27DAF" w:rsidP="00D74A48">
      <w:pPr>
        <w:pStyle w:val="clausetexta"/>
      </w:pPr>
      <w:r w:rsidRPr="00F664EF">
        <w:t>if the Capability Interview found that the Participant is not capable of meeting the Mutual Obligation Requirements</w:t>
      </w:r>
      <w:r w:rsidR="006A44B3" w:rsidRPr="00F664EF">
        <w:t xml:space="preserve"> set out</w:t>
      </w:r>
      <w:r w:rsidRPr="00F664EF">
        <w:t xml:space="preserve"> in their Job Plan, ensure that a Delegate updates the Participant’s Job Plan within the timeframe</w:t>
      </w:r>
      <w:r w:rsidR="006A44B3" w:rsidRPr="00F664EF">
        <w:t>,</w:t>
      </w:r>
      <w:r w:rsidRPr="00F664EF">
        <w:t xml:space="preserve"> and </w:t>
      </w:r>
      <w:r w:rsidR="006A44B3" w:rsidRPr="00F664EF">
        <w:t>in the manner,</w:t>
      </w:r>
      <w:r w:rsidRPr="00F664EF">
        <w:t xml:space="preserve"> specified in the findings of the Capability Assessment and any applicable Guidelines</w:t>
      </w:r>
      <w:r w:rsidR="00D62E90" w:rsidRPr="00F664EF">
        <w:t>.</w:t>
      </w:r>
    </w:p>
    <w:p w14:paraId="16679FA2" w14:textId="73BDDAAA" w:rsidR="002925AA" w:rsidRPr="00F664EF" w:rsidRDefault="002925AA" w:rsidP="001220ED">
      <w:pPr>
        <w:pStyle w:val="clausetext11xxxxx"/>
      </w:pPr>
      <w:bookmarkStart w:id="2596" w:name="_Ref515543606"/>
      <w:r w:rsidRPr="00F664EF">
        <w:lastRenderedPageBreak/>
        <w:t>Each Capability Interview must be</w:t>
      </w:r>
      <w:r w:rsidR="00B27DAF" w:rsidRPr="00F664EF">
        <w:t xml:space="preserve">, </w:t>
      </w:r>
      <w:proofErr w:type="gramStart"/>
      <w:r w:rsidR="00B27DAF" w:rsidRPr="00F664EF">
        <w:t>in accordance with</w:t>
      </w:r>
      <w:proofErr w:type="gramEnd"/>
      <w:r w:rsidR="00B27DAF" w:rsidRPr="00F664EF">
        <w:t xml:space="preserve"> any applicable Guidelines</w:t>
      </w:r>
      <w:r w:rsidRPr="00F664EF">
        <w:t>:</w:t>
      </w:r>
      <w:bookmarkEnd w:id="2596"/>
    </w:p>
    <w:p w14:paraId="2063D0A9" w14:textId="31A40F9A" w:rsidR="002925AA" w:rsidRPr="00F664EF" w:rsidRDefault="002925AA" w:rsidP="00D74A48">
      <w:pPr>
        <w:pStyle w:val="clausetexta"/>
      </w:pPr>
      <w:r w:rsidRPr="00F664EF">
        <w:t xml:space="preserve">conducted within two Business Days </w:t>
      </w:r>
      <w:r w:rsidR="00335D9D" w:rsidRPr="00F664EF">
        <w:t>after</w:t>
      </w:r>
      <w:r w:rsidRPr="00F664EF">
        <w:t xml:space="preserve"> the Participant incurring the Demerits referred to in clause </w:t>
      </w:r>
      <w:r w:rsidR="00D62E90" w:rsidRPr="00F664EF">
        <w:fldChar w:fldCharType="begin"/>
      </w:r>
      <w:r w:rsidR="00D62E90" w:rsidRPr="00F664EF">
        <w:instrText xml:space="preserve"> REF _Ref515543704 \w \h </w:instrText>
      </w:r>
      <w:r w:rsidR="00672C84" w:rsidRPr="00F664EF">
        <w:instrText xml:space="preserve"> \* MERGEFORMAT </w:instrText>
      </w:r>
      <w:r w:rsidR="00D62E90" w:rsidRPr="00F664EF">
        <w:fldChar w:fldCharType="separate"/>
      </w:r>
      <w:r w:rsidR="00223F46" w:rsidRPr="00F664EF">
        <w:t>139.8(a)</w:t>
      </w:r>
      <w:r w:rsidR="00D62E90" w:rsidRPr="00F664EF">
        <w:fldChar w:fldCharType="end"/>
      </w:r>
      <w:r w:rsidR="00D62E90" w:rsidRPr="00F664EF">
        <w:t xml:space="preserve">; </w:t>
      </w:r>
      <w:r w:rsidRPr="00F664EF">
        <w:t xml:space="preserve">and </w:t>
      </w:r>
    </w:p>
    <w:p w14:paraId="3048AFD3" w14:textId="77777777" w:rsidR="002925AA" w:rsidRPr="00F664EF" w:rsidRDefault="002925AA" w:rsidP="00D74A48">
      <w:pPr>
        <w:pStyle w:val="clausetexta"/>
      </w:pPr>
      <w:r w:rsidRPr="00F664EF">
        <w:t xml:space="preserve">face to face, </w:t>
      </w:r>
    </w:p>
    <w:p w14:paraId="6F8DEF9E" w14:textId="77777777" w:rsidR="002925AA" w:rsidRPr="00F664EF" w:rsidRDefault="002925AA" w:rsidP="00E87173">
      <w:pPr>
        <w:pStyle w:val="clausetext11xxxxx"/>
        <w:numPr>
          <w:ilvl w:val="0"/>
          <w:numId w:val="0"/>
        </w:numPr>
        <w:ind w:left="851"/>
      </w:pPr>
      <w:r w:rsidRPr="00F664EF">
        <w:t xml:space="preserve">except in allowable circumstances as specified in any </w:t>
      </w:r>
      <w:r w:rsidR="004E6149" w:rsidRPr="00F664EF">
        <w:t xml:space="preserve">applicable </w:t>
      </w:r>
      <w:r w:rsidRPr="00F664EF">
        <w:t>Guidelines.</w:t>
      </w:r>
    </w:p>
    <w:p w14:paraId="332E628E" w14:textId="77777777" w:rsidR="00F61E0C" w:rsidRPr="009C057D" w:rsidRDefault="00F61E0C" w:rsidP="00E87173">
      <w:pPr>
        <w:pStyle w:val="Italicclausesub-headings"/>
      </w:pPr>
      <w:r w:rsidRPr="009C057D">
        <w:t>Capability Assessment</w:t>
      </w:r>
    </w:p>
    <w:p w14:paraId="1587B9A1" w14:textId="77777777" w:rsidR="00F61E0C" w:rsidRPr="00F664EF" w:rsidRDefault="003A630F" w:rsidP="001220ED">
      <w:pPr>
        <w:pStyle w:val="clausetext11xxxxx"/>
      </w:pPr>
      <w:r w:rsidRPr="00F664EF">
        <w:t xml:space="preserve">If </w:t>
      </w:r>
      <w:r w:rsidR="00E70012" w:rsidRPr="00F664EF">
        <w:t xml:space="preserve">Services Australia </w:t>
      </w:r>
      <w:r w:rsidR="00F61E0C" w:rsidRPr="00F664EF">
        <w:t xml:space="preserve">has conducted a Capability Assessment for a Participant (Mutual Obligation), the Provider must: </w:t>
      </w:r>
    </w:p>
    <w:p w14:paraId="12E91960" w14:textId="77777777" w:rsidR="00F61E0C" w:rsidRPr="00F664EF" w:rsidRDefault="00F61E0C" w:rsidP="00D74A48">
      <w:pPr>
        <w:pStyle w:val="clausetexta"/>
      </w:pPr>
      <w:r w:rsidRPr="00F664EF">
        <w:t>review the outcome of the Capability Assessment and consider actioning any recommendations arising from the outcome; and</w:t>
      </w:r>
    </w:p>
    <w:p w14:paraId="137F4115" w14:textId="77777777" w:rsidR="00F61E0C" w:rsidRPr="00F664EF" w:rsidRDefault="00F61E0C" w:rsidP="00D74A48">
      <w:pPr>
        <w:pStyle w:val="clausetexta"/>
      </w:pPr>
      <w:r w:rsidRPr="00F664EF">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w:t>
      </w:r>
      <w:r w:rsidR="004E6149" w:rsidRPr="00F664EF">
        <w:t xml:space="preserve"> applicable</w:t>
      </w:r>
      <w:r w:rsidRPr="00F664EF">
        <w:t xml:space="preserve"> Guidelines.</w:t>
      </w:r>
    </w:p>
    <w:p w14:paraId="13F087DE" w14:textId="77777777" w:rsidR="00585161" w:rsidRPr="00F664EF" w:rsidRDefault="00585161" w:rsidP="00FE3297">
      <w:pPr>
        <w:pStyle w:val="Italicclausesub-headings"/>
      </w:pPr>
      <w:r w:rsidRPr="00F664EF">
        <w:t>Removing Demerits</w:t>
      </w:r>
    </w:p>
    <w:p w14:paraId="0D98FCD5" w14:textId="77777777" w:rsidR="00585161" w:rsidRPr="00F664EF" w:rsidRDefault="003A630F" w:rsidP="00E87173">
      <w:pPr>
        <w:pStyle w:val="clausetext11xxxxx"/>
      </w:pPr>
      <w:bookmarkStart w:id="2597" w:name="_Ref515543811"/>
      <w:r w:rsidRPr="00F664EF">
        <w:t xml:space="preserve">If </w:t>
      </w:r>
      <w:r w:rsidR="00585161" w:rsidRPr="00F664EF">
        <w:t xml:space="preserve">a Participant (Mutual Obligation) has incurred a Demerit for a Mutual Obligation Failure and the Provider </w:t>
      </w:r>
      <w:proofErr w:type="gramStart"/>
      <w:r w:rsidR="00585161" w:rsidRPr="00F664EF">
        <w:t>subsequently</w:t>
      </w:r>
      <w:proofErr w:type="gramEnd"/>
      <w:r w:rsidR="00585161" w:rsidRPr="00F664EF">
        <w:t xml:space="preserve"> becomes aware that:</w:t>
      </w:r>
      <w:bookmarkEnd w:id="2597"/>
    </w:p>
    <w:p w14:paraId="41283F29" w14:textId="02F76446" w:rsidR="00585161" w:rsidRPr="00F664EF" w:rsidRDefault="00585161" w:rsidP="00D74A48">
      <w:pPr>
        <w:pStyle w:val="clausetexta"/>
      </w:pPr>
      <w:r w:rsidRPr="00F664EF">
        <w:t xml:space="preserve">the Mutual Obligation Failure relates to a Mutual Obligation Requirement that the Provider considers was not </w:t>
      </w:r>
      <w:proofErr w:type="gramStart"/>
      <w:r w:rsidRPr="00F664EF">
        <w:t>appropriate to</w:t>
      </w:r>
      <w:proofErr w:type="gramEnd"/>
      <w:r w:rsidRPr="00F664EF">
        <w:t xml:space="preserve"> the Participant’s circumstances at the </w:t>
      </w:r>
      <w:proofErr w:type="gramStart"/>
      <w:r w:rsidRPr="00F664EF">
        <w:t>time;</w:t>
      </w:r>
      <w:proofErr w:type="gramEnd"/>
      <w:r w:rsidRPr="00F664EF">
        <w:t xml:space="preserve"> </w:t>
      </w:r>
    </w:p>
    <w:p w14:paraId="400BE22F" w14:textId="77777777" w:rsidR="00585161" w:rsidRPr="00F664EF" w:rsidRDefault="00585161" w:rsidP="003B7AE5">
      <w:pPr>
        <w:pStyle w:val="clausetexta"/>
        <w:keepNext/>
      </w:pPr>
      <w:r w:rsidRPr="00F664EF">
        <w:t xml:space="preserve">the Mutual Obligation Failure was: </w:t>
      </w:r>
    </w:p>
    <w:p w14:paraId="22F0FA32" w14:textId="3F05F7D6" w:rsidR="00585161" w:rsidRPr="00F664EF" w:rsidRDefault="00585161" w:rsidP="00D74A48">
      <w:pPr>
        <w:pStyle w:val="clausetexti"/>
      </w:pPr>
      <w:r w:rsidRPr="00F664EF">
        <w:t xml:space="preserve">caused or </w:t>
      </w:r>
      <w:proofErr w:type="gramStart"/>
      <w:r w:rsidRPr="00F664EF">
        <w:t>substantially contributed</w:t>
      </w:r>
      <w:proofErr w:type="gramEnd"/>
      <w:r w:rsidRPr="00F664EF">
        <w:t xml:space="preserve"> to by previously undisclosed circumstances </w:t>
      </w:r>
      <w:r w:rsidR="00E266DB" w:rsidRPr="00F664EF">
        <w:t>for which</w:t>
      </w:r>
      <w:r w:rsidR="006F5D2F" w:rsidRPr="00F664EF">
        <w:t xml:space="preserve"> </w:t>
      </w:r>
      <w:r w:rsidRPr="00F664EF">
        <w:t>the Participant is now seeking treatment; and</w:t>
      </w:r>
    </w:p>
    <w:p w14:paraId="11BB10D5" w14:textId="1D98B973" w:rsidR="00585161" w:rsidRPr="00F664EF" w:rsidRDefault="00585161" w:rsidP="00D74A48">
      <w:pPr>
        <w:pStyle w:val="clausetexti"/>
      </w:pPr>
      <w:r w:rsidRPr="00F664EF">
        <w:t xml:space="preserve">the Provider is satisfied that a Valid Reason would have existed for the Mutual Obligation Failure had the relevant circumstances been </w:t>
      </w:r>
      <w:proofErr w:type="gramStart"/>
      <w:r w:rsidRPr="00F664EF">
        <w:t>disclosed</w:t>
      </w:r>
      <w:proofErr w:type="gramEnd"/>
      <w:r w:rsidRPr="00F664EF">
        <w:t xml:space="preserve"> at the </w:t>
      </w:r>
      <w:proofErr w:type="gramStart"/>
      <w:r w:rsidRPr="00F664EF">
        <w:t>time;</w:t>
      </w:r>
      <w:proofErr w:type="gramEnd"/>
      <w:r w:rsidRPr="00F664EF">
        <w:t xml:space="preserve"> </w:t>
      </w:r>
    </w:p>
    <w:p w14:paraId="5081657D" w14:textId="67CE728C" w:rsidR="00585161" w:rsidRPr="00F664EF" w:rsidRDefault="00585161" w:rsidP="00D74A48">
      <w:pPr>
        <w:pStyle w:val="clausetexta"/>
      </w:pPr>
      <w:r w:rsidRPr="00F664EF">
        <w:t xml:space="preserve">the Mutual Obligation Failure occurred because the Participant failed to </w:t>
      </w:r>
      <w:r w:rsidR="004259F4" w:rsidRPr="00F664EF">
        <w:t>meet</w:t>
      </w:r>
      <w:r w:rsidRPr="00F664EF">
        <w:t xml:space="preserve"> the required number of Job Searches by the end of a Job Search Period or failed to enter into a Job Plan, and the Provider is satisfied that the Participant had a Valid Reason for the Mutual Obligation Failure; or</w:t>
      </w:r>
    </w:p>
    <w:p w14:paraId="0F1F4966" w14:textId="77777777" w:rsidR="00585161" w:rsidRPr="00F664EF" w:rsidRDefault="00585161" w:rsidP="00E87173">
      <w:pPr>
        <w:pStyle w:val="clausetexta"/>
      </w:pPr>
      <w:r w:rsidRPr="00F664EF">
        <w:t xml:space="preserve">the Mutual Obligation Failure or Demerit </w:t>
      </w:r>
      <w:proofErr w:type="gramStart"/>
      <w:r w:rsidRPr="00F664EF">
        <w:t>was recorded</w:t>
      </w:r>
      <w:proofErr w:type="gramEnd"/>
      <w:r w:rsidRPr="00F664EF">
        <w:t xml:space="preserve"> in error, </w:t>
      </w:r>
    </w:p>
    <w:p w14:paraId="3E4F917E" w14:textId="760D49A3" w:rsidR="00585161" w:rsidRPr="00F664EF" w:rsidRDefault="00585161" w:rsidP="00087A2E">
      <w:pPr>
        <w:pStyle w:val="TEXT-definitions"/>
        <w:tabs>
          <w:tab w:val="left" w:pos="1418"/>
        </w:tabs>
        <w:ind w:left="1418"/>
      </w:pPr>
      <w:r w:rsidRPr="00F664EF">
        <w:t xml:space="preserve">the Provider must remove the Demerit, </w:t>
      </w:r>
      <w:r w:rsidR="004259F4" w:rsidRPr="00F664EF">
        <w:t xml:space="preserve">remove </w:t>
      </w:r>
      <w:r w:rsidRPr="00F664EF">
        <w:t xml:space="preserve">the related Reconnection Requirement (if </w:t>
      </w:r>
      <w:proofErr w:type="gramStart"/>
      <w:r w:rsidRPr="00F664EF">
        <w:t>required</w:t>
      </w:r>
      <w:proofErr w:type="gramEnd"/>
      <w:r w:rsidRPr="00F664EF">
        <w:t xml:space="preserve">), and record the reasons for removal on the Department’s IT Systems, within one Business Day of becoming aware of the relevant matter, </w:t>
      </w:r>
      <w:proofErr w:type="gramStart"/>
      <w:r w:rsidRPr="00F664EF">
        <w:t>in accordance with</w:t>
      </w:r>
      <w:proofErr w:type="gramEnd"/>
      <w:r w:rsidRPr="00F664EF">
        <w:t xml:space="preserve"> any Guidelines.</w:t>
      </w:r>
    </w:p>
    <w:p w14:paraId="0D8D5489" w14:textId="77777777" w:rsidR="004E6149" w:rsidRPr="00F664EF" w:rsidRDefault="003A630F" w:rsidP="001220ED">
      <w:pPr>
        <w:pStyle w:val="clausetext11xxxxx"/>
      </w:pPr>
      <w:r w:rsidRPr="00F664EF">
        <w:t xml:space="preserve">If </w:t>
      </w:r>
      <w:r w:rsidR="00585161" w:rsidRPr="00F664EF">
        <w:t>requested by</w:t>
      </w:r>
      <w:r w:rsidR="004E6149" w:rsidRPr="00F664EF">
        <w:t>:</w:t>
      </w:r>
      <w:r w:rsidR="00585161" w:rsidRPr="00F664EF">
        <w:t xml:space="preserve"> </w:t>
      </w:r>
    </w:p>
    <w:p w14:paraId="01F0C35F" w14:textId="77777777" w:rsidR="004E6149" w:rsidRPr="00F664EF" w:rsidRDefault="00585161" w:rsidP="00D74A48">
      <w:pPr>
        <w:pStyle w:val="clausetexta"/>
      </w:pPr>
      <w:r w:rsidRPr="00F664EF">
        <w:t>a Participant (Mutual Obligation</w:t>
      </w:r>
      <w:proofErr w:type="gramStart"/>
      <w:r w:rsidRPr="00F664EF">
        <w:t>)</w:t>
      </w:r>
      <w:r w:rsidR="004E6149" w:rsidRPr="00F664EF">
        <w:t>;</w:t>
      </w:r>
      <w:proofErr w:type="gramEnd"/>
      <w:r w:rsidRPr="00F664EF">
        <w:t xml:space="preserve"> </w:t>
      </w:r>
    </w:p>
    <w:p w14:paraId="0C83BE73" w14:textId="77777777" w:rsidR="004E6149" w:rsidRPr="00F664EF" w:rsidRDefault="00585161" w:rsidP="00D74A48">
      <w:pPr>
        <w:pStyle w:val="clausetexta"/>
      </w:pPr>
      <w:r w:rsidRPr="00F664EF">
        <w:t>the Department</w:t>
      </w:r>
      <w:r w:rsidR="004E6149" w:rsidRPr="00F664EF">
        <w:t>;</w:t>
      </w:r>
      <w:r w:rsidRPr="00F664EF">
        <w:t xml:space="preserve"> or </w:t>
      </w:r>
    </w:p>
    <w:p w14:paraId="352DF854" w14:textId="77777777" w:rsidR="004E6149" w:rsidRPr="00F664EF" w:rsidRDefault="00E70012" w:rsidP="00D74A48">
      <w:pPr>
        <w:pStyle w:val="clausetexta"/>
      </w:pPr>
      <w:r w:rsidRPr="00F664EF">
        <w:t>Services Australia</w:t>
      </w:r>
      <w:r w:rsidR="00585161" w:rsidRPr="00F664EF">
        <w:t xml:space="preserve">, </w:t>
      </w:r>
    </w:p>
    <w:p w14:paraId="3F9C81FA" w14:textId="76CEEED1" w:rsidR="00F61E0C" w:rsidRPr="00F664EF" w:rsidRDefault="00585161" w:rsidP="00E87173">
      <w:pPr>
        <w:pStyle w:val="clausetexta"/>
        <w:numPr>
          <w:ilvl w:val="0"/>
          <w:numId w:val="0"/>
        </w:numPr>
        <w:ind w:left="851"/>
      </w:pPr>
      <w:r w:rsidRPr="00F664EF">
        <w:t xml:space="preserve">the Provider must consider if clause </w:t>
      </w:r>
      <w:r w:rsidRPr="00F664EF">
        <w:fldChar w:fldCharType="begin"/>
      </w:r>
      <w:r w:rsidRPr="00F664EF">
        <w:instrText xml:space="preserve"> REF _Ref515543811 \w \h  \* MERGEFORMAT </w:instrText>
      </w:r>
      <w:r w:rsidRPr="00F664EF">
        <w:fldChar w:fldCharType="separate"/>
      </w:r>
      <w:r w:rsidR="00223F46" w:rsidRPr="00F664EF">
        <w:t>139.12</w:t>
      </w:r>
      <w:r w:rsidRPr="00F664EF">
        <w:fldChar w:fldCharType="end"/>
      </w:r>
      <w:r w:rsidR="00D62E90" w:rsidRPr="00F664EF">
        <w:t xml:space="preserve"> </w:t>
      </w:r>
      <w:r w:rsidRPr="00F664EF">
        <w:t>applies to a Demerit, and remove the Demerit if it does.</w:t>
      </w:r>
    </w:p>
    <w:p w14:paraId="72332BBF" w14:textId="77777777" w:rsidR="00E57A4D" w:rsidRPr="00F664EF" w:rsidRDefault="00D76976" w:rsidP="00E87173">
      <w:pPr>
        <w:pStyle w:val="ClauseHeadings1xxxx"/>
        <w:tabs>
          <w:tab w:val="clear" w:pos="2126"/>
          <w:tab w:val="num" w:pos="1560"/>
        </w:tabs>
        <w:ind w:left="868" w:hanging="868"/>
      </w:pPr>
      <w:bookmarkStart w:id="2598" w:name="_Toc515554043"/>
      <w:bookmarkStart w:id="2599" w:name="_Toc515967605"/>
      <w:bookmarkStart w:id="2600" w:name="_Toc224350813"/>
      <w:bookmarkStart w:id="2601" w:name="_Toc232416585"/>
      <w:bookmarkStart w:id="2602" w:name="_Toc236197903"/>
      <w:bookmarkStart w:id="2603" w:name="_Toc245693942"/>
      <w:bookmarkStart w:id="2604" w:name="_Toc246235170"/>
      <w:bookmarkStart w:id="2605" w:name="_Toc338238996"/>
      <w:bookmarkStart w:id="2606" w:name="_Toc492636042"/>
      <w:bookmarkStart w:id="2607" w:name="_Ref515533624"/>
      <w:bookmarkStart w:id="2608" w:name="_Ref174982917"/>
      <w:bookmarkStart w:id="2609" w:name="_Toc201834454"/>
      <w:bookmarkStart w:id="2610" w:name="_Toc178875976"/>
      <w:bookmarkEnd w:id="2598"/>
      <w:bookmarkEnd w:id="2599"/>
      <w:r w:rsidRPr="00F664EF">
        <w:lastRenderedPageBreak/>
        <w:t>Compliance Acti</w:t>
      </w:r>
      <w:r w:rsidR="00921F57" w:rsidRPr="00F664EF">
        <w:t>on – Work Refusal Failures</w:t>
      </w:r>
      <w:bookmarkEnd w:id="2600"/>
      <w:bookmarkEnd w:id="2601"/>
      <w:bookmarkEnd w:id="2602"/>
      <w:bookmarkEnd w:id="2603"/>
      <w:bookmarkEnd w:id="2604"/>
      <w:bookmarkEnd w:id="2605"/>
      <w:bookmarkEnd w:id="2606"/>
      <w:bookmarkEnd w:id="2607"/>
      <w:bookmarkEnd w:id="2608"/>
      <w:bookmarkEnd w:id="2609"/>
      <w:bookmarkEnd w:id="2610"/>
      <w:r w:rsidR="00B439A8" w:rsidRPr="00F664EF">
        <w:t xml:space="preserve"> </w:t>
      </w:r>
    </w:p>
    <w:p w14:paraId="30223154" w14:textId="77777777" w:rsidR="00F53442" w:rsidRPr="00F664EF" w:rsidRDefault="00F53442" w:rsidP="00E87173">
      <w:pPr>
        <w:pStyle w:val="clausetext11xxxxx"/>
      </w:pPr>
      <w:bookmarkStart w:id="2611" w:name="_Toc225042877"/>
      <w:r w:rsidRPr="00F664EF">
        <w:t xml:space="preserve">If the Provider </w:t>
      </w:r>
      <w:r w:rsidR="001C0599" w:rsidRPr="00F664EF">
        <w:t>becomes aware</w:t>
      </w:r>
      <w:r w:rsidR="00885CF8" w:rsidRPr="00F664EF">
        <w:t xml:space="preserve"> that </w:t>
      </w:r>
      <w:r w:rsidRPr="00F664EF">
        <w:t xml:space="preserve">a Participant (Mutual Obligation) has </w:t>
      </w:r>
      <w:proofErr w:type="gramStart"/>
      <w:r w:rsidR="001C0599" w:rsidRPr="00F664EF">
        <w:t xml:space="preserve">apparently </w:t>
      </w:r>
      <w:r w:rsidRPr="00F664EF">
        <w:t>committed</w:t>
      </w:r>
      <w:proofErr w:type="gramEnd"/>
      <w:r w:rsidRPr="00F664EF">
        <w:t xml:space="preserve"> a Work Refusal Failure, the Provider must: </w:t>
      </w:r>
    </w:p>
    <w:p w14:paraId="2ACB2F92" w14:textId="77777777" w:rsidR="00F53442" w:rsidRPr="00F664EF" w:rsidRDefault="00F53442" w:rsidP="00D74A48">
      <w:pPr>
        <w:pStyle w:val="clausetexta"/>
      </w:pPr>
      <w:r w:rsidRPr="00F664EF">
        <w:t xml:space="preserve">attempt to contact the Participant on the same Business Day on which the Provider becomes aware of the </w:t>
      </w:r>
      <w:proofErr w:type="gramStart"/>
      <w:r w:rsidRPr="00F664EF">
        <w:t>apparent</w:t>
      </w:r>
      <w:proofErr w:type="gramEnd"/>
      <w:r w:rsidRPr="00F664EF">
        <w:t xml:space="preserve"> Work Refusal Failure; and</w:t>
      </w:r>
    </w:p>
    <w:p w14:paraId="4FECB587" w14:textId="77777777" w:rsidR="00F53442" w:rsidRPr="00F664EF" w:rsidRDefault="00F53442" w:rsidP="00E87173">
      <w:pPr>
        <w:pStyle w:val="clausetexta"/>
        <w:keepNext/>
      </w:pPr>
      <w:r w:rsidRPr="00F664EF">
        <w:t>if:</w:t>
      </w:r>
    </w:p>
    <w:p w14:paraId="46FCCC71" w14:textId="7BACCAD2" w:rsidR="00F53442" w:rsidRPr="00F664EF" w:rsidRDefault="00F53442" w:rsidP="00D74A48">
      <w:pPr>
        <w:pStyle w:val="clausetexti"/>
      </w:pPr>
      <w:bookmarkStart w:id="2612" w:name="_Ref515543993"/>
      <w:r w:rsidRPr="00F664EF">
        <w:t xml:space="preserve">there is contact between the Provider and the Participant on that day, comply with clause </w:t>
      </w:r>
      <w:r w:rsidRPr="00F664EF">
        <w:fldChar w:fldCharType="begin"/>
      </w:r>
      <w:r w:rsidRPr="00F664EF">
        <w:instrText xml:space="preserve"> REF _Ref515544065 \w \h  \* MERGEFORMAT </w:instrText>
      </w:r>
      <w:r w:rsidRPr="00F664EF">
        <w:fldChar w:fldCharType="separate"/>
      </w:r>
      <w:r w:rsidR="00223F46" w:rsidRPr="00F664EF">
        <w:t>140.2</w:t>
      </w:r>
      <w:r w:rsidRPr="00F664EF">
        <w:fldChar w:fldCharType="end"/>
      </w:r>
      <w:r w:rsidR="00D62E90" w:rsidRPr="00F664EF">
        <w:t xml:space="preserve"> </w:t>
      </w:r>
      <w:r w:rsidRPr="00F664EF">
        <w:t>immediately during that contact; or</w:t>
      </w:r>
      <w:bookmarkEnd w:id="2612"/>
    </w:p>
    <w:p w14:paraId="6B3BE111" w14:textId="77C6CFCA" w:rsidR="00F53442" w:rsidRPr="00F664EF" w:rsidRDefault="00F53442" w:rsidP="00D74A48">
      <w:pPr>
        <w:pStyle w:val="clausetexti"/>
      </w:pPr>
      <w:bookmarkStart w:id="2613" w:name="_Ref515544529"/>
      <w:r w:rsidRPr="00F664EF">
        <w:t xml:space="preserve">clause </w:t>
      </w:r>
      <w:r w:rsidRPr="00F664EF">
        <w:fldChar w:fldCharType="begin"/>
      </w:r>
      <w:r w:rsidRPr="00F664EF">
        <w:instrText xml:space="preserve"> REF _Ref515543993 \w \h  \* MERGEFORMAT </w:instrText>
      </w:r>
      <w:r w:rsidRPr="00F664EF">
        <w:fldChar w:fldCharType="separate"/>
      </w:r>
      <w:r w:rsidR="00223F46" w:rsidRPr="00F664EF">
        <w:t>140.1(b)(</w:t>
      </w:r>
      <w:proofErr w:type="spellStart"/>
      <w:r w:rsidR="00223F46" w:rsidRPr="00F664EF">
        <w:t>i</w:t>
      </w:r>
      <w:proofErr w:type="spellEnd"/>
      <w:r w:rsidR="00223F46" w:rsidRPr="00F664EF">
        <w:t>)</w:t>
      </w:r>
      <w:r w:rsidRPr="00F664EF">
        <w:fldChar w:fldCharType="end"/>
      </w:r>
      <w:r w:rsidR="00D62E90" w:rsidRPr="00F664EF">
        <w:t xml:space="preserve"> </w:t>
      </w:r>
      <w:r w:rsidRPr="00F664EF">
        <w:t xml:space="preserve">does not apply, comply with clause </w:t>
      </w:r>
      <w:r w:rsidRPr="00F664EF">
        <w:fldChar w:fldCharType="begin"/>
      </w:r>
      <w:r w:rsidRPr="00F664EF">
        <w:instrText xml:space="preserve"> REF _Ref515544117 \w \h  \* MERGEFORMAT </w:instrText>
      </w:r>
      <w:r w:rsidRPr="00F664EF">
        <w:fldChar w:fldCharType="separate"/>
      </w:r>
      <w:r w:rsidR="00223F46" w:rsidRPr="00F664EF">
        <w:t>140.4</w:t>
      </w:r>
      <w:r w:rsidRPr="00F664EF">
        <w:fldChar w:fldCharType="end"/>
      </w:r>
      <w:r w:rsidR="00D62E90" w:rsidRPr="00F664EF">
        <w:t>.</w:t>
      </w:r>
      <w:bookmarkEnd w:id="2613"/>
    </w:p>
    <w:p w14:paraId="73363718" w14:textId="211E7D4F" w:rsidR="00F53442" w:rsidRPr="00F664EF" w:rsidRDefault="00F53442" w:rsidP="001220ED">
      <w:pPr>
        <w:pStyle w:val="clausetext11xxxxx"/>
      </w:pPr>
      <w:bookmarkStart w:id="2614" w:name="_Ref515544065"/>
      <w:r w:rsidRPr="00F664EF">
        <w:t xml:space="preserve">For the purposes of clause </w:t>
      </w:r>
      <w:r w:rsidRPr="00F664EF">
        <w:fldChar w:fldCharType="begin"/>
      </w:r>
      <w:r w:rsidRPr="00F664EF">
        <w:instrText xml:space="preserve"> REF _Ref515543993 \w \h  \* MERGEFORMAT </w:instrText>
      </w:r>
      <w:r w:rsidRPr="00F664EF">
        <w:fldChar w:fldCharType="separate"/>
      </w:r>
      <w:r w:rsidR="00223F46" w:rsidRPr="00F664EF">
        <w:t>140.1(b)(</w:t>
      </w:r>
      <w:proofErr w:type="spellStart"/>
      <w:r w:rsidR="00223F46" w:rsidRPr="00F664EF">
        <w:t>i</w:t>
      </w:r>
      <w:proofErr w:type="spellEnd"/>
      <w:r w:rsidR="00223F46" w:rsidRPr="00F664EF">
        <w:t>)</w:t>
      </w:r>
      <w:r w:rsidRPr="00F664EF">
        <w:fldChar w:fldCharType="end"/>
      </w:r>
      <w:r w:rsidRPr="00F664EF">
        <w:t>, the Provider must:</w:t>
      </w:r>
      <w:bookmarkEnd w:id="2614"/>
      <w:r w:rsidRPr="00F664EF">
        <w:t xml:space="preserve"> </w:t>
      </w:r>
    </w:p>
    <w:p w14:paraId="01EC7F8B" w14:textId="77777777" w:rsidR="00F53442" w:rsidRPr="00F664EF" w:rsidRDefault="00F53442" w:rsidP="00D74A48">
      <w:pPr>
        <w:pStyle w:val="clausetexta"/>
      </w:pPr>
      <w:r w:rsidRPr="00F664EF">
        <w:t xml:space="preserve">discuss the circumstances of the </w:t>
      </w:r>
      <w:proofErr w:type="gramStart"/>
      <w:r w:rsidRPr="00F664EF">
        <w:t>apparent</w:t>
      </w:r>
      <w:proofErr w:type="gramEnd"/>
      <w:r w:rsidRPr="00F664EF">
        <w:t xml:space="preserve"> Work Refusal Failure (including any </w:t>
      </w:r>
      <w:proofErr w:type="gramStart"/>
      <w:r w:rsidRPr="00F664EF">
        <w:t>reason why</w:t>
      </w:r>
      <w:proofErr w:type="gramEnd"/>
      <w:r w:rsidRPr="00F664EF">
        <w:t xml:space="preserve"> the employment offered may not be suitable for the Participant); and </w:t>
      </w:r>
    </w:p>
    <w:p w14:paraId="68E5B9A8" w14:textId="29B9FC2B" w:rsidR="00F53442" w:rsidRPr="00F664EF" w:rsidRDefault="00F53442" w:rsidP="00D74A48">
      <w:pPr>
        <w:pStyle w:val="clausetexta"/>
      </w:pPr>
      <w:bookmarkStart w:id="2615" w:name="_Ref515544500"/>
      <w:r w:rsidRPr="00F664EF">
        <w:t xml:space="preserve">if the Provider considers that a Work Refusal Failure has been committed, comply with clause </w:t>
      </w:r>
      <w:r w:rsidRPr="00F664EF">
        <w:fldChar w:fldCharType="begin"/>
      </w:r>
      <w:r w:rsidRPr="00F664EF">
        <w:instrText xml:space="preserve"> REF _Ref515544181 \w \h  \* MERGEFORMAT </w:instrText>
      </w:r>
      <w:r w:rsidRPr="00F664EF">
        <w:fldChar w:fldCharType="separate"/>
      </w:r>
      <w:r w:rsidR="00223F46" w:rsidRPr="00F664EF">
        <w:t>140.3</w:t>
      </w:r>
      <w:r w:rsidRPr="00F664EF">
        <w:fldChar w:fldCharType="end"/>
      </w:r>
      <w:r w:rsidRPr="00F664EF">
        <w:t>.</w:t>
      </w:r>
      <w:bookmarkEnd w:id="2615"/>
      <w:r w:rsidRPr="00F664EF">
        <w:t xml:space="preserve"> </w:t>
      </w:r>
    </w:p>
    <w:p w14:paraId="50104AC8" w14:textId="5F0BC780" w:rsidR="00F53442" w:rsidRPr="00F664EF" w:rsidRDefault="00F53442" w:rsidP="00E87173">
      <w:pPr>
        <w:pStyle w:val="clausetext11xxxxx"/>
      </w:pPr>
      <w:bookmarkStart w:id="2616" w:name="_Ref515544181"/>
      <w:r w:rsidRPr="00F664EF">
        <w:t xml:space="preserve">For the purposes of clause </w:t>
      </w:r>
      <w:r w:rsidR="00264115" w:rsidRPr="00F664EF">
        <w:fldChar w:fldCharType="begin"/>
      </w:r>
      <w:r w:rsidR="00264115" w:rsidRPr="00F664EF">
        <w:instrText xml:space="preserve"> REF _Ref515544500 \w \h </w:instrText>
      </w:r>
      <w:r w:rsidR="00035681" w:rsidRPr="00F664EF">
        <w:instrText xml:space="preserve"> \* MERGEFORMAT </w:instrText>
      </w:r>
      <w:r w:rsidR="00264115" w:rsidRPr="00F664EF">
        <w:fldChar w:fldCharType="separate"/>
      </w:r>
      <w:r w:rsidR="00223F46" w:rsidRPr="00F664EF">
        <w:t>140.2(b)</w:t>
      </w:r>
      <w:r w:rsidR="00264115" w:rsidRPr="00F664EF">
        <w:fldChar w:fldCharType="end"/>
      </w:r>
      <w:r w:rsidRPr="00F664EF">
        <w:t>, the Provider must:</w:t>
      </w:r>
      <w:bookmarkEnd w:id="2616"/>
    </w:p>
    <w:p w14:paraId="1C11C8F4" w14:textId="77777777" w:rsidR="00F53442" w:rsidRPr="00F664EF" w:rsidRDefault="00F53442" w:rsidP="00D74A48">
      <w:pPr>
        <w:pStyle w:val="clausetexta"/>
      </w:pPr>
      <w:r w:rsidRPr="00F664EF">
        <w:t xml:space="preserve">discuss the Participant’s reasons for the Work Refusal Failure and assess if the Participant has a Valid </w:t>
      </w:r>
      <w:proofErr w:type="gramStart"/>
      <w:r w:rsidRPr="00F664EF">
        <w:t>Reason;</w:t>
      </w:r>
      <w:proofErr w:type="gramEnd"/>
    </w:p>
    <w:p w14:paraId="7156FA80" w14:textId="6FB1B6C3" w:rsidR="00F53442" w:rsidRPr="00F664EF" w:rsidRDefault="00F53442" w:rsidP="00D74A48">
      <w:pPr>
        <w:pStyle w:val="clausetexta"/>
      </w:pPr>
      <w:r w:rsidRPr="00F664EF">
        <w:t>create</w:t>
      </w:r>
      <w:r w:rsidR="004259F4" w:rsidRPr="00F664EF">
        <w:t xml:space="preserve"> and </w:t>
      </w:r>
      <w:proofErr w:type="gramStart"/>
      <w:r w:rsidR="004259F4" w:rsidRPr="00F664EF">
        <w:t>submit</w:t>
      </w:r>
      <w:proofErr w:type="gramEnd"/>
      <w:r w:rsidRPr="00F664EF">
        <w:t xml:space="preserve"> a Work Refusal Failure </w:t>
      </w:r>
      <w:r w:rsidR="00E30D01" w:rsidRPr="00F664EF">
        <w:t>R</w:t>
      </w:r>
      <w:r w:rsidRPr="00F664EF">
        <w:t xml:space="preserve">eport and record the details and outcomes </w:t>
      </w:r>
      <w:proofErr w:type="gramStart"/>
      <w:r w:rsidRPr="00F664EF">
        <w:t>required</w:t>
      </w:r>
      <w:proofErr w:type="gramEnd"/>
      <w:r w:rsidRPr="00F664EF">
        <w:t xml:space="preserve"> in the Department’s IT Systems; and</w:t>
      </w:r>
    </w:p>
    <w:p w14:paraId="30D4F3BE" w14:textId="77777777" w:rsidR="00F53442" w:rsidRPr="00F664EF" w:rsidRDefault="00F53442" w:rsidP="00D74A48">
      <w:pPr>
        <w:pStyle w:val="clausetexta"/>
      </w:pPr>
      <w:r w:rsidRPr="00F664EF">
        <w:t xml:space="preserve">take any other action specified in any </w:t>
      </w:r>
      <w:r w:rsidR="002D39F3" w:rsidRPr="00F664EF">
        <w:t xml:space="preserve">applicable </w:t>
      </w:r>
      <w:r w:rsidRPr="00F664EF">
        <w:t>Guidelines.</w:t>
      </w:r>
    </w:p>
    <w:p w14:paraId="74978195" w14:textId="61F15715" w:rsidR="00F53442" w:rsidRPr="00F664EF" w:rsidRDefault="00F53442" w:rsidP="00E87173">
      <w:pPr>
        <w:pStyle w:val="clausetext11xxxxx"/>
      </w:pPr>
      <w:bookmarkStart w:id="2617" w:name="_Ref515544117"/>
      <w:r w:rsidRPr="00F664EF">
        <w:t xml:space="preserve">For the purposes of clause </w:t>
      </w:r>
      <w:r w:rsidR="002D01A3" w:rsidRPr="00F664EF">
        <w:fldChar w:fldCharType="begin"/>
      </w:r>
      <w:r w:rsidR="002D01A3" w:rsidRPr="00F664EF">
        <w:instrText xml:space="preserve"> REF _Ref515544529 \w \h  \* MERGEFORMAT </w:instrText>
      </w:r>
      <w:r w:rsidR="002D01A3" w:rsidRPr="00F664EF">
        <w:fldChar w:fldCharType="separate"/>
      </w:r>
      <w:r w:rsidR="00223F46" w:rsidRPr="00F664EF">
        <w:t>140.1(b)(ii)</w:t>
      </w:r>
      <w:r w:rsidR="002D01A3" w:rsidRPr="00F664EF">
        <w:fldChar w:fldCharType="end"/>
      </w:r>
      <w:r w:rsidRPr="00F664EF">
        <w:t>, the Provider must:</w:t>
      </w:r>
      <w:bookmarkEnd w:id="2617"/>
    </w:p>
    <w:p w14:paraId="73532EDB" w14:textId="77777777" w:rsidR="00F53442" w:rsidRPr="00F664EF" w:rsidRDefault="00F53442" w:rsidP="00D74A48">
      <w:pPr>
        <w:pStyle w:val="clausetexta"/>
      </w:pPr>
      <w:r w:rsidRPr="00F664EF">
        <w:t xml:space="preserve">no later than 10 Business Days after the Provider becomes aware of the </w:t>
      </w:r>
      <w:proofErr w:type="gramStart"/>
      <w:r w:rsidRPr="00F664EF">
        <w:t>apparent</w:t>
      </w:r>
      <w:proofErr w:type="gramEnd"/>
      <w:r w:rsidRPr="00F664EF">
        <w:t xml:space="preserve"> Work Refusal Failure: </w:t>
      </w:r>
    </w:p>
    <w:p w14:paraId="59397FF8" w14:textId="77777777" w:rsidR="00F53442" w:rsidRPr="00F664EF" w:rsidRDefault="00F53442" w:rsidP="00D74A48">
      <w:pPr>
        <w:pStyle w:val="clausetexti"/>
      </w:pPr>
      <w:r w:rsidRPr="00F664EF">
        <w:t xml:space="preserve">create a Work Refusal Failure </w:t>
      </w:r>
      <w:r w:rsidR="00E30D01" w:rsidRPr="00F664EF">
        <w:t>R</w:t>
      </w:r>
      <w:r w:rsidRPr="00F664EF">
        <w:t xml:space="preserve">eport and record the details and outcomes </w:t>
      </w:r>
      <w:proofErr w:type="gramStart"/>
      <w:r w:rsidRPr="00F664EF">
        <w:t>required</w:t>
      </w:r>
      <w:proofErr w:type="gramEnd"/>
      <w:r w:rsidRPr="00F664EF">
        <w:t xml:space="preserve"> in the Department’s IT Systems; and</w:t>
      </w:r>
    </w:p>
    <w:p w14:paraId="0DEF230A" w14:textId="77777777" w:rsidR="00F53442" w:rsidRPr="00F664EF" w:rsidRDefault="00F53442" w:rsidP="00D74A48">
      <w:pPr>
        <w:pStyle w:val="clausetexti"/>
      </w:pPr>
      <w:r w:rsidRPr="00F664EF">
        <w:t xml:space="preserve">if the Participant does not have SMS or e-mail details recorded in the Department’s IT Systems for automated notification, send the notice prepared by the Department’s IT Systems in response to the Work Refusal Failure </w:t>
      </w:r>
      <w:r w:rsidR="00E30D01" w:rsidRPr="00F664EF">
        <w:t>R</w:t>
      </w:r>
      <w:r w:rsidRPr="00F664EF">
        <w:t xml:space="preserve">eport to the Participant’s postal </w:t>
      </w:r>
      <w:proofErr w:type="gramStart"/>
      <w:r w:rsidRPr="00F664EF">
        <w:t>address;</w:t>
      </w:r>
      <w:proofErr w:type="gramEnd"/>
      <w:r w:rsidRPr="00F664EF">
        <w:t xml:space="preserve"> </w:t>
      </w:r>
    </w:p>
    <w:p w14:paraId="2A1FF739" w14:textId="77777777" w:rsidR="00F53442" w:rsidRPr="00F664EF" w:rsidRDefault="00F53442" w:rsidP="00D74A48">
      <w:pPr>
        <w:pStyle w:val="clausetexta"/>
      </w:pPr>
      <w:r w:rsidRPr="00F664EF">
        <w:t xml:space="preserve">take any other action specified in any </w:t>
      </w:r>
      <w:r w:rsidR="002D39F3" w:rsidRPr="00F664EF">
        <w:t xml:space="preserve">applicable </w:t>
      </w:r>
      <w:r w:rsidRPr="00F664EF">
        <w:t>Guidelines; and</w:t>
      </w:r>
    </w:p>
    <w:p w14:paraId="275C0F37" w14:textId="02A6BBD1" w:rsidR="00F53442" w:rsidRPr="00F664EF" w:rsidRDefault="00F53442" w:rsidP="00D74A48">
      <w:pPr>
        <w:pStyle w:val="clausetexta"/>
      </w:pPr>
      <w:bookmarkStart w:id="2618" w:name="_Ref515544763"/>
      <w:r w:rsidRPr="00F664EF">
        <w:t xml:space="preserve">if the Participant contacts the Provider to discuss the apparent Work Refusal Failure, comply with clause </w:t>
      </w:r>
      <w:r w:rsidRPr="00F664EF">
        <w:fldChar w:fldCharType="begin"/>
      </w:r>
      <w:r w:rsidRPr="00F664EF">
        <w:instrText xml:space="preserve"> REF _Ref515545217 \w \h  \* MERGEFORMAT </w:instrText>
      </w:r>
      <w:r w:rsidRPr="00F664EF">
        <w:fldChar w:fldCharType="separate"/>
      </w:r>
      <w:r w:rsidR="00223F46" w:rsidRPr="00F664EF">
        <w:t>140.6</w:t>
      </w:r>
      <w:r w:rsidRPr="00F664EF">
        <w:fldChar w:fldCharType="end"/>
      </w:r>
      <w:r w:rsidR="00207AE9" w:rsidRPr="00F664EF">
        <w:t xml:space="preserve"> </w:t>
      </w:r>
      <w:r w:rsidRPr="00F664EF">
        <w:t>immediately during that contact.</w:t>
      </w:r>
      <w:bookmarkEnd w:id="2618"/>
    </w:p>
    <w:p w14:paraId="11C06BBA" w14:textId="0C994DBC" w:rsidR="00F53442" w:rsidRPr="00F664EF" w:rsidRDefault="003A630F" w:rsidP="001220ED">
      <w:pPr>
        <w:pStyle w:val="clausetext11xxxxx"/>
      </w:pPr>
      <w:r w:rsidRPr="00F664EF">
        <w:t xml:space="preserve">If </w:t>
      </w:r>
      <w:r w:rsidR="00F53442" w:rsidRPr="00F664EF">
        <w:t xml:space="preserve">the Provider creates a Work Refusal Failure </w:t>
      </w:r>
      <w:r w:rsidR="009E4AB7" w:rsidRPr="00F664EF">
        <w:t>R</w:t>
      </w:r>
      <w:r w:rsidR="00F53442" w:rsidRPr="00F664EF">
        <w:t xml:space="preserve">eport, the Participant’s Income Support Payment will </w:t>
      </w:r>
      <w:proofErr w:type="gramStart"/>
      <w:r w:rsidR="00F53442" w:rsidRPr="00F664EF">
        <w:t>be suspended</w:t>
      </w:r>
      <w:proofErr w:type="gramEnd"/>
      <w:r w:rsidR="004259F4" w:rsidRPr="00F664EF">
        <w:t xml:space="preserve"> following</w:t>
      </w:r>
      <w:r w:rsidR="006A44B3" w:rsidRPr="00F664EF">
        <w:t xml:space="preserve"> the expiry of any applicable</w:t>
      </w:r>
      <w:r w:rsidR="004259F4" w:rsidRPr="00F664EF">
        <w:t xml:space="preserve"> resolution time</w:t>
      </w:r>
      <w:r w:rsidR="00F53442" w:rsidRPr="00F664EF">
        <w:t xml:space="preserve"> and a </w:t>
      </w:r>
      <w:r w:rsidR="00384CFA" w:rsidRPr="00F664EF">
        <w:t>R</w:t>
      </w:r>
      <w:r w:rsidR="00F53442" w:rsidRPr="00F664EF">
        <w:t xml:space="preserve">econnection </w:t>
      </w:r>
      <w:r w:rsidR="00384CFA" w:rsidRPr="00F664EF">
        <w:t>R</w:t>
      </w:r>
      <w:r w:rsidR="00F53442" w:rsidRPr="00F664EF">
        <w:t xml:space="preserve">equirement </w:t>
      </w:r>
      <w:r w:rsidRPr="00F664EF">
        <w:t xml:space="preserve">must be </w:t>
      </w:r>
      <w:r w:rsidR="00F53442" w:rsidRPr="00F664EF">
        <w:t xml:space="preserve">set to </w:t>
      </w:r>
      <w:proofErr w:type="gramStart"/>
      <w:r w:rsidR="00F53442" w:rsidRPr="00F664EF">
        <w:t>make contact with</w:t>
      </w:r>
      <w:proofErr w:type="gramEnd"/>
      <w:r w:rsidR="00F53442" w:rsidRPr="00F664EF">
        <w:t xml:space="preserve"> the Provider. If the Participant does not contact the Provider within 4</w:t>
      </w:r>
      <w:r w:rsidR="006F5D2F" w:rsidRPr="00F664EF">
        <w:t> </w:t>
      </w:r>
      <w:r w:rsidR="00F53442" w:rsidRPr="00F664EF">
        <w:t xml:space="preserve">weeks, the Participant’s Income Support Payment will </w:t>
      </w:r>
      <w:proofErr w:type="gramStart"/>
      <w:r w:rsidR="00F53442" w:rsidRPr="00F664EF">
        <w:t>be cancelled</w:t>
      </w:r>
      <w:proofErr w:type="gramEnd"/>
      <w:r w:rsidR="00F53442" w:rsidRPr="00F664EF">
        <w:t>.</w:t>
      </w:r>
    </w:p>
    <w:p w14:paraId="1DF181A2" w14:textId="517FE5B7" w:rsidR="00CA26C8" w:rsidRPr="00F664EF" w:rsidRDefault="00CA26C8" w:rsidP="00E87173">
      <w:pPr>
        <w:pStyle w:val="clausetext11xxxxx"/>
        <w:keepNext/>
      </w:pPr>
      <w:bookmarkStart w:id="2619" w:name="_Ref515545217"/>
      <w:r w:rsidRPr="00F664EF">
        <w:lastRenderedPageBreak/>
        <w:t xml:space="preserve">For the purposes of clause </w:t>
      </w:r>
      <w:r w:rsidR="002D01A3" w:rsidRPr="00F664EF">
        <w:fldChar w:fldCharType="begin"/>
      </w:r>
      <w:r w:rsidR="002D01A3" w:rsidRPr="00F664EF">
        <w:instrText xml:space="preserve"> REF _Ref515544763 \w \h  \* MERGEFORMAT </w:instrText>
      </w:r>
      <w:r w:rsidR="002D01A3" w:rsidRPr="00F664EF">
        <w:fldChar w:fldCharType="separate"/>
      </w:r>
      <w:r w:rsidR="00223F46" w:rsidRPr="00F664EF">
        <w:t>140.4(c)</w:t>
      </w:r>
      <w:r w:rsidR="002D01A3" w:rsidRPr="00F664EF">
        <w:fldChar w:fldCharType="end"/>
      </w:r>
      <w:r w:rsidRPr="00F664EF">
        <w:t>, the Provider must:</w:t>
      </w:r>
      <w:bookmarkEnd w:id="2619"/>
      <w:r w:rsidRPr="00F664EF">
        <w:t xml:space="preserve"> </w:t>
      </w:r>
    </w:p>
    <w:p w14:paraId="5506ED21" w14:textId="77777777" w:rsidR="00CA26C8" w:rsidRPr="00F664EF" w:rsidRDefault="00CA26C8" w:rsidP="00D74A48">
      <w:pPr>
        <w:pStyle w:val="clausetexta"/>
      </w:pPr>
      <w:r w:rsidRPr="00F664EF">
        <w:t xml:space="preserve">discuss the circumstances of the </w:t>
      </w:r>
      <w:proofErr w:type="gramStart"/>
      <w:r w:rsidRPr="00F664EF">
        <w:t>apparent</w:t>
      </w:r>
      <w:proofErr w:type="gramEnd"/>
      <w:r w:rsidRPr="00F664EF">
        <w:t xml:space="preserve"> Work Refusal Failure (including any </w:t>
      </w:r>
      <w:proofErr w:type="gramStart"/>
      <w:r w:rsidRPr="00F664EF">
        <w:t>reason why</w:t>
      </w:r>
      <w:proofErr w:type="gramEnd"/>
      <w:r w:rsidRPr="00F664EF">
        <w:t xml:space="preserve"> the employment offered may not be suitable for the Participant</w:t>
      </w:r>
      <w:proofErr w:type="gramStart"/>
      <w:r w:rsidRPr="00F664EF">
        <w:t>);</w:t>
      </w:r>
      <w:proofErr w:type="gramEnd"/>
      <w:r w:rsidRPr="00F664EF">
        <w:t xml:space="preserve"> </w:t>
      </w:r>
    </w:p>
    <w:p w14:paraId="05C3FD8F" w14:textId="77777777" w:rsidR="00CA26C8" w:rsidRPr="00F664EF" w:rsidRDefault="00CA26C8" w:rsidP="00D74A48">
      <w:pPr>
        <w:pStyle w:val="clausetexta"/>
      </w:pPr>
      <w:r w:rsidRPr="00F664EF">
        <w:t xml:space="preserve">if the Provider considers that a Work Refusal Failure has been committed, discuss the Participant’s reasons for the Work Refusal Failure and assess if the Participant has a Valid </w:t>
      </w:r>
      <w:proofErr w:type="gramStart"/>
      <w:r w:rsidRPr="00F664EF">
        <w:t>Reason;</w:t>
      </w:r>
      <w:proofErr w:type="gramEnd"/>
    </w:p>
    <w:p w14:paraId="4AE30002" w14:textId="77777777" w:rsidR="00CA26C8" w:rsidRPr="00F664EF" w:rsidRDefault="00CA26C8" w:rsidP="00D74A48">
      <w:pPr>
        <w:pStyle w:val="clausetexta"/>
      </w:pPr>
      <w:r w:rsidRPr="00F664EF">
        <w:t xml:space="preserve">update the Work Refusal Failure </w:t>
      </w:r>
      <w:r w:rsidR="00E30D01" w:rsidRPr="00F664EF">
        <w:t>R</w:t>
      </w:r>
      <w:r w:rsidRPr="00F664EF">
        <w:t xml:space="preserve">eport (including by closing the </w:t>
      </w:r>
      <w:r w:rsidR="00E30D01" w:rsidRPr="00F664EF">
        <w:t>R</w:t>
      </w:r>
      <w:r w:rsidRPr="00F664EF">
        <w:t xml:space="preserve">eport if the Provider considers that no Work Refusal Failure has been committed) and record the details and outcomes </w:t>
      </w:r>
      <w:proofErr w:type="gramStart"/>
      <w:r w:rsidRPr="00F664EF">
        <w:t>required</w:t>
      </w:r>
      <w:proofErr w:type="gramEnd"/>
      <w:r w:rsidRPr="00F664EF">
        <w:t xml:space="preserve"> in the Department’s IT Systems; and</w:t>
      </w:r>
    </w:p>
    <w:p w14:paraId="01843B40" w14:textId="77777777" w:rsidR="00CA26C8" w:rsidRPr="00F664EF" w:rsidRDefault="00CA26C8" w:rsidP="00D74A48">
      <w:pPr>
        <w:pStyle w:val="clausetexta"/>
      </w:pPr>
      <w:r w:rsidRPr="00F664EF">
        <w:t>take any other action specified in any Guidelines.</w:t>
      </w:r>
    </w:p>
    <w:p w14:paraId="48E1B6A7" w14:textId="77777777" w:rsidR="00CA26C8" w:rsidRPr="00F664EF" w:rsidRDefault="00CA26C8" w:rsidP="00E87173">
      <w:pPr>
        <w:pStyle w:val="ClauseHeadings1xxxx"/>
        <w:tabs>
          <w:tab w:val="clear" w:pos="2126"/>
          <w:tab w:val="num" w:pos="1560"/>
        </w:tabs>
        <w:ind w:left="868" w:hanging="868"/>
      </w:pPr>
      <w:bookmarkStart w:id="2620" w:name="_Toc201834455"/>
      <w:bookmarkStart w:id="2621" w:name="_Toc178875977"/>
      <w:r w:rsidRPr="00F664EF">
        <w:t>Compliance Action – Unemployment Failures</w:t>
      </w:r>
      <w:bookmarkEnd w:id="2620"/>
      <w:bookmarkEnd w:id="2621"/>
    </w:p>
    <w:p w14:paraId="16290B8C" w14:textId="0DEE4BB3" w:rsidR="00CA26C8" w:rsidRPr="00F664EF" w:rsidRDefault="00CA26C8" w:rsidP="001220ED">
      <w:pPr>
        <w:pStyle w:val="clausetext11xxxxx"/>
      </w:pPr>
      <w:r w:rsidRPr="00F664EF">
        <w:t xml:space="preserve">If the Provider </w:t>
      </w:r>
      <w:r w:rsidR="001C0599" w:rsidRPr="00F664EF">
        <w:t>becomes aware</w:t>
      </w:r>
      <w:r w:rsidR="00885CF8" w:rsidRPr="00F664EF">
        <w:t xml:space="preserve"> that </w:t>
      </w:r>
      <w:r w:rsidRPr="00F664EF">
        <w:t xml:space="preserve">a Participant (Mutual Obligation) has become unemployed </w:t>
      </w:r>
      <w:proofErr w:type="gramStart"/>
      <w:r w:rsidRPr="00F664EF">
        <w:t>apparently as</w:t>
      </w:r>
      <w:proofErr w:type="gramEnd"/>
      <w:r w:rsidRPr="00F664EF">
        <w:t>:</w:t>
      </w:r>
    </w:p>
    <w:p w14:paraId="3FACC7DC" w14:textId="77777777" w:rsidR="00CA26C8" w:rsidRPr="00F664EF" w:rsidRDefault="00CA26C8" w:rsidP="00E87173">
      <w:pPr>
        <w:pStyle w:val="clausetexta"/>
      </w:pPr>
      <w:bookmarkStart w:id="2622" w:name="_Ref515545376"/>
      <w:r w:rsidRPr="00F664EF">
        <w:t>a direct or indirect result of a voluntary act of the Participant; or</w:t>
      </w:r>
      <w:bookmarkEnd w:id="2622"/>
    </w:p>
    <w:p w14:paraId="627C2022" w14:textId="77777777" w:rsidR="00CA26C8" w:rsidRPr="00F664EF" w:rsidRDefault="00CA26C8" w:rsidP="00D74A48">
      <w:pPr>
        <w:pStyle w:val="clausetexta"/>
      </w:pPr>
      <w:bookmarkStart w:id="2623" w:name="_Ref515545393"/>
      <w:r w:rsidRPr="00F664EF">
        <w:t>a result of the Participant’s misconduct as an employee,</w:t>
      </w:r>
      <w:bookmarkEnd w:id="2623"/>
      <w:r w:rsidRPr="00F664EF">
        <w:t xml:space="preserve"> </w:t>
      </w:r>
    </w:p>
    <w:p w14:paraId="4EE990B1" w14:textId="77777777" w:rsidR="00CA26C8" w:rsidRPr="00F664EF" w:rsidRDefault="00CA26C8" w:rsidP="00E87173">
      <w:pPr>
        <w:pStyle w:val="clausetext11xxxxx"/>
        <w:numPr>
          <w:ilvl w:val="0"/>
          <w:numId w:val="0"/>
        </w:numPr>
        <w:ind w:left="851"/>
      </w:pPr>
      <w:r w:rsidRPr="00F664EF">
        <w:t xml:space="preserve">the Provider must: </w:t>
      </w:r>
    </w:p>
    <w:p w14:paraId="7160B60E" w14:textId="77777777" w:rsidR="00CA26C8" w:rsidRPr="00F664EF" w:rsidRDefault="00CA26C8" w:rsidP="00D74A48">
      <w:pPr>
        <w:pStyle w:val="clausetexta"/>
      </w:pPr>
      <w:r w:rsidRPr="00F664EF">
        <w:t xml:space="preserve">attempt to contact the Participant on the same Business Day on which the Provider becomes aware of the unemployment; and </w:t>
      </w:r>
    </w:p>
    <w:p w14:paraId="26353C89" w14:textId="77777777" w:rsidR="00CA26C8" w:rsidRPr="00F664EF" w:rsidRDefault="00CA26C8" w:rsidP="00D74A48">
      <w:pPr>
        <w:pStyle w:val="clausetexta"/>
      </w:pPr>
      <w:r w:rsidRPr="00F664EF">
        <w:t>if:</w:t>
      </w:r>
    </w:p>
    <w:p w14:paraId="63601A93" w14:textId="329C7E71" w:rsidR="00CA26C8" w:rsidRPr="00F664EF" w:rsidRDefault="00CA26C8" w:rsidP="00D74A48">
      <w:pPr>
        <w:pStyle w:val="clausetexti"/>
      </w:pPr>
      <w:bookmarkStart w:id="2624" w:name="_Ref515545286"/>
      <w:r w:rsidRPr="00F664EF">
        <w:t xml:space="preserve">there is contact between the Provider </w:t>
      </w:r>
      <w:r w:rsidR="004911DA" w:rsidRPr="00F664EF">
        <w:t xml:space="preserve">and the Participant </w:t>
      </w:r>
      <w:r w:rsidRPr="00F664EF">
        <w:t xml:space="preserve">on that day, comply with clause </w:t>
      </w:r>
      <w:r w:rsidRPr="00F664EF">
        <w:fldChar w:fldCharType="begin"/>
      </w:r>
      <w:r w:rsidRPr="00F664EF">
        <w:instrText xml:space="preserve"> REF _Ref515545269 \w \h </w:instrText>
      </w:r>
      <w:r w:rsidR="00F664EF">
        <w:instrText xml:space="preserve"> \* MERGEFORMAT </w:instrText>
      </w:r>
      <w:r w:rsidRPr="00F664EF">
        <w:fldChar w:fldCharType="separate"/>
      </w:r>
      <w:r w:rsidR="00223F46" w:rsidRPr="00F664EF">
        <w:t>141.2</w:t>
      </w:r>
      <w:r w:rsidRPr="00F664EF">
        <w:fldChar w:fldCharType="end"/>
      </w:r>
      <w:r w:rsidR="00207AE9" w:rsidRPr="00F664EF">
        <w:t xml:space="preserve"> </w:t>
      </w:r>
      <w:r w:rsidRPr="00F664EF">
        <w:t>during that contact; or</w:t>
      </w:r>
      <w:bookmarkEnd w:id="2624"/>
    </w:p>
    <w:p w14:paraId="78E86C30" w14:textId="26878A2B" w:rsidR="00CA26C8" w:rsidRPr="00F664EF" w:rsidRDefault="00CA26C8" w:rsidP="00D74A48">
      <w:pPr>
        <w:pStyle w:val="clausetexti"/>
      </w:pPr>
      <w:bookmarkStart w:id="2625" w:name="_Ref515545428"/>
      <w:r w:rsidRPr="00F664EF">
        <w:t xml:space="preserve">clause </w:t>
      </w:r>
      <w:r w:rsidRPr="00F664EF">
        <w:fldChar w:fldCharType="begin"/>
      </w:r>
      <w:r w:rsidRPr="00F664EF">
        <w:instrText xml:space="preserve"> REF _Ref515545286 \w \h </w:instrText>
      </w:r>
      <w:r w:rsidR="00F664EF">
        <w:instrText xml:space="preserve"> \* MERGEFORMAT </w:instrText>
      </w:r>
      <w:r w:rsidRPr="00F664EF">
        <w:fldChar w:fldCharType="separate"/>
      </w:r>
      <w:r w:rsidR="00223F46" w:rsidRPr="00F664EF">
        <w:t>141.1(d)(</w:t>
      </w:r>
      <w:proofErr w:type="spellStart"/>
      <w:r w:rsidR="00223F46" w:rsidRPr="00F664EF">
        <w:t>i</w:t>
      </w:r>
      <w:proofErr w:type="spellEnd"/>
      <w:r w:rsidR="00223F46" w:rsidRPr="00F664EF">
        <w:t>)</w:t>
      </w:r>
      <w:r w:rsidRPr="00F664EF">
        <w:fldChar w:fldCharType="end"/>
      </w:r>
      <w:r w:rsidR="00C91C18" w:rsidRPr="00F664EF">
        <w:t xml:space="preserve"> </w:t>
      </w:r>
      <w:r w:rsidRPr="00F664EF">
        <w:t>does not apply, comply with clause</w:t>
      </w:r>
      <w:r w:rsidR="003A630F" w:rsidRPr="00F664EF">
        <w:t> </w:t>
      </w:r>
      <w:r w:rsidRPr="00F664EF">
        <w:fldChar w:fldCharType="begin"/>
      </w:r>
      <w:r w:rsidRPr="00F664EF">
        <w:instrText xml:space="preserve"> REF _Ref515545302 \w \h </w:instrText>
      </w:r>
      <w:r w:rsidR="00F664EF">
        <w:instrText xml:space="preserve"> \* MERGEFORMAT </w:instrText>
      </w:r>
      <w:r w:rsidRPr="00F664EF">
        <w:fldChar w:fldCharType="separate"/>
      </w:r>
      <w:r w:rsidR="00223F46" w:rsidRPr="00F664EF">
        <w:t>141.3</w:t>
      </w:r>
      <w:r w:rsidRPr="00F664EF">
        <w:fldChar w:fldCharType="end"/>
      </w:r>
      <w:r w:rsidR="00207AE9" w:rsidRPr="00F664EF">
        <w:t>.</w:t>
      </w:r>
      <w:bookmarkEnd w:id="2625"/>
    </w:p>
    <w:p w14:paraId="078B7822" w14:textId="38CC5FE6" w:rsidR="00CA26C8" w:rsidRPr="00F664EF" w:rsidRDefault="00CA26C8" w:rsidP="00E87173">
      <w:pPr>
        <w:pStyle w:val="clausetext11xxxxx"/>
      </w:pPr>
      <w:bookmarkStart w:id="2626" w:name="_Ref515545269"/>
      <w:r w:rsidRPr="00F664EF">
        <w:t>For the purposes of clause</w:t>
      </w:r>
      <w:r w:rsidR="00D11468" w:rsidRPr="00F664EF">
        <w:t xml:space="preserve"> </w:t>
      </w:r>
      <w:r w:rsidRPr="00F664EF">
        <w:fldChar w:fldCharType="begin"/>
      </w:r>
      <w:r w:rsidRPr="00F664EF">
        <w:instrText xml:space="preserve"> REF _Ref515545286 \w \h  \* MERGEFORMAT </w:instrText>
      </w:r>
      <w:r w:rsidRPr="00F664EF">
        <w:fldChar w:fldCharType="separate"/>
      </w:r>
      <w:r w:rsidR="00223F46" w:rsidRPr="00F664EF">
        <w:t>141.1(d)(</w:t>
      </w:r>
      <w:proofErr w:type="spellStart"/>
      <w:r w:rsidR="00223F46" w:rsidRPr="00F664EF">
        <w:t>i</w:t>
      </w:r>
      <w:proofErr w:type="spellEnd"/>
      <w:r w:rsidR="00223F46" w:rsidRPr="00F664EF">
        <w:t>)</w:t>
      </w:r>
      <w:r w:rsidRPr="00F664EF">
        <w:fldChar w:fldCharType="end"/>
      </w:r>
      <w:r w:rsidR="00C91C18" w:rsidRPr="00F664EF">
        <w:t xml:space="preserve">, </w:t>
      </w:r>
      <w:r w:rsidRPr="00F664EF">
        <w:t>the Provider must:</w:t>
      </w:r>
      <w:bookmarkEnd w:id="2626"/>
      <w:r w:rsidRPr="00F664EF">
        <w:t xml:space="preserve"> </w:t>
      </w:r>
    </w:p>
    <w:p w14:paraId="0C8C6C39" w14:textId="77777777" w:rsidR="00CA26C8" w:rsidRPr="00F664EF" w:rsidRDefault="00CA26C8" w:rsidP="00D74A48">
      <w:pPr>
        <w:pStyle w:val="clausetexta"/>
      </w:pPr>
      <w:r w:rsidRPr="00F664EF">
        <w:t>discuss the circumstances of the Participant becoming unemployed (including the Participant’s reasons</w:t>
      </w:r>
      <w:proofErr w:type="gramStart"/>
      <w:r w:rsidRPr="00F664EF">
        <w:t>);</w:t>
      </w:r>
      <w:proofErr w:type="gramEnd"/>
    </w:p>
    <w:p w14:paraId="02207F35" w14:textId="27674F01" w:rsidR="00CA26C8" w:rsidRPr="00F664EF" w:rsidRDefault="00CA26C8" w:rsidP="00D74A48">
      <w:pPr>
        <w:pStyle w:val="clausetexta"/>
      </w:pPr>
      <w:r w:rsidRPr="00F664EF">
        <w:t>if the Provider considers it likely that the Participant became unemployed for a reason specified at</w:t>
      </w:r>
      <w:r w:rsidR="005C1107" w:rsidRPr="00F664EF">
        <w:t xml:space="preserve"> clause</w:t>
      </w:r>
      <w:r w:rsidRPr="00F664EF">
        <w:t xml:space="preserve"> </w:t>
      </w:r>
      <w:r w:rsidRPr="00F664EF">
        <w:fldChar w:fldCharType="begin"/>
      </w:r>
      <w:r w:rsidRPr="00F664EF">
        <w:instrText xml:space="preserve"> REF _Ref515545376 \w \h  \* MERGEFORMAT </w:instrText>
      </w:r>
      <w:r w:rsidRPr="00F664EF">
        <w:fldChar w:fldCharType="separate"/>
      </w:r>
      <w:r w:rsidR="00223F46" w:rsidRPr="00F664EF">
        <w:t>141.1(a)</w:t>
      </w:r>
      <w:r w:rsidRPr="00F664EF">
        <w:fldChar w:fldCharType="end"/>
      </w:r>
      <w:r w:rsidR="00FA241D" w:rsidRPr="00F664EF">
        <w:t xml:space="preserve"> </w:t>
      </w:r>
      <w:r w:rsidR="00207AE9" w:rsidRPr="00F664EF">
        <w:t>or</w:t>
      </w:r>
      <w:r w:rsidR="004D2285" w:rsidRPr="00F664EF">
        <w:t xml:space="preserve"> </w:t>
      </w:r>
      <w:r w:rsidRPr="00F664EF">
        <w:fldChar w:fldCharType="begin"/>
      </w:r>
      <w:r w:rsidRPr="00F664EF">
        <w:instrText xml:space="preserve"> REF _Ref515545393 \w \h  \* MERGEFORMAT </w:instrText>
      </w:r>
      <w:r w:rsidRPr="00F664EF">
        <w:fldChar w:fldCharType="separate"/>
      </w:r>
      <w:r w:rsidR="00223F46" w:rsidRPr="00F664EF">
        <w:t>141.1(b)</w:t>
      </w:r>
      <w:r w:rsidRPr="00F664EF">
        <w:fldChar w:fldCharType="end"/>
      </w:r>
      <w:r w:rsidRPr="00F664EF">
        <w:t xml:space="preserve">, create </w:t>
      </w:r>
      <w:r w:rsidR="004259F4" w:rsidRPr="00F664EF">
        <w:t xml:space="preserve">and submit </w:t>
      </w:r>
      <w:r w:rsidRPr="00F664EF">
        <w:t xml:space="preserve">an Unemployment Failure </w:t>
      </w:r>
      <w:r w:rsidR="009E4AB7" w:rsidRPr="00F664EF">
        <w:t>R</w:t>
      </w:r>
      <w:r w:rsidRPr="00F664EF">
        <w:t>eport and record the details and outcomes required in the Department’s IT Systems; and</w:t>
      </w:r>
    </w:p>
    <w:p w14:paraId="33BCC615" w14:textId="77777777" w:rsidR="00CA26C8" w:rsidRPr="00F664EF" w:rsidRDefault="00CA26C8" w:rsidP="00D74A48">
      <w:pPr>
        <w:pStyle w:val="clausetexta"/>
      </w:pPr>
      <w:r w:rsidRPr="00F664EF">
        <w:t>take any other action specified in any</w:t>
      </w:r>
      <w:r w:rsidR="002D39F3" w:rsidRPr="00F664EF">
        <w:t xml:space="preserve"> applicable</w:t>
      </w:r>
      <w:r w:rsidRPr="00F664EF">
        <w:t xml:space="preserve"> Guidelines.</w:t>
      </w:r>
    </w:p>
    <w:p w14:paraId="6C07E573" w14:textId="414EB23A" w:rsidR="00CA26C8" w:rsidRPr="00F664EF" w:rsidRDefault="00CA26C8" w:rsidP="00E87173">
      <w:pPr>
        <w:pStyle w:val="clausetext11xxxxx"/>
        <w:keepNext/>
      </w:pPr>
      <w:bookmarkStart w:id="2627" w:name="_Ref515545302"/>
      <w:r w:rsidRPr="00F664EF">
        <w:t>For the purposes of clause</w:t>
      </w:r>
      <w:r w:rsidR="00D11468" w:rsidRPr="00F664EF">
        <w:t xml:space="preserve"> </w:t>
      </w:r>
      <w:r w:rsidR="00193FDA" w:rsidRPr="00F664EF">
        <w:fldChar w:fldCharType="begin"/>
      </w:r>
      <w:r w:rsidR="00193FDA" w:rsidRPr="00F664EF">
        <w:instrText xml:space="preserve"> REF _Ref515545428 \w \h </w:instrText>
      </w:r>
      <w:r w:rsidR="00475361" w:rsidRPr="00F664EF">
        <w:instrText xml:space="preserve"> \* MERGEFORMAT </w:instrText>
      </w:r>
      <w:r w:rsidR="00193FDA" w:rsidRPr="00F664EF">
        <w:fldChar w:fldCharType="separate"/>
      </w:r>
      <w:r w:rsidR="00223F46" w:rsidRPr="00F664EF">
        <w:t>141.1(d)(ii)</w:t>
      </w:r>
      <w:r w:rsidR="00193FDA" w:rsidRPr="00F664EF">
        <w:fldChar w:fldCharType="end"/>
      </w:r>
      <w:r w:rsidR="00193FDA" w:rsidRPr="00F664EF">
        <w:t xml:space="preserve"> </w:t>
      </w:r>
      <w:r w:rsidRPr="00F664EF">
        <w:t>the Provider must:</w:t>
      </w:r>
      <w:bookmarkEnd w:id="2627"/>
      <w:r w:rsidRPr="00F664EF">
        <w:t xml:space="preserve"> </w:t>
      </w:r>
    </w:p>
    <w:p w14:paraId="05FA6B1C" w14:textId="77777777" w:rsidR="00CA26C8" w:rsidRPr="00F664EF" w:rsidRDefault="00CA26C8" w:rsidP="00D74A48">
      <w:pPr>
        <w:pStyle w:val="clausetexta"/>
      </w:pPr>
      <w:proofErr w:type="gramStart"/>
      <w:r w:rsidRPr="00F664EF">
        <w:t>immediately</w:t>
      </w:r>
      <w:proofErr w:type="gramEnd"/>
      <w:r w:rsidRPr="00F664EF">
        <w:t xml:space="preserve"> create an Appointment to occur within 20 Business Days after the Provider becomes aware of the </w:t>
      </w:r>
      <w:proofErr w:type="gramStart"/>
      <w:r w:rsidRPr="00F664EF">
        <w:t>apparent</w:t>
      </w:r>
      <w:proofErr w:type="gramEnd"/>
      <w:r w:rsidRPr="00F664EF">
        <w:t xml:space="preserve"> Unemployment Failure, if an Appointment </w:t>
      </w:r>
      <w:proofErr w:type="gramStart"/>
      <w:r w:rsidRPr="00F664EF">
        <w:t>is not already scheduled</w:t>
      </w:r>
      <w:proofErr w:type="gramEnd"/>
      <w:r w:rsidRPr="00F664EF">
        <w:t xml:space="preserve"> to occur within that </w:t>
      </w:r>
      <w:proofErr w:type="gramStart"/>
      <w:r w:rsidRPr="00F664EF">
        <w:t>time;</w:t>
      </w:r>
      <w:proofErr w:type="gramEnd"/>
    </w:p>
    <w:p w14:paraId="72EBCE3C" w14:textId="77777777" w:rsidR="00CA26C8" w:rsidRPr="00F664EF" w:rsidRDefault="00CA26C8" w:rsidP="00D74A48">
      <w:pPr>
        <w:pStyle w:val="clausetexta"/>
      </w:pPr>
      <w:r w:rsidRPr="00F664EF">
        <w:t xml:space="preserve">no later than 20 Business Days after the Provider becomes aware of the </w:t>
      </w:r>
      <w:proofErr w:type="gramStart"/>
      <w:r w:rsidRPr="00F664EF">
        <w:t>apparent</w:t>
      </w:r>
      <w:proofErr w:type="gramEnd"/>
      <w:r w:rsidRPr="00F664EF">
        <w:t xml:space="preserve"> Unemployment Failure, create an Unemployment Failure </w:t>
      </w:r>
      <w:r w:rsidR="009E4AB7" w:rsidRPr="00F664EF">
        <w:t>R</w:t>
      </w:r>
      <w:r w:rsidRPr="00F664EF">
        <w:t xml:space="preserve">eport and record the details and outcomes </w:t>
      </w:r>
      <w:proofErr w:type="gramStart"/>
      <w:r w:rsidRPr="00F664EF">
        <w:t>required</w:t>
      </w:r>
      <w:proofErr w:type="gramEnd"/>
      <w:r w:rsidRPr="00F664EF">
        <w:t xml:space="preserve"> in the Department’s IT </w:t>
      </w:r>
      <w:proofErr w:type="gramStart"/>
      <w:r w:rsidRPr="00F664EF">
        <w:t>Systems;</w:t>
      </w:r>
      <w:proofErr w:type="gramEnd"/>
      <w:r w:rsidRPr="00F664EF">
        <w:t xml:space="preserve"> </w:t>
      </w:r>
    </w:p>
    <w:p w14:paraId="5B53D56C" w14:textId="77777777" w:rsidR="00CA26C8" w:rsidRPr="00F664EF" w:rsidRDefault="00CA26C8" w:rsidP="00D74A48">
      <w:pPr>
        <w:pStyle w:val="clausetexta"/>
      </w:pPr>
      <w:r w:rsidRPr="00F664EF">
        <w:t xml:space="preserve">take any other action specified in any </w:t>
      </w:r>
      <w:r w:rsidR="002D39F3" w:rsidRPr="00F664EF">
        <w:t xml:space="preserve">applicable </w:t>
      </w:r>
      <w:r w:rsidRPr="00F664EF">
        <w:t>Guidelines; and</w:t>
      </w:r>
    </w:p>
    <w:p w14:paraId="3A2F735D" w14:textId="0318453F" w:rsidR="00CA26C8" w:rsidRPr="00F664EF" w:rsidRDefault="00CA26C8" w:rsidP="00D74A48">
      <w:pPr>
        <w:pStyle w:val="clausetexta"/>
      </w:pPr>
      <w:bookmarkStart w:id="2628" w:name="_Ref515545504"/>
      <w:r w:rsidRPr="00F664EF">
        <w:lastRenderedPageBreak/>
        <w:t xml:space="preserve">during the next </w:t>
      </w:r>
      <w:r w:rsidR="002D39F3" w:rsidRPr="00F664EF">
        <w:t>c</w:t>
      </w:r>
      <w:r w:rsidRPr="00F664EF">
        <w:t xml:space="preserve">ontact, or if the Participant contacts the Provider to discuss the apparent Unemployment Failure, comply with clause </w:t>
      </w:r>
      <w:r w:rsidRPr="00F664EF">
        <w:fldChar w:fldCharType="begin"/>
      </w:r>
      <w:r w:rsidRPr="00F664EF">
        <w:instrText xml:space="preserve"> REF _Ref515545477 \w \h  \* MERGEFORMAT </w:instrText>
      </w:r>
      <w:r w:rsidRPr="00F664EF">
        <w:fldChar w:fldCharType="separate"/>
      </w:r>
      <w:r w:rsidR="00223F46" w:rsidRPr="00F664EF">
        <w:t>141.4</w:t>
      </w:r>
      <w:r w:rsidRPr="00F664EF">
        <w:fldChar w:fldCharType="end"/>
      </w:r>
      <w:r w:rsidR="00193FDA" w:rsidRPr="00F664EF">
        <w:t xml:space="preserve"> </w:t>
      </w:r>
      <w:r w:rsidRPr="00F664EF">
        <w:t>during that contact.</w:t>
      </w:r>
      <w:bookmarkEnd w:id="2628"/>
    </w:p>
    <w:p w14:paraId="49699C8A" w14:textId="5525441F" w:rsidR="00CA26C8" w:rsidRPr="00F664EF" w:rsidRDefault="00CA26C8" w:rsidP="001220ED">
      <w:pPr>
        <w:pStyle w:val="clausetext11xxxxx"/>
      </w:pPr>
      <w:bookmarkStart w:id="2629" w:name="_Ref515545477"/>
      <w:r w:rsidRPr="00F664EF">
        <w:t>For the purposes of clause</w:t>
      </w:r>
      <w:r w:rsidR="004D2285" w:rsidRPr="00F664EF">
        <w:t xml:space="preserve"> </w:t>
      </w:r>
      <w:r w:rsidR="00193FDA" w:rsidRPr="00F664EF">
        <w:fldChar w:fldCharType="begin"/>
      </w:r>
      <w:r w:rsidR="00193FDA" w:rsidRPr="00F664EF">
        <w:instrText xml:space="preserve"> REF _Ref515545504 \w \h </w:instrText>
      </w:r>
      <w:r w:rsidR="00475361" w:rsidRPr="00F664EF">
        <w:instrText xml:space="preserve"> \* MERGEFORMAT </w:instrText>
      </w:r>
      <w:r w:rsidR="00193FDA" w:rsidRPr="00F664EF">
        <w:fldChar w:fldCharType="separate"/>
      </w:r>
      <w:r w:rsidR="00223F46" w:rsidRPr="00F664EF">
        <w:t>141.3(d)</w:t>
      </w:r>
      <w:r w:rsidR="00193FDA" w:rsidRPr="00F664EF">
        <w:fldChar w:fldCharType="end"/>
      </w:r>
      <w:r w:rsidR="00193FDA" w:rsidRPr="00F664EF">
        <w:t xml:space="preserve">, </w:t>
      </w:r>
      <w:r w:rsidRPr="00F664EF">
        <w:t>the Provider must:</w:t>
      </w:r>
      <w:bookmarkEnd w:id="2629"/>
    </w:p>
    <w:p w14:paraId="73A7273B" w14:textId="77777777" w:rsidR="00CA26C8" w:rsidRPr="00F664EF" w:rsidRDefault="00CA26C8" w:rsidP="00D74A48">
      <w:pPr>
        <w:pStyle w:val="clausetexta"/>
      </w:pPr>
      <w:r w:rsidRPr="00F664EF">
        <w:t xml:space="preserve">discuss the circumstances of the </w:t>
      </w:r>
      <w:proofErr w:type="gramStart"/>
      <w:r w:rsidRPr="00F664EF">
        <w:t>apparent</w:t>
      </w:r>
      <w:proofErr w:type="gramEnd"/>
      <w:r w:rsidRPr="00F664EF">
        <w:t xml:space="preserve"> Unemployment Failure (including the Participant’s reasons</w:t>
      </w:r>
      <w:proofErr w:type="gramStart"/>
      <w:r w:rsidRPr="00F664EF">
        <w:t>);</w:t>
      </w:r>
      <w:proofErr w:type="gramEnd"/>
      <w:r w:rsidRPr="00F664EF">
        <w:t xml:space="preserve"> </w:t>
      </w:r>
    </w:p>
    <w:p w14:paraId="6E98FF1D" w14:textId="2603AF5C" w:rsidR="00CA26C8" w:rsidRPr="00F664EF" w:rsidRDefault="00CA26C8" w:rsidP="00D74A48">
      <w:pPr>
        <w:pStyle w:val="clausetexta"/>
      </w:pPr>
      <w:r w:rsidRPr="00F664EF">
        <w:t xml:space="preserve">update the Unemployment Failure </w:t>
      </w:r>
      <w:r w:rsidR="009E4AB7" w:rsidRPr="00F664EF">
        <w:t>R</w:t>
      </w:r>
      <w:r w:rsidRPr="00F664EF">
        <w:t xml:space="preserve">eport (including by closing the </w:t>
      </w:r>
      <w:r w:rsidR="009E4AB7" w:rsidRPr="00F664EF">
        <w:t>R</w:t>
      </w:r>
      <w:r w:rsidRPr="00F664EF">
        <w:t xml:space="preserve">eport if the Provider considers that the Participant did not become unemployed for a reason specified at </w:t>
      </w:r>
      <w:r w:rsidR="005C1107" w:rsidRPr="00F664EF">
        <w:t>clause</w:t>
      </w:r>
      <w:r w:rsidRPr="00F664EF">
        <w:t xml:space="preserve"> </w:t>
      </w:r>
      <w:r w:rsidRPr="00F664EF">
        <w:fldChar w:fldCharType="begin"/>
      </w:r>
      <w:r w:rsidRPr="00F664EF">
        <w:instrText xml:space="preserve"> REF _Ref515545376 \w \h  \* MERGEFORMAT </w:instrText>
      </w:r>
      <w:r w:rsidRPr="00F664EF">
        <w:fldChar w:fldCharType="separate"/>
      </w:r>
      <w:r w:rsidR="00223F46" w:rsidRPr="00F664EF">
        <w:t>141.1(a)</w:t>
      </w:r>
      <w:r w:rsidRPr="00F664EF">
        <w:fldChar w:fldCharType="end"/>
      </w:r>
      <w:r w:rsidR="00193FDA" w:rsidRPr="00F664EF">
        <w:t xml:space="preserve"> </w:t>
      </w:r>
      <w:r w:rsidR="00296370" w:rsidRPr="00F664EF">
        <w:t xml:space="preserve">or </w:t>
      </w:r>
      <w:r w:rsidRPr="00F664EF">
        <w:fldChar w:fldCharType="begin"/>
      </w:r>
      <w:r w:rsidRPr="00F664EF">
        <w:instrText xml:space="preserve"> REF _Ref515545393 \w \h  \* MERGEFORMAT </w:instrText>
      </w:r>
      <w:r w:rsidRPr="00F664EF">
        <w:fldChar w:fldCharType="separate"/>
      </w:r>
      <w:r w:rsidR="00223F46" w:rsidRPr="00F664EF">
        <w:t>141.1(b)</w:t>
      </w:r>
      <w:r w:rsidRPr="00F664EF">
        <w:fldChar w:fldCharType="end"/>
      </w:r>
      <w:r w:rsidRPr="00F664EF">
        <w:t xml:space="preserve"> and record the details and outcomes required in the Department’s IT Systems; and</w:t>
      </w:r>
    </w:p>
    <w:p w14:paraId="7E7FDEF6" w14:textId="77777777" w:rsidR="00CA26C8" w:rsidRPr="00F664EF" w:rsidRDefault="00CA26C8" w:rsidP="00D74A48">
      <w:pPr>
        <w:pStyle w:val="clausetexta"/>
      </w:pPr>
      <w:r w:rsidRPr="00F664EF">
        <w:t>take any other action specified in any</w:t>
      </w:r>
      <w:r w:rsidR="002D39F3" w:rsidRPr="00F664EF">
        <w:t xml:space="preserve"> applicable</w:t>
      </w:r>
      <w:r w:rsidRPr="00F664EF">
        <w:t xml:space="preserve"> Guidelines.</w:t>
      </w:r>
    </w:p>
    <w:p w14:paraId="0A998512" w14:textId="77777777" w:rsidR="008A61A6" w:rsidRPr="00F664EF" w:rsidRDefault="008A61A6" w:rsidP="00E87173">
      <w:pPr>
        <w:pStyle w:val="ClauseHeadings1xxxx"/>
        <w:tabs>
          <w:tab w:val="clear" w:pos="2126"/>
          <w:tab w:val="num" w:pos="1560"/>
        </w:tabs>
        <w:ind w:left="868" w:hanging="868"/>
      </w:pPr>
      <w:bookmarkStart w:id="2630" w:name="_Toc201834456"/>
      <w:bookmarkStart w:id="2631" w:name="_Toc178875978"/>
      <w:r w:rsidRPr="00F664EF">
        <w:t>Non-compliance action for Disability Support Pension Recipients (Compulsory Requirements)</w:t>
      </w:r>
      <w:bookmarkEnd w:id="2630"/>
      <w:bookmarkEnd w:id="2631"/>
      <w:r w:rsidRPr="00F664EF">
        <w:t xml:space="preserve"> </w:t>
      </w:r>
    </w:p>
    <w:p w14:paraId="3E92C733" w14:textId="766B1EA8" w:rsidR="008A61A6" w:rsidRPr="00F664EF" w:rsidRDefault="00811E6C" w:rsidP="00E87173">
      <w:pPr>
        <w:pStyle w:val="clausetext11xxxxx"/>
      </w:pPr>
      <w:bookmarkStart w:id="2632" w:name="_Ref515545991"/>
      <w:r w:rsidRPr="00F664EF">
        <w:t xml:space="preserve">If </w:t>
      </w:r>
      <w:r w:rsidR="008A61A6" w:rsidRPr="00F664EF">
        <w:t xml:space="preserve">the Provider becomes aware that any Disability Support Pension Recipient (Compulsory Requirements) has failed to </w:t>
      </w:r>
      <w:proofErr w:type="gramStart"/>
      <w:r w:rsidR="008A61A6" w:rsidRPr="00F664EF">
        <w:t>comply with</w:t>
      </w:r>
      <w:proofErr w:type="gramEnd"/>
      <w:r w:rsidR="008A61A6" w:rsidRPr="00F664EF">
        <w:t xml:space="preserve"> one or more of their </w:t>
      </w:r>
      <w:r w:rsidR="00E77846" w:rsidRPr="00F664EF">
        <w:t>r</w:t>
      </w:r>
      <w:r w:rsidR="008A61A6" w:rsidRPr="00F664EF">
        <w:t>equirements by failing to:</w:t>
      </w:r>
      <w:bookmarkEnd w:id="2632"/>
    </w:p>
    <w:p w14:paraId="1FF0CA31" w14:textId="068402C1" w:rsidR="008A61A6" w:rsidRPr="00F664EF" w:rsidRDefault="008A61A6" w:rsidP="00D74A48">
      <w:pPr>
        <w:pStyle w:val="clausetexta"/>
      </w:pPr>
      <w:r w:rsidRPr="00F664EF">
        <w:t xml:space="preserve">attend </w:t>
      </w:r>
      <w:r w:rsidR="00E77846" w:rsidRPr="00F664EF">
        <w:t xml:space="preserve">their Initial Interview or </w:t>
      </w:r>
      <w:r w:rsidRPr="00F664EF">
        <w:t>a</w:t>
      </w:r>
      <w:r w:rsidR="00D62FEB" w:rsidRPr="00F664EF">
        <w:t xml:space="preserve"> </w:t>
      </w:r>
      <w:r w:rsidR="00E77846" w:rsidRPr="00F664EF">
        <w:t>compulsory</w:t>
      </w:r>
      <w:r w:rsidRPr="00F664EF">
        <w:t xml:space="preserve"> </w:t>
      </w:r>
      <w:proofErr w:type="gramStart"/>
      <w:r w:rsidRPr="00F664EF">
        <w:t>Appointment;</w:t>
      </w:r>
      <w:proofErr w:type="gramEnd"/>
    </w:p>
    <w:p w14:paraId="73898B65" w14:textId="77777777" w:rsidR="008A61A6" w:rsidRPr="00F664EF" w:rsidRDefault="008A61A6" w:rsidP="00D74A48">
      <w:pPr>
        <w:pStyle w:val="clausetexta"/>
      </w:pPr>
      <w:proofErr w:type="gramStart"/>
      <w:r w:rsidRPr="00F664EF">
        <w:t>enter into</w:t>
      </w:r>
      <w:proofErr w:type="gramEnd"/>
      <w:r w:rsidRPr="00F664EF">
        <w:t xml:space="preserve"> a current Job Plan; or </w:t>
      </w:r>
    </w:p>
    <w:p w14:paraId="7EB59A79" w14:textId="3DE1EE4E" w:rsidR="008A61A6" w:rsidRPr="00F664EF" w:rsidRDefault="008A61A6" w:rsidP="00D74A48">
      <w:pPr>
        <w:pStyle w:val="clausetexta"/>
      </w:pPr>
      <w:r w:rsidRPr="00F664EF">
        <w:t xml:space="preserve">appropriately </w:t>
      </w:r>
      <w:proofErr w:type="gramStart"/>
      <w:r w:rsidRPr="00F664EF">
        <w:t>participate</w:t>
      </w:r>
      <w:proofErr w:type="gramEnd"/>
      <w:r w:rsidRPr="00F664EF">
        <w:t xml:space="preserve"> in any Activities</w:t>
      </w:r>
      <w:r w:rsidR="002E0CD3" w:rsidRPr="00F664EF">
        <w:t xml:space="preserve"> or job interviews</w:t>
      </w:r>
      <w:r w:rsidRPr="00F664EF">
        <w:t xml:space="preserve"> as specified in any Guidelines, </w:t>
      </w:r>
    </w:p>
    <w:p w14:paraId="17F40CAB" w14:textId="2E2D6AC0" w:rsidR="008A61A6" w:rsidRPr="00F664EF" w:rsidRDefault="008A61A6" w:rsidP="00E87173">
      <w:pPr>
        <w:pStyle w:val="clausetexta"/>
        <w:numPr>
          <w:ilvl w:val="0"/>
          <w:numId w:val="0"/>
        </w:numPr>
        <w:ind w:left="851"/>
      </w:pPr>
      <w:r w:rsidRPr="00F664EF">
        <w:t xml:space="preserve">the Provider must </w:t>
      </w:r>
      <w:proofErr w:type="gramStart"/>
      <w:r w:rsidRPr="00F664EF">
        <w:t>attempt</w:t>
      </w:r>
      <w:proofErr w:type="gramEnd"/>
      <w:r w:rsidRPr="00F664EF">
        <w:t xml:space="preserve"> to contact the Disability Support Pension Recipient (Compulsory Requirements) on the same Business Day that the </w:t>
      </w:r>
      <w:r w:rsidR="00EB211F" w:rsidRPr="00F664EF">
        <w:t xml:space="preserve">Provider </w:t>
      </w:r>
      <w:r w:rsidRPr="00F664EF">
        <w:t>become</w:t>
      </w:r>
      <w:r w:rsidR="00EB211F" w:rsidRPr="00F664EF">
        <w:t>s</w:t>
      </w:r>
      <w:r w:rsidRPr="00F664EF">
        <w:t xml:space="preserve"> aware of the failure to comply.</w:t>
      </w:r>
    </w:p>
    <w:p w14:paraId="0896C794" w14:textId="6F16CA07" w:rsidR="006C2125" w:rsidRPr="00F664EF" w:rsidRDefault="006C2125" w:rsidP="001220ED">
      <w:pPr>
        <w:pStyle w:val="clausetext11xxxxx"/>
      </w:pPr>
      <w:r w:rsidRPr="00F664EF">
        <w:t xml:space="preserve">For </w:t>
      </w:r>
      <w:r w:rsidR="00B70624" w:rsidRPr="00F664EF">
        <w:t xml:space="preserve">the </w:t>
      </w:r>
      <w:r w:rsidRPr="00F664EF">
        <w:t>avoidance of doubt</w:t>
      </w:r>
      <w:r w:rsidR="00DD4E18" w:rsidRPr="00F664EF">
        <w:t>,</w:t>
      </w:r>
      <w:r w:rsidRPr="00F664EF">
        <w:t xml:space="preserve"> a </w:t>
      </w:r>
      <w:r w:rsidR="00DD4E18" w:rsidRPr="00F664EF">
        <w:t>Disability Support Pension Recipient (Compulsory Requirements</w:t>
      </w:r>
      <w:r w:rsidRPr="00F664EF">
        <w:t>)</w:t>
      </w:r>
      <w:r w:rsidR="00E77846" w:rsidRPr="00F664EF">
        <w:t xml:space="preserve"> is not subject to the Targeted Compliance Framework.</w:t>
      </w:r>
    </w:p>
    <w:p w14:paraId="1B7328DF" w14:textId="58516A66" w:rsidR="008A61A6" w:rsidRPr="00F664EF" w:rsidRDefault="008A61A6" w:rsidP="001220ED">
      <w:pPr>
        <w:pStyle w:val="clausetext11xxxxx"/>
      </w:pPr>
      <w:r w:rsidRPr="00F664EF">
        <w:t xml:space="preserve">If the Provider has been able to make contact with the Disability Support Pension Recipient (Compulsory Requirements), it must, within ten Business Days </w:t>
      </w:r>
      <w:r w:rsidR="00335D9D" w:rsidRPr="00F664EF">
        <w:t>after</w:t>
      </w:r>
      <w:r w:rsidRPr="00F664EF">
        <w:t xml:space="preserve"> becoming aware of the failure to comply referred to in clause </w:t>
      </w:r>
      <w:r w:rsidRPr="00F664EF">
        <w:fldChar w:fldCharType="begin"/>
      </w:r>
      <w:r w:rsidRPr="00F664EF">
        <w:instrText xml:space="preserve"> REF _Ref515545991 \n \h  \* MERGEFORMAT </w:instrText>
      </w:r>
      <w:r w:rsidRPr="00F664EF">
        <w:fldChar w:fldCharType="separate"/>
      </w:r>
      <w:r w:rsidR="00223F46" w:rsidRPr="00F664EF">
        <w:t>142.1</w:t>
      </w:r>
      <w:r w:rsidRPr="00F664EF">
        <w:fldChar w:fldCharType="end"/>
      </w:r>
      <w:r w:rsidR="00F41761" w:rsidRPr="00F664EF">
        <w:t xml:space="preserve"> </w:t>
      </w:r>
      <w:r w:rsidRPr="00F664EF">
        <w:t>and in accordance with any</w:t>
      </w:r>
      <w:r w:rsidR="002D39F3" w:rsidRPr="00F664EF">
        <w:t xml:space="preserve"> applicable</w:t>
      </w:r>
      <w:r w:rsidRPr="00F664EF">
        <w:t xml:space="preserve"> Guidelines:</w:t>
      </w:r>
    </w:p>
    <w:p w14:paraId="2BF3BE04" w14:textId="77777777" w:rsidR="008A61A6" w:rsidRPr="00F664EF" w:rsidRDefault="008A61A6" w:rsidP="00D74A48">
      <w:pPr>
        <w:pStyle w:val="clausetexta"/>
      </w:pPr>
      <w:r w:rsidRPr="00F664EF">
        <w:t xml:space="preserve">determine whether the failure to comply should be reported to </w:t>
      </w:r>
      <w:r w:rsidR="00E70012" w:rsidRPr="00F664EF">
        <w:t>Services Australia</w:t>
      </w:r>
      <w:r w:rsidR="00F61BA1" w:rsidRPr="00F664EF">
        <w:t xml:space="preserve">, considering whether reporting </w:t>
      </w:r>
      <w:r w:rsidR="002D39F3" w:rsidRPr="00F664EF">
        <w:t xml:space="preserve">to Services Australia the </w:t>
      </w:r>
      <w:r w:rsidR="00F61BA1" w:rsidRPr="00F664EF">
        <w:t xml:space="preserve">non-compliance </w:t>
      </w:r>
      <w:r w:rsidR="002D39F3" w:rsidRPr="00F664EF">
        <w:t xml:space="preserve">of the Disability Support Pension Recipient (Compulsory Requirements) with their Compulsory Requirements </w:t>
      </w:r>
      <w:r w:rsidR="00F61BA1" w:rsidRPr="00F664EF">
        <w:t xml:space="preserve">is likely to cause the </w:t>
      </w:r>
      <w:r w:rsidR="002D39F3" w:rsidRPr="00F664EF">
        <w:t>Disability Support Pension Recipient (Compulsory Requirements)</w:t>
      </w:r>
      <w:r w:rsidR="338E67A8" w:rsidRPr="00F664EF">
        <w:t xml:space="preserve"> </w:t>
      </w:r>
      <w:r w:rsidR="00F61BA1" w:rsidRPr="00F664EF">
        <w:t xml:space="preserve">to engage with their </w:t>
      </w:r>
      <w:r w:rsidR="002D39F3" w:rsidRPr="00F664EF">
        <w:t>Compulsory Requirements</w:t>
      </w:r>
      <w:r w:rsidR="00F61BA1" w:rsidRPr="00F664EF">
        <w:t xml:space="preserve">. </w:t>
      </w:r>
      <w:r w:rsidR="002D39F3" w:rsidRPr="00F664EF">
        <w:t xml:space="preserve">The </w:t>
      </w:r>
      <w:r w:rsidR="00F61BA1" w:rsidRPr="00F664EF">
        <w:t xml:space="preserve">Provider </w:t>
      </w:r>
      <w:r w:rsidR="002D39F3" w:rsidRPr="00F664EF">
        <w:t>may</w:t>
      </w:r>
      <w:r w:rsidR="00F61BA1" w:rsidRPr="00F664EF">
        <w:t xml:space="preserve"> decide that </w:t>
      </w:r>
      <w:r w:rsidR="002D39F3" w:rsidRPr="00F664EF">
        <w:t xml:space="preserve">the </w:t>
      </w:r>
      <w:r w:rsidR="00F61BA1" w:rsidRPr="00F664EF">
        <w:t xml:space="preserve">non-compliance </w:t>
      </w:r>
      <w:r w:rsidR="002D39F3" w:rsidRPr="00F664EF">
        <w:t xml:space="preserve">of the Disability Support Pension Recipient (Compulsory Requirements) with their Compulsory Requirements </w:t>
      </w:r>
      <w:r w:rsidR="00F61BA1" w:rsidRPr="00F664EF">
        <w:t xml:space="preserve">does not need to </w:t>
      </w:r>
      <w:proofErr w:type="gramStart"/>
      <w:r w:rsidR="00F61BA1" w:rsidRPr="00F664EF">
        <w:t>be reported</w:t>
      </w:r>
      <w:proofErr w:type="gramEnd"/>
      <w:r w:rsidR="002D39F3" w:rsidRPr="00F664EF">
        <w:t xml:space="preserve"> to Services </w:t>
      </w:r>
      <w:proofErr w:type="gramStart"/>
      <w:r w:rsidR="002D39F3" w:rsidRPr="00F664EF">
        <w:t>Australia</w:t>
      </w:r>
      <w:r w:rsidRPr="00F664EF">
        <w:t>;</w:t>
      </w:r>
      <w:proofErr w:type="gramEnd"/>
      <w:r w:rsidRPr="00F664EF">
        <w:t xml:space="preserve"> </w:t>
      </w:r>
    </w:p>
    <w:p w14:paraId="40CD7279" w14:textId="291E0818" w:rsidR="008A61A6" w:rsidRPr="00F664EF" w:rsidRDefault="008A61A6" w:rsidP="00D74A48">
      <w:pPr>
        <w:pStyle w:val="clausetexta"/>
      </w:pPr>
      <w:r w:rsidRPr="00F664EF">
        <w:t>if the Provider determines that the failure</w:t>
      </w:r>
      <w:r w:rsidR="002D39F3" w:rsidRPr="00F664EF">
        <w:t xml:space="preserve"> of a Disability Support Pension Recipient (Compulsory Requirements)</w:t>
      </w:r>
      <w:r w:rsidRPr="00F664EF">
        <w:t xml:space="preserve"> to comply</w:t>
      </w:r>
      <w:r w:rsidR="002D39F3" w:rsidRPr="00F664EF">
        <w:t xml:space="preserve"> with their Compulsory Requirements</w:t>
      </w:r>
      <w:r w:rsidRPr="00F664EF">
        <w:t xml:space="preserve"> should be reported to </w:t>
      </w:r>
      <w:r w:rsidR="00E70012" w:rsidRPr="00F664EF">
        <w:t>Services Australia</w:t>
      </w:r>
      <w:r w:rsidRPr="00F664EF">
        <w:t xml:space="preserve">, </w:t>
      </w:r>
      <w:r w:rsidR="007D541B" w:rsidRPr="00F664EF">
        <w:t>record</w:t>
      </w:r>
      <w:r w:rsidR="000D408B" w:rsidRPr="00F664EF">
        <w:t xml:space="preserve"> </w:t>
      </w:r>
      <w:r w:rsidR="00F61BA1" w:rsidRPr="00F664EF">
        <w:t>a comprehensive account of th</w:t>
      </w:r>
      <w:r w:rsidR="002D39F3" w:rsidRPr="00F664EF">
        <w:t>at</w:t>
      </w:r>
      <w:r w:rsidR="00F61BA1" w:rsidRPr="00F664EF">
        <w:t xml:space="preserve"> failure </w:t>
      </w:r>
      <w:r w:rsidRPr="00F664EF">
        <w:t>in the Department’s IT Systems and report th</w:t>
      </w:r>
      <w:r w:rsidR="002D39F3" w:rsidRPr="00F664EF">
        <w:t>at</w:t>
      </w:r>
      <w:r w:rsidRPr="00F664EF">
        <w:t xml:space="preserve"> failure to </w:t>
      </w:r>
      <w:r w:rsidR="00E70012" w:rsidRPr="00F664EF">
        <w:t xml:space="preserve">Services Australia </w:t>
      </w:r>
      <w:r w:rsidRPr="00F664EF">
        <w:t>via the Department’s IT Systems; and</w:t>
      </w:r>
    </w:p>
    <w:p w14:paraId="24AD6FB0" w14:textId="77777777" w:rsidR="008A61A6" w:rsidRPr="00F664EF" w:rsidRDefault="008A61A6" w:rsidP="00D74A48">
      <w:pPr>
        <w:pStyle w:val="clausetexta"/>
      </w:pPr>
      <w:r w:rsidRPr="00F664EF">
        <w:lastRenderedPageBreak/>
        <w:t>if the Provider determines that the failure</w:t>
      </w:r>
      <w:r w:rsidR="002D39F3" w:rsidRPr="00F664EF">
        <w:t xml:space="preserve"> of the Disability Support Pension Recipient (Compulsory Requirements)</w:t>
      </w:r>
      <w:r w:rsidRPr="00F664EF">
        <w:t xml:space="preserve"> to comply </w:t>
      </w:r>
      <w:r w:rsidR="002D39F3" w:rsidRPr="00F664EF">
        <w:t xml:space="preserve">with their Compulsory Requirements </w:t>
      </w:r>
      <w:r w:rsidRPr="00F664EF">
        <w:t xml:space="preserve">should not be reported to </w:t>
      </w:r>
      <w:r w:rsidR="00E70012" w:rsidRPr="00F664EF">
        <w:t>Services Australia</w:t>
      </w:r>
      <w:r w:rsidRPr="00F664EF">
        <w:t xml:space="preserve">, use its best endeavours to ensure that the Disability Support Pension Recipient (Compulsory Requirements) complies with their Compulsory Requirements at the next available opportunity. </w:t>
      </w:r>
    </w:p>
    <w:p w14:paraId="2CA283B6" w14:textId="466BBA2C" w:rsidR="008A61A6" w:rsidRPr="00F664EF" w:rsidRDefault="008A61A6" w:rsidP="00450EA1">
      <w:pPr>
        <w:pStyle w:val="clausetext11xxxxx"/>
        <w:keepNext/>
      </w:pPr>
      <w:r w:rsidRPr="00F664EF">
        <w:t xml:space="preserve">If the Provider has not been able to make contact with the Disability Support Pension Recipient (Compulsory Requirements), it must, within ten Business Days </w:t>
      </w:r>
      <w:r w:rsidR="00335D9D" w:rsidRPr="00F664EF">
        <w:t>after</w:t>
      </w:r>
      <w:r w:rsidRPr="00F664EF">
        <w:t xml:space="preserve"> becoming aware of the failure to comply referred to in clause </w:t>
      </w:r>
      <w:r w:rsidRPr="00F664EF">
        <w:fldChar w:fldCharType="begin"/>
      </w:r>
      <w:r w:rsidRPr="00F664EF">
        <w:instrText xml:space="preserve"> REF _Ref515545991 \n \h  \* MERGEFORMAT </w:instrText>
      </w:r>
      <w:r w:rsidRPr="00F664EF">
        <w:fldChar w:fldCharType="separate"/>
      </w:r>
      <w:r w:rsidR="00223F46" w:rsidRPr="00F664EF">
        <w:t>142.1</w:t>
      </w:r>
      <w:r w:rsidRPr="00F664EF">
        <w:fldChar w:fldCharType="end"/>
      </w:r>
      <w:r w:rsidR="008639EE" w:rsidRPr="00F664EF">
        <w:t>:</w:t>
      </w:r>
    </w:p>
    <w:p w14:paraId="71A3AF9C" w14:textId="77777777" w:rsidR="00777761" w:rsidRPr="00F664EF" w:rsidRDefault="008A61A6" w:rsidP="00D74A48">
      <w:pPr>
        <w:pStyle w:val="clausetexta"/>
      </w:pPr>
      <w:proofErr w:type="gramStart"/>
      <w:r w:rsidRPr="00F664EF">
        <w:t>determine</w:t>
      </w:r>
      <w:proofErr w:type="gramEnd"/>
      <w:r w:rsidRPr="00F664EF">
        <w:t xml:space="preserve"> whether any action should </w:t>
      </w:r>
      <w:proofErr w:type="gramStart"/>
      <w:r w:rsidRPr="00F664EF">
        <w:t>be taken</w:t>
      </w:r>
      <w:proofErr w:type="gramEnd"/>
      <w:r w:rsidRPr="00F664EF">
        <w:t xml:space="preserve"> under arrangements in relation to the failure </w:t>
      </w:r>
      <w:r w:rsidR="002D39F3" w:rsidRPr="00F664EF">
        <w:t xml:space="preserve">of the Disability Support Pension Recipient (Compulsory Requirements) </w:t>
      </w:r>
      <w:r w:rsidRPr="00F664EF">
        <w:t xml:space="preserve">to </w:t>
      </w:r>
      <w:proofErr w:type="gramStart"/>
      <w:r w:rsidRPr="00F664EF">
        <w:t>comply</w:t>
      </w:r>
      <w:r w:rsidR="002D39F3" w:rsidRPr="00F664EF">
        <w:t xml:space="preserve"> with</w:t>
      </w:r>
      <w:proofErr w:type="gramEnd"/>
      <w:r w:rsidR="002D39F3" w:rsidRPr="00F664EF">
        <w:t xml:space="preserve"> their Compulsory Requirements</w:t>
      </w:r>
      <w:r w:rsidRPr="00F664EF">
        <w:t xml:space="preserve"> as specified in any </w:t>
      </w:r>
      <w:r w:rsidR="002D39F3" w:rsidRPr="00F664EF">
        <w:t xml:space="preserve">applicable </w:t>
      </w:r>
      <w:r w:rsidRPr="00F664EF">
        <w:t>Guidelines; and</w:t>
      </w:r>
    </w:p>
    <w:p w14:paraId="2F94F35A" w14:textId="77777777" w:rsidR="00CA26C8" w:rsidRPr="00F664EF" w:rsidRDefault="00777761" w:rsidP="00D74A48">
      <w:pPr>
        <w:pStyle w:val="clausetexta"/>
      </w:pPr>
      <w:r w:rsidRPr="00F664EF">
        <w:t>i</w:t>
      </w:r>
      <w:r w:rsidR="008A61A6" w:rsidRPr="00F664EF">
        <w:t xml:space="preserve">f the Provider </w:t>
      </w:r>
      <w:proofErr w:type="gramStart"/>
      <w:r w:rsidR="008A61A6" w:rsidRPr="00F664EF">
        <w:t>determines</w:t>
      </w:r>
      <w:proofErr w:type="gramEnd"/>
      <w:r w:rsidR="008A61A6" w:rsidRPr="00F664EF">
        <w:t xml:space="preserve"> that such action should </w:t>
      </w:r>
      <w:proofErr w:type="gramStart"/>
      <w:r w:rsidR="008A61A6" w:rsidRPr="00F664EF">
        <w:t>be taken</w:t>
      </w:r>
      <w:proofErr w:type="gramEnd"/>
      <w:r w:rsidR="008A61A6" w:rsidRPr="00F664EF">
        <w:t>, document any information relevant to th</w:t>
      </w:r>
      <w:r w:rsidR="002D39F3" w:rsidRPr="00F664EF">
        <w:t>at</w:t>
      </w:r>
      <w:r w:rsidR="008A61A6" w:rsidRPr="00F664EF">
        <w:t xml:space="preserve"> failure in the Department’s IT Systems and report th</w:t>
      </w:r>
      <w:r w:rsidR="002D39F3" w:rsidRPr="00F664EF">
        <w:t>at</w:t>
      </w:r>
      <w:r w:rsidR="008A61A6" w:rsidRPr="00F664EF">
        <w:t xml:space="preserve"> failure to </w:t>
      </w:r>
      <w:r w:rsidR="00E70012" w:rsidRPr="00F664EF">
        <w:t xml:space="preserve">Services Australia </w:t>
      </w:r>
      <w:r w:rsidR="008A61A6" w:rsidRPr="00F664EF">
        <w:t>via the Department’s IT Systems.</w:t>
      </w:r>
    </w:p>
    <w:p w14:paraId="00488AF5" w14:textId="77777777" w:rsidR="00323657" w:rsidRPr="00F664EF" w:rsidRDefault="00323657" w:rsidP="00E87173">
      <w:pPr>
        <w:pStyle w:val="ClauseHeadings1xxxx"/>
        <w:tabs>
          <w:tab w:val="clear" w:pos="2126"/>
          <w:tab w:val="num" w:pos="1560"/>
        </w:tabs>
        <w:ind w:left="868" w:hanging="868"/>
        <w:rPr>
          <w:b w:val="0"/>
        </w:rPr>
      </w:pPr>
      <w:bookmarkStart w:id="2633" w:name="_Toc515554047"/>
      <w:bookmarkStart w:id="2634" w:name="_Toc515967609"/>
      <w:bookmarkStart w:id="2635" w:name="_Toc420486789"/>
      <w:bookmarkStart w:id="2636" w:name="_Toc425334201"/>
      <w:bookmarkStart w:id="2637" w:name="_Toc492636044"/>
      <w:bookmarkStart w:id="2638" w:name="_Toc201834457"/>
      <w:bookmarkStart w:id="2639" w:name="_Toc178875979"/>
      <w:bookmarkEnd w:id="2633"/>
      <w:bookmarkEnd w:id="2634"/>
      <w:r w:rsidRPr="00F664EF">
        <w:t>Delegate obligations</w:t>
      </w:r>
      <w:bookmarkEnd w:id="2635"/>
      <w:bookmarkEnd w:id="2636"/>
      <w:bookmarkEnd w:id="2637"/>
      <w:bookmarkEnd w:id="2638"/>
      <w:bookmarkEnd w:id="2639"/>
    </w:p>
    <w:p w14:paraId="7A078283" w14:textId="2DD21223" w:rsidR="00323657" w:rsidRPr="00F664EF" w:rsidRDefault="008A5132" w:rsidP="007F097B">
      <w:pPr>
        <w:pStyle w:val="clausetext11xxxxx"/>
        <w:keepNext/>
      </w:pPr>
      <w:bookmarkStart w:id="2640" w:name="_Ref170310504"/>
      <w:r w:rsidRPr="00F664EF">
        <w:t>T</w:t>
      </w:r>
      <w:r w:rsidR="00323657" w:rsidRPr="00F664EF">
        <w:t>he Provider must ensure that Delegates:</w:t>
      </w:r>
      <w:bookmarkEnd w:id="2640"/>
      <w:r w:rsidR="00EA25AB" w:rsidRPr="00F664EF">
        <w:t xml:space="preserve"> </w:t>
      </w:r>
    </w:p>
    <w:p w14:paraId="0D26CD90" w14:textId="0B5491BF" w:rsidR="00323657" w:rsidRPr="00F664EF" w:rsidRDefault="00323657" w:rsidP="007F097B">
      <w:pPr>
        <w:pStyle w:val="clausetexta"/>
        <w:keepNext/>
      </w:pPr>
      <w:r w:rsidRPr="00F664EF">
        <w:t xml:space="preserve">are aware of, fully understand, and receive training on, the powers and functions that have </w:t>
      </w:r>
      <w:proofErr w:type="gramStart"/>
      <w:r w:rsidRPr="00F664EF">
        <w:t>been delegated</w:t>
      </w:r>
      <w:proofErr w:type="gramEnd"/>
      <w:r w:rsidRPr="00F664EF">
        <w:t xml:space="preserve"> to them under the Social Security Law including in relation to:</w:t>
      </w:r>
    </w:p>
    <w:p w14:paraId="24A8B374" w14:textId="77777777" w:rsidR="00323657" w:rsidRPr="00F664EF" w:rsidRDefault="00323657" w:rsidP="00D74A48">
      <w:pPr>
        <w:pStyle w:val="clausetexti"/>
      </w:pPr>
      <w:r w:rsidRPr="00F664EF">
        <w:t>preparation, approval and variation of Job Plans</w:t>
      </w:r>
      <w:r w:rsidR="008A5132" w:rsidRPr="00F664EF">
        <w:t>,</w:t>
      </w:r>
      <w:r w:rsidR="00EA25AB" w:rsidRPr="00F664EF">
        <w:t xml:space="preserve"> including specifying Mutual Obligation Requirements in Job </w:t>
      </w:r>
      <w:proofErr w:type="gramStart"/>
      <w:r w:rsidR="00EA25AB" w:rsidRPr="00F664EF">
        <w:t>Plans</w:t>
      </w:r>
      <w:r w:rsidRPr="00F664EF">
        <w:t>;</w:t>
      </w:r>
      <w:proofErr w:type="gramEnd"/>
      <w:r w:rsidRPr="00F664EF">
        <w:t xml:space="preserve"> </w:t>
      </w:r>
    </w:p>
    <w:p w14:paraId="76F92E12" w14:textId="6F0E8E9F" w:rsidR="005C1107" w:rsidRPr="00F664EF" w:rsidRDefault="005C1107" w:rsidP="00D74A48">
      <w:pPr>
        <w:pStyle w:val="clausetexti"/>
      </w:pPr>
      <w:r w:rsidRPr="00F664EF">
        <w:t xml:space="preserve">setting the date, time and manner of participation (including by recording </w:t>
      </w:r>
      <w:r w:rsidR="00215B92" w:rsidRPr="00F664EF">
        <w:t xml:space="preserve">Appointments and Activities </w:t>
      </w:r>
      <w:r w:rsidRPr="00F664EF">
        <w:t xml:space="preserve">in the Electronic </w:t>
      </w:r>
      <w:r w:rsidR="00930FA5" w:rsidRPr="00F664EF">
        <w:t>Calendar</w:t>
      </w:r>
      <w:r w:rsidRPr="00F664EF">
        <w:t>) for the requirements specified in</w:t>
      </w:r>
      <w:r w:rsidR="002D39F3" w:rsidRPr="00F664EF">
        <w:t xml:space="preserve"> the Job Plan for</w:t>
      </w:r>
      <w:r w:rsidRPr="00F664EF">
        <w:t xml:space="preserve"> a Participant (Mutual Obligation</w:t>
      </w:r>
      <w:proofErr w:type="gramStart"/>
      <w:r w:rsidRPr="00F664EF">
        <w:t>);</w:t>
      </w:r>
      <w:proofErr w:type="gramEnd"/>
    </w:p>
    <w:p w14:paraId="50696CF0" w14:textId="1C8255A9" w:rsidR="005C1107" w:rsidRPr="00F664EF" w:rsidRDefault="005C1107" w:rsidP="00D74A48">
      <w:pPr>
        <w:pStyle w:val="clausetexti"/>
      </w:pPr>
      <w:proofErr w:type="gramStart"/>
      <w:r w:rsidRPr="00F664EF">
        <w:rPr>
          <w:lang w:bidi="th-TH"/>
        </w:rPr>
        <w:t>identifying</w:t>
      </w:r>
      <w:proofErr w:type="gramEnd"/>
      <w:r w:rsidRPr="00F664EF">
        <w:rPr>
          <w:lang w:bidi="th-TH"/>
        </w:rPr>
        <w:t xml:space="preserve"> </w:t>
      </w:r>
      <w:r w:rsidRPr="00F664EF">
        <w:t>Mutual</w:t>
      </w:r>
      <w:r w:rsidRPr="00F664EF">
        <w:rPr>
          <w:lang w:bidi="th-TH"/>
        </w:rPr>
        <w:t xml:space="preserve"> Obligation Failures</w:t>
      </w:r>
      <w:r w:rsidR="004259F4" w:rsidRPr="00F664EF">
        <w:rPr>
          <w:lang w:bidi="th-TH"/>
        </w:rPr>
        <w:t>,</w:t>
      </w:r>
      <w:r w:rsidRPr="00F664EF">
        <w:rPr>
          <w:lang w:bidi="th-TH"/>
        </w:rPr>
        <w:t xml:space="preserve"> Work Refusal Failures</w:t>
      </w:r>
      <w:r w:rsidR="004259F4" w:rsidRPr="00F664EF">
        <w:rPr>
          <w:lang w:bidi="th-TH"/>
        </w:rPr>
        <w:t xml:space="preserve"> and Unemployment Failures</w:t>
      </w:r>
      <w:r w:rsidRPr="00F664EF">
        <w:rPr>
          <w:lang w:bidi="th-TH"/>
        </w:rPr>
        <w:t xml:space="preserve">; </w:t>
      </w:r>
      <w:r w:rsidR="0097420B" w:rsidRPr="00F664EF">
        <w:rPr>
          <w:lang w:bidi="th-TH"/>
        </w:rPr>
        <w:t>and</w:t>
      </w:r>
    </w:p>
    <w:p w14:paraId="77850B86" w14:textId="4F1CFD73" w:rsidR="005C1107" w:rsidRPr="00F664EF" w:rsidRDefault="005C1107" w:rsidP="00D74A48">
      <w:pPr>
        <w:pStyle w:val="clausetexti"/>
        <w:rPr>
          <w:lang w:bidi="th-TH"/>
        </w:rPr>
      </w:pPr>
      <w:proofErr w:type="gramStart"/>
      <w:r w:rsidRPr="00F664EF">
        <w:rPr>
          <w:lang w:bidi="th-TH"/>
        </w:rPr>
        <w:t>determining</w:t>
      </w:r>
      <w:proofErr w:type="gramEnd"/>
      <w:r w:rsidRPr="00F664EF">
        <w:rPr>
          <w:lang w:bidi="th-TH"/>
        </w:rPr>
        <w:t xml:space="preserve"> suspension of a Participant’s Income Support Payment following a Mutual Obligation Failure or Work Refusal Failure, imposing Reconnection Requirements and giving </w:t>
      </w:r>
      <w:proofErr w:type="gramStart"/>
      <w:r w:rsidRPr="00F664EF">
        <w:rPr>
          <w:lang w:bidi="th-TH"/>
        </w:rPr>
        <w:t>appropriate notice</w:t>
      </w:r>
      <w:proofErr w:type="gramEnd"/>
      <w:r w:rsidRPr="00F664EF">
        <w:rPr>
          <w:lang w:bidi="th-TH"/>
        </w:rPr>
        <w:t xml:space="preserve"> of </w:t>
      </w:r>
      <w:r w:rsidR="004259F4" w:rsidRPr="00F664EF">
        <w:rPr>
          <w:lang w:bidi="th-TH"/>
        </w:rPr>
        <w:t xml:space="preserve">all </w:t>
      </w:r>
      <w:r w:rsidRPr="00F664EF">
        <w:rPr>
          <w:lang w:bidi="th-TH"/>
        </w:rPr>
        <w:t xml:space="preserve">requirements and the effect of not </w:t>
      </w:r>
      <w:proofErr w:type="gramStart"/>
      <w:r w:rsidRPr="00F664EF">
        <w:rPr>
          <w:lang w:bidi="th-TH"/>
        </w:rPr>
        <w:t>complying with</w:t>
      </w:r>
      <w:proofErr w:type="gramEnd"/>
      <w:r w:rsidRPr="00F664EF">
        <w:rPr>
          <w:lang w:bidi="th-TH"/>
        </w:rPr>
        <w:t xml:space="preserve"> </w:t>
      </w:r>
      <w:proofErr w:type="gramStart"/>
      <w:r w:rsidRPr="00F664EF">
        <w:rPr>
          <w:lang w:bidi="th-TH"/>
        </w:rPr>
        <w:t>them;</w:t>
      </w:r>
      <w:proofErr w:type="gramEnd"/>
      <w:r w:rsidRPr="00F664EF">
        <w:rPr>
          <w:lang w:bidi="th-TH"/>
        </w:rPr>
        <w:t xml:space="preserve"> </w:t>
      </w:r>
    </w:p>
    <w:p w14:paraId="461819CD" w14:textId="344E5E7A" w:rsidR="00323657" w:rsidRPr="00F664EF" w:rsidRDefault="00323657" w:rsidP="00D74A48">
      <w:pPr>
        <w:pStyle w:val="clausetexta"/>
      </w:pPr>
      <w:bookmarkStart w:id="2641" w:name="_Ref485660180"/>
      <w:r w:rsidRPr="00F664EF">
        <w:t xml:space="preserve">have, prior to </w:t>
      </w:r>
      <w:proofErr w:type="gramStart"/>
      <w:r w:rsidRPr="00F664EF">
        <w:t>taking action</w:t>
      </w:r>
      <w:proofErr w:type="gramEnd"/>
      <w:r w:rsidRPr="00F664EF">
        <w:t xml:space="preserve"> under </w:t>
      </w:r>
      <w:r w:rsidR="005C1107" w:rsidRPr="00F664EF">
        <w:t>this Section 5</w:t>
      </w:r>
      <w:r w:rsidR="0036704C" w:rsidRPr="00F664EF">
        <w:t>H</w:t>
      </w:r>
      <w:r w:rsidR="005711B6" w:rsidRPr="00F664EF">
        <w:t xml:space="preserve"> </w:t>
      </w:r>
      <w:r w:rsidR="00215B92" w:rsidRPr="00F664EF">
        <w:t>[Compliance and the Targeted Compliance Framework] and</w:t>
      </w:r>
      <w:r w:rsidRPr="00F664EF">
        <w:t xml:space="preserve"> in relation to any Participant (Mutual Obligation), successfully completed </w:t>
      </w:r>
      <w:r w:rsidR="005C1107" w:rsidRPr="00F664EF">
        <w:t xml:space="preserve">all mandatory </w:t>
      </w:r>
      <w:r w:rsidR="00BC4CC4" w:rsidRPr="00F664EF">
        <w:t>Targeted Compliance Framework</w:t>
      </w:r>
      <w:r w:rsidRPr="00F664EF">
        <w:t xml:space="preserve"> training </w:t>
      </w:r>
      <w:proofErr w:type="gramStart"/>
      <w:r w:rsidR="005C1107" w:rsidRPr="00F664EF">
        <w:t>identified</w:t>
      </w:r>
      <w:proofErr w:type="gramEnd"/>
      <w:r w:rsidR="005C1107" w:rsidRPr="00F664EF">
        <w:t xml:space="preserve"> in</w:t>
      </w:r>
      <w:r w:rsidRPr="00F664EF">
        <w:t xml:space="preserve"> the online Learning Centre; and</w:t>
      </w:r>
      <w:bookmarkEnd w:id="2641"/>
    </w:p>
    <w:p w14:paraId="25A2ACB5" w14:textId="77777777" w:rsidR="00323657" w:rsidRPr="00F664EF" w:rsidRDefault="00323657" w:rsidP="00D74A48">
      <w:pPr>
        <w:pStyle w:val="clausetexta"/>
      </w:pPr>
      <w:proofErr w:type="gramStart"/>
      <w:r w:rsidRPr="00F664EF">
        <w:t>comply with</w:t>
      </w:r>
      <w:proofErr w:type="gramEnd"/>
      <w:r w:rsidRPr="00F664EF">
        <w:t xml:space="preserve"> the Social Security Law.</w:t>
      </w:r>
    </w:p>
    <w:p w14:paraId="21D4943C" w14:textId="28508F18" w:rsidR="00CF796B" w:rsidRPr="00F664EF" w:rsidRDefault="00CF796B" w:rsidP="00475361">
      <w:pPr>
        <w:pStyle w:val="SectionSubHeading"/>
        <w:ind w:left="1418" w:hanging="1418"/>
      </w:pPr>
      <w:bookmarkStart w:id="2642" w:name="_Toc201834458"/>
      <w:bookmarkStart w:id="2643" w:name="_Toc178875980"/>
      <w:r w:rsidRPr="00F664EF">
        <w:lastRenderedPageBreak/>
        <w:t xml:space="preserve">Section </w:t>
      </w:r>
      <w:r w:rsidR="003464AD" w:rsidRPr="00F664EF">
        <w:t>5</w:t>
      </w:r>
      <w:r w:rsidR="00D1182F" w:rsidRPr="00F664EF">
        <w:t>I</w:t>
      </w:r>
      <w:r w:rsidR="00475361" w:rsidRPr="00F664EF">
        <w:tab/>
      </w:r>
      <w:r w:rsidRPr="00F664EF">
        <w:t>Activities</w:t>
      </w:r>
      <w:bookmarkEnd w:id="2642"/>
      <w:bookmarkEnd w:id="2643"/>
    </w:p>
    <w:p w14:paraId="734798C9" w14:textId="77777777" w:rsidR="00CF796B" w:rsidRPr="00F664EF" w:rsidRDefault="00CF796B" w:rsidP="00E87173">
      <w:pPr>
        <w:pStyle w:val="ClauseHeadings1xxxx"/>
        <w:tabs>
          <w:tab w:val="clear" w:pos="2126"/>
          <w:tab w:val="num" w:pos="1560"/>
        </w:tabs>
        <w:ind w:left="868" w:hanging="868"/>
      </w:pPr>
      <w:bookmarkStart w:id="2644" w:name="_Toc201834459"/>
      <w:bookmarkStart w:id="2645" w:name="_Toc178875981"/>
      <w:r w:rsidRPr="00F664EF">
        <w:t>Workplace safety in respect of Specified Activities</w:t>
      </w:r>
      <w:bookmarkEnd w:id="2644"/>
      <w:bookmarkEnd w:id="2645"/>
    </w:p>
    <w:p w14:paraId="1CBD52CE" w14:textId="77777777" w:rsidR="00CF796B" w:rsidRPr="00F664EF" w:rsidRDefault="00CF796B" w:rsidP="00E87173">
      <w:pPr>
        <w:pStyle w:val="clausetext11xxxxx"/>
        <w:keepNext/>
      </w:pPr>
      <w:bookmarkStart w:id="2646" w:name="_Ref175681844"/>
      <w:r w:rsidRPr="00F664EF">
        <w:t xml:space="preserve">Prior to the commencement of a Specified Activity, and throughout the Specified Activity, the Provider must satisfy itself that there is a safe system of work in place, including that the relevant Activity Host Organisation is </w:t>
      </w:r>
      <w:proofErr w:type="gramStart"/>
      <w:r w:rsidRPr="00F664EF">
        <w:t>complying with</w:t>
      </w:r>
      <w:proofErr w:type="gramEnd"/>
      <w:r w:rsidRPr="00F664EF">
        <w:t>:</w:t>
      </w:r>
      <w:bookmarkEnd w:id="2646"/>
    </w:p>
    <w:p w14:paraId="261E5F03" w14:textId="77777777" w:rsidR="00CF796B" w:rsidRPr="00F664EF" w:rsidRDefault="00CF796B" w:rsidP="00D74A48">
      <w:pPr>
        <w:pStyle w:val="clausetexta"/>
      </w:pPr>
      <w:r w:rsidRPr="00F664EF">
        <w:t xml:space="preserve">work health and safety requirements applicable in the </w:t>
      </w:r>
      <w:proofErr w:type="gramStart"/>
      <w:r w:rsidRPr="00F664EF">
        <w:t>jurisdiction</w:t>
      </w:r>
      <w:proofErr w:type="gramEnd"/>
      <w:r w:rsidRPr="00F664EF">
        <w:t xml:space="preserve"> in which the Specified Activity occurs; and</w:t>
      </w:r>
    </w:p>
    <w:p w14:paraId="762FB613" w14:textId="77777777" w:rsidR="00CF796B" w:rsidRPr="00F664EF" w:rsidRDefault="00CF796B" w:rsidP="00D74A48">
      <w:pPr>
        <w:pStyle w:val="clausetexta"/>
      </w:pPr>
      <w:r w:rsidRPr="00F664EF">
        <w:t>relevant statutory workers’ compensation requirements.</w:t>
      </w:r>
    </w:p>
    <w:p w14:paraId="1F68FBC1" w14:textId="77777777" w:rsidR="00CF796B" w:rsidRPr="00F664EF" w:rsidRDefault="00CF796B" w:rsidP="00450EA1">
      <w:pPr>
        <w:pStyle w:val="clausetext11xxxxx"/>
        <w:keepNext/>
      </w:pPr>
      <w:bookmarkStart w:id="2647" w:name="_Ref175681853"/>
      <w:r w:rsidRPr="00F664EF">
        <w:t>The Provider must:</w:t>
      </w:r>
      <w:bookmarkEnd w:id="2647"/>
    </w:p>
    <w:p w14:paraId="198ED08A" w14:textId="77777777" w:rsidR="00CF796B" w:rsidRPr="00F664EF" w:rsidRDefault="00CF796B" w:rsidP="00D74A48">
      <w:pPr>
        <w:pStyle w:val="clausetexta"/>
      </w:pPr>
      <w:bookmarkStart w:id="2648" w:name="_Ref175681795"/>
      <w:r w:rsidRPr="00F664EF">
        <w:t xml:space="preserve">prior to the commencement of a Participant in any Specified Activity undertake a risk assessment </w:t>
      </w:r>
      <w:proofErr w:type="gramStart"/>
      <w:r w:rsidRPr="00F664EF">
        <w:t>in accordance with</w:t>
      </w:r>
      <w:proofErr w:type="gramEnd"/>
      <w:r w:rsidRPr="00F664EF">
        <w:t xml:space="preserve"> the Guidelines and undertake any action </w:t>
      </w:r>
      <w:proofErr w:type="gramStart"/>
      <w:r w:rsidRPr="00F664EF">
        <w:t>identified</w:t>
      </w:r>
      <w:proofErr w:type="gramEnd"/>
      <w:r w:rsidRPr="00F664EF">
        <w:t xml:space="preserve"> in the risk </w:t>
      </w:r>
      <w:proofErr w:type="gramStart"/>
      <w:r w:rsidRPr="00F664EF">
        <w:t>assessment;</w:t>
      </w:r>
      <w:bookmarkEnd w:id="2648"/>
      <w:proofErr w:type="gramEnd"/>
      <w:r w:rsidRPr="00F664EF">
        <w:t xml:space="preserve"> </w:t>
      </w:r>
    </w:p>
    <w:p w14:paraId="16E3052B" w14:textId="3D8B355A" w:rsidR="00CF796B" w:rsidRPr="00F664EF" w:rsidRDefault="00CF796B" w:rsidP="00D74A48">
      <w:pPr>
        <w:pStyle w:val="clausetexta"/>
      </w:pPr>
      <w:r w:rsidRPr="00F664EF">
        <w:t xml:space="preserve">retain Records of each risk assessment referred to in clause </w:t>
      </w:r>
      <w:r w:rsidRPr="00F664EF">
        <w:fldChar w:fldCharType="begin"/>
      </w:r>
      <w:r w:rsidRPr="00F664EF">
        <w:instrText xml:space="preserve"> REF _Ref175681795 \w \h </w:instrText>
      </w:r>
      <w:r w:rsidR="00F664EF">
        <w:instrText xml:space="preserve"> \* MERGEFORMAT </w:instrText>
      </w:r>
      <w:r w:rsidRPr="00F664EF">
        <w:fldChar w:fldCharType="separate"/>
      </w:r>
      <w:r w:rsidR="00223F46" w:rsidRPr="00F664EF">
        <w:t>144.2(a)</w:t>
      </w:r>
      <w:r w:rsidRPr="00F664EF">
        <w:fldChar w:fldCharType="end"/>
      </w:r>
      <w:r w:rsidRPr="00F664EF">
        <w:t xml:space="preserve"> and any action taken in accordance with the risk assessment, and provide the relevant Records to the Department upon request; and</w:t>
      </w:r>
    </w:p>
    <w:p w14:paraId="1E49FD98" w14:textId="77777777" w:rsidR="00CF796B" w:rsidRPr="00F664EF" w:rsidRDefault="00CF796B" w:rsidP="00D74A48">
      <w:pPr>
        <w:pStyle w:val="clausetexta"/>
      </w:pPr>
      <w:r w:rsidRPr="00F664EF">
        <w:t>ensure that, in respect of any Specified Activity, each Activity Host Organisation is obliged to immediately advise the Provider of any proposed or actual changes to the tasks being undertaken by a Participant in respect of the Specified Activity or the circumstances in which those tasks are being undertaken.</w:t>
      </w:r>
    </w:p>
    <w:p w14:paraId="179261D3" w14:textId="043E0983" w:rsidR="00CF796B" w:rsidRPr="00F664EF" w:rsidRDefault="00CF796B" w:rsidP="001220ED">
      <w:pPr>
        <w:pStyle w:val="clausetext11xxxxx"/>
      </w:pPr>
      <w:r w:rsidRPr="00F664EF">
        <w:t xml:space="preserve">If the Provider does not itself employ a Competent Person relevant to meeting the obligations in clauses </w:t>
      </w:r>
      <w:r w:rsidRPr="00F664EF">
        <w:fldChar w:fldCharType="begin"/>
      </w:r>
      <w:r w:rsidRPr="00F664EF">
        <w:instrText xml:space="preserve"> REF _Ref175681844 \w \h </w:instrText>
      </w:r>
      <w:r w:rsidR="00F664EF">
        <w:instrText xml:space="preserve"> \* MERGEFORMAT </w:instrText>
      </w:r>
      <w:r w:rsidRPr="00F664EF">
        <w:fldChar w:fldCharType="separate"/>
      </w:r>
      <w:r w:rsidR="00223F46" w:rsidRPr="00F664EF">
        <w:t>144.1</w:t>
      </w:r>
      <w:r w:rsidRPr="00F664EF">
        <w:fldChar w:fldCharType="end"/>
      </w:r>
      <w:r w:rsidRPr="00F664EF">
        <w:t xml:space="preserve"> and</w:t>
      </w:r>
      <w:r w:rsidRPr="00F664EF">
        <w:fldChar w:fldCharType="begin"/>
      </w:r>
      <w:r w:rsidRPr="00F664EF">
        <w:instrText xml:space="preserve"> REF _Ref175681853 \w \h </w:instrText>
      </w:r>
      <w:r w:rsidR="00F664EF">
        <w:instrText xml:space="preserve"> \* MERGEFORMAT </w:instrText>
      </w:r>
      <w:r w:rsidRPr="00F664EF">
        <w:fldChar w:fldCharType="separate"/>
      </w:r>
      <w:r w:rsidR="00223F46" w:rsidRPr="00F664EF">
        <w:t>144.2</w:t>
      </w:r>
      <w:r w:rsidRPr="00F664EF">
        <w:fldChar w:fldCharType="end"/>
      </w:r>
      <w:r w:rsidRPr="00F664EF">
        <w:t>, it must engage a relevant Competent Person, as required, for this purpose.</w:t>
      </w:r>
    </w:p>
    <w:p w14:paraId="65BF9891" w14:textId="77777777" w:rsidR="00CF796B" w:rsidRPr="00F664EF" w:rsidRDefault="00CF796B" w:rsidP="001220ED">
      <w:pPr>
        <w:pStyle w:val="clausetext11xxxxx"/>
      </w:pPr>
      <w:r w:rsidRPr="00F664EF">
        <w:t xml:space="preserve">Prior to the commencement of a Participant in a Specified Activity, and </w:t>
      </w:r>
      <w:proofErr w:type="gramStart"/>
      <w:r w:rsidRPr="00F664EF">
        <w:t>at all times</w:t>
      </w:r>
      <w:proofErr w:type="gramEnd"/>
      <w:r w:rsidRPr="00F664EF">
        <w:t xml:space="preserve"> during each Specified Activity, the Provider must, </w:t>
      </w:r>
      <w:proofErr w:type="gramStart"/>
      <w:r w:rsidRPr="00F664EF">
        <w:t>in accordance with</w:t>
      </w:r>
      <w:proofErr w:type="gramEnd"/>
      <w:r w:rsidRPr="00F664EF">
        <w:t xml:space="preserve"> any Guidelines: </w:t>
      </w:r>
    </w:p>
    <w:p w14:paraId="024CE65F" w14:textId="5AFF8D8D" w:rsidR="00CF796B" w:rsidRPr="00F664EF" w:rsidRDefault="00CF796B" w:rsidP="00D74A48">
      <w:pPr>
        <w:pStyle w:val="clausetexta"/>
      </w:pPr>
      <w:r w:rsidRPr="00F664EF">
        <w:t xml:space="preserve">examine the relevant risk assessment to ensure that the Specified Activity is appropriate for the Participant being considered for placement, with regard to their health and safety, taking into consideration any relevant circumstances including the Participants’ disability, injury or health condition and work restrictions and having regard, among other things, to the risk assessments undertaken by the Provider in accordance with clause </w:t>
      </w:r>
      <w:r w:rsidR="00254B0C" w:rsidRPr="00F664EF">
        <w:fldChar w:fldCharType="begin"/>
      </w:r>
      <w:r w:rsidR="00254B0C" w:rsidRPr="00F664EF">
        <w:instrText xml:space="preserve"> REF _Ref175681853 \w \h </w:instrText>
      </w:r>
      <w:r w:rsidR="00F664EF">
        <w:instrText xml:space="preserve"> \* MERGEFORMAT </w:instrText>
      </w:r>
      <w:r w:rsidR="00254B0C" w:rsidRPr="00F664EF">
        <w:fldChar w:fldCharType="separate"/>
      </w:r>
      <w:r w:rsidR="00223F46" w:rsidRPr="00F664EF">
        <w:t>144.2</w:t>
      </w:r>
      <w:r w:rsidR="00254B0C" w:rsidRPr="00F664EF">
        <w:fldChar w:fldCharType="end"/>
      </w:r>
      <w:r w:rsidRPr="00F664EF">
        <w:t xml:space="preserve"> or any relevant risk assessment undertaken by an Employment Service Provider; </w:t>
      </w:r>
    </w:p>
    <w:p w14:paraId="5B2E6902" w14:textId="77777777" w:rsidR="00CF796B" w:rsidRPr="00F664EF" w:rsidRDefault="00CF796B" w:rsidP="00D74A48">
      <w:pPr>
        <w:pStyle w:val="clausetexta"/>
      </w:pPr>
      <w:r w:rsidRPr="00F664EF">
        <w:t xml:space="preserve">ensure that any required actions, </w:t>
      </w:r>
      <w:proofErr w:type="gramStart"/>
      <w:r w:rsidRPr="00F664EF">
        <w:t>identified</w:t>
      </w:r>
      <w:proofErr w:type="gramEnd"/>
      <w:r w:rsidRPr="00F664EF">
        <w:t xml:space="preserve"> in the relevant risk assessment, have been </w:t>
      </w:r>
      <w:proofErr w:type="gramStart"/>
      <w:r w:rsidRPr="00F664EF">
        <w:t>undertaken;</w:t>
      </w:r>
      <w:proofErr w:type="gramEnd"/>
      <w:r w:rsidRPr="00F664EF">
        <w:t xml:space="preserve"> </w:t>
      </w:r>
    </w:p>
    <w:p w14:paraId="1E7F48CC" w14:textId="77777777" w:rsidR="00CF796B" w:rsidRPr="00F664EF" w:rsidRDefault="00CF796B" w:rsidP="00D74A48">
      <w:pPr>
        <w:pStyle w:val="clausetexta"/>
      </w:pPr>
      <w:r w:rsidRPr="00F664EF">
        <w:t xml:space="preserve">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at the commencement and for the duration of the Specified Activities; </w:t>
      </w:r>
    </w:p>
    <w:p w14:paraId="14188723" w14:textId="77777777" w:rsidR="00CF796B" w:rsidRPr="00F664EF" w:rsidRDefault="00CF796B" w:rsidP="00D74A48">
      <w:pPr>
        <w:pStyle w:val="clausetexta"/>
      </w:pPr>
      <w:r w:rsidRPr="00F664EF">
        <w:t xml:space="preserve">ensure that all </w:t>
      </w:r>
      <w:proofErr w:type="gramStart"/>
      <w:r w:rsidRPr="00F664EF">
        <w:t>appropriate facilities</w:t>
      </w:r>
      <w:proofErr w:type="gramEnd"/>
      <w:r w:rsidRPr="00F664EF">
        <w:t xml:space="preserve"> (such as toilets and access to drinking water) are available to all Participants for the duration of the Specified </w:t>
      </w:r>
      <w:proofErr w:type="gramStart"/>
      <w:r w:rsidRPr="00F664EF">
        <w:t>Activities;</w:t>
      </w:r>
      <w:proofErr w:type="gramEnd"/>
      <w:r w:rsidRPr="00F664EF">
        <w:t xml:space="preserve"> </w:t>
      </w:r>
    </w:p>
    <w:p w14:paraId="0C051911" w14:textId="77777777" w:rsidR="00CF796B" w:rsidRPr="00F664EF" w:rsidRDefault="00CF796B" w:rsidP="00D74A48">
      <w:pPr>
        <w:pStyle w:val="clausetexta"/>
      </w:pPr>
      <w:proofErr w:type="gramStart"/>
      <w:r w:rsidRPr="00F664EF">
        <w:lastRenderedPageBreak/>
        <w:t>identify</w:t>
      </w:r>
      <w:proofErr w:type="gramEnd"/>
      <w:r w:rsidRPr="00F664EF">
        <w:t xml:space="preserve"> if any specific equipment, clothing or materials are </w:t>
      </w:r>
      <w:proofErr w:type="gramStart"/>
      <w:r w:rsidRPr="00F664EF">
        <w:t>required</w:t>
      </w:r>
      <w:proofErr w:type="gramEnd"/>
      <w:r w:rsidRPr="00F664EF">
        <w:t xml:space="preserve"> for Participants to </w:t>
      </w:r>
      <w:proofErr w:type="gramStart"/>
      <w:r w:rsidRPr="00F664EF">
        <w:t>participate</w:t>
      </w:r>
      <w:proofErr w:type="gramEnd"/>
      <w:r w:rsidRPr="00F664EF">
        <w:t xml:space="preserve"> safely in the relevant activities, and ensure that such materials </w:t>
      </w:r>
      <w:proofErr w:type="gramStart"/>
      <w:r w:rsidRPr="00F664EF">
        <w:t>are provided</w:t>
      </w:r>
      <w:proofErr w:type="gramEnd"/>
      <w:r w:rsidRPr="00F664EF">
        <w:t xml:space="preserve"> to </w:t>
      </w:r>
      <w:proofErr w:type="gramStart"/>
      <w:r w:rsidRPr="00F664EF">
        <w:t>Participants;</w:t>
      </w:r>
      <w:proofErr w:type="gramEnd"/>
      <w:r w:rsidRPr="00F664EF">
        <w:t xml:space="preserve"> </w:t>
      </w:r>
    </w:p>
    <w:p w14:paraId="3A9F625D" w14:textId="77777777" w:rsidR="00CF796B" w:rsidRPr="00F664EF" w:rsidRDefault="00CF796B" w:rsidP="00D74A48">
      <w:pPr>
        <w:pStyle w:val="clausetexta"/>
      </w:pPr>
      <w:r w:rsidRPr="00F664EF">
        <w:t xml:space="preserve">ensure that the Participant </w:t>
      </w:r>
      <w:proofErr w:type="gramStart"/>
      <w:r w:rsidRPr="00F664EF">
        <w:t>being considered</w:t>
      </w:r>
      <w:proofErr w:type="gramEnd"/>
      <w:r w:rsidRPr="00F664EF">
        <w:t xml:space="preserve"> for placement in the Specified Activity has </w:t>
      </w:r>
      <w:proofErr w:type="gramStart"/>
      <w:r w:rsidRPr="00F664EF">
        <w:t>been advised</w:t>
      </w:r>
      <w:proofErr w:type="gramEnd"/>
      <w:r w:rsidRPr="00F664EF">
        <w:t xml:space="preserve"> of the process for reporting any work health and safety issues </w:t>
      </w:r>
      <w:proofErr w:type="gramStart"/>
      <w:r w:rsidRPr="00F664EF">
        <w:t>regarding</w:t>
      </w:r>
      <w:proofErr w:type="gramEnd"/>
      <w:r w:rsidRPr="00F664EF">
        <w:t xml:space="preserve"> the Specified Activities; and </w:t>
      </w:r>
    </w:p>
    <w:p w14:paraId="0F8D64AD" w14:textId="77777777" w:rsidR="00CF796B" w:rsidRPr="00F664EF" w:rsidRDefault="00CF796B" w:rsidP="00D74A48">
      <w:pPr>
        <w:pStyle w:val="clausetexta"/>
      </w:pPr>
      <w:r w:rsidRPr="00F664EF">
        <w:t xml:space="preserve">purchase or fund </w:t>
      </w:r>
      <w:proofErr w:type="gramStart"/>
      <w:r w:rsidRPr="00F664EF">
        <w:t>additional</w:t>
      </w:r>
      <w:proofErr w:type="gramEnd"/>
      <w:r w:rsidRPr="00F664EF">
        <w:t xml:space="preserve"> insurance for the Specified Activity if </w:t>
      </w:r>
      <w:proofErr w:type="gramStart"/>
      <w:r w:rsidRPr="00F664EF">
        <w:t>required</w:t>
      </w:r>
      <w:proofErr w:type="gramEnd"/>
      <w:r w:rsidRPr="00F664EF">
        <w:t xml:space="preserve">. </w:t>
      </w:r>
    </w:p>
    <w:p w14:paraId="3E5C00FD" w14:textId="18E650F2" w:rsidR="00CF796B" w:rsidRPr="009C057D" w:rsidRDefault="00CF796B" w:rsidP="00E87173">
      <w:pPr>
        <w:pStyle w:val="Italicclausesub-headings"/>
      </w:pPr>
      <w:r w:rsidRPr="009C057D">
        <w:t>Incidents</w:t>
      </w:r>
    </w:p>
    <w:p w14:paraId="6A9EAFF7" w14:textId="3FEB61B3" w:rsidR="00CF796B" w:rsidRPr="00F664EF" w:rsidRDefault="00CF796B" w:rsidP="00E87173">
      <w:pPr>
        <w:pStyle w:val="clausetext11xxxxx"/>
        <w:keepNext/>
      </w:pPr>
      <w:bookmarkStart w:id="2649" w:name="_Ref175682173"/>
      <w:r w:rsidRPr="00F664EF">
        <w:t>The Provider must Notify the Department as soon as possible, and at the latest within 24 hours, following any incident relating to any Specified Activity, including:</w:t>
      </w:r>
      <w:bookmarkEnd w:id="2649"/>
    </w:p>
    <w:p w14:paraId="64D19090" w14:textId="77777777" w:rsidR="00CF796B" w:rsidRPr="00F664EF" w:rsidRDefault="00CF796B" w:rsidP="00D74A48">
      <w:pPr>
        <w:pStyle w:val="clausetexta"/>
      </w:pPr>
      <w:r w:rsidRPr="00F664EF">
        <w:t xml:space="preserve">any accident, injury or death occurring during, or </w:t>
      </w:r>
      <w:proofErr w:type="gramStart"/>
      <w:r w:rsidRPr="00F664EF">
        <w:t>as a result of</w:t>
      </w:r>
      <w:proofErr w:type="gramEnd"/>
      <w:r w:rsidRPr="00F664EF">
        <w:t xml:space="preserve">, the Specified Activities, including in relation to a Participant or a member of the </w:t>
      </w:r>
      <w:proofErr w:type="gramStart"/>
      <w:r w:rsidRPr="00F664EF">
        <w:t>public;</w:t>
      </w:r>
      <w:proofErr w:type="gramEnd"/>
      <w:r w:rsidRPr="00F664EF">
        <w:t xml:space="preserve"> </w:t>
      </w:r>
    </w:p>
    <w:p w14:paraId="56A3CB7D" w14:textId="77777777" w:rsidR="00CF796B" w:rsidRPr="00F664EF" w:rsidRDefault="00CF796B" w:rsidP="00D74A48">
      <w:pPr>
        <w:pStyle w:val="clausetexta"/>
      </w:pPr>
      <w:r w:rsidRPr="00F664EF">
        <w:t>any incident that relates to a work, health and safety issue; and</w:t>
      </w:r>
    </w:p>
    <w:p w14:paraId="64C258D1" w14:textId="56BC0BA9" w:rsidR="00CF796B" w:rsidRPr="00F664EF" w:rsidRDefault="00CF796B" w:rsidP="00D74A48">
      <w:pPr>
        <w:pStyle w:val="clausetexta"/>
      </w:pPr>
      <w:r w:rsidRPr="00F664EF">
        <w:t xml:space="preserve">any incident that may have a negative impact upon </w:t>
      </w:r>
      <w:r w:rsidR="00CC6656" w:rsidRPr="00F664EF">
        <w:t>IEA</w:t>
      </w:r>
      <w:r w:rsidRPr="00F664EF">
        <w:t xml:space="preserve"> or bring the Specified Activities into disrepute.</w:t>
      </w:r>
    </w:p>
    <w:p w14:paraId="0ED64509" w14:textId="071831A2" w:rsidR="00CF796B" w:rsidRPr="00F664EF" w:rsidRDefault="00CF796B" w:rsidP="001220ED">
      <w:pPr>
        <w:pStyle w:val="clausetext11xxxxx"/>
      </w:pPr>
      <w:r w:rsidRPr="00F664EF">
        <w:t xml:space="preserve">If the incident referred to in clause </w:t>
      </w:r>
      <w:r w:rsidR="00254B0C" w:rsidRPr="00F664EF">
        <w:fldChar w:fldCharType="begin"/>
      </w:r>
      <w:r w:rsidR="00254B0C" w:rsidRPr="00F664EF">
        <w:instrText xml:space="preserve"> REF _Ref175682173 \w \h </w:instrText>
      </w:r>
      <w:r w:rsidR="00F664EF">
        <w:instrText xml:space="preserve"> \* MERGEFORMAT </w:instrText>
      </w:r>
      <w:r w:rsidR="00254B0C" w:rsidRPr="00F664EF">
        <w:fldChar w:fldCharType="separate"/>
      </w:r>
      <w:r w:rsidR="00223F46" w:rsidRPr="00F664EF">
        <w:t>144.5</w:t>
      </w:r>
      <w:r w:rsidR="00254B0C" w:rsidRPr="00F664EF">
        <w:fldChar w:fldCharType="end"/>
      </w:r>
      <w:r w:rsidRPr="00F664EF">
        <w:t xml:space="preserve"> is an accident, or involves injury or death, irrespective of whether the injured party makes a claim at the time of the incident, the Provider must also, as soon as possible, and at the latest within 24 hours, following the incident:</w:t>
      </w:r>
    </w:p>
    <w:p w14:paraId="4D232E74" w14:textId="4634C228" w:rsidR="00CF796B" w:rsidRPr="00F664EF" w:rsidRDefault="00BA6D14" w:rsidP="00D74A48">
      <w:pPr>
        <w:pStyle w:val="clausetexta"/>
      </w:pPr>
      <w:r w:rsidRPr="00F664EF">
        <w:t>N</w:t>
      </w:r>
      <w:r w:rsidR="00CF796B" w:rsidRPr="00F664EF">
        <w:t xml:space="preserve">otify the Department’s insurance broker as specified in any </w:t>
      </w:r>
      <w:proofErr w:type="gramStart"/>
      <w:r w:rsidR="00CF796B" w:rsidRPr="00F664EF">
        <w:t>Guidelines;</w:t>
      </w:r>
      <w:proofErr w:type="gramEnd"/>
    </w:p>
    <w:p w14:paraId="59B9FD38" w14:textId="4368C896" w:rsidR="00CF796B" w:rsidRPr="00F664EF" w:rsidRDefault="00CF796B" w:rsidP="00D74A48">
      <w:pPr>
        <w:pStyle w:val="clausetexta"/>
      </w:pPr>
      <w:r w:rsidRPr="00F664EF">
        <w:t>submit an incident Report to the Department’s insurance broker (in the form required by the Department’s insurance broker as specified in any Guidelines) giving full details of the incident; and</w:t>
      </w:r>
    </w:p>
    <w:p w14:paraId="4F342875" w14:textId="71095C1C" w:rsidR="00CF796B" w:rsidRPr="00F664EF" w:rsidRDefault="00CF796B" w:rsidP="00D74A48">
      <w:pPr>
        <w:pStyle w:val="clausetexta"/>
      </w:pPr>
      <w:r w:rsidRPr="00F664EF">
        <w:t xml:space="preserve">provide a copy of the incident Report to the </w:t>
      </w:r>
      <w:r w:rsidR="0036704C" w:rsidRPr="00F664EF">
        <w:t xml:space="preserve">Account </w:t>
      </w:r>
      <w:r w:rsidRPr="00F664EF">
        <w:t>Manager.</w:t>
      </w:r>
    </w:p>
    <w:p w14:paraId="1F00E58D" w14:textId="34A9C79B" w:rsidR="00CF796B" w:rsidRPr="00F664EF" w:rsidRDefault="00CF796B" w:rsidP="00E87173">
      <w:pPr>
        <w:pStyle w:val="ClauseHeadings1xxxx"/>
        <w:tabs>
          <w:tab w:val="clear" w:pos="2126"/>
          <w:tab w:val="num" w:pos="1560"/>
        </w:tabs>
        <w:ind w:left="868" w:hanging="868"/>
      </w:pPr>
      <w:bookmarkStart w:id="2650" w:name="_Toc201834460"/>
      <w:bookmarkStart w:id="2651" w:name="_Toc178875982"/>
      <w:r w:rsidRPr="00F664EF">
        <w:t xml:space="preserve">Supervision of </w:t>
      </w:r>
      <w:r w:rsidR="00C21658" w:rsidRPr="00F664EF">
        <w:t xml:space="preserve">Specified </w:t>
      </w:r>
      <w:r w:rsidRPr="00F664EF">
        <w:t>Activities</w:t>
      </w:r>
      <w:bookmarkEnd w:id="2650"/>
      <w:bookmarkEnd w:id="2651"/>
    </w:p>
    <w:p w14:paraId="00730BEC" w14:textId="77777777" w:rsidR="00CF796B" w:rsidRPr="00F664EF" w:rsidRDefault="00CF796B" w:rsidP="00E87173">
      <w:pPr>
        <w:pStyle w:val="Note1"/>
        <w:ind w:left="851"/>
        <w:rPr>
          <w:b/>
          <w:bCs/>
        </w:rPr>
      </w:pPr>
      <w:r w:rsidRPr="00F664EF">
        <w:t xml:space="preserve">Note: Supervisors may be engaged or employed by the Provider or a Subcontractor to supervise Activities or may be engaged or employed by Activity Host Organisations to supervise Activities that they provide. Providers </w:t>
      </w:r>
      <w:proofErr w:type="gramStart"/>
      <w:r w:rsidRPr="00F664EF">
        <w:t>are responsible for</w:t>
      </w:r>
      <w:proofErr w:type="gramEnd"/>
      <w:r w:rsidRPr="00F664EF">
        <w:t xml:space="preserve"> organising Supervision in relation to Activities they provide and for conducting relevant checks on their Personnel and Supervisors prior to their involvement.</w:t>
      </w:r>
    </w:p>
    <w:p w14:paraId="589D0AF7" w14:textId="77777777" w:rsidR="00CF796B" w:rsidRPr="00F664EF" w:rsidRDefault="00CF796B" w:rsidP="001220ED">
      <w:pPr>
        <w:pStyle w:val="clausetext11xxxxx"/>
      </w:pPr>
      <w:r w:rsidRPr="00F664EF">
        <w:t xml:space="preserve">The Provider must, subject to and </w:t>
      </w:r>
      <w:proofErr w:type="gramStart"/>
      <w:r w:rsidRPr="00F664EF">
        <w:t>in accordance with</w:t>
      </w:r>
      <w:proofErr w:type="gramEnd"/>
      <w:r w:rsidRPr="00F664EF">
        <w:t xml:space="preserve"> any applicable Guidelines, ensure that:</w:t>
      </w:r>
    </w:p>
    <w:p w14:paraId="1BBA8258" w14:textId="77777777" w:rsidR="00CF796B" w:rsidRPr="00F664EF" w:rsidRDefault="00CF796B" w:rsidP="00D74A48">
      <w:pPr>
        <w:pStyle w:val="clausetexta"/>
      </w:pPr>
      <w:r w:rsidRPr="00F664EF">
        <w:t xml:space="preserve">it or, if relevant, each Activity Host Organisation, provides adequate and </w:t>
      </w:r>
      <w:proofErr w:type="gramStart"/>
      <w:r w:rsidRPr="00F664EF">
        <w:t>appropriate Supervision</w:t>
      </w:r>
      <w:proofErr w:type="gramEnd"/>
      <w:r w:rsidRPr="00F664EF">
        <w:t xml:space="preserve"> so that relevant Participants are undertaking </w:t>
      </w:r>
      <w:proofErr w:type="gramStart"/>
      <w:r w:rsidRPr="00F664EF">
        <w:t>appropriate tasks</w:t>
      </w:r>
      <w:proofErr w:type="gramEnd"/>
      <w:r w:rsidRPr="00F664EF">
        <w:t xml:space="preserve"> and </w:t>
      </w:r>
      <w:proofErr w:type="gramStart"/>
      <w:r w:rsidRPr="00F664EF">
        <w:t>operating</w:t>
      </w:r>
      <w:proofErr w:type="gramEnd"/>
      <w:r w:rsidRPr="00F664EF">
        <w:t xml:space="preserve"> in a healthy and safe </w:t>
      </w:r>
      <w:proofErr w:type="gramStart"/>
      <w:r w:rsidRPr="00F664EF">
        <w:t>environment;</w:t>
      </w:r>
      <w:proofErr w:type="gramEnd"/>
      <w:r w:rsidRPr="00F664EF">
        <w:t xml:space="preserve"> </w:t>
      </w:r>
    </w:p>
    <w:p w14:paraId="631446DD" w14:textId="109DDEB9" w:rsidR="00153404" w:rsidRPr="00F664EF" w:rsidRDefault="00CF796B" w:rsidP="00E87173">
      <w:pPr>
        <w:pStyle w:val="clausetexta"/>
      </w:pPr>
      <w:r w:rsidRPr="00F664EF">
        <w:t xml:space="preserve">the Supervision provided is continuous over the entire duration of the </w:t>
      </w:r>
      <w:proofErr w:type="gramStart"/>
      <w:r w:rsidRPr="00F664EF">
        <w:t>Activity, if</w:t>
      </w:r>
      <w:proofErr w:type="gramEnd"/>
      <w:r w:rsidR="00A57797" w:rsidRPr="00F664EF">
        <w:t xml:space="preserve"> any Activity involves</w:t>
      </w:r>
      <w:r w:rsidR="00153404" w:rsidRPr="00F664EF">
        <w:t>:</w:t>
      </w:r>
    </w:p>
    <w:p w14:paraId="73EEAA39" w14:textId="7653D8B0" w:rsidR="00CF796B" w:rsidRPr="00F664EF" w:rsidRDefault="00CF796B" w:rsidP="00D74A48">
      <w:pPr>
        <w:pStyle w:val="clausetexti"/>
      </w:pPr>
      <w:r w:rsidRPr="00F664EF">
        <w:t>people who are elderly, who have a disability or are otherwise vulnerable</w:t>
      </w:r>
      <w:r w:rsidR="00A57797" w:rsidRPr="00F664EF">
        <w:t xml:space="preserve"> (excluding other Participants</w:t>
      </w:r>
      <w:proofErr w:type="gramStart"/>
      <w:r w:rsidR="00A57797" w:rsidRPr="00F664EF">
        <w:t>)</w:t>
      </w:r>
      <w:r w:rsidRPr="00F664EF">
        <w:t>;</w:t>
      </w:r>
      <w:proofErr w:type="gramEnd"/>
      <w:r w:rsidRPr="00F664EF">
        <w:t xml:space="preserve"> </w:t>
      </w:r>
    </w:p>
    <w:p w14:paraId="26054292" w14:textId="77777777" w:rsidR="00CF796B" w:rsidRPr="00F664EF" w:rsidRDefault="00CF796B" w:rsidP="00D74A48">
      <w:pPr>
        <w:pStyle w:val="clausetexti"/>
      </w:pPr>
      <w:r w:rsidRPr="00F664EF">
        <w:t>Children (excluding other Participants); or</w:t>
      </w:r>
    </w:p>
    <w:p w14:paraId="32D7AA3D" w14:textId="77777777" w:rsidR="00CF796B" w:rsidRPr="00F664EF" w:rsidRDefault="00CF796B" w:rsidP="00D74A48">
      <w:pPr>
        <w:pStyle w:val="clausetexti"/>
      </w:pPr>
      <w:r w:rsidRPr="00F664EF">
        <w:lastRenderedPageBreak/>
        <w:t xml:space="preserve">the Provider otherwise considers that Supervision should be continuous having regard to the nature of the tasks to </w:t>
      </w:r>
      <w:proofErr w:type="gramStart"/>
      <w:r w:rsidRPr="00F664EF">
        <w:t>be undertaken</w:t>
      </w:r>
      <w:proofErr w:type="gramEnd"/>
      <w:r w:rsidRPr="00F664EF">
        <w:t xml:space="preserve">, the potential Participants in the Activity and any risks </w:t>
      </w:r>
      <w:proofErr w:type="gramStart"/>
      <w:r w:rsidRPr="00F664EF">
        <w:t>identified</w:t>
      </w:r>
      <w:proofErr w:type="gramEnd"/>
      <w:r w:rsidRPr="00F664EF">
        <w:t xml:space="preserve"> in the relevant risk assessment.</w:t>
      </w:r>
    </w:p>
    <w:p w14:paraId="16AABFC7" w14:textId="0F1F8760" w:rsidR="00CF796B" w:rsidRPr="00F664EF" w:rsidRDefault="00CF796B" w:rsidP="001220ED">
      <w:pPr>
        <w:pStyle w:val="clausetext11xxxxx"/>
      </w:pPr>
      <w:r w:rsidRPr="00F664EF">
        <w:t xml:space="preserve">The Provider must conduct relevant checks on all Participants and all relevant Personnel and Supervisors in accordance with clause </w:t>
      </w:r>
      <w:r w:rsidRPr="00F664EF">
        <w:fldChar w:fldCharType="begin"/>
      </w:r>
      <w:r w:rsidRPr="00F664EF">
        <w:instrText xml:space="preserve"> REF _Ref174712232 \w \h  \* MERGEFORMAT </w:instrText>
      </w:r>
      <w:r w:rsidRPr="00F664EF">
        <w:fldChar w:fldCharType="separate"/>
      </w:r>
      <w:r w:rsidR="00223F46" w:rsidRPr="00F664EF">
        <w:t>22</w:t>
      </w:r>
      <w:r w:rsidRPr="00F664EF">
        <w:fldChar w:fldCharType="end"/>
      </w:r>
      <w:r w:rsidRPr="00F664EF">
        <w:t xml:space="preserve">. </w:t>
      </w:r>
    </w:p>
    <w:p w14:paraId="2F8BF210" w14:textId="77777777" w:rsidR="00CF796B" w:rsidRPr="00F664EF" w:rsidRDefault="00CF796B" w:rsidP="001220ED">
      <w:pPr>
        <w:pStyle w:val="clausetext11xxxxx"/>
      </w:pPr>
      <w:r w:rsidRPr="00F664EF">
        <w:t>The Provider must ensure that any:</w:t>
      </w:r>
    </w:p>
    <w:p w14:paraId="26D20F34" w14:textId="77777777" w:rsidR="00CF796B" w:rsidRPr="00F664EF" w:rsidRDefault="00CF796B" w:rsidP="00D74A48">
      <w:pPr>
        <w:pStyle w:val="clausetexta"/>
      </w:pPr>
      <w:r w:rsidRPr="00F664EF">
        <w:t>Provider Personnel or Activity Host Organisation Personnel who has direct involvement in (including if they have close contact with Participants); and</w:t>
      </w:r>
    </w:p>
    <w:p w14:paraId="639E0AFD" w14:textId="77777777" w:rsidR="00CF796B" w:rsidRPr="00F664EF" w:rsidRDefault="00CF796B" w:rsidP="00D74A48">
      <w:pPr>
        <w:pStyle w:val="clausetexta"/>
      </w:pPr>
      <w:r w:rsidRPr="00F664EF">
        <w:t>Supervisor for,</w:t>
      </w:r>
    </w:p>
    <w:p w14:paraId="41188897" w14:textId="3709B4BD" w:rsidR="00CF796B" w:rsidRPr="00F664EF" w:rsidRDefault="00CF796B" w:rsidP="00E87173">
      <w:pPr>
        <w:pStyle w:val="clausetext11xxxxx"/>
        <w:numPr>
          <w:ilvl w:val="0"/>
          <w:numId w:val="0"/>
        </w:numPr>
        <w:ind w:left="851"/>
      </w:pPr>
      <w:r w:rsidRPr="00F664EF">
        <w:t>any Specified Activity</w:t>
      </w:r>
      <w:r w:rsidR="00A57797" w:rsidRPr="00F664EF">
        <w:t xml:space="preserve"> has </w:t>
      </w:r>
      <w:proofErr w:type="gramStart"/>
      <w:r w:rsidR="00A57797" w:rsidRPr="00F664EF">
        <w:t>an appropriate level</w:t>
      </w:r>
      <w:proofErr w:type="gramEnd"/>
      <w:r w:rsidR="00A57797" w:rsidRPr="00F664EF">
        <w:t xml:space="preserve"> of skill/knowledge, training and/or experience in</w:t>
      </w:r>
      <w:r w:rsidRPr="00F664EF">
        <w:t xml:space="preserve">: </w:t>
      </w:r>
    </w:p>
    <w:p w14:paraId="0602E6A4" w14:textId="77777777" w:rsidR="00CF796B" w:rsidRPr="00F664EF" w:rsidRDefault="00CF796B" w:rsidP="00D74A48">
      <w:pPr>
        <w:pStyle w:val="clausetexta"/>
      </w:pPr>
      <w:r w:rsidRPr="00F664EF">
        <w:t>each part of the Activity in which they are involved; and</w:t>
      </w:r>
    </w:p>
    <w:p w14:paraId="3856D31B" w14:textId="77777777" w:rsidR="00CF796B" w:rsidRPr="00F664EF" w:rsidRDefault="00CF796B" w:rsidP="00D74A48">
      <w:pPr>
        <w:pStyle w:val="clausetexta"/>
      </w:pPr>
      <w:r w:rsidRPr="00F664EF">
        <w:t>working with, training and supervising individuals in such activities.</w:t>
      </w:r>
    </w:p>
    <w:p w14:paraId="75ED8F1E" w14:textId="556E90D8" w:rsidR="00CF796B" w:rsidRPr="00F664EF" w:rsidRDefault="00CF796B" w:rsidP="00E87173">
      <w:pPr>
        <w:pStyle w:val="clausetext11xxxxx"/>
      </w:pPr>
      <w:bookmarkStart w:id="2652" w:name="_Ref175682714"/>
      <w:r w:rsidRPr="00F664EF">
        <w:t xml:space="preserve">The Department may give Notice, on reasonable grounds related to the </w:t>
      </w:r>
      <w:r w:rsidR="00F13C8D" w:rsidRPr="00F664EF">
        <w:t xml:space="preserve">conduct </w:t>
      </w:r>
      <w:r w:rsidRPr="00F664EF">
        <w:t>of any Activity, requiring the Provider to remove or arrange for the removal, from work on the Activity, of any:</w:t>
      </w:r>
      <w:bookmarkEnd w:id="2652"/>
    </w:p>
    <w:p w14:paraId="359869B6" w14:textId="77777777" w:rsidR="00CF796B" w:rsidRPr="00F664EF" w:rsidRDefault="00CF796B" w:rsidP="00D74A48">
      <w:pPr>
        <w:pStyle w:val="clausetexta"/>
      </w:pPr>
      <w:r w:rsidRPr="00F664EF">
        <w:t>Provider Personnel or Activity Host Organisation Personnel that has direct involvement in the Activity (including if they have close contact with Participants); and/or</w:t>
      </w:r>
    </w:p>
    <w:p w14:paraId="331C2FAD" w14:textId="77777777" w:rsidR="00CF796B" w:rsidRPr="00F664EF" w:rsidRDefault="00CF796B" w:rsidP="00D74A48">
      <w:pPr>
        <w:pStyle w:val="clausetexta"/>
      </w:pPr>
      <w:r w:rsidRPr="00F664EF">
        <w:t xml:space="preserve">Supervisor, whether they are engaged by the Provider, any Subcontractor or any Activity Host Organisation. </w:t>
      </w:r>
    </w:p>
    <w:p w14:paraId="5B5DE167" w14:textId="47992240" w:rsidR="00CF796B" w:rsidRPr="00F664EF" w:rsidRDefault="00CF796B" w:rsidP="001220ED">
      <w:pPr>
        <w:pStyle w:val="clausetext11xxxxx"/>
      </w:pPr>
      <w:r w:rsidRPr="00F664EF">
        <w:t>If the Department gives a Notice under clause</w:t>
      </w:r>
      <w:r w:rsidR="001F0EB9" w:rsidRPr="00F664EF">
        <w:t xml:space="preserve"> </w:t>
      </w:r>
      <w:r w:rsidR="00A57797" w:rsidRPr="00F664EF">
        <w:fldChar w:fldCharType="begin"/>
      </w:r>
      <w:r w:rsidR="00A57797" w:rsidRPr="00F664EF">
        <w:instrText xml:space="preserve"> REF _Ref175682714 \w \h </w:instrText>
      </w:r>
      <w:r w:rsidR="00F664EF">
        <w:instrText xml:space="preserve"> \* MERGEFORMAT </w:instrText>
      </w:r>
      <w:r w:rsidR="00A57797" w:rsidRPr="00F664EF">
        <w:fldChar w:fldCharType="separate"/>
      </w:r>
      <w:r w:rsidR="00223F46" w:rsidRPr="00F664EF">
        <w:t>145.4</w:t>
      </w:r>
      <w:r w:rsidR="00A57797" w:rsidRPr="00F664EF">
        <w:fldChar w:fldCharType="end"/>
      </w:r>
      <w:r w:rsidRPr="00F664EF">
        <w:t>, the Provider must, at its own cost, promptly remove or arrange for the removal of the relevant Personnel or Supervisor from work on the Activity and their replacement with one or more Personnel or Supervisors acceptable to the Department.</w:t>
      </w:r>
    </w:p>
    <w:p w14:paraId="3B9D194A" w14:textId="77777777" w:rsidR="00CF796B" w:rsidRPr="00F664EF" w:rsidRDefault="00CF796B" w:rsidP="001220ED">
      <w:pPr>
        <w:pStyle w:val="clausetext11xxxxx"/>
      </w:pPr>
      <w:r w:rsidRPr="00F664EF">
        <w:t>The Provider must ensure that each Supervisor, whether engaged by the Provider, a Subcontractor or an Activity Host Organisation, is aware of the requirement to notify the Provider of:</w:t>
      </w:r>
    </w:p>
    <w:p w14:paraId="14E002CD" w14:textId="77777777" w:rsidR="00CF796B" w:rsidRPr="00F664EF" w:rsidRDefault="00CF796B" w:rsidP="00D74A48">
      <w:pPr>
        <w:pStyle w:val="clausetexta"/>
      </w:pPr>
      <w:r w:rsidRPr="00F664EF">
        <w:t>the non-attendance at any relevant Activities; and</w:t>
      </w:r>
    </w:p>
    <w:p w14:paraId="70D840EC" w14:textId="77777777" w:rsidR="00CF796B" w:rsidRPr="00F664EF" w:rsidRDefault="00CF796B" w:rsidP="00D74A48">
      <w:pPr>
        <w:pStyle w:val="clausetexta"/>
      </w:pPr>
      <w:r w:rsidRPr="00F664EF">
        <w:t>any other non-compliance in connection with the Activities,</w:t>
      </w:r>
    </w:p>
    <w:p w14:paraId="333F7E65" w14:textId="77777777" w:rsidR="00CF796B" w:rsidRPr="00F664EF" w:rsidRDefault="00CF796B" w:rsidP="00E87173">
      <w:pPr>
        <w:pStyle w:val="clausetext11xxxxx"/>
        <w:numPr>
          <w:ilvl w:val="0"/>
          <w:numId w:val="0"/>
        </w:numPr>
        <w:ind w:left="851"/>
      </w:pPr>
      <w:r w:rsidRPr="00F664EF">
        <w:t xml:space="preserve">of a Participant as soon as </w:t>
      </w:r>
      <w:proofErr w:type="gramStart"/>
      <w:r w:rsidRPr="00F664EF">
        <w:t>practicable</w:t>
      </w:r>
      <w:proofErr w:type="gramEnd"/>
      <w:r w:rsidRPr="00F664EF">
        <w:t xml:space="preserve">, </w:t>
      </w:r>
      <w:proofErr w:type="gramStart"/>
      <w:r w:rsidRPr="00F664EF">
        <w:t>in accordance with</w:t>
      </w:r>
      <w:proofErr w:type="gramEnd"/>
      <w:r w:rsidRPr="00F664EF">
        <w:t xml:space="preserve"> any applicable Guidelines.</w:t>
      </w:r>
    </w:p>
    <w:p w14:paraId="25E0A875" w14:textId="77777777" w:rsidR="00CF796B" w:rsidRPr="00F664EF" w:rsidRDefault="00CF796B" w:rsidP="001220ED">
      <w:pPr>
        <w:pStyle w:val="clausetext11xxxxx"/>
      </w:pPr>
      <w:r w:rsidRPr="00F664EF">
        <w:t>All Supervisors who:</w:t>
      </w:r>
    </w:p>
    <w:p w14:paraId="36AB5A16" w14:textId="77777777" w:rsidR="00CF796B" w:rsidRPr="00F664EF" w:rsidRDefault="00CF796B" w:rsidP="00D74A48">
      <w:pPr>
        <w:pStyle w:val="clausetexta"/>
      </w:pPr>
      <w:proofErr w:type="gramStart"/>
      <w:r w:rsidRPr="00F664EF">
        <w:t>are contracted</w:t>
      </w:r>
      <w:proofErr w:type="gramEnd"/>
      <w:r w:rsidRPr="00F664EF">
        <w:t xml:space="preserve"> by the Provider to provide Supervision for any Specified Activity; and</w:t>
      </w:r>
    </w:p>
    <w:p w14:paraId="66ABBFB4" w14:textId="77777777" w:rsidR="00CF796B" w:rsidRPr="00F664EF" w:rsidRDefault="00CF796B" w:rsidP="00D74A48">
      <w:pPr>
        <w:pStyle w:val="clausetexta"/>
      </w:pPr>
      <w:r w:rsidRPr="00F664EF">
        <w:t xml:space="preserve">are not employees of the Provider, </w:t>
      </w:r>
    </w:p>
    <w:p w14:paraId="65E641B1" w14:textId="58C3C9D0" w:rsidR="00CF796B" w:rsidRPr="00F664EF" w:rsidRDefault="00CF796B" w:rsidP="001220ED">
      <w:pPr>
        <w:pStyle w:val="clausetext11xxxxx"/>
        <w:numPr>
          <w:ilvl w:val="0"/>
          <w:numId w:val="0"/>
        </w:numPr>
        <w:ind w:left="851"/>
      </w:pPr>
      <w:r w:rsidRPr="00F664EF">
        <w:t xml:space="preserve">are </w:t>
      </w:r>
      <w:proofErr w:type="gramStart"/>
      <w:r w:rsidRPr="00F664EF">
        <w:t>deemed</w:t>
      </w:r>
      <w:proofErr w:type="gramEnd"/>
      <w:r w:rsidRPr="00F664EF">
        <w:t xml:space="preserve"> to </w:t>
      </w:r>
      <w:proofErr w:type="gramStart"/>
      <w:r w:rsidRPr="00F664EF">
        <w:t>be approved</w:t>
      </w:r>
      <w:proofErr w:type="gramEnd"/>
      <w:r w:rsidRPr="00F664EF">
        <w:t xml:space="preserve"> Subcontractors for the purposes of clause </w:t>
      </w:r>
      <w:r w:rsidRPr="00F664EF">
        <w:fldChar w:fldCharType="begin"/>
      </w:r>
      <w:r w:rsidRPr="00F664EF">
        <w:instrText xml:space="preserve"> REF _Ref126399248 \w \h </w:instrText>
      </w:r>
      <w:r w:rsidR="00F664EF">
        <w:instrText xml:space="preserve"> \* MERGEFORMAT </w:instrText>
      </w:r>
      <w:r w:rsidRPr="00F664EF">
        <w:fldChar w:fldCharType="separate"/>
      </w:r>
      <w:r w:rsidR="00223F46" w:rsidRPr="00F664EF">
        <w:t>63</w:t>
      </w:r>
      <w:r w:rsidRPr="00F664EF">
        <w:fldChar w:fldCharType="end"/>
      </w:r>
      <w:r w:rsidRPr="00F664EF">
        <w:t>.</w:t>
      </w:r>
    </w:p>
    <w:p w14:paraId="6CC8706C" w14:textId="650E1DB5" w:rsidR="00AC1D9F" w:rsidRPr="00F664EF" w:rsidRDefault="00D76976" w:rsidP="00E87173">
      <w:pPr>
        <w:pStyle w:val="SectionSubHeading"/>
      </w:pPr>
      <w:bookmarkStart w:id="2653" w:name="_Toc106709240"/>
      <w:bookmarkStart w:id="2654" w:name="_Toc232416586"/>
      <w:bookmarkStart w:id="2655" w:name="_Toc236197904"/>
      <w:bookmarkStart w:id="2656" w:name="_Toc245693943"/>
      <w:bookmarkStart w:id="2657" w:name="_Toc246235171"/>
      <w:bookmarkStart w:id="2658" w:name="_Toc338238997"/>
      <w:bookmarkStart w:id="2659" w:name="_Toc492636046"/>
      <w:bookmarkStart w:id="2660" w:name="_Toc201834461"/>
      <w:bookmarkStart w:id="2661" w:name="_Toc178875983"/>
      <w:bookmarkEnd w:id="2653"/>
      <w:r w:rsidRPr="00F664EF">
        <w:lastRenderedPageBreak/>
        <w:t>Section 5</w:t>
      </w:r>
      <w:r w:rsidR="00D1182F" w:rsidRPr="00F664EF">
        <w:t>J</w:t>
      </w:r>
      <w:r w:rsidRPr="00F664EF">
        <w:tab/>
        <w:t>Review and Reassessment</w:t>
      </w:r>
      <w:bookmarkEnd w:id="2654"/>
      <w:bookmarkEnd w:id="2655"/>
      <w:bookmarkEnd w:id="2656"/>
      <w:bookmarkEnd w:id="2657"/>
      <w:bookmarkEnd w:id="2658"/>
      <w:bookmarkEnd w:id="2659"/>
      <w:bookmarkEnd w:id="2660"/>
      <w:bookmarkEnd w:id="2661"/>
    </w:p>
    <w:p w14:paraId="608DC2D0" w14:textId="77777777" w:rsidR="00E57A4D" w:rsidRPr="00F664EF" w:rsidRDefault="00D76976" w:rsidP="00E87173">
      <w:pPr>
        <w:pStyle w:val="ClauseHeadings1xxxx"/>
        <w:tabs>
          <w:tab w:val="clear" w:pos="2126"/>
          <w:tab w:val="num" w:pos="1560"/>
        </w:tabs>
        <w:ind w:left="868" w:hanging="868"/>
      </w:pPr>
      <w:bookmarkStart w:id="2662" w:name="_Toc232416589"/>
      <w:bookmarkStart w:id="2663" w:name="_Toc236197907"/>
      <w:bookmarkStart w:id="2664" w:name="_Ref237858869"/>
      <w:bookmarkStart w:id="2665" w:name="_Toc492636049"/>
      <w:bookmarkStart w:id="2666" w:name="_Toc201834462"/>
      <w:bookmarkStart w:id="2667" w:name="_Toc178875984"/>
      <w:bookmarkStart w:id="2668" w:name="_Toc245693946"/>
      <w:bookmarkStart w:id="2669" w:name="_Toc246235174"/>
      <w:bookmarkStart w:id="2670" w:name="_Toc338239000"/>
      <w:bookmarkStart w:id="2671" w:name="_Toc229827749"/>
      <w:r w:rsidRPr="00F664EF">
        <w:t>Change of Funding Level</w:t>
      </w:r>
      <w:bookmarkEnd w:id="2662"/>
      <w:bookmarkEnd w:id="2663"/>
      <w:bookmarkEnd w:id="2664"/>
      <w:bookmarkEnd w:id="2665"/>
      <w:bookmarkEnd w:id="2666"/>
      <w:bookmarkEnd w:id="2667"/>
      <w:r w:rsidRPr="00F664EF">
        <w:t xml:space="preserve"> </w:t>
      </w:r>
      <w:bookmarkEnd w:id="2668"/>
      <w:bookmarkEnd w:id="2669"/>
      <w:bookmarkEnd w:id="2670"/>
    </w:p>
    <w:p w14:paraId="39778ED6" w14:textId="5DEF2D55" w:rsidR="00E57A4D" w:rsidRPr="00F664EF" w:rsidRDefault="00D76976" w:rsidP="001220ED">
      <w:pPr>
        <w:pStyle w:val="clausetext11xxxxx"/>
      </w:pPr>
      <w:r w:rsidRPr="00F664EF">
        <w:t xml:space="preserve">The Provider may request a review of the </w:t>
      </w:r>
      <w:r w:rsidR="00BE3E3F" w:rsidRPr="00F664EF">
        <w:t xml:space="preserve">Participant's </w:t>
      </w:r>
      <w:r w:rsidRPr="00F664EF">
        <w:t xml:space="preserve">Funding Level, </w:t>
      </w:r>
      <w:proofErr w:type="gramStart"/>
      <w:r w:rsidRPr="00F664EF">
        <w:t>in accordance with</w:t>
      </w:r>
      <w:proofErr w:type="gramEnd"/>
      <w:r w:rsidRPr="00F664EF">
        <w:t xml:space="preserve"> any </w:t>
      </w:r>
      <w:r w:rsidR="002D39F3" w:rsidRPr="00F664EF">
        <w:t xml:space="preserve">applicable </w:t>
      </w:r>
      <w:r w:rsidRPr="00F664EF">
        <w:t xml:space="preserve">Guidelines. </w:t>
      </w:r>
    </w:p>
    <w:p w14:paraId="3AAF8973" w14:textId="77777777" w:rsidR="00E57A4D" w:rsidRPr="00F664EF" w:rsidRDefault="00D76976" w:rsidP="00E87173">
      <w:pPr>
        <w:pStyle w:val="ClauseHeadings1xxxx"/>
        <w:tabs>
          <w:tab w:val="clear" w:pos="2126"/>
          <w:tab w:val="num" w:pos="1560"/>
        </w:tabs>
        <w:ind w:left="868" w:hanging="868"/>
      </w:pPr>
      <w:bookmarkStart w:id="2672" w:name="_Ref225150013"/>
      <w:bookmarkStart w:id="2673" w:name="_Ref226882634"/>
      <w:bookmarkStart w:id="2674" w:name="_Toc229827750"/>
      <w:bookmarkStart w:id="2675" w:name="_Toc232416590"/>
      <w:bookmarkStart w:id="2676" w:name="_Ref232581901"/>
      <w:bookmarkStart w:id="2677" w:name="_Toc236197908"/>
      <w:bookmarkStart w:id="2678" w:name="_Toc245693948"/>
      <w:bookmarkStart w:id="2679" w:name="_Toc246235175"/>
      <w:bookmarkStart w:id="2680" w:name="_Toc338239001"/>
      <w:bookmarkStart w:id="2681" w:name="_Toc492636050"/>
      <w:bookmarkStart w:id="2682" w:name="_Toc201834463"/>
      <w:bookmarkStart w:id="2683" w:name="_Toc178875985"/>
      <w:bookmarkEnd w:id="2671"/>
      <w:r w:rsidRPr="00F664EF">
        <w:t>Change of Circumstances Reassessment</w:t>
      </w:r>
      <w:bookmarkEnd w:id="2672"/>
      <w:bookmarkEnd w:id="2673"/>
      <w:bookmarkEnd w:id="2674"/>
      <w:bookmarkEnd w:id="2675"/>
      <w:r w:rsidRPr="00F664EF">
        <w:t xml:space="preserve"> during Period of Service</w:t>
      </w:r>
      <w:bookmarkEnd w:id="2676"/>
      <w:bookmarkEnd w:id="2677"/>
      <w:bookmarkEnd w:id="2678"/>
      <w:bookmarkEnd w:id="2679"/>
      <w:bookmarkEnd w:id="2680"/>
      <w:bookmarkEnd w:id="2681"/>
      <w:bookmarkEnd w:id="2682"/>
      <w:bookmarkEnd w:id="2683"/>
    </w:p>
    <w:p w14:paraId="7B38D538" w14:textId="77777777" w:rsidR="00E57A4D" w:rsidRPr="00F664EF" w:rsidRDefault="00D76976" w:rsidP="00E87173">
      <w:pPr>
        <w:pStyle w:val="clausetext11xxxxx"/>
      </w:pPr>
      <w:bookmarkStart w:id="2684" w:name="_Ref232483469"/>
      <w:r w:rsidRPr="00F664EF">
        <w:t>If</w:t>
      </w:r>
      <w:r w:rsidR="002D39F3" w:rsidRPr="00F664EF">
        <w:t>,</w:t>
      </w:r>
      <w:r w:rsidRPr="00F664EF">
        <w:t xml:space="preserve"> during a Participant’s Period of Service:</w:t>
      </w:r>
      <w:bookmarkEnd w:id="2684"/>
    </w:p>
    <w:p w14:paraId="4E58BA62" w14:textId="77777777" w:rsidR="00E57A4D" w:rsidRPr="00F664EF" w:rsidRDefault="00DC5D5D" w:rsidP="00D74A48">
      <w:pPr>
        <w:pStyle w:val="clausetexta"/>
      </w:pPr>
      <w:r w:rsidRPr="00F664EF">
        <w:t>the</w:t>
      </w:r>
      <w:r w:rsidR="00D76976" w:rsidRPr="00F664EF">
        <w:t xml:space="preserve"> Participant’s individual circumstances change; or </w:t>
      </w:r>
    </w:p>
    <w:p w14:paraId="3CF310F3" w14:textId="77777777" w:rsidR="00E57A4D" w:rsidRPr="00F664EF" w:rsidRDefault="00D76976" w:rsidP="00D74A48">
      <w:pPr>
        <w:pStyle w:val="clausetexta"/>
      </w:pPr>
      <w:r w:rsidRPr="00F664EF">
        <w:t xml:space="preserve">the Participant </w:t>
      </w:r>
      <w:proofErr w:type="gramStart"/>
      <w:r w:rsidRPr="00F664EF">
        <w:t>discloses</w:t>
      </w:r>
      <w:proofErr w:type="gramEnd"/>
      <w:r w:rsidRPr="00F664EF">
        <w:t xml:space="preserve"> information, </w:t>
      </w:r>
    </w:p>
    <w:p w14:paraId="53DE21D4" w14:textId="04951035" w:rsidR="00E57A4D" w:rsidRPr="00F664EF" w:rsidRDefault="00D76976" w:rsidP="00D74A48">
      <w:pPr>
        <w:pStyle w:val="BodyText20"/>
        <w:ind w:left="851"/>
      </w:pPr>
      <w:r w:rsidRPr="00F664EF">
        <w:t xml:space="preserve">such that the Participant’s </w:t>
      </w:r>
      <w:r w:rsidR="00215B92" w:rsidRPr="00F664EF">
        <w:t xml:space="preserve">most recent ESAt/JCA </w:t>
      </w:r>
      <w:r w:rsidRPr="00F664EF">
        <w:t xml:space="preserve">Assessment </w:t>
      </w:r>
      <w:r w:rsidR="00215B92" w:rsidRPr="00F664EF">
        <w:t xml:space="preserve">is </w:t>
      </w:r>
      <w:r w:rsidRPr="00F664EF">
        <w:t>no longer</w:t>
      </w:r>
      <w:r w:rsidR="00215B92" w:rsidRPr="00F664EF">
        <w:t xml:space="preserve"> a Valid ESAt</w:t>
      </w:r>
      <w:r w:rsidR="001D6BD8" w:rsidRPr="00F664EF">
        <w:t xml:space="preserve"> or </w:t>
      </w:r>
      <w:r w:rsidR="00215B92" w:rsidRPr="00F664EF">
        <w:t>JCA,</w:t>
      </w:r>
      <w:r w:rsidR="00766B1E" w:rsidRPr="00F664EF">
        <w:t xml:space="preserve"> </w:t>
      </w:r>
      <w:r w:rsidRPr="00F664EF">
        <w:t xml:space="preserve">the Provider must arrange for a Change of Circumstances Reassessment for the Participant to </w:t>
      </w:r>
      <w:proofErr w:type="gramStart"/>
      <w:r w:rsidRPr="00F664EF">
        <w:t>be conducted</w:t>
      </w:r>
      <w:proofErr w:type="gramEnd"/>
      <w:r w:rsidRPr="00F664EF">
        <w:t xml:space="preserve"> by </w:t>
      </w:r>
      <w:r w:rsidR="00E70012" w:rsidRPr="00F664EF">
        <w:t xml:space="preserve">Services Australia </w:t>
      </w:r>
      <w:r w:rsidRPr="00F664EF">
        <w:t>Assessment Services.</w:t>
      </w:r>
    </w:p>
    <w:p w14:paraId="10C4306C" w14:textId="5F35E7F0" w:rsidR="005F0F7A" w:rsidRPr="00F664EF" w:rsidRDefault="005F0F7A" w:rsidP="00E87173">
      <w:pPr>
        <w:pStyle w:val="Italicclausesub-headings"/>
        <w:ind w:left="851"/>
      </w:pPr>
      <w:r w:rsidRPr="00F664EF">
        <w:t xml:space="preserve">Note: Clause </w:t>
      </w:r>
      <w:r w:rsidR="00AD7D59" w:rsidRPr="00F664EF">
        <w:fldChar w:fldCharType="begin"/>
      </w:r>
      <w:r w:rsidR="00AD7D59" w:rsidRPr="00F664EF">
        <w:instrText xml:space="preserve"> REF _Ref232581901 \w \h </w:instrText>
      </w:r>
      <w:r w:rsidR="00B4343F" w:rsidRPr="00F664EF">
        <w:instrText xml:space="preserve"> \* MERGEFORMAT </w:instrText>
      </w:r>
      <w:r w:rsidR="00AD7D59" w:rsidRPr="00F664EF">
        <w:fldChar w:fldCharType="separate"/>
      </w:r>
      <w:r w:rsidR="00223F46" w:rsidRPr="00F664EF">
        <w:t>147</w:t>
      </w:r>
      <w:r w:rsidR="00AD7D59" w:rsidRPr="00F664EF">
        <w:fldChar w:fldCharType="end"/>
      </w:r>
      <w:r w:rsidRPr="00F664EF">
        <w:t xml:space="preserve"> does not apply to Participants in Ongoing Support (including Ongoing Support (Work Assist)</w:t>
      </w:r>
      <w:r w:rsidR="007D07D8" w:rsidRPr="00F664EF">
        <w:t xml:space="preserve"> Participants</w:t>
      </w:r>
      <w:r w:rsidRPr="00F664EF">
        <w:t xml:space="preserve">), and these Participants are subject to separate Change of Circumstances Reassessments under clause </w:t>
      </w:r>
      <w:r w:rsidR="005F5D84" w:rsidRPr="00F664EF">
        <w:fldChar w:fldCharType="begin"/>
      </w:r>
      <w:r w:rsidR="005F5D84" w:rsidRPr="00F664EF">
        <w:instrText xml:space="preserve"> REF _Ref174718005 \w \h </w:instrText>
      </w:r>
      <w:r w:rsidR="00F664EF">
        <w:instrText xml:space="preserve"> \* MERGEFORMAT </w:instrText>
      </w:r>
      <w:r w:rsidR="005F5D84" w:rsidRPr="00F664EF">
        <w:fldChar w:fldCharType="separate"/>
      </w:r>
      <w:r w:rsidR="00223F46" w:rsidRPr="00F664EF">
        <w:t>132</w:t>
      </w:r>
      <w:r w:rsidR="005F5D84" w:rsidRPr="00F664EF">
        <w:fldChar w:fldCharType="end"/>
      </w:r>
      <w:r w:rsidR="005F5D84" w:rsidRPr="00F664EF">
        <w:t xml:space="preserve"> </w:t>
      </w:r>
      <w:r w:rsidR="008A7745" w:rsidRPr="00F664EF">
        <w:t>[</w:t>
      </w:r>
      <w:r w:rsidR="008A7745" w:rsidRPr="00F664EF">
        <w:fldChar w:fldCharType="begin"/>
      </w:r>
      <w:r w:rsidR="008A7745" w:rsidRPr="00F664EF">
        <w:instrText xml:space="preserve"> REF _Ref174983012 \h </w:instrText>
      </w:r>
      <w:r w:rsidR="00F664EF">
        <w:instrText xml:space="preserve"> \* MERGEFORMAT </w:instrText>
      </w:r>
      <w:r w:rsidR="008A7745" w:rsidRPr="00F664EF">
        <w:fldChar w:fldCharType="separate"/>
      </w:r>
      <w:r w:rsidR="001D6B3C" w:rsidRPr="00F664EF">
        <w:t>Change of Circumstances Reassessment during Ongoing Support</w:t>
      </w:r>
      <w:r w:rsidR="008A7745" w:rsidRPr="00F664EF">
        <w:fldChar w:fldCharType="end"/>
      </w:r>
      <w:r w:rsidR="008A7745" w:rsidRPr="00F664EF">
        <w:t>]</w:t>
      </w:r>
      <w:r w:rsidRPr="00F664EF">
        <w:t>.</w:t>
      </w:r>
    </w:p>
    <w:p w14:paraId="5182654B" w14:textId="320FD80D" w:rsidR="00E57A4D" w:rsidRPr="00F664EF" w:rsidRDefault="00D76976" w:rsidP="001220ED">
      <w:pPr>
        <w:pStyle w:val="clausetext11xxxxx"/>
      </w:pPr>
      <w:r w:rsidRPr="00F664EF">
        <w:t xml:space="preserve">If a Change of Circumstances Reassessment under clause </w:t>
      </w:r>
      <w:r w:rsidRPr="00F664EF">
        <w:fldChar w:fldCharType="begin"/>
      </w:r>
      <w:r w:rsidRPr="00F664EF">
        <w:instrText xml:space="preserve"> REF _Ref232483469 \r \h  \* MERGEFORMAT </w:instrText>
      </w:r>
      <w:r w:rsidRPr="00F664EF">
        <w:fldChar w:fldCharType="separate"/>
      </w:r>
      <w:r w:rsidR="00223F46" w:rsidRPr="00F664EF">
        <w:t>147.1</w:t>
      </w:r>
      <w:r w:rsidRPr="00F664EF">
        <w:fldChar w:fldCharType="end"/>
      </w:r>
      <w:r w:rsidRPr="00F664EF">
        <w:t xml:space="preserve"> indicates that a Participant should have no change of Services, the Provider must continue providing the Services provided to the Participant prior to the Change of Circumstances Reassessment.</w:t>
      </w:r>
    </w:p>
    <w:p w14:paraId="4891B2CB" w14:textId="49180C7A" w:rsidR="00E57A4D" w:rsidRPr="00F664EF" w:rsidRDefault="00D76976" w:rsidP="00E87173">
      <w:pPr>
        <w:pStyle w:val="Italicclausesub-headings"/>
        <w:ind w:left="851"/>
      </w:pPr>
      <w:r w:rsidRPr="00F664EF">
        <w:t xml:space="preserve">Note: Clause </w:t>
      </w:r>
      <w:r w:rsidRPr="00F664EF">
        <w:fldChar w:fldCharType="begin"/>
      </w:r>
      <w:r w:rsidRPr="00F664EF">
        <w:instrText xml:space="preserve"> REF _Ref232581691 \r \h  \* MERGEFORMAT </w:instrText>
      </w:r>
      <w:r w:rsidRPr="00F664EF">
        <w:fldChar w:fldCharType="separate"/>
      </w:r>
      <w:r w:rsidR="00223F46" w:rsidRPr="00F664EF">
        <w:t>154.14</w:t>
      </w:r>
      <w:r w:rsidRPr="00F664EF">
        <w:fldChar w:fldCharType="end"/>
      </w:r>
      <w:r w:rsidRPr="00F664EF">
        <w:t xml:space="preserve"> provides that a Participant must be Exited </w:t>
      </w:r>
      <w:r w:rsidR="0089461F" w:rsidRPr="00F664EF">
        <w:t xml:space="preserve">if </w:t>
      </w:r>
      <w:r w:rsidRPr="00F664EF">
        <w:t>an ESAt or JCA recommends that Serv</w:t>
      </w:r>
      <w:bookmarkStart w:id="2685" w:name="_Ref232483351"/>
      <w:r w:rsidRPr="00F664EF">
        <w:t>ices are no longer appropriate</w:t>
      </w:r>
      <w:r w:rsidR="00215B92" w:rsidRPr="00F664EF">
        <w:t xml:space="preserve"> unless the Participant is a Volunteer (</w:t>
      </w:r>
      <w:r w:rsidR="00B7778E" w:rsidRPr="00F664EF">
        <w:t>Non-Mutual</w:t>
      </w:r>
      <w:r w:rsidR="00215B92" w:rsidRPr="00F664EF">
        <w:t xml:space="preserve"> Obligation) who is a Participant of the NDIS and/or receives the Disability Support Pension and wish</w:t>
      </w:r>
      <w:r w:rsidR="00B7778E" w:rsidRPr="00F664EF">
        <w:t>es</w:t>
      </w:r>
      <w:r w:rsidR="00215B92" w:rsidRPr="00F664EF">
        <w:t xml:space="preserve"> to remain in the service.</w:t>
      </w:r>
      <w:r w:rsidRPr="00F664EF">
        <w:t xml:space="preserve"> </w:t>
      </w:r>
    </w:p>
    <w:p w14:paraId="1474FC98" w14:textId="0BD329C3" w:rsidR="00E57A4D" w:rsidRPr="00F664EF" w:rsidRDefault="00B40695" w:rsidP="00475361">
      <w:pPr>
        <w:pStyle w:val="SectionSubHeading"/>
        <w:ind w:left="1418" w:hanging="1418"/>
      </w:pPr>
      <w:bookmarkStart w:id="2686" w:name="_Toc174607114"/>
      <w:bookmarkStart w:id="2687" w:name="_Toc174612150"/>
      <w:bookmarkStart w:id="2688" w:name="_Toc174607115"/>
      <w:bookmarkStart w:id="2689" w:name="_Toc174612151"/>
      <w:bookmarkStart w:id="2690" w:name="_Toc174607118"/>
      <w:bookmarkStart w:id="2691" w:name="_Toc174612154"/>
      <w:bookmarkStart w:id="2692" w:name="_Toc174607119"/>
      <w:bookmarkStart w:id="2693" w:name="_Toc174612155"/>
      <w:bookmarkStart w:id="2694" w:name="_Toc174607122"/>
      <w:bookmarkStart w:id="2695" w:name="_Toc174612158"/>
      <w:bookmarkStart w:id="2696" w:name="_Toc174607128"/>
      <w:bookmarkStart w:id="2697" w:name="_Toc174612164"/>
      <w:bookmarkStart w:id="2698" w:name="_Toc174607129"/>
      <w:bookmarkStart w:id="2699" w:name="_Toc174612165"/>
      <w:bookmarkStart w:id="2700" w:name="_Toc174607130"/>
      <w:bookmarkStart w:id="2701" w:name="_Toc174612166"/>
      <w:bookmarkStart w:id="2702" w:name="_Toc225042882"/>
      <w:bookmarkStart w:id="2703" w:name="_Toc232416596"/>
      <w:bookmarkStart w:id="2704" w:name="_Toc236197919"/>
      <w:bookmarkStart w:id="2705" w:name="_Toc245693962"/>
      <w:bookmarkStart w:id="2706" w:name="_Toc246235188"/>
      <w:bookmarkStart w:id="2707" w:name="_Toc338239013"/>
      <w:bookmarkStart w:id="2708" w:name="_Toc492636064"/>
      <w:bookmarkStart w:id="2709" w:name="_Toc201834464"/>
      <w:bookmarkStart w:id="2710" w:name="_Toc178875986"/>
      <w:bookmarkStart w:id="2711" w:name="_Toc202959373"/>
      <w:bookmarkStart w:id="2712" w:name="_Toc224350793"/>
      <w:bookmarkEnd w:id="2611"/>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r w:rsidRPr="00F664EF">
        <w:t>Section 5</w:t>
      </w:r>
      <w:r w:rsidR="00D1182F" w:rsidRPr="00F664EF">
        <w:t>K</w:t>
      </w:r>
      <w:r w:rsidRPr="00F664EF">
        <w:tab/>
      </w:r>
      <w:r w:rsidR="00D76976" w:rsidRPr="00F664EF">
        <w:t>Participant Relocation and Transfer</w:t>
      </w:r>
      <w:bookmarkEnd w:id="2702"/>
      <w:bookmarkEnd w:id="2703"/>
      <w:bookmarkEnd w:id="2704"/>
      <w:bookmarkEnd w:id="2705"/>
      <w:bookmarkEnd w:id="2706"/>
      <w:bookmarkEnd w:id="2707"/>
      <w:bookmarkEnd w:id="2708"/>
      <w:bookmarkEnd w:id="2709"/>
      <w:bookmarkEnd w:id="2710"/>
    </w:p>
    <w:p w14:paraId="7145A20C" w14:textId="77C0EAEF" w:rsidR="00E57A4D" w:rsidRPr="00F664EF" w:rsidRDefault="00771613" w:rsidP="00E87173">
      <w:pPr>
        <w:pStyle w:val="ClauseHeadings1xxxx"/>
        <w:tabs>
          <w:tab w:val="clear" w:pos="2126"/>
          <w:tab w:val="num" w:pos="1560"/>
        </w:tabs>
        <w:ind w:left="868" w:hanging="868"/>
      </w:pPr>
      <w:bookmarkStart w:id="2713" w:name="_Toc175495145"/>
      <w:bookmarkStart w:id="2714" w:name="_Toc222287577"/>
      <w:bookmarkStart w:id="2715" w:name="_Toc222544318"/>
      <w:bookmarkStart w:id="2716" w:name="_Toc175495146"/>
      <w:bookmarkStart w:id="2717" w:name="_Toc175495147"/>
      <w:bookmarkStart w:id="2718" w:name="_Toc175495148"/>
      <w:bookmarkStart w:id="2719" w:name="_Toc175495149"/>
      <w:bookmarkStart w:id="2720" w:name="_Toc483914996"/>
      <w:bookmarkStart w:id="2721" w:name="_Toc483925970"/>
      <w:bookmarkStart w:id="2722" w:name="_Toc175495150"/>
      <w:bookmarkStart w:id="2723" w:name="_Ref175720150"/>
      <w:bookmarkStart w:id="2724" w:name="_Ref175720155"/>
      <w:bookmarkStart w:id="2725" w:name="_Ref175720168"/>
      <w:bookmarkStart w:id="2726" w:name="_Ref175726844"/>
      <w:bookmarkStart w:id="2727" w:name="_Ref175726856"/>
      <w:bookmarkStart w:id="2728" w:name="_Toc201834465"/>
      <w:bookmarkStart w:id="2729" w:name="_Toc178875987"/>
      <w:bookmarkEnd w:id="2711"/>
      <w:bookmarkEnd w:id="2712"/>
      <w:bookmarkEnd w:id="2713"/>
      <w:bookmarkEnd w:id="2714"/>
      <w:bookmarkEnd w:id="2715"/>
      <w:bookmarkEnd w:id="2716"/>
      <w:bookmarkEnd w:id="2717"/>
      <w:bookmarkEnd w:id="2718"/>
      <w:bookmarkEnd w:id="2719"/>
      <w:bookmarkEnd w:id="2720"/>
      <w:bookmarkEnd w:id="2721"/>
      <w:bookmarkEnd w:id="2722"/>
      <w:r w:rsidRPr="00F664EF">
        <w:t>Transfers to and from the Provider</w:t>
      </w:r>
      <w:bookmarkEnd w:id="2723"/>
      <w:bookmarkEnd w:id="2724"/>
      <w:bookmarkEnd w:id="2725"/>
      <w:bookmarkEnd w:id="2726"/>
      <w:bookmarkEnd w:id="2727"/>
      <w:bookmarkEnd w:id="2728"/>
      <w:bookmarkEnd w:id="2729"/>
    </w:p>
    <w:p w14:paraId="17669D33" w14:textId="13294AD0" w:rsidR="00E57A4D" w:rsidRPr="00F664EF" w:rsidRDefault="00E213CB" w:rsidP="001220ED">
      <w:pPr>
        <w:pStyle w:val="clausetext11xxxxx"/>
      </w:pPr>
      <w:bookmarkStart w:id="2730" w:name="_Ref227041274"/>
      <w:r w:rsidRPr="00F664EF">
        <w:t>The Department</w:t>
      </w:r>
      <w:r w:rsidR="00AC1E6E" w:rsidRPr="00F664EF">
        <w:t xml:space="preserve"> or Services Australia</w:t>
      </w:r>
      <w:r w:rsidRPr="00F664EF">
        <w:t xml:space="preserve"> may transfer a</w:t>
      </w:r>
      <w:r w:rsidR="00D76976" w:rsidRPr="00F664EF">
        <w:t xml:space="preserve"> Participant </w:t>
      </w:r>
      <w:r w:rsidR="00AC1E6E" w:rsidRPr="00F664EF">
        <w:t xml:space="preserve">between </w:t>
      </w:r>
      <w:r w:rsidR="00D76976" w:rsidRPr="00F664EF">
        <w:t xml:space="preserve">the Provider </w:t>
      </w:r>
      <w:r w:rsidR="00AC1E6E" w:rsidRPr="00F664EF">
        <w:t xml:space="preserve">and </w:t>
      </w:r>
      <w:r w:rsidR="00D76976" w:rsidRPr="00F664EF">
        <w:t xml:space="preserve">another </w:t>
      </w:r>
      <w:r w:rsidR="00CE1A3A" w:rsidRPr="00F664EF">
        <w:t>Program</w:t>
      </w:r>
      <w:r w:rsidR="00D76976" w:rsidRPr="00F664EF">
        <w:t xml:space="preserve"> Provider, </w:t>
      </w:r>
      <w:proofErr w:type="gramStart"/>
      <w:r w:rsidR="00D76976" w:rsidRPr="00F664EF">
        <w:t>in accordance with</w:t>
      </w:r>
      <w:proofErr w:type="gramEnd"/>
      <w:r w:rsidR="00D76976" w:rsidRPr="00F664EF">
        <w:t xml:space="preserve"> any </w:t>
      </w:r>
      <w:r w:rsidR="007301E4" w:rsidRPr="00F664EF">
        <w:t xml:space="preserve">applicable </w:t>
      </w:r>
      <w:r w:rsidR="00D76976" w:rsidRPr="00F664EF">
        <w:t>Guidelines, if, at any time:</w:t>
      </w:r>
      <w:bookmarkEnd w:id="2730"/>
    </w:p>
    <w:p w14:paraId="2B3C8308" w14:textId="32D6F10E" w:rsidR="0021792E" w:rsidRPr="00F664EF" w:rsidRDefault="00617D1A" w:rsidP="00D74A48">
      <w:pPr>
        <w:pStyle w:val="clausetexta"/>
      </w:pPr>
      <w:bookmarkStart w:id="2731" w:name="_Ref175757356"/>
      <w:r w:rsidRPr="00F664EF">
        <w:t>a</w:t>
      </w:r>
      <w:r w:rsidR="0021792E" w:rsidRPr="00F664EF">
        <w:t xml:space="preserve">fter </w:t>
      </w:r>
      <w:r w:rsidR="0070350C" w:rsidRPr="00F664EF">
        <w:t>moving to a new location</w:t>
      </w:r>
      <w:r w:rsidR="00735657" w:rsidRPr="00F664EF">
        <w:t xml:space="preserve">, the </w:t>
      </w:r>
      <w:r w:rsidRPr="00F664EF">
        <w:t>Participant’s</w:t>
      </w:r>
      <w:r w:rsidR="00735657" w:rsidRPr="00F664EF">
        <w:t xml:space="preserve"> new </w:t>
      </w:r>
      <w:r w:rsidR="0070350C" w:rsidRPr="00F664EF">
        <w:t xml:space="preserve">location </w:t>
      </w:r>
      <w:r w:rsidR="00735657" w:rsidRPr="00F664EF">
        <w:t xml:space="preserve">is not within a reasonable distance of a Site of the </w:t>
      </w:r>
      <w:r w:rsidRPr="00F664EF">
        <w:t>P</w:t>
      </w:r>
      <w:r w:rsidR="00735657" w:rsidRPr="00F664EF">
        <w:t>rovider</w:t>
      </w:r>
      <w:r w:rsidR="00AC1E6E" w:rsidRPr="00F664EF">
        <w:t xml:space="preserve"> or a site of the other Program Provider (as applicable),</w:t>
      </w:r>
      <w:r w:rsidR="00735657" w:rsidRPr="00F664EF">
        <w:t xml:space="preserve"> and </w:t>
      </w:r>
      <w:r w:rsidRPr="00F664EF">
        <w:t xml:space="preserve">the Participant requests a </w:t>
      </w:r>
      <w:proofErr w:type="gramStart"/>
      <w:r w:rsidRPr="00F664EF">
        <w:t>transfer</w:t>
      </w:r>
      <w:r w:rsidR="00FE7C23" w:rsidRPr="00F664EF">
        <w:t>;</w:t>
      </w:r>
      <w:bookmarkEnd w:id="2731"/>
      <w:proofErr w:type="gramEnd"/>
    </w:p>
    <w:p w14:paraId="29A31236" w14:textId="6DBF0A32" w:rsidR="00AC710E" w:rsidRPr="00F664EF" w:rsidRDefault="005576B9" w:rsidP="00D74A48">
      <w:pPr>
        <w:pStyle w:val="clausetexta"/>
      </w:pPr>
      <w:bookmarkStart w:id="2732" w:name="_Ref485717470"/>
      <w:r w:rsidRPr="00F664EF">
        <w:t xml:space="preserve">the Participant </w:t>
      </w:r>
      <w:r w:rsidR="00722BBD" w:rsidRPr="00F664EF">
        <w:t>requests a</w:t>
      </w:r>
      <w:r w:rsidRPr="00F664EF">
        <w:t xml:space="preserve"> </w:t>
      </w:r>
      <w:proofErr w:type="gramStart"/>
      <w:r w:rsidRPr="00F664EF">
        <w:t>transfer</w:t>
      </w:r>
      <w:r w:rsidR="00AA7313" w:rsidRPr="00F664EF">
        <w:t>;</w:t>
      </w:r>
      <w:proofErr w:type="gramEnd"/>
    </w:p>
    <w:p w14:paraId="08630B93" w14:textId="5BD49376" w:rsidR="00074E3D" w:rsidRPr="00F664EF" w:rsidRDefault="00074E3D" w:rsidP="00D74A48">
      <w:pPr>
        <w:pStyle w:val="clausetexta"/>
      </w:pPr>
      <w:bookmarkStart w:id="2733" w:name="_Ref175757477"/>
      <w:bookmarkStart w:id="2734" w:name="_Ref175757338"/>
      <w:r w:rsidRPr="00F664EF">
        <w:t xml:space="preserve">the Department </w:t>
      </w:r>
      <w:r w:rsidR="00FE7C23" w:rsidRPr="00F664EF">
        <w:t>is</w:t>
      </w:r>
      <w:r w:rsidRPr="00F664EF">
        <w:t xml:space="preserve"> </w:t>
      </w:r>
      <w:r w:rsidR="00FE7C23" w:rsidRPr="00F664EF">
        <w:t>satisfied</w:t>
      </w:r>
      <w:r w:rsidRPr="00F664EF">
        <w:t xml:space="preserve"> that:</w:t>
      </w:r>
      <w:bookmarkEnd w:id="2733"/>
      <w:bookmarkEnd w:id="2734"/>
    </w:p>
    <w:p w14:paraId="1C302E55" w14:textId="1AD14F83" w:rsidR="00074E3D" w:rsidRPr="00F664EF" w:rsidRDefault="00074E3D" w:rsidP="00D74A48">
      <w:pPr>
        <w:pStyle w:val="clausetexti"/>
      </w:pPr>
      <w:r w:rsidRPr="00F664EF">
        <w:t xml:space="preserve">the </w:t>
      </w:r>
      <w:r w:rsidR="00FE7C23" w:rsidRPr="00F664EF">
        <w:t>Participant</w:t>
      </w:r>
      <w:r w:rsidRPr="00F664EF">
        <w:t xml:space="preserve"> will receive better services from the</w:t>
      </w:r>
      <w:r w:rsidR="00AC1E6E" w:rsidRPr="00F664EF">
        <w:t xml:space="preserve"> Provider or the</w:t>
      </w:r>
      <w:r w:rsidRPr="00F664EF">
        <w:t xml:space="preserve"> other Program Provider</w:t>
      </w:r>
      <w:r w:rsidR="00AC1E6E" w:rsidRPr="00F664EF">
        <w:t xml:space="preserve"> (as applicable),</w:t>
      </w:r>
      <w:r w:rsidRPr="00F664EF">
        <w:t xml:space="preserve"> that could enhance their employment prospects; or</w:t>
      </w:r>
    </w:p>
    <w:p w14:paraId="56A9644D" w14:textId="51C404CE" w:rsidR="00E57A4D" w:rsidRPr="00F664EF" w:rsidRDefault="00D76976" w:rsidP="00D74A48">
      <w:pPr>
        <w:pStyle w:val="clausetexti"/>
      </w:pPr>
      <w:r w:rsidRPr="00F664EF">
        <w:t>the Provider</w:t>
      </w:r>
      <w:r w:rsidR="00AC1E6E" w:rsidRPr="00F664EF">
        <w:t xml:space="preserve"> or the other Program Provider (as applicable)</w:t>
      </w:r>
      <w:r w:rsidRPr="00F664EF">
        <w:t xml:space="preserve"> and the Participant are unable to achieve or </w:t>
      </w:r>
      <w:proofErr w:type="gramStart"/>
      <w:r w:rsidRPr="00F664EF">
        <w:t>maintain</w:t>
      </w:r>
      <w:proofErr w:type="gramEnd"/>
      <w:r w:rsidRPr="00F664EF">
        <w:t xml:space="preserve"> a reasonable and constructive service </w:t>
      </w:r>
      <w:proofErr w:type="gramStart"/>
      <w:r w:rsidRPr="00F664EF">
        <w:t>relationship;</w:t>
      </w:r>
      <w:bookmarkEnd w:id="2732"/>
      <w:proofErr w:type="gramEnd"/>
    </w:p>
    <w:p w14:paraId="3B79AF58" w14:textId="409CC484" w:rsidR="00E57A4D" w:rsidRPr="00F664EF" w:rsidRDefault="00D76976" w:rsidP="00D74A48">
      <w:pPr>
        <w:pStyle w:val="clausetexta"/>
      </w:pPr>
      <w:bookmarkStart w:id="2735" w:name="_Ref175757342"/>
      <w:r w:rsidRPr="00F664EF">
        <w:t xml:space="preserve">the Provider, the Participant, and the other </w:t>
      </w:r>
      <w:r w:rsidR="00CE1A3A" w:rsidRPr="00F664EF">
        <w:t>Program</w:t>
      </w:r>
      <w:r w:rsidRPr="00F664EF">
        <w:t xml:space="preserve"> Provider agree to the Participant transferring to the</w:t>
      </w:r>
      <w:r w:rsidR="00AC1E6E" w:rsidRPr="00F664EF">
        <w:t xml:space="preserve"> Provider or the</w:t>
      </w:r>
      <w:r w:rsidRPr="00F664EF">
        <w:t xml:space="preserve"> other </w:t>
      </w:r>
      <w:r w:rsidR="00CE1A3A" w:rsidRPr="00F664EF">
        <w:t>Program</w:t>
      </w:r>
      <w:r w:rsidRPr="00F664EF">
        <w:t xml:space="preserve"> Provider</w:t>
      </w:r>
      <w:r w:rsidR="00AC1E6E" w:rsidRPr="00F664EF">
        <w:t xml:space="preserve"> (as applicable</w:t>
      </w:r>
      <w:proofErr w:type="gramStart"/>
      <w:r w:rsidR="00AC1E6E" w:rsidRPr="00F664EF">
        <w:t>)</w:t>
      </w:r>
      <w:r w:rsidR="003509E2" w:rsidRPr="00F664EF">
        <w:t>;</w:t>
      </w:r>
      <w:proofErr w:type="gramEnd"/>
      <w:r w:rsidR="00DC6970" w:rsidRPr="00F664EF">
        <w:t xml:space="preserve"> </w:t>
      </w:r>
      <w:bookmarkEnd w:id="2735"/>
    </w:p>
    <w:p w14:paraId="2C203D1B" w14:textId="4A4BA26C" w:rsidR="009347F9" w:rsidRPr="00F664EF" w:rsidRDefault="001D6530" w:rsidP="00D74A48">
      <w:pPr>
        <w:pStyle w:val="clausetexta"/>
      </w:pPr>
      <w:bookmarkStart w:id="2736" w:name="_Ref175757346"/>
      <w:bookmarkStart w:id="2737" w:name="_Ref175757498"/>
      <w:r w:rsidRPr="00F664EF">
        <w:lastRenderedPageBreak/>
        <w:t xml:space="preserve">the Department </w:t>
      </w:r>
      <w:r w:rsidR="00DC6970" w:rsidRPr="00F664EF">
        <w:t xml:space="preserve">decides to transfer a Participant </w:t>
      </w:r>
      <w:r w:rsidR="003509E2" w:rsidRPr="00F664EF">
        <w:t>for</w:t>
      </w:r>
      <w:r w:rsidR="00C90CC2" w:rsidRPr="00F664EF">
        <w:t xml:space="preserve"> any </w:t>
      </w:r>
      <w:r w:rsidR="003509E2" w:rsidRPr="00F664EF">
        <w:t>other</w:t>
      </w:r>
      <w:r w:rsidR="00C90CC2" w:rsidRPr="00F664EF">
        <w:t xml:space="preserve"> reason at its absolute </w:t>
      </w:r>
      <w:r w:rsidR="003509E2" w:rsidRPr="00F664EF">
        <w:t>discretion</w:t>
      </w:r>
      <w:bookmarkEnd w:id="2736"/>
      <w:r w:rsidR="003509E2" w:rsidRPr="00F664EF">
        <w:t>; or</w:t>
      </w:r>
      <w:bookmarkEnd w:id="2737"/>
      <w:r w:rsidR="003509E2" w:rsidRPr="00F664EF">
        <w:t xml:space="preserve"> </w:t>
      </w:r>
    </w:p>
    <w:p w14:paraId="114FB5C3" w14:textId="3106448D" w:rsidR="00AA0113" w:rsidRPr="00F664EF" w:rsidRDefault="00AA0113" w:rsidP="00D74A48">
      <w:pPr>
        <w:pStyle w:val="clausetexta"/>
      </w:pPr>
      <w:r w:rsidRPr="00F664EF">
        <w:t>as otherwise specified in any Guidelines.</w:t>
      </w:r>
    </w:p>
    <w:p w14:paraId="35EBB266" w14:textId="2423C22C" w:rsidR="009347F9" w:rsidRPr="00F664EF" w:rsidRDefault="009347F9" w:rsidP="001220ED">
      <w:pPr>
        <w:pStyle w:val="clausetext11xxxxx"/>
      </w:pPr>
      <w:r w:rsidRPr="00F664EF">
        <w:t xml:space="preserve">For clarity, any transfer </w:t>
      </w:r>
      <w:r w:rsidR="00AC1E6E" w:rsidRPr="00F664EF">
        <w:t xml:space="preserve">of a Participant from another Program Provider to the </w:t>
      </w:r>
      <w:r w:rsidR="0018138B" w:rsidRPr="00F664EF">
        <w:t>Provider</w:t>
      </w:r>
      <w:r w:rsidR="00AC1E6E" w:rsidRPr="00F664EF">
        <w:t xml:space="preserve"> </w:t>
      </w:r>
      <w:r w:rsidRPr="00F664EF">
        <w:t xml:space="preserve">that occurs </w:t>
      </w:r>
      <w:r w:rsidR="00AC1E6E" w:rsidRPr="00F664EF">
        <w:t>pursuant to</w:t>
      </w:r>
      <w:r w:rsidRPr="00F664EF">
        <w:t xml:space="preserve"> </w:t>
      </w:r>
      <w:r w:rsidR="0018138B" w:rsidRPr="00F664EF">
        <w:t xml:space="preserve">this clause </w:t>
      </w:r>
      <w:r w:rsidRPr="00F664EF">
        <w:fldChar w:fldCharType="begin"/>
      </w:r>
      <w:r w:rsidRPr="00F664EF">
        <w:instrText xml:space="preserve"> REF _Ref175720150 \w \h </w:instrText>
      </w:r>
      <w:r w:rsidR="00F664EF">
        <w:instrText xml:space="preserve"> \* MERGEFORMAT </w:instrText>
      </w:r>
      <w:r w:rsidRPr="00F664EF">
        <w:fldChar w:fldCharType="separate"/>
      </w:r>
      <w:r w:rsidR="00223F46" w:rsidRPr="00F664EF">
        <w:t>148</w:t>
      </w:r>
      <w:r w:rsidRPr="00F664EF">
        <w:fldChar w:fldCharType="end"/>
      </w:r>
      <w:r w:rsidRPr="00F664EF">
        <w:t xml:space="preserve"> constitutes a Referral</w:t>
      </w:r>
      <w:r w:rsidR="0018138B" w:rsidRPr="00F664EF">
        <w:t xml:space="preserve"> </w:t>
      </w:r>
      <w:r w:rsidRPr="00F664EF">
        <w:t xml:space="preserve">for the purposes of this Deed. </w:t>
      </w:r>
      <w:r w:rsidR="0018138B" w:rsidRPr="00F664EF">
        <w:t xml:space="preserve">For further clarity, this clause </w:t>
      </w:r>
      <w:r w:rsidRPr="00F664EF">
        <w:fldChar w:fldCharType="begin"/>
      </w:r>
      <w:r w:rsidRPr="00F664EF">
        <w:instrText xml:space="preserve"> REF _Ref175720150 \w \h </w:instrText>
      </w:r>
      <w:r w:rsidR="00F664EF">
        <w:instrText xml:space="preserve"> \* MERGEFORMAT </w:instrText>
      </w:r>
      <w:r w:rsidRPr="00F664EF">
        <w:fldChar w:fldCharType="separate"/>
      </w:r>
      <w:r w:rsidR="00223F46" w:rsidRPr="00F664EF">
        <w:t>148</w:t>
      </w:r>
      <w:r w:rsidRPr="00F664EF">
        <w:fldChar w:fldCharType="end"/>
      </w:r>
      <w:r w:rsidR="0018138B" w:rsidRPr="00F664EF">
        <w:t xml:space="preserve"> does not apply in respect of </w:t>
      </w:r>
      <w:r w:rsidR="00C24276" w:rsidRPr="00F664EF">
        <w:t xml:space="preserve">the relocation of </w:t>
      </w:r>
      <w:r w:rsidR="0018138B" w:rsidRPr="00F664EF">
        <w:t xml:space="preserve">a Participant </w:t>
      </w:r>
      <w:r w:rsidR="00C24276" w:rsidRPr="00F664EF">
        <w:t xml:space="preserve">pursuant to clause </w:t>
      </w:r>
      <w:r w:rsidRPr="00F664EF">
        <w:fldChar w:fldCharType="begin"/>
      </w:r>
      <w:r w:rsidRPr="00F664EF">
        <w:instrText xml:space="preserve"> REF _Ref175822918 \w \h </w:instrText>
      </w:r>
      <w:r w:rsidR="00F664EF">
        <w:instrText xml:space="preserve"> \* MERGEFORMAT </w:instrText>
      </w:r>
      <w:r w:rsidRPr="00F664EF">
        <w:fldChar w:fldCharType="separate"/>
      </w:r>
      <w:r w:rsidR="00223F46" w:rsidRPr="00F664EF">
        <w:t>150</w:t>
      </w:r>
      <w:r w:rsidRPr="00F664EF">
        <w:fldChar w:fldCharType="end"/>
      </w:r>
      <w:r w:rsidR="00C24276" w:rsidRPr="00F664EF">
        <w:t xml:space="preserve"> [</w:t>
      </w:r>
      <w:r w:rsidRPr="00F664EF">
        <w:fldChar w:fldCharType="begin"/>
      </w:r>
      <w:r w:rsidRPr="00F664EF">
        <w:instrText xml:space="preserve"> REF _Ref175822943 \h </w:instrText>
      </w:r>
      <w:r w:rsidR="00F664EF">
        <w:instrText xml:space="preserve"> \* MERGEFORMAT </w:instrText>
      </w:r>
      <w:r w:rsidRPr="00F664EF">
        <w:fldChar w:fldCharType="separate"/>
      </w:r>
      <w:r w:rsidR="00223F46" w:rsidRPr="00F664EF">
        <w:t>Relocation of Participant</w:t>
      </w:r>
      <w:r w:rsidRPr="00F664EF">
        <w:fldChar w:fldCharType="end"/>
      </w:r>
      <w:r w:rsidR="00C24276" w:rsidRPr="00F664EF">
        <w:t>]</w:t>
      </w:r>
      <w:r w:rsidRPr="00F664EF">
        <w:t xml:space="preserve">. </w:t>
      </w:r>
    </w:p>
    <w:p w14:paraId="0401966D" w14:textId="77777777" w:rsidR="008979FB" w:rsidRPr="00F664EF" w:rsidRDefault="008979FB" w:rsidP="00E87173">
      <w:pPr>
        <w:pStyle w:val="ClauseHeadings1xxxx"/>
        <w:tabs>
          <w:tab w:val="clear" w:pos="2126"/>
          <w:tab w:val="num" w:pos="1560"/>
        </w:tabs>
        <w:ind w:left="868" w:hanging="868"/>
      </w:pPr>
      <w:bookmarkStart w:id="2738" w:name="_Toc174607136"/>
      <w:bookmarkStart w:id="2739" w:name="_Toc174612172"/>
      <w:bookmarkStart w:id="2740" w:name="_Toc174607137"/>
      <w:bookmarkStart w:id="2741" w:name="_Toc174612173"/>
      <w:bookmarkStart w:id="2742" w:name="_Toc174607138"/>
      <w:bookmarkStart w:id="2743" w:name="_Toc174612174"/>
      <w:bookmarkStart w:id="2744" w:name="_Toc174607139"/>
      <w:bookmarkStart w:id="2745" w:name="_Toc174612175"/>
      <w:bookmarkStart w:id="2746" w:name="_Toc492636068"/>
      <w:bookmarkStart w:id="2747" w:name="_Ref175057227"/>
      <w:bookmarkStart w:id="2748" w:name="_Ref175057237"/>
      <w:bookmarkStart w:id="2749" w:name="_Ref175720135"/>
      <w:bookmarkStart w:id="2750" w:name="_Ref175726864"/>
      <w:bookmarkStart w:id="2751" w:name="_Ref175726872"/>
      <w:bookmarkStart w:id="2752" w:name="_Toc201834466"/>
      <w:bookmarkStart w:id="2753" w:name="_Toc178875988"/>
      <w:bookmarkStart w:id="2754" w:name="_Ref225064944"/>
      <w:bookmarkEnd w:id="2738"/>
      <w:bookmarkEnd w:id="2739"/>
      <w:bookmarkEnd w:id="2740"/>
      <w:bookmarkEnd w:id="2741"/>
      <w:bookmarkEnd w:id="2742"/>
      <w:bookmarkEnd w:id="2743"/>
      <w:bookmarkEnd w:id="2744"/>
      <w:bookmarkEnd w:id="2745"/>
      <w:r w:rsidRPr="00F664EF">
        <w:t>Provider obligations on transfer</w:t>
      </w:r>
      <w:bookmarkEnd w:id="2746"/>
      <w:bookmarkEnd w:id="2747"/>
      <w:bookmarkEnd w:id="2748"/>
      <w:bookmarkEnd w:id="2749"/>
      <w:bookmarkEnd w:id="2750"/>
      <w:bookmarkEnd w:id="2751"/>
      <w:bookmarkEnd w:id="2752"/>
      <w:bookmarkEnd w:id="2753"/>
      <w:r w:rsidRPr="00F664EF">
        <w:t xml:space="preserve"> </w:t>
      </w:r>
    </w:p>
    <w:p w14:paraId="4BF4959C" w14:textId="22E1518D" w:rsidR="00E57A4D" w:rsidRPr="00F664EF" w:rsidRDefault="00D76976" w:rsidP="001220ED">
      <w:pPr>
        <w:pStyle w:val="clausetext11xxxxx"/>
      </w:pPr>
      <w:bookmarkStart w:id="2755" w:name="_Ref485737463"/>
      <w:bookmarkEnd w:id="2754"/>
      <w:r w:rsidRPr="00F664EF">
        <w:t>If a Participant is transferred</w:t>
      </w:r>
      <w:r w:rsidR="00545041" w:rsidRPr="00F664EF">
        <w:t xml:space="preserve"> by the Department or Services Australia</w:t>
      </w:r>
      <w:r w:rsidRPr="00F664EF">
        <w:t xml:space="preserve"> to </w:t>
      </w:r>
      <w:r w:rsidR="000563DE" w:rsidRPr="00F664EF">
        <w:t xml:space="preserve">or </w:t>
      </w:r>
      <w:r w:rsidR="000057D8" w:rsidRPr="00F664EF">
        <w:t xml:space="preserve">from </w:t>
      </w:r>
      <w:r w:rsidRPr="00F664EF">
        <w:t xml:space="preserve">the Provider </w:t>
      </w:r>
      <w:r w:rsidR="0097420B" w:rsidRPr="00F664EF">
        <w:t xml:space="preserve">pursuant </w:t>
      </w:r>
      <w:r w:rsidR="005D7034" w:rsidRPr="00F664EF">
        <w:t xml:space="preserve">to </w:t>
      </w:r>
      <w:r w:rsidR="006E32E2" w:rsidRPr="00F664EF">
        <w:t>c</w:t>
      </w:r>
      <w:r w:rsidR="005D7034" w:rsidRPr="00F664EF">
        <w:t xml:space="preserve">lause </w:t>
      </w:r>
      <w:r w:rsidRPr="00F664EF">
        <w:fldChar w:fldCharType="begin"/>
      </w:r>
      <w:r w:rsidRPr="00F664EF">
        <w:instrText xml:space="preserve"> REF _Ref175720168 \w \h </w:instrText>
      </w:r>
      <w:r w:rsidR="00F664EF">
        <w:instrText xml:space="preserve"> \* MERGEFORMAT </w:instrText>
      </w:r>
      <w:r w:rsidRPr="00F664EF">
        <w:fldChar w:fldCharType="separate"/>
      </w:r>
      <w:r w:rsidR="00223F46" w:rsidRPr="00F664EF">
        <w:t>148</w:t>
      </w:r>
      <w:r w:rsidRPr="00F664EF">
        <w:fldChar w:fldCharType="end"/>
      </w:r>
      <w:r w:rsidR="00545041" w:rsidRPr="00F664EF">
        <w:t xml:space="preserve"> [</w:t>
      </w:r>
      <w:r w:rsidRPr="00F664EF">
        <w:fldChar w:fldCharType="begin"/>
      </w:r>
      <w:r w:rsidRPr="00F664EF">
        <w:instrText xml:space="preserve"> REF _Ref175720150 \h </w:instrText>
      </w:r>
      <w:r w:rsidR="00F664EF">
        <w:instrText xml:space="preserve"> \* MERGEFORMAT </w:instrText>
      </w:r>
      <w:r w:rsidRPr="00F664EF">
        <w:fldChar w:fldCharType="separate"/>
      </w:r>
      <w:r w:rsidR="00223F46" w:rsidRPr="00F664EF">
        <w:t>Transfers to and from the Provider</w:t>
      </w:r>
      <w:r w:rsidRPr="00F664EF">
        <w:fldChar w:fldCharType="end"/>
      </w:r>
      <w:r w:rsidR="00545041" w:rsidRPr="00F664EF">
        <w:t>]</w:t>
      </w:r>
      <w:r w:rsidR="006E32E2" w:rsidRPr="00F664EF">
        <w:t xml:space="preserve">, </w:t>
      </w:r>
      <w:r w:rsidRPr="00F664EF">
        <w:t>the</w:t>
      </w:r>
      <w:r w:rsidR="00A72B7B" w:rsidRPr="00F664EF">
        <w:t xml:space="preserve"> Provider must</w:t>
      </w:r>
      <w:r w:rsidR="00DB1D1A" w:rsidRPr="00F664EF">
        <w:t xml:space="preserve"> in accordance with any Guidelines</w:t>
      </w:r>
      <w:r w:rsidRPr="00F664EF">
        <w:t>:</w:t>
      </w:r>
      <w:bookmarkEnd w:id="2755"/>
    </w:p>
    <w:p w14:paraId="3814E095" w14:textId="18A1C608" w:rsidR="00E57A4D" w:rsidRPr="00F664EF" w:rsidRDefault="00D76976" w:rsidP="00D74A48">
      <w:pPr>
        <w:pStyle w:val="clausetexta"/>
      </w:pPr>
      <w:proofErr w:type="gramStart"/>
      <w:r w:rsidRPr="00F664EF">
        <w:t>immediately</w:t>
      </w:r>
      <w:proofErr w:type="gramEnd"/>
      <w:r w:rsidRPr="00F664EF">
        <w:t xml:space="preserve"> </w:t>
      </w:r>
      <w:proofErr w:type="gramStart"/>
      <w:r w:rsidRPr="00F664EF">
        <w:t>facilitate</w:t>
      </w:r>
      <w:proofErr w:type="gramEnd"/>
      <w:r w:rsidRPr="00F664EF">
        <w:t xml:space="preserve"> and cooperate with the transfer </w:t>
      </w:r>
      <w:proofErr w:type="gramStart"/>
      <w:r w:rsidRPr="00F664EF">
        <w:t>so as to</w:t>
      </w:r>
      <w:proofErr w:type="gramEnd"/>
      <w:r w:rsidRPr="00F664EF">
        <w:t xml:space="preserve"> enable </w:t>
      </w:r>
      <w:r w:rsidR="00A72B7B" w:rsidRPr="00F664EF">
        <w:t>S</w:t>
      </w:r>
      <w:r w:rsidRPr="00F664EF">
        <w:t xml:space="preserve">ervices to continue to </w:t>
      </w:r>
      <w:proofErr w:type="gramStart"/>
      <w:r w:rsidRPr="00F664EF">
        <w:t>be provided</w:t>
      </w:r>
      <w:proofErr w:type="gramEnd"/>
      <w:r w:rsidRPr="00F664EF">
        <w:t xml:space="preserve"> to the </w:t>
      </w:r>
      <w:proofErr w:type="gramStart"/>
      <w:r w:rsidRPr="00F664EF">
        <w:t>Participant</w:t>
      </w:r>
      <w:r w:rsidR="00710774" w:rsidRPr="00F664EF">
        <w:t>;</w:t>
      </w:r>
      <w:proofErr w:type="gramEnd"/>
    </w:p>
    <w:p w14:paraId="03220BB1" w14:textId="4DD162DE" w:rsidR="00930AEB" w:rsidRPr="00F664EF" w:rsidRDefault="00070A09" w:rsidP="00D74A48">
      <w:pPr>
        <w:pStyle w:val="clausetexta"/>
      </w:pPr>
      <w:proofErr w:type="gramStart"/>
      <w:r w:rsidRPr="00F664EF">
        <w:t>comply with</w:t>
      </w:r>
      <w:proofErr w:type="gramEnd"/>
      <w:r w:rsidRPr="00F664EF">
        <w:t xml:space="preserve"> any </w:t>
      </w:r>
      <w:r w:rsidR="00F35D13" w:rsidRPr="00F664EF">
        <w:t>directions</w:t>
      </w:r>
      <w:r w:rsidRPr="00F664EF">
        <w:t xml:space="preserve"> by the </w:t>
      </w:r>
      <w:r w:rsidR="00F35D13" w:rsidRPr="00F664EF">
        <w:t>Department</w:t>
      </w:r>
      <w:r w:rsidRPr="00F664EF">
        <w:t xml:space="preserve"> </w:t>
      </w:r>
      <w:proofErr w:type="gramStart"/>
      <w:r w:rsidR="00F35D13" w:rsidRPr="00F664EF">
        <w:t>regarding</w:t>
      </w:r>
      <w:proofErr w:type="gramEnd"/>
      <w:r w:rsidRPr="00F664EF">
        <w:t xml:space="preserve"> the </w:t>
      </w:r>
      <w:r w:rsidR="00D76976" w:rsidRPr="00F664EF">
        <w:t xml:space="preserve">transfer </w:t>
      </w:r>
      <w:r w:rsidR="001C6620" w:rsidRPr="00F664EF">
        <w:t xml:space="preserve">or destruction </w:t>
      </w:r>
      <w:r w:rsidR="00D76976" w:rsidRPr="00F664EF">
        <w:t xml:space="preserve">of </w:t>
      </w:r>
      <w:r w:rsidR="00CE1FC4" w:rsidRPr="00F664EF">
        <w:t>Deed</w:t>
      </w:r>
      <w:r w:rsidR="00D76976" w:rsidRPr="00F664EF">
        <w:t xml:space="preserve"> Material and Commonwealth Material</w:t>
      </w:r>
      <w:r w:rsidR="00930AEB" w:rsidRPr="00F664EF">
        <w:t xml:space="preserve">, including Records stored in External IT </w:t>
      </w:r>
      <w:proofErr w:type="gramStart"/>
      <w:r w:rsidR="00930AEB" w:rsidRPr="00F664EF">
        <w:t>Systems;</w:t>
      </w:r>
      <w:proofErr w:type="gramEnd"/>
      <w:r w:rsidR="00930AEB" w:rsidRPr="00F664EF">
        <w:t xml:space="preserve"> </w:t>
      </w:r>
    </w:p>
    <w:p w14:paraId="684B54D3" w14:textId="3335CAB6" w:rsidR="00545041" w:rsidRPr="00F664EF" w:rsidRDefault="00930AEB" w:rsidP="00D74A48">
      <w:pPr>
        <w:pStyle w:val="clausetexta"/>
      </w:pPr>
      <w:r w:rsidRPr="00F664EF">
        <w:t>otherwise maintain all Records relating to the Partic</w:t>
      </w:r>
      <w:r w:rsidR="00B411B4" w:rsidRPr="00F664EF">
        <w:t>i</w:t>
      </w:r>
      <w:r w:rsidRPr="00F664EF">
        <w:t>pant in accordance with c</w:t>
      </w:r>
      <w:r w:rsidR="00B411B4" w:rsidRPr="00F664EF">
        <w:t xml:space="preserve">lause </w:t>
      </w:r>
      <w:r w:rsidRPr="00F664EF">
        <w:fldChar w:fldCharType="begin"/>
      </w:r>
      <w:r w:rsidRPr="00F664EF">
        <w:instrText xml:space="preserve"> REF _Ref175720219 \w \h </w:instrText>
      </w:r>
      <w:r w:rsidR="00F664EF">
        <w:instrText xml:space="preserve"> \* MERGEFORMAT </w:instrText>
      </w:r>
      <w:r w:rsidRPr="00F664EF">
        <w:fldChar w:fldCharType="separate"/>
      </w:r>
      <w:r w:rsidR="00223F46" w:rsidRPr="00F664EF">
        <w:t>48</w:t>
      </w:r>
      <w:r w:rsidRPr="00F664EF">
        <w:fldChar w:fldCharType="end"/>
      </w:r>
      <w:r w:rsidR="00545041" w:rsidRPr="00F664EF">
        <w:t xml:space="preserve"> [</w:t>
      </w:r>
      <w:r w:rsidRPr="00F664EF">
        <w:fldChar w:fldCharType="begin"/>
      </w:r>
      <w:r w:rsidRPr="00F664EF">
        <w:instrText xml:space="preserve"> REF _Ref175720230 \h </w:instrText>
      </w:r>
      <w:r w:rsidR="00F664EF">
        <w:instrText xml:space="preserve"> \* MERGEFORMAT </w:instrText>
      </w:r>
      <w:r w:rsidRPr="00F664EF">
        <w:fldChar w:fldCharType="separate"/>
      </w:r>
      <w:r w:rsidR="00223F46" w:rsidRPr="00F664EF">
        <w:t>Records the Provider must keep</w:t>
      </w:r>
      <w:r w:rsidRPr="00F664EF">
        <w:fldChar w:fldCharType="end"/>
      </w:r>
      <w:r w:rsidR="00545041" w:rsidRPr="00F664EF">
        <w:t>];</w:t>
      </w:r>
      <w:r w:rsidR="00C24276" w:rsidRPr="00F664EF">
        <w:t xml:space="preserve"> and</w:t>
      </w:r>
    </w:p>
    <w:p w14:paraId="2CC3C532" w14:textId="0F5F1D20" w:rsidR="00E57A4D" w:rsidRPr="00F664EF" w:rsidRDefault="00545041" w:rsidP="00D74A48">
      <w:pPr>
        <w:pStyle w:val="clausetexta"/>
      </w:pPr>
      <w:proofErr w:type="gramStart"/>
      <w:r w:rsidRPr="00F664EF">
        <w:t>comply with</w:t>
      </w:r>
      <w:proofErr w:type="gramEnd"/>
      <w:r w:rsidRPr="00F664EF">
        <w:t xml:space="preserve"> the Department’s directions in relation to the redirection of Participants</w:t>
      </w:r>
      <w:r w:rsidR="00B411B4" w:rsidRPr="00F664EF">
        <w:t>.</w:t>
      </w:r>
    </w:p>
    <w:p w14:paraId="51E72546" w14:textId="1243ECAC" w:rsidR="00203E39" w:rsidRPr="00F664EF" w:rsidRDefault="00E213CB" w:rsidP="00E87173">
      <w:pPr>
        <w:pStyle w:val="ClauseHeadings1xxxx"/>
        <w:tabs>
          <w:tab w:val="clear" w:pos="2126"/>
          <w:tab w:val="num" w:pos="1560"/>
        </w:tabs>
        <w:ind w:left="868" w:hanging="868"/>
      </w:pPr>
      <w:bookmarkStart w:id="2756" w:name="_Ref175822918"/>
      <w:bookmarkStart w:id="2757" w:name="_Ref175822943"/>
      <w:bookmarkStart w:id="2758" w:name="_Toc201834467"/>
      <w:bookmarkStart w:id="2759" w:name="_Toc178875989"/>
      <w:r w:rsidRPr="00F664EF">
        <w:t>Relocation of Participant</w:t>
      </w:r>
      <w:bookmarkEnd w:id="2756"/>
      <w:bookmarkEnd w:id="2757"/>
      <w:bookmarkEnd w:id="2758"/>
      <w:bookmarkEnd w:id="2759"/>
    </w:p>
    <w:p w14:paraId="5C5AE7F5" w14:textId="77777777" w:rsidR="00203E39" w:rsidRPr="00F664EF" w:rsidRDefault="00203E39" w:rsidP="001220ED">
      <w:pPr>
        <w:pStyle w:val="clausetext11xxxxx"/>
      </w:pPr>
      <w:r w:rsidRPr="00F664EF">
        <w:t xml:space="preserve">If a Participant moves to a new location and the Participant's new location is within a reasonable distance of a Site of the Provider, the Provider must continue to provide Services to the Participant at no </w:t>
      </w:r>
      <w:proofErr w:type="gramStart"/>
      <w:r w:rsidRPr="00F664EF">
        <w:t>additional</w:t>
      </w:r>
      <w:proofErr w:type="gramEnd"/>
      <w:r w:rsidRPr="00F664EF">
        <w:t xml:space="preserve"> cost to the Department.</w:t>
      </w:r>
    </w:p>
    <w:p w14:paraId="6D70DEA9" w14:textId="31AE6410" w:rsidR="00E57A4D" w:rsidRPr="00F664EF" w:rsidRDefault="00D76976" w:rsidP="00C56C69">
      <w:pPr>
        <w:pStyle w:val="SectionSubHeading"/>
        <w:ind w:left="1418" w:hanging="1418"/>
      </w:pPr>
      <w:bookmarkStart w:id="2760" w:name="_Toc224350795"/>
      <w:bookmarkStart w:id="2761" w:name="_Toc225042885"/>
      <w:bookmarkStart w:id="2762" w:name="_Toc232416599"/>
      <w:bookmarkStart w:id="2763" w:name="_Toc236197922"/>
      <w:bookmarkStart w:id="2764" w:name="_Toc245693965"/>
      <w:bookmarkStart w:id="2765" w:name="_Toc246235191"/>
      <w:bookmarkStart w:id="2766" w:name="_Toc338239016"/>
      <w:bookmarkStart w:id="2767" w:name="_Toc492636069"/>
      <w:bookmarkStart w:id="2768" w:name="_Toc201834468"/>
      <w:bookmarkStart w:id="2769" w:name="_Toc178875990"/>
      <w:r w:rsidRPr="00F664EF">
        <w:t>Section 5</w:t>
      </w:r>
      <w:r w:rsidR="00D1182F" w:rsidRPr="00F664EF">
        <w:t>L</w:t>
      </w:r>
      <w:r w:rsidRPr="00F664EF">
        <w:tab/>
        <w:t xml:space="preserve">Participant Suspension and Exit from </w:t>
      </w:r>
      <w:bookmarkEnd w:id="2760"/>
      <w:r w:rsidRPr="00F664EF">
        <w:t>Services</w:t>
      </w:r>
      <w:bookmarkEnd w:id="2761"/>
      <w:bookmarkEnd w:id="2762"/>
      <w:bookmarkEnd w:id="2763"/>
      <w:bookmarkEnd w:id="2764"/>
      <w:bookmarkEnd w:id="2765"/>
      <w:bookmarkEnd w:id="2766"/>
      <w:bookmarkEnd w:id="2767"/>
      <w:bookmarkEnd w:id="2768"/>
      <w:bookmarkEnd w:id="2769"/>
      <w:r w:rsidRPr="00F664EF">
        <w:t xml:space="preserve"> </w:t>
      </w:r>
    </w:p>
    <w:p w14:paraId="001A54A4" w14:textId="77777777" w:rsidR="00E57A4D" w:rsidRPr="00F664EF" w:rsidRDefault="00D76976" w:rsidP="00E87173">
      <w:pPr>
        <w:pStyle w:val="ClauseHeadings1xxxx"/>
        <w:tabs>
          <w:tab w:val="clear" w:pos="2126"/>
          <w:tab w:val="num" w:pos="1560"/>
        </w:tabs>
        <w:ind w:left="868" w:hanging="868"/>
      </w:pPr>
      <w:bookmarkStart w:id="2770" w:name="_Toc175495155"/>
      <w:bookmarkStart w:id="2771" w:name="_Toc175495156"/>
      <w:bookmarkStart w:id="2772" w:name="_Toc224350797"/>
      <w:bookmarkStart w:id="2773" w:name="_Ref225136945"/>
      <w:bookmarkStart w:id="2774" w:name="_Ref226887470"/>
      <w:bookmarkStart w:id="2775" w:name="_Toc232416601"/>
      <w:bookmarkStart w:id="2776" w:name="_Toc236197924"/>
      <w:bookmarkStart w:id="2777" w:name="_Toc245693967"/>
      <w:bookmarkStart w:id="2778" w:name="_Toc246235193"/>
      <w:bookmarkStart w:id="2779" w:name="_Toc338239018"/>
      <w:bookmarkStart w:id="2780" w:name="_Ref485465225"/>
      <w:bookmarkStart w:id="2781" w:name="_Ref485675662"/>
      <w:bookmarkStart w:id="2782" w:name="_Ref485737010"/>
      <w:bookmarkStart w:id="2783" w:name="_Ref485737014"/>
      <w:bookmarkStart w:id="2784" w:name="_Toc492636071"/>
      <w:bookmarkStart w:id="2785" w:name="_Ref170649152"/>
      <w:bookmarkStart w:id="2786" w:name="_Toc201834469"/>
      <w:bookmarkStart w:id="2787" w:name="_Toc178875991"/>
      <w:bookmarkEnd w:id="2770"/>
      <w:bookmarkEnd w:id="2771"/>
      <w:r w:rsidRPr="00F664EF">
        <w:t>Suspensions</w:t>
      </w:r>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r w:rsidRPr="00F664EF">
        <w:t xml:space="preserve"> </w:t>
      </w:r>
    </w:p>
    <w:p w14:paraId="3928FA1C" w14:textId="357DE927" w:rsidR="00DF353A" w:rsidRPr="00F664EF" w:rsidRDefault="006C09CF" w:rsidP="001220ED">
      <w:pPr>
        <w:pStyle w:val="clausetext11xxxxx"/>
      </w:pPr>
      <w:r w:rsidRPr="00F664EF">
        <w:t>A Participant may, at any time, become subject to a Suspension</w:t>
      </w:r>
      <w:r w:rsidR="00DF353A" w:rsidRPr="00F664EF">
        <w:t>:</w:t>
      </w:r>
    </w:p>
    <w:p w14:paraId="22D5E7FF" w14:textId="0637407E" w:rsidR="00DF353A" w:rsidRPr="00F664EF" w:rsidRDefault="006C09CF" w:rsidP="00D74A48">
      <w:pPr>
        <w:pStyle w:val="clausetexta"/>
      </w:pPr>
      <w:r w:rsidRPr="00F664EF">
        <w:t xml:space="preserve">by Services Australia or the Department, in which case the </w:t>
      </w:r>
      <w:r w:rsidR="00DF353A" w:rsidRPr="00F664EF">
        <w:t>D</w:t>
      </w:r>
      <w:r w:rsidRPr="00F664EF">
        <w:t xml:space="preserve">epartment’s IT System will </w:t>
      </w:r>
      <w:proofErr w:type="gramStart"/>
      <w:r w:rsidRPr="00F664EF">
        <w:t>identify</w:t>
      </w:r>
      <w:proofErr w:type="gramEnd"/>
      <w:r w:rsidRPr="00F664EF">
        <w:t xml:space="preserve"> that the Participant has </w:t>
      </w:r>
      <w:proofErr w:type="gramStart"/>
      <w:r w:rsidRPr="00F664EF">
        <w:t>been Suspended</w:t>
      </w:r>
      <w:proofErr w:type="gramEnd"/>
      <w:r w:rsidR="00DF353A" w:rsidRPr="00F664EF">
        <w:t>;</w:t>
      </w:r>
      <w:r w:rsidR="00E36C4D" w:rsidRPr="00F664EF">
        <w:t xml:space="preserve"> or</w:t>
      </w:r>
    </w:p>
    <w:p w14:paraId="4070FFD6" w14:textId="231C58EA" w:rsidR="00340FD4" w:rsidRPr="00F664EF" w:rsidRDefault="00E36C4D" w:rsidP="00D74A48">
      <w:pPr>
        <w:pStyle w:val="clausetexta"/>
      </w:pPr>
      <w:r w:rsidRPr="00F664EF">
        <w:t>by</w:t>
      </w:r>
      <w:r w:rsidR="006C09CF" w:rsidRPr="00F664EF">
        <w:t xml:space="preserve"> </w:t>
      </w:r>
      <w:r w:rsidR="00EC2416" w:rsidRPr="00F664EF">
        <w:t xml:space="preserve">the </w:t>
      </w:r>
      <w:r w:rsidR="006C09CF" w:rsidRPr="00F664EF">
        <w:t>Provider</w:t>
      </w:r>
      <w:r w:rsidRPr="00F664EF">
        <w:t xml:space="preserve"> if </w:t>
      </w:r>
      <w:proofErr w:type="gramStart"/>
      <w:r w:rsidRPr="00F664EF">
        <w:t>required</w:t>
      </w:r>
      <w:proofErr w:type="gramEnd"/>
      <w:r w:rsidRPr="00F664EF">
        <w:t xml:space="preserve"> to Suspend the </w:t>
      </w:r>
      <w:r w:rsidR="00EC2416" w:rsidRPr="00F664EF">
        <w:t xml:space="preserve">Participant </w:t>
      </w:r>
      <w:proofErr w:type="gramStart"/>
      <w:r w:rsidR="00EC2416" w:rsidRPr="00F664EF">
        <w:t>in accordance with</w:t>
      </w:r>
      <w:proofErr w:type="gramEnd"/>
      <w:r w:rsidR="00EC2416" w:rsidRPr="00F664EF">
        <w:t xml:space="preserve"> any Guidelines</w:t>
      </w:r>
      <w:r w:rsidR="006C09CF" w:rsidRPr="00F664EF">
        <w:t>.</w:t>
      </w:r>
    </w:p>
    <w:p w14:paraId="3322CBCA" w14:textId="3B025FC0" w:rsidR="009550BE" w:rsidRPr="00F664EF" w:rsidRDefault="009550BE" w:rsidP="001220ED">
      <w:pPr>
        <w:pStyle w:val="clausetext11xxxxx"/>
      </w:pPr>
      <w:r w:rsidRPr="00F664EF">
        <w:t xml:space="preserve">The Provider must, </w:t>
      </w:r>
      <w:proofErr w:type="gramStart"/>
      <w:r w:rsidRPr="00F664EF">
        <w:t>in accordance with</w:t>
      </w:r>
      <w:proofErr w:type="gramEnd"/>
      <w:r w:rsidRPr="00F664EF">
        <w:t xml:space="preserve"> any Guidelines, record in the Department’s IT Systems any changes in the Participant’s circumstances that may result in a Participant </w:t>
      </w:r>
      <w:proofErr w:type="gramStart"/>
      <w:r w:rsidRPr="00F664EF">
        <w:t>being Suspended</w:t>
      </w:r>
      <w:proofErr w:type="gramEnd"/>
      <w:r w:rsidRPr="00F664EF">
        <w:t xml:space="preserve"> or no longer </w:t>
      </w:r>
      <w:proofErr w:type="gramStart"/>
      <w:r w:rsidRPr="00F664EF">
        <w:t>being Suspended</w:t>
      </w:r>
      <w:proofErr w:type="gramEnd"/>
      <w:r w:rsidRPr="00F664EF">
        <w:t>.</w:t>
      </w:r>
    </w:p>
    <w:p w14:paraId="5B4214BB" w14:textId="77777777" w:rsidR="00FC4826" w:rsidRPr="00F664EF" w:rsidRDefault="00FC4826" w:rsidP="00E87173">
      <w:pPr>
        <w:pStyle w:val="ClauseHeadings1xxxx"/>
        <w:tabs>
          <w:tab w:val="clear" w:pos="2126"/>
          <w:tab w:val="num" w:pos="1560"/>
        </w:tabs>
        <w:ind w:left="868" w:hanging="868"/>
      </w:pPr>
      <w:bookmarkStart w:id="2788" w:name="_Ref175727658"/>
      <w:bookmarkStart w:id="2789" w:name="_Ref175727670"/>
      <w:bookmarkStart w:id="2790" w:name="_Ref175727679"/>
      <w:bookmarkStart w:id="2791" w:name="_Toc201834470"/>
      <w:bookmarkStart w:id="2792" w:name="_Toc178875992"/>
      <w:r w:rsidRPr="00F664EF">
        <w:t>Effect of Suspensions</w:t>
      </w:r>
      <w:bookmarkEnd w:id="2788"/>
      <w:bookmarkEnd w:id="2789"/>
      <w:bookmarkEnd w:id="2790"/>
      <w:bookmarkEnd w:id="2791"/>
      <w:bookmarkEnd w:id="2792"/>
      <w:r w:rsidRPr="00F664EF">
        <w:t xml:space="preserve"> </w:t>
      </w:r>
    </w:p>
    <w:p w14:paraId="11222FB0" w14:textId="77777777" w:rsidR="00FC4826" w:rsidRPr="00F664EF" w:rsidRDefault="00FC4826" w:rsidP="00E87173">
      <w:pPr>
        <w:pStyle w:val="clausetext11xxxxx"/>
      </w:pPr>
      <w:r w:rsidRPr="00F664EF">
        <w:t xml:space="preserve">If a Participant </w:t>
      </w:r>
      <w:proofErr w:type="gramStart"/>
      <w:r w:rsidRPr="00F664EF">
        <w:t>is Suspended</w:t>
      </w:r>
      <w:proofErr w:type="gramEnd"/>
      <w:r w:rsidRPr="00F664EF">
        <w:t>:</w:t>
      </w:r>
    </w:p>
    <w:p w14:paraId="678C4009" w14:textId="44308F9E" w:rsidR="00FC4826" w:rsidRPr="00F664EF" w:rsidRDefault="00FC4826" w:rsidP="00D74A48">
      <w:pPr>
        <w:pStyle w:val="clausetexta"/>
      </w:pPr>
      <w:r w:rsidRPr="00F664EF">
        <w:t>the Period of Service</w:t>
      </w:r>
      <w:r w:rsidR="00233540" w:rsidRPr="00F664EF">
        <w:t xml:space="preserve"> or</w:t>
      </w:r>
      <w:r w:rsidRPr="00F664EF">
        <w:t xml:space="preserve"> Period of Registration </w:t>
      </w:r>
      <w:r w:rsidR="00233540" w:rsidRPr="00F664EF">
        <w:t>(including any</w:t>
      </w:r>
      <w:r w:rsidRPr="00F664EF">
        <w:t xml:space="preserve"> </w:t>
      </w:r>
      <w:r w:rsidR="00321C33" w:rsidRPr="00F664EF">
        <w:t xml:space="preserve">period of </w:t>
      </w:r>
      <w:r w:rsidRPr="00F664EF">
        <w:t>Ongoing Support</w:t>
      </w:r>
      <w:r w:rsidR="00233540" w:rsidRPr="00F664EF">
        <w:t>)</w:t>
      </w:r>
      <w:r w:rsidRPr="00F664EF">
        <w:t xml:space="preserve">, </w:t>
      </w:r>
      <w:proofErr w:type="gramStart"/>
      <w:r w:rsidRPr="00F664EF">
        <w:t>as the case may be for</w:t>
      </w:r>
      <w:proofErr w:type="gramEnd"/>
      <w:r w:rsidRPr="00F664EF">
        <w:t xml:space="preserve"> the Participant, </w:t>
      </w:r>
      <w:proofErr w:type="gramStart"/>
      <w:r w:rsidRPr="00F664EF">
        <w:t xml:space="preserve">is </w:t>
      </w:r>
      <w:r w:rsidR="00157602" w:rsidRPr="00F664EF">
        <w:t>paused</w:t>
      </w:r>
      <w:proofErr w:type="gramEnd"/>
      <w:r w:rsidR="00157602" w:rsidRPr="00F664EF">
        <w:t xml:space="preserve"> </w:t>
      </w:r>
      <w:r w:rsidRPr="00F664EF">
        <w:t>and recommences, subject to this Deed, at the end of the Suspension; and</w:t>
      </w:r>
    </w:p>
    <w:p w14:paraId="0A8195F4" w14:textId="77777777" w:rsidR="00FC4826" w:rsidRPr="00F664EF" w:rsidRDefault="00FC4826" w:rsidP="00D74A48">
      <w:pPr>
        <w:pStyle w:val="clausetexta"/>
      </w:pPr>
      <w:r w:rsidRPr="00F664EF">
        <w:lastRenderedPageBreak/>
        <w:t xml:space="preserve">the Department’s IT Systems will </w:t>
      </w:r>
      <w:proofErr w:type="gramStart"/>
      <w:r w:rsidRPr="00F664EF">
        <w:t>identify</w:t>
      </w:r>
      <w:proofErr w:type="gramEnd"/>
      <w:r w:rsidRPr="00F664EF">
        <w:t xml:space="preserve"> if a Participant </w:t>
      </w:r>
      <w:proofErr w:type="gramStart"/>
      <w:r w:rsidRPr="00F664EF">
        <w:t>is Suspended</w:t>
      </w:r>
      <w:proofErr w:type="gramEnd"/>
      <w:r w:rsidRPr="00F664EF">
        <w:t>.</w:t>
      </w:r>
    </w:p>
    <w:p w14:paraId="322CE316" w14:textId="4C30D555" w:rsidR="00340FD4" w:rsidRPr="00F664EF" w:rsidRDefault="002A4360" w:rsidP="001220ED">
      <w:pPr>
        <w:pStyle w:val="clausetext11xxxxx"/>
      </w:pPr>
      <w:r w:rsidRPr="00F664EF">
        <w:t>Following the date on which the Provider has been notified that the Suspension has been lifted, the Provider must immediately resume providing Services to the Participant, review the Participant's servicing needs, and review the Participant’s Job Plan and update it</w:t>
      </w:r>
      <w:r w:rsidR="00AE1746" w:rsidRPr="00F664EF">
        <w:t xml:space="preserve"> with the Participant</w:t>
      </w:r>
      <w:r w:rsidRPr="00F664EF">
        <w:t xml:space="preserve"> as required.</w:t>
      </w:r>
    </w:p>
    <w:p w14:paraId="0A4D11E2" w14:textId="68E6791A" w:rsidR="00AE1746" w:rsidRPr="00F664EF" w:rsidRDefault="00F96144" w:rsidP="00E87173">
      <w:pPr>
        <w:pStyle w:val="ClauseHeadings1xxxx"/>
        <w:tabs>
          <w:tab w:val="clear" w:pos="2126"/>
          <w:tab w:val="num" w:pos="1560"/>
        </w:tabs>
        <w:ind w:left="868" w:hanging="868"/>
      </w:pPr>
      <w:bookmarkStart w:id="2793" w:name="_Ref175727688"/>
      <w:bookmarkStart w:id="2794" w:name="_Ref175727697"/>
      <w:bookmarkStart w:id="2795" w:name="_Toc201834471"/>
      <w:bookmarkStart w:id="2796" w:name="_Toc178875993"/>
      <w:r w:rsidRPr="00F664EF">
        <w:t xml:space="preserve">Management during </w:t>
      </w:r>
      <w:r w:rsidR="00812454" w:rsidRPr="00F664EF">
        <w:t>Suspension</w:t>
      </w:r>
      <w:bookmarkEnd w:id="2793"/>
      <w:bookmarkEnd w:id="2794"/>
      <w:bookmarkEnd w:id="2795"/>
      <w:bookmarkEnd w:id="2796"/>
    </w:p>
    <w:p w14:paraId="6131BFCB" w14:textId="2B3B9915" w:rsidR="001929FC" w:rsidRPr="00F664EF" w:rsidRDefault="001929FC" w:rsidP="001220ED">
      <w:pPr>
        <w:pStyle w:val="clausetext11xxxxx"/>
        <w:rPr>
          <w:rFonts w:ascii="Aptos" w:hAnsi="Aptos"/>
        </w:rPr>
      </w:pPr>
      <w:r w:rsidRPr="00F664EF">
        <w:t xml:space="preserve">If the Provider </w:t>
      </w:r>
      <w:proofErr w:type="gramStart"/>
      <w:r w:rsidRPr="00F664EF">
        <w:t>identifies</w:t>
      </w:r>
      <w:proofErr w:type="gramEnd"/>
      <w:r w:rsidRPr="00F664EF">
        <w:t xml:space="preserve">, or </w:t>
      </w:r>
      <w:proofErr w:type="gramStart"/>
      <w:r w:rsidRPr="00F664EF">
        <w:t>is notified</w:t>
      </w:r>
      <w:proofErr w:type="gramEnd"/>
      <w:r w:rsidRPr="00F664EF">
        <w:t xml:space="preserve"> by Services Australia, that a Participant that is Suspended due </w:t>
      </w:r>
      <w:r w:rsidR="004533E1" w:rsidRPr="00F664EF">
        <w:t xml:space="preserve">to </w:t>
      </w:r>
      <w:r w:rsidR="00556364" w:rsidRPr="00F664EF">
        <w:t>F</w:t>
      </w:r>
      <w:r w:rsidR="004533E1" w:rsidRPr="00F664EF">
        <w:t xml:space="preserve">ully </w:t>
      </w:r>
      <w:r w:rsidR="00556364" w:rsidRPr="00F664EF">
        <w:t>M</w:t>
      </w:r>
      <w:r w:rsidR="004533E1" w:rsidRPr="00F664EF">
        <w:t>eeting their Mutual Obligation Requirements then ceas</w:t>
      </w:r>
      <w:r w:rsidR="005B22AF" w:rsidRPr="00F664EF">
        <w:t>ing</w:t>
      </w:r>
      <w:r w:rsidR="004533E1" w:rsidRPr="00F664EF">
        <w:t xml:space="preserve"> </w:t>
      </w:r>
      <w:r w:rsidRPr="00F664EF">
        <w:t xml:space="preserve">to </w:t>
      </w:r>
      <w:r w:rsidR="00556364" w:rsidRPr="00F664EF">
        <w:t>be F</w:t>
      </w:r>
      <w:r w:rsidRPr="00F664EF">
        <w:t xml:space="preserve">ully </w:t>
      </w:r>
      <w:r w:rsidR="00556364" w:rsidRPr="00F664EF">
        <w:t>M</w:t>
      </w:r>
      <w:r w:rsidRPr="00F664EF">
        <w:t>eet</w:t>
      </w:r>
      <w:r w:rsidR="00556364" w:rsidRPr="00F664EF">
        <w:t>ing</w:t>
      </w:r>
      <w:r w:rsidRPr="00F664EF">
        <w:t xml:space="preserve"> their Mutual Obligation Requirements, the Provider must </w:t>
      </w:r>
      <w:proofErr w:type="gramStart"/>
      <w:r w:rsidRPr="00F664EF">
        <w:t>take action</w:t>
      </w:r>
      <w:proofErr w:type="gramEnd"/>
      <w:r w:rsidRPr="00F664EF">
        <w:t xml:space="preserve"> </w:t>
      </w:r>
      <w:proofErr w:type="gramStart"/>
      <w:r w:rsidRPr="00F664EF">
        <w:t>in accordance with</w:t>
      </w:r>
      <w:proofErr w:type="gramEnd"/>
      <w:r w:rsidRPr="00F664EF">
        <w:t xml:space="preserve"> any Guidelines. </w:t>
      </w:r>
    </w:p>
    <w:p w14:paraId="6C86F226" w14:textId="66216CF0" w:rsidR="00D82573" w:rsidRPr="00F664EF" w:rsidRDefault="0038131E" w:rsidP="001220ED">
      <w:pPr>
        <w:pStyle w:val="clausetext11xxxxx"/>
      </w:pPr>
      <w:r w:rsidRPr="00F664EF">
        <w:t xml:space="preserve">If the </w:t>
      </w:r>
      <w:r w:rsidR="00BC7F65" w:rsidRPr="00F664EF">
        <w:t>P</w:t>
      </w:r>
      <w:r w:rsidRPr="00F664EF">
        <w:t xml:space="preserve">rovider </w:t>
      </w:r>
      <w:proofErr w:type="gramStart"/>
      <w:r w:rsidRPr="00F664EF">
        <w:t>identifies</w:t>
      </w:r>
      <w:proofErr w:type="gramEnd"/>
      <w:r w:rsidRPr="00F664EF">
        <w:t xml:space="preserve">, or </w:t>
      </w:r>
      <w:proofErr w:type="gramStart"/>
      <w:r w:rsidRPr="00F664EF">
        <w:t xml:space="preserve">is </w:t>
      </w:r>
      <w:r w:rsidR="00812454" w:rsidRPr="00F664EF">
        <w:t>notified</w:t>
      </w:r>
      <w:proofErr w:type="gramEnd"/>
      <w:r w:rsidRPr="00F664EF">
        <w:t xml:space="preserve"> by </w:t>
      </w:r>
      <w:r w:rsidR="00453DC8" w:rsidRPr="00F664EF">
        <w:t>Services</w:t>
      </w:r>
      <w:r w:rsidRPr="00F664EF">
        <w:t xml:space="preserve"> Australia, that a</w:t>
      </w:r>
      <w:r w:rsidR="00D82573" w:rsidRPr="00F664EF">
        <w:t xml:space="preserve"> Participant </w:t>
      </w:r>
      <w:r w:rsidRPr="00F664EF">
        <w:t>has decided to</w:t>
      </w:r>
      <w:r w:rsidR="00D82573" w:rsidRPr="00F664EF">
        <w:t xml:space="preserve"> </w:t>
      </w:r>
      <w:r w:rsidR="004A4FB3" w:rsidRPr="00F664EF">
        <w:t xml:space="preserve">voluntarily </w:t>
      </w:r>
      <w:proofErr w:type="gramStart"/>
      <w:r w:rsidR="00D82573" w:rsidRPr="00F664EF">
        <w:t>participate</w:t>
      </w:r>
      <w:proofErr w:type="gramEnd"/>
      <w:r w:rsidR="00D82573" w:rsidRPr="00F664EF">
        <w:t xml:space="preserve"> in </w:t>
      </w:r>
      <w:r w:rsidR="00CC6656" w:rsidRPr="00F664EF">
        <w:t>IEA</w:t>
      </w:r>
      <w:r w:rsidR="00163481" w:rsidRPr="00F664EF">
        <w:t xml:space="preserve"> </w:t>
      </w:r>
      <w:r w:rsidR="004A4FB3" w:rsidRPr="00F664EF">
        <w:t xml:space="preserve">while </w:t>
      </w:r>
      <w:r w:rsidR="00296E04" w:rsidRPr="00F664EF">
        <w:t xml:space="preserve">they </w:t>
      </w:r>
      <w:proofErr w:type="gramStart"/>
      <w:r w:rsidR="00296E04" w:rsidRPr="00F664EF">
        <w:t>are Suspended</w:t>
      </w:r>
      <w:proofErr w:type="gramEnd"/>
      <w:r w:rsidR="00543B31" w:rsidRPr="00F664EF">
        <w:t>, t</w:t>
      </w:r>
      <w:r w:rsidR="00D82573" w:rsidRPr="00F664EF">
        <w:t xml:space="preserve">he Provider must, </w:t>
      </w:r>
      <w:proofErr w:type="gramStart"/>
      <w:r w:rsidR="00D82573" w:rsidRPr="00F664EF">
        <w:t>taking into account</w:t>
      </w:r>
      <w:proofErr w:type="gramEnd"/>
      <w:r w:rsidR="00D82573" w:rsidRPr="00F664EF">
        <w:t xml:space="preserve"> the reason for the Suspension and </w:t>
      </w:r>
      <w:proofErr w:type="gramStart"/>
      <w:r w:rsidR="00D82573" w:rsidRPr="00F664EF">
        <w:t>in accordance with</w:t>
      </w:r>
      <w:proofErr w:type="gramEnd"/>
      <w:r w:rsidR="00D82573" w:rsidRPr="00F664EF">
        <w:t xml:space="preserve"> any Guidelines:</w:t>
      </w:r>
    </w:p>
    <w:p w14:paraId="100485C2" w14:textId="34692285" w:rsidR="00D82573" w:rsidRPr="00F664EF" w:rsidRDefault="00D82573" w:rsidP="00D74A48">
      <w:pPr>
        <w:pStyle w:val="clausetexta"/>
      </w:pPr>
      <w:r w:rsidRPr="00F664EF">
        <w:t xml:space="preserve">discuss and agree with the Participant on what </w:t>
      </w:r>
      <w:r w:rsidR="00F017FF" w:rsidRPr="00F664EF">
        <w:t xml:space="preserve">voluntary activities </w:t>
      </w:r>
      <w:r w:rsidRPr="00F664EF">
        <w:t xml:space="preserve">they will participate </w:t>
      </w:r>
      <w:proofErr w:type="gramStart"/>
      <w:r w:rsidRPr="00F664EF">
        <w:t>in;</w:t>
      </w:r>
      <w:proofErr w:type="gramEnd"/>
      <w:r w:rsidRPr="00F664EF">
        <w:t xml:space="preserve"> </w:t>
      </w:r>
    </w:p>
    <w:p w14:paraId="188C10F6" w14:textId="76D6759E" w:rsidR="00D82573" w:rsidRPr="00F664EF" w:rsidRDefault="00D82573" w:rsidP="00D74A48">
      <w:pPr>
        <w:pStyle w:val="clausetexta"/>
      </w:pPr>
      <w:r w:rsidRPr="00F664EF">
        <w:t xml:space="preserve">record on the Department’s IT Systems that the Participant is </w:t>
      </w:r>
      <w:proofErr w:type="gramStart"/>
      <w:r w:rsidRPr="00F664EF">
        <w:t>participating</w:t>
      </w:r>
      <w:proofErr w:type="gramEnd"/>
      <w:r w:rsidRPr="00F664EF">
        <w:t xml:space="preserve"> as a </w:t>
      </w:r>
      <w:r w:rsidR="00296E04" w:rsidRPr="00F664EF">
        <w:t>Volunteer (M</w:t>
      </w:r>
      <w:r w:rsidR="00502156" w:rsidRPr="00F664EF">
        <w:t>u</w:t>
      </w:r>
      <w:r w:rsidR="00296E04" w:rsidRPr="00F664EF">
        <w:t xml:space="preserve">tual Obligation) or Volunteer </w:t>
      </w:r>
      <w:r w:rsidR="00C70387" w:rsidRPr="00F664EF">
        <w:t>(Non-Mutual Obligation)</w:t>
      </w:r>
      <w:r w:rsidR="00502156" w:rsidRPr="00F664EF">
        <w:t xml:space="preserve"> as applicable</w:t>
      </w:r>
      <w:r w:rsidRPr="00F664EF">
        <w:t xml:space="preserve">; and </w:t>
      </w:r>
    </w:p>
    <w:p w14:paraId="50665D4B" w14:textId="62FD9A1E" w:rsidR="008A2563" w:rsidRPr="00F664EF" w:rsidRDefault="00D82573" w:rsidP="00D74A48">
      <w:pPr>
        <w:pStyle w:val="clausetexta"/>
      </w:pPr>
      <w:r w:rsidRPr="00F664EF">
        <w:t xml:space="preserve">provide Services </w:t>
      </w:r>
      <w:r w:rsidR="00C70387" w:rsidRPr="00F664EF">
        <w:t xml:space="preserve">to the </w:t>
      </w:r>
      <w:r w:rsidR="00502156" w:rsidRPr="00F664EF">
        <w:t>Participant</w:t>
      </w:r>
      <w:r w:rsidR="00C70387" w:rsidRPr="00F664EF">
        <w:t xml:space="preserve"> </w:t>
      </w:r>
      <w:r w:rsidR="008A2563" w:rsidRPr="00F664EF">
        <w:t>for the period of the agreed voluntary activit</w:t>
      </w:r>
      <w:r w:rsidR="00D85E2F" w:rsidRPr="00F664EF">
        <w:t>ies</w:t>
      </w:r>
      <w:r w:rsidR="008A2563" w:rsidRPr="00F664EF">
        <w:t>.</w:t>
      </w:r>
      <w:r w:rsidR="00D85E2F" w:rsidRPr="00F664EF">
        <w:rPr>
          <w:rStyle w:val="CommentReference"/>
          <w:color w:val="auto"/>
        </w:rPr>
        <w:t xml:space="preserve"> </w:t>
      </w:r>
    </w:p>
    <w:p w14:paraId="29E41026" w14:textId="0352BBF9" w:rsidR="00812454" w:rsidRPr="00F664EF" w:rsidRDefault="00157602" w:rsidP="001220ED">
      <w:pPr>
        <w:pStyle w:val="clausetext11xxxxx"/>
      </w:pPr>
      <w:r w:rsidRPr="00F664EF">
        <w:t xml:space="preserve">If </w:t>
      </w:r>
      <w:r w:rsidR="00812454" w:rsidRPr="00F664EF">
        <w:t xml:space="preserve">a Participant </w:t>
      </w:r>
      <w:proofErr w:type="gramStart"/>
      <w:r w:rsidR="00812454" w:rsidRPr="00F664EF">
        <w:t>is Suspended</w:t>
      </w:r>
      <w:proofErr w:type="gramEnd"/>
      <w:r w:rsidR="00812454" w:rsidRPr="00F664EF">
        <w:t xml:space="preserve"> and does not volunteer to </w:t>
      </w:r>
      <w:proofErr w:type="gramStart"/>
      <w:r w:rsidR="00812454" w:rsidRPr="00F664EF">
        <w:t>participate</w:t>
      </w:r>
      <w:proofErr w:type="gramEnd"/>
      <w:r w:rsidR="00812454" w:rsidRPr="00F664EF">
        <w:t xml:space="preserve"> in Services, the Provider may cease providing Services to the Participant until the cessation of the Suspension</w:t>
      </w:r>
      <w:r w:rsidRPr="00F664EF">
        <w:t>,</w:t>
      </w:r>
      <w:r w:rsidR="00812454" w:rsidRPr="00F664EF">
        <w:t xml:space="preserve"> </w:t>
      </w:r>
      <w:proofErr w:type="gramStart"/>
      <w:r w:rsidR="00812454" w:rsidRPr="00F664EF">
        <w:t>in accordance with</w:t>
      </w:r>
      <w:proofErr w:type="gramEnd"/>
      <w:r w:rsidR="00812454" w:rsidRPr="00F664EF">
        <w:t xml:space="preserve"> any Guidelines.</w:t>
      </w:r>
    </w:p>
    <w:p w14:paraId="39CFBB11" w14:textId="77777777" w:rsidR="00C451FC" w:rsidRPr="00F664EF" w:rsidRDefault="001674BA" w:rsidP="001220ED">
      <w:pPr>
        <w:pStyle w:val="clausetext11xxxxx"/>
        <w:rPr>
          <w:rFonts w:ascii="Aptos" w:hAnsi="Aptos"/>
        </w:rPr>
      </w:pPr>
      <w:r w:rsidRPr="00F664EF">
        <w:t xml:space="preserve">If the Provider identifies, or the Provider is notified by Services Australia, that a </w:t>
      </w:r>
      <w:r w:rsidR="000424D5" w:rsidRPr="00F664EF">
        <w:t xml:space="preserve">Volunteer (Mutual Obligation) or Volunteer (Non-Mutual Obligation) </w:t>
      </w:r>
      <w:r w:rsidRPr="00F664EF">
        <w:t xml:space="preserve">has experienced a situation that means they are unable to continue participating </w:t>
      </w:r>
      <w:r w:rsidR="000424D5" w:rsidRPr="00F664EF">
        <w:t xml:space="preserve">voluntarily </w:t>
      </w:r>
      <w:r w:rsidRPr="00F664EF">
        <w:t>in the Services</w:t>
      </w:r>
      <w:r w:rsidR="000424D5" w:rsidRPr="00F664EF">
        <w:t xml:space="preserve"> while Suspended</w:t>
      </w:r>
      <w:r w:rsidRPr="00F664EF">
        <w:t xml:space="preserve">, the Provider must immediately record </w:t>
      </w:r>
      <w:r w:rsidR="009F20CD" w:rsidRPr="00F664EF">
        <w:t xml:space="preserve">this </w:t>
      </w:r>
      <w:r w:rsidRPr="00F664EF">
        <w:t xml:space="preserve">on the Department’s IT Systems. </w:t>
      </w:r>
    </w:p>
    <w:p w14:paraId="62F71AC4" w14:textId="6CE9819B" w:rsidR="001674BA" w:rsidRPr="00F664EF" w:rsidRDefault="00695A9B" w:rsidP="001220ED">
      <w:pPr>
        <w:pStyle w:val="clausetext11xxxxx"/>
        <w:rPr>
          <w:rFonts w:ascii="Aptos" w:hAnsi="Aptos"/>
        </w:rPr>
      </w:pPr>
      <w:r w:rsidRPr="00F664EF">
        <w:t>The</w:t>
      </w:r>
      <w:r w:rsidR="004C6099" w:rsidRPr="00F664EF">
        <w:t xml:space="preserve"> Provider may be required to Exit a Participant while they are Suspended</w:t>
      </w:r>
      <w:r w:rsidRPr="00F664EF">
        <w:t xml:space="preserve"> in accordance with clauses </w:t>
      </w:r>
      <w:r w:rsidRPr="00F664EF">
        <w:fldChar w:fldCharType="begin"/>
      </w:r>
      <w:r w:rsidRPr="00F664EF">
        <w:instrText xml:space="preserve"> REF _Ref198628652 \r \h  \* MERGEFORMAT </w:instrText>
      </w:r>
      <w:r w:rsidRPr="00F664EF">
        <w:fldChar w:fldCharType="separate"/>
      </w:r>
      <w:r w:rsidR="00223F46" w:rsidRPr="00F664EF">
        <w:t>154.8</w:t>
      </w:r>
      <w:r w:rsidRPr="00F664EF">
        <w:fldChar w:fldCharType="end"/>
      </w:r>
      <w:r w:rsidRPr="00F664EF">
        <w:t xml:space="preserve">, </w:t>
      </w:r>
      <w:r w:rsidRPr="00F664EF">
        <w:fldChar w:fldCharType="begin"/>
      </w:r>
      <w:r w:rsidRPr="00F664EF">
        <w:instrText xml:space="preserve"> REF _Ref227983538 \r \h  \* MERGEFORMAT </w:instrText>
      </w:r>
      <w:r w:rsidRPr="00F664EF">
        <w:fldChar w:fldCharType="separate"/>
      </w:r>
      <w:r w:rsidR="00223F46" w:rsidRPr="00F664EF">
        <w:t>154.9</w:t>
      </w:r>
      <w:r w:rsidRPr="00F664EF">
        <w:fldChar w:fldCharType="end"/>
      </w:r>
      <w:r w:rsidRPr="00F664EF">
        <w:t xml:space="preserve">, </w:t>
      </w:r>
      <w:r w:rsidRPr="00F664EF">
        <w:fldChar w:fldCharType="begin"/>
      </w:r>
      <w:r w:rsidRPr="00F664EF">
        <w:instrText xml:space="preserve"> REF _Ref198628672 \r \h  \* MERGEFORMAT </w:instrText>
      </w:r>
      <w:r w:rsidRPr="00F664EF">
        <w:fldChar w:fldCharType="separate"/>
      </w:r>
      <w:r w:rsidR="00223F46" w:rsidRPr="00F664EF">
        <w:t>154.10</w:t>
      </w:r>
      <w:r w:rsidRPr="00F664EF">
        <w:fldChar w:fldCharType="end"/>
      </w:r>
      <w:r w:rsidRPr="00F664EF">
        <w:t xml:space="preserve"> and </w:t>
      </w:r>
      <w:r w:rsidRPr="00F664EF">
        <w:fldChar w:fldCharType="begin"/>
      </w:r>
      <w:r w:rsidRPr="00F664EF">
        <w:instrText xml:space="preserve"> REF _Ref198628924 \r \h  \* MERGEFORMAT </w:instrText>
      </w:r>
      <w:r w:rsidRPr="00F664EF">
        <w:fldChar w:fldCharType="separate"/>
      </w:r>
      <w:r w:rsidR="00223F46" w:rsidRPr="00F664EF">
        <w:t>154.11</w:t>
      </w:r>
      <w:r w:rsidRPr="00F664EF">
        <w:fldChar w:fldCharType="end"/>
      </w:r>
      <w:r w:rsidR="004C6099" w:rsidRPr="00F664EF">
        <w:t>.</w:t>
      </w:r>
    </w:p>
    <w:p w14:paraId="2DC7D7A5" w14:textId="25BBABA6" w:rsidR="00E57A4D" w:rsidRPr="00F664EF" w:rsidRDefault="00AE4B7B" w:rsidP="00E87173">
      <w:pPr>
        <w:pStyle w:val="ClauseHeadings1xxxx"/>
        <w:tabs>
          <w:tab w:val="clear" w:pos="2126"/>
          <w:tab w:val="num" w:pos="1560"/>
        </w:tabs>
        <w:ind w:left="868" w:hanging="868"/>
      </w:pPr>
      <w:bookmarkStart w:id="2797" w:name="_Toc175495161"/>
      <w:bookmarkStart w:id="2798" w:name="_Toc175495162"/>
      <w:bookmarkStart w:id="2799" w:name="_Toc175495163"/>
      <w:bookmarkStart w:id="2800" w:name="_Toc175495164"/>
      <w:bookmarkStart w:id="2801" w:name="_Toc175495165"/>
      <w:bookmarkStart w:id="2802" w:name="_Toc175495166"/>
      <w:bookmarkStart w:id="2803" w:name="_Toc175495167"/>
      <w:bookmarkStart w:id="2804" w:name="_Toc175495168"/>
      <w:bookmarkStart w:id="2805" w:name="_Toc175495169"/>
      <w:bookmarkStart w:id="2806" w:name="_Toc175495170"/>
      <w:bookmarkStart w:id="2807" w:name="_Toc175495171"/>
      <w:bookmarkStart w:id="2808" w:name="_Toc175495172"/>
      <w:bookmarkStart w:id="2809" w:name="_Toc175495173"/>
      <w:bookmarkStart w:id="2810" w:name="_Toc175495174"/>
      <w:bookmarkStart w:id="2811" w:name="_Toc175495175"/>
      <w:bookmarkStart w:id="2812" w:name="_Toc175495176"/>
      <w:bookmarkStart w:id="2813" w:name="_Toc175495177"/>
      <w:bookmarkStart w:id="2814" w:name="_Toc175495178"/>
      <w:bookmarkStart w:id="2815" w:name="_Toc175495179"/>
      <w:bookmarkStart w:id="2816" w:name="_Toc175495180"/>
      <w:bookmarkStart w:id="2817" w:name="_Toc175495181"/>
      <w:bookmarkStart w:id="2818" w:name="_Toc175495182"/>
      <w:bookmarkStart w:id="2819" w:name="_Toc175495183"/>
      <w:bookmarkStart w:id="2820" w:name="_Toc175495184"/>
      <w:bookmarkStart w:id="2821" w:name="_Toc175495185"/>
      <w:bookmarkStart w:id="2822" w:name="_Toc175495186"/>
      <w:bookmarkStart w:id="2823" w:name="_Toc175495187"/>
      <w:bookmarkStart w:id="2824" w:name="_Toc175495188"/>
      <w:bookmarkStart w:id="2825" w:name="_Toc175495189"/>
      <w:bookmarkStart w:id="2826" w:name="_Toc175495190"/>
      <w:bookmarkStart w:id="2827" w:name="_Toc175495191"/>
      <w:bookmarkStart w:id="2828" w:name="_Toc175495192"/>
      <w:bookmarkStart w:id="2829" w:name="_Toc175495193"/>
      <w:bookmarkStart w:id="2830" w:name="_Toc175495194"/>
      <w:bookmarkStart w:id="2831" w:name="_Toc175495195"/>
      <w:bookmarkStart w:id="2832" w:name="_Toc175495196"/>
      <w:bookmarkStart w:id="2833" w:name="_Toc175495197"/>
      <w:bookmarkStart w:id="2834" w:name="_Toc175495198"/>
      <w:bookmarkStart w:id="2835" w:name="_Toc175495199"/>
      <w:bookmarkStart w:id="2836" w:name="_Toc175495200"/>
      <w:bookmarkStart w:id="2837" w:name="_Toc175495201"/>
      <w:bookmarkStart w:id="2838" w:name="_Toc175495202"/>
      <w:bookmarkStart w:id="2839" w:name="_Toc175495203"/>
      <w:bookmarkStart w:id="2840" w:name="_Toc175495204"/>
      <w:bookmarkStart w:id="2841" w:name="_Toc175495205"/>
      <w:bookmarkStart w:id="2842" w:name="_Toc175495206"/>
      <w:bookmarkStart w:id="2843" w:name="_Toc175495207"/>
      <w:bookmarkStart w:id="2844" w:name="_Toc175495208"/>
      <w:bookmarkStart w:id="2845" w:name="_Toc175495209"/>
      <w:bookmarkStart w:id="2846" w:name="_Toc175495210"/>
      <w:bookmarkStart w:id="2847" w:name="_Toc175495211"/>
      <w:bookmarkStart w:id="2848" w:name="_Toc175495212"/>
      <w:bookmarkStart w:id="2849" w:name="_Toc175495213"/>
      <w:bookmarkStart w:id="2850" w:name="_Toc175495214"/>
      <w:bookmarkStart w:id="2851" w:name="_Toc175495215"/>
      <w:bookmarkStart w:id="2852" w:name="_Toc175495216"/>
      <w:bookmarkStart w:id="2853" w:name="_Toc175495217"/>
      <w:bookmarkStart w:id="2854" w:name="_Toc175495218"/>
      <w:bookmarkStart w:id="2855" w:name="_Toc175495219"/>
      <w:bookmarkStart w:id="2856" w:name="_Toc175495220"/>
      <w:bookmarkStart w:id="2857" w:name="_Toc175495221"/>
      <w:bookmarkStart w:id="2858" w:name="_Toc175495222"/>
      <w:bookmarkStart w:id="2859" w:name="_Toc175495223"/>
      <w:bookmarkStart w:id="2860" w:name="_Toc175495224"/>
      <w:bookmarkStart w:id="2861" w:name="_Toc175495225"/>
      <w:bookmarkStart w:id="2862" w:name="_Toc175495226"/>
      <w:bookmarkStart w:id="2863" w:name="_Toc175495227"/>
      <w:bookmarkStart w:id="2864" w:name="_Toc175495228"/>
      <w:bookmarkStart w:id="2865" w:name="_Toc175495229"/>
      <w:bookmarkStart w:id="2866" w:name="_Toc175495230"/>
      <w:bookmarkStart w:id="2867" w:name="_Toc222287582"/>
      <w:bookmarkStart w:id="2868" w:name="_Toc222544323"/>
      <w:bookmarkStart w:id="2869" w:name="_Toc222287583"/>
      <w:bookmarkStart w:id="2870" w:name="_Toc222544324"/>
      <w:bookmarkStart w:id="2871" w:name="_Toc175495231"/>
      <w:bookmarkStart w:id="2872" w:name="_Toc175495232"/>
      <w:bookmarkStart w:id="2873" w:name="_Toc224350799"/>
      <w:bookmarkStart w:id="2874" w:name="_Ref226885536"/>
      <w:bookmarkStart w:id="2875" w:name="_Ref226885541"/>
      <w:bookmarkStart w:id="2876" w:name="_Ref227897069"/>
      <w:bookmarkStart w:id="2877" w:name="_Toc232416603"/>
      <w:bookmarkStart w:id="2878" w:name="_Toc236197926"/>
      <w:bookmarkStart w:id="2879" w:name="_Toc245693969"/>
      <w:bookmarkStart w:id="2880" w:name="_Toc246235195"/>
      <w:bookmarkStart w:id="2881" w:name="_Toc338239021"/>
      <w:bookmarkStart w:id="2882" w:name="_Ref489956712"/>
      <w:bookmarkStart w:id="2883" w:name="_Toc492636073"/>
      <w:bookmarkStart w:id="2884" w:name="_Ref174973728"/>
      <w:bookmarkStart w:id="2885" w:name="_Toc201834472"/>
      <w:bookmarkStart w:id="2886" w:name="_Toc178875994"/>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r w:rsidRPr="00F664EF">
        <w:t xml:space="preserve">Effect of </w:t>
      </w:r>
      <w:r w:rsidR="00D76976" w:rsidRPr="00F664EF">
        <w:t>Exits</w:t>
      </w:r>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14:paraId="66A8AD81" w14:textId="6AE4AC3B" w:rsidR="00E57A4D" w:rsidRPr="00F664EF" w:rsidRDefault="00D76976" w:rsidP="001220ED">
      <w:pPr>
        <w:pStyle w:val="clausetext11xxxxx"/>
      </w:pPr>
      <w:bookmarkStart w:id="2887" w:name="_Ref225138820"/>
      <w:r w:rsidRPr="00F664EF">
        <w:t xml:space="preserve">A Participant is </w:t>
      </w:r>
      <w:proofErr w:type="gramStart"/>
      <w:r w:rsidRPr="00F664EF">
        <w:t>Exited</w:t>
      </w:r>
      <w:proofErr w:type="gramEnd"/>
      <w:r w:rsidRPr="00F664EF">
        <w:t xml:space="preserve"> when:</w:t>
      </w:r>
      <w:bookmarkEnd w:id="2887"/>
    </w:p>
    <w:p w14:paraId="70152286" w14:textId="77777777" w:rsidR="00E57A4D" w:rsidRPr="00F664EF" w:rsidRDefault="00D76976" w:rsidP="00D74A48">
      <w:pPr>
        <w:pStyle w:val="clausetexta"/>
      </w:pPr>
      <w:r w:rsidRPr="00F664EF">
        <w:t xml:space="preserve">an Effective Exit </w:t>
      </w:r>
      <w:proofErr w:type="gramStart"/>
      <w:r w:rsidRPr="00F664EF">
        <w:t>occurs;</w:t>
      </w:r>
      <w:proofErr w:type="gramEnd"/>
    </w:p>
    <w:p w14:paraId="75DA67C3" w14:textId="77777777" w:rsidR="006F355D" w:rsidRPr="00F664EF" w:rsidRDefault="006F355D" w:rsidP="00D74A48">
      <w:pPr>
        <w:pStyle w:val="clausetexta"/>
      </w:pPr>
      <w:r w:rsidRPr="00F664EF">
        <w:t>a Department</w:t>
      </w:r>
      <w:r w:rsidR="00225D83" w:rsidRPr="00F664EF">
        <w:t>al</w:t>
      </w:r>
      <w:r w:rsidRPr="00F664EF">
        <w:t xml:space="preserve"> Exit </w:t>
      </w:r>
      <w:proofErr w:type="gramStart"/>
      <w:r w:rsidRPr="00F664EF">
        <w:t>occ</w:t>
      </w:r>
      <w:r w:rsidR="00FA55E3" w:rsidRPr="00F664EF">
        <w:t>ur</w:t>
      </w:r>
      <w:r w:rsidRPr="00F664EF">
        <w:t>s</w:t>
      </w:r>
      <w:r w:rsidR="008C32B7" w:rsidRPr="00F664EF">
        <w:t>;</w:t>
      </w:r>
      <w:proofErr w:type="gramEnd"/>
      <w:r w:rsidR="008C32B7" w:rsidRPr="00F664EF">
        <w:t xml:space="preserve"> </w:t>
      </w:r>
    </w:p>
    <w:p w14:paraId="56CB920F" w14:textId="77777777" w:rsidR="00E57A4D" w:rsidRPr="00F664EF" w:rsidRDefault="00D76976" w:rsidP="00D74A48">
      <w:pPr>
        <w:pStyle w:val="clausetexta"/>
      </w:pPr>
      <w:r w:rsidRPr="00F664EF">
        <w:t>a Provider Exit occurs; or</w:t>
      </w:r>
    </w:p>
    <w:p w14:paraId="5AAF2AC8" w14:textId="43CCD930" w:rsidR="00E57A4D" w:rsidRPr="00F664EF" w:rsidRDefault="00D76976" w:rsidP="00D74A48">
      <w:pPr>
        <w:pStyle w:val="clausetexta"/>
      </w:pPr>
      <w:r w:rsidRPr="00F664EF">
        <w:t xml:space="preserve">any other event that the Department may </w:t>
      </w:r>
      <w:proofErr w:type="gramStart"/>
      <w:r w:rsidRPr="00F664EF">
        <w:t>advise</w:t>
      </w:r>
      <w:proofErr w:type="gramEnd"/>
      <w:r w:rsidRPr="00F664EF">
        <w:t xml:space="preserve"> the Provider of from time to time </w:t>
      </w:r>
      <w:r w:rsidR="00595344" w:rsidRPr="00F664EF">
        <w:t xml:space="preserve">or specified in any Guidelines </w:t>
      </w:r>
      <w:r w:rsidRPr="00F664EF">
        <w:t>occurs.</w:t>
      </w:r>
    </w:p>
    <w:p w14:paraId="0D0912A0" w14:textId="254346F6" w:rsidR="00E57A4D" w:rsidRPr="00F664EF" w:rsidRDefault="003A46F6" w:rsidP="001220ED">
      <w:pPr>
        <w:pStyle w:val="clausetext11xxxxx"/>
      </w:pPr>
      <w:bookmarkStart w:id="2888" w:name="_Ref175723359"/>
      <w:r w:rsidRPr="00F664EF">
        <w:t xml:space="preserve">If </w:t>
      </w:r>
      <w:r w:rsidR="00D76976" w:rsidRPr="00F664EF">
        <w:t xml:space="preserve">an event under clause </w:t>
      </w:r>
      <w:r w:rsidR="008E1B0D" w:rsidRPr="00F664EF">
        <w:fldChar w:fldCharType="begin"/>
      </w:r>
      <w:r w:rsidR="008E1B0D" w:rsidRPr="00F664EF">
        <w:instrText xml:space="preserve"> REF _Ref225138820 \w \h </w:instrText>
      </w:r>
      <w:r w:rsidR="00277BE4" w:rsidRPr="00F664EF">
        <w:instrText xml:space="preserve"> \* MERGEFORMAT </w:instrText>
      </w:r>
      <w:r w:rsidR="008E1B0D" w:rsidRPr="00F664EF">
        <w:fldChar w:fldCharType="separate"/>
      </w:r>
      <w:r w:rsidR="00223F46" w:rsidRPr="00F664EF">
        <w:t>154.1</w:t>
      </w:r>
      <w:r w:rsidR="008E1B0D" w:rsidRPr="00F664EF">
        <w:fldChar w:fldCharType="end"/>
      </w:r>
      <w:r w:rsidR="00D76976" w:rsidRPr="00F664EF">
        <w:t xml:space="preserve"> occurs, the Provider must cease providing Services to a Participant unless clause </w:t>
      </w:r>
      <w:r w:rsidR="008E1B0D" w:rsidRPr="00F664EF">
        <w:fldChar w:fldCharType="begin"/>
      </w:r>
      <w:r w:rsidR="008E1B0D" w:rsidRPr="00F664EF">
        <w:instrText xml:space="preserve"> REF _Ref485739647 \w \h </w:instrText>
      </w:r>
      <w:r w:rsidR="00277BE4" w:rsidRPr="00F664EF">
        <w:instrText xml:space="preserve"> \* MERGEFORMAT </w:instrText>
      </w:r>
      <w:r w:rsidR="008E1B0D" w:rsidRPr="00F664EF">
        <w:fldChar w:fldCharType="separate"/>
      </w:r>
      <w:r w:rsidR="00223F46" w:rsidRPr="00F664EF">
        <w:t>154.4</w:t>
      </w:r>
      <w:r w:rsidR="008E1B0D" w:rsidRPr="00F664EF">
        <w:fldChar w:fldCharType="end"/>
      </w:r>
      <w:r w:rsidR="00D76976" w:rsidRPr="00F664EF">
        <w:t xml:space="preserve"> or clause </w:t>
      </w:r>
      <w:r w:rsidR="008F7E8A" w:rsidRPr="00F664EF">
        <w:fldChar w:fldCharType="begin"/>
      </w:r>
      <w:r w:rsidR="008F7E8A" w:rsidRPr="00F664EF">
        <w:instrText xml:space="preserve"> REF _Ref485657060 \w \h </w:instrText>
      </w:r>
      <w:r w:rsidR="00277BE4" w:rsidRPr="00F664EF">
        <w:instrText xml:space="preserve"> \* MERGEFORMAT </w:instrText>
      </w:r>
      <w:r w:rsidR="008F7E8A" w:rsidRPr="00F664EF">
        <w:fldChar w:fldCharType="separate"/>
      </w:r>
      <w:r w:rsidR="00223F46" w:rsidRPr="00F664EF">
        <w:t>122.6</w:t>
      </w:r>
      <w:r w:rsidR="008F7E8A" w:rsidRPr="00F664EF">
        <w:fldChar w:fldCharType="end"/>
      </w:r>
      <w:r w:rsidR="00D76976" w:rsidRPr="00F664EF">
        <w:t xml:space="preserve"> applies.</w:t>
      </w:r>
      <w:bookmarkEnd w:id="2888"/>
    </w:p>
    <w:p w14:paraId="2B5E08A3" w14:textId="244F62F9" w:rsidR="00DE5897" w:rsidRPr="00F664EF" w:rsidRDefault="00411136" w:rsidP="001220ED">
      <w:pPr>
        <w:pStyle w:val="clausetext11xxxxx"/>
      </w:pPr>
      <w:bookmarkStart w:id="2889" w:name="_Ref175723403"/>
      <w:r w:rsidRPr="00F664EF">
        <w:t xml:space="preserve">Subject to clauses </w:t>
      </w:r>
      <w:r w:rsidR="00532733" w:rsidRPr="00F664EF">
        <w:fldChar w:fldCharType="begin"/>
      </w:r>
      <w:r w:rsidR="00532733" w:rsidRPr="00F664EF">
        <w:instrText xml:space="preserve"> REF _Ref485739647 \w \h  \* MERGEFORMAT </w:instrText>
      </w:r>
      <w:r w:rsidR="00532733" w:rsidRPr="00F664EF">
        <w:fldChar w:fldCharType="separate"/>
      </w:r>
      <w:r w:rsidR="00223F46" w:rsidRPr="00F664EF">
        <w:t>154.4</w:t>
      </w:r>
      <w:r w:rsidR="00532733" w:rsidRPr="00F664EF">
        <w:fldChar w:fldCharType="end"/>
      </w:r>
      <w:r w:rsidRPr="00F664EF">
        <w:t xml:space="preserve"> and </w:t>
      </w:r>
      <w:r w:rsidRPr="00F664EF">
        <w:fldChar w:fldCharType="begin"/>
      </w:r>
      <w:r w:rsidRPr="00F664EF">
        <w:instrText xml:space="preserve"> REF _Ref485657060 \w \h </w:instrText>
      </w:r>
      <w:r w:rsidR="00F664EF">
        <w:instrText xml:space="preserve"> \* MERGEFORMAT </w:instrText>
      </w:r>
      <w:r w:rsidRPr="00F664EF">
        <w:fldChar w:fldCharType="separate"/>
      </w:r>
      <w:r w:rsidR="00223F46" w:rsidRPr="00F664EF">
        <w:t>122.6</w:t>
      </w:r>
      <w:r w:rsidRPr="00F664EF">
        <w:fldChar w:fldCharType="end"/>
      </w:r>
      <w:r w:rsidRPr="00F664EF">
        <w:t>, when a Participant is Exited in accordance with this Section 5L [Participant Suspension and Exit from Services], the Period of Service for the Participant ends.</w:t>
      </w:r>
      <w:bookmarkEnd w:id="2889"/>
    </w:p>
    <w:p w14:paraId="301C410B" w14:textId="54F52F3B" w:rsidR="00E57A4D" w:rsidRPr="00F664EF" w:rsidRDefault="00D76976" w:rsidP="00E87173">
      <w:pPr>
        <w:pStyle w:val="clausetext11xxxxx"/>
      </w:pPr>
      <w:bookmarkStart w:id="2890" w:name="_Ref485739647"/>
      <w:r w:rsidRPr="00F664EF">
        <w:lastRenderedPageBreak/>
        <w:t xml:space="preserve">Subject to clause </w:t>
      </w:r>
      <w:r w:rsidRPr="00F664EF">
        <w:fldChar w:fldCharType="begin"/>
      </w:r>
      <w:r w:rsidRPr="00F664EF">
        <w:instrText xml:space="preserve"> REF _Ref485739564 \w \h  \* MERGEFORMAT </w:instrText>
      </w:r>
      <w:r w:rsidRPr="00F664EF">
        <w:fldChar w:fldCharType="separate"/>
      </w:r>
      <w:r w:rsidR="00223F46" w:rsidRPr="00F664EF">
        <w:t>154.5</w:t>
      </w:r>
      <w:r w:rsidRPr="00F664EF">
        <w:fldChar w:fldCharType="end"/>
      </w:r>
      <w:r w:rsidRPr="00F664EF">
        <w:t xml:space="preserve">, </w:t>
      </w:r>
      <w:r w:rsidR="003A46F6" w:rsidRPr="00F664EF">
        <w:t xml:space="preserve">if </w:t>
      </w:r>
      <w:r w:rsidRPr="00F664EF">
        <w:t>a Participant</w:t>
      </w:r>
      <w:r w:rsidR="00761008" w:rsidRPr="00F664EF">
        <w:t xml:space="preserve"> </w:t>
      </w:r>
      <w:r w:rsidR="00D35068" w:rsidRPr="00F664EF">
        <w:t xml:space="preserve">(other than an Ongoing Support (Work Assist) Participant) </w:t>
      </w:r>
      <w:r w:rsidR="002C424E" w:rsidRPr="00F664EF">
        <w:t xml:space="preserve">is Exited and </w:t>
      </w:r>
      <w:r w:rsidRPr="00F664EF">
        <w:t xml:space="preserve">returns to the Services less than 13 Consecutive Weeks after the date of the Exit, </w:t>
      </w:r>
      <w:bookmarkStart w:id="2891" w:name="_Ref226883797"/>
      <w:r w:rsidRPr="00F664EF">
        <w:t>the Participant’s previous Period of Service is deemed to continue from the date of the return and the Provider must, as soon as it becomes aware of the return:</w:t>
      </w:r>
      <w:bookmarkEnd w:id="2890"/>
      <w:bookmarkEnd w:id="2891"/>
    </w:p>
    <w:p w14:paraId="46F81052" w14:textId="3B3D6878" w:rsidR="00E57A4D" w:rsidRPr="00F664EF" w:rsidRDefault="00D76976" w:rsidP="00D74A48">
      <w:pPr>
        <w:pStyle w:val="clausetexta"/>
      </w:pPr>
      <w:r w:rsidRPr="00F664EF">
        <w:t xml:space="preserve">resume providing Services to the Participant; and </w:t>
      </w:r>
    </w:p>
    <w:p w14:paraId="35970503" w14:textId="6F9C6FC8" w:rsidR="00E57A4D" w:rsidRPr="00F664EF" w:rsidRDefault="00D76976" w:rsidP="00D74A48">
      <w:pPr>
        <w:pStyle w:val="clausetexta"/>
      </w:pPr>
      <w:r w:rsidRPr="00F664EF">
        <w:t xml:space="preserve">record the resumption of Services on the Department’s IT Systems, </w:t>
      </w:r>
      <w:proofErr w:type="gramStart"/>
      <w:r w:rsidRPr="00F664EF">
        <w:t>in accordance with</w:t>
      </w:r>
      <w:proofErr w:type="gramEnd"/>
      <w:r w:rsidRPr="00F664EF">
        <w:t xml:space="preserve"> any Guidelines.</w:t>
      </w:r>
    </w:p>
    <w:p w14:paraId="7DA81B27" w14:textId="32EE7987" w:rsidR="00E57A4D" w:rsidRPr="00F664EF" w:rsidRDefault="00F83D3B" w:rsidP="001220ED">
      <w:pPr>
        <w:pStyle w:val="clausetext11xxxxx"/>
      </w:pPr>
      <w:bookmarkStart w:id="2892" w:name="_Ref485739564"/>
      <w:r w:rsidRPr="00F664EF">
        <w:rPr>
          <w:rStyle w:val="BlueGDV1change"/>
          <w:color w:val="auto"/>
        </w:rPr>
        <w:t xml:space="preserve">A </w:t>
      </w:r>
      <w:r w:rsidR="00751453" w:rsidRPr="00F664EF">
        <w:rPr>
          <w:rStyle w:val="BlueGDV1change"/>
          <w:color w:val="auto"/>
        </w:rPr>
        <w:t>Participant</w:t>
      </w:r>
      <w:r w:rsidRPr="00F664EF">
        <w:rPr>
          <w:rStyle w:val="BlueGDV1change"/>
          <w:color w:val="auto"/>
        </w:rPr>
        <w:t xml:space="preserve"> who </w:t>
      </w:r>
      <w:r w:rsidR="00D76976" w:rsidRPr="00F664EF">
        <w:rPr>
          <w:rStyle w:val="BlueGDV1change"/>
          <w:color w:val="auto"/>
        </w:rPr>
        <w:t>returns to the Services</w:t>
      </w:r>
      <w:r w:rsidR="00751453" w:rsidRPr="00F664EF">
        <w:rPr>
          <w:rStyle w:val="BlueGDV1change"/>
          <w:color w:val="auto"/>
        </w:rPr>
        <w:t xml:space="preserve"> after Exiting</w:t>
      </w:r>
      <w:r w:rsidR="00815C54" w:rsidRPr="00F664EF">
        <w:t xml:space="preserve">, unless they are </w:t>
      </w:r>
      <w:r w:rsidR="002621E8" w:rsidRPr="00F664EF">
        <w:t>returning</w:t>
      </w:r>
      <w:r w:rsidR="00815C54" w:rsidRPr="00F664EF">
        <w:t xml:space="preserve"> </w:t>
      </w:r>
      <w:r w:rsidR="002621E8" w:rsidRPr="00F664EF">
        <w:t>as an Ongoing Support (Work Assist) Participan</w:t>
      </w:r>
      <w:r w:rsidR="00AE6230" w:rsidRPr="00F664EF">
        <w:t>t,</w:t>
      </w:r>
      <w:r w:rsidR="00D76976" w:rsidRPr="00F664EF">
        <w:t xml:space="preserve"> must have a Valid ESAt or JCA</w:t>
      </w:r>
      <w:r w:rsidR="00A10E56" w:rsidRPr="00F664EF">
        <w:t xml:space="preserve">, </w:t>
      </w:r>
      <w:proofErr w:type="gramStart"/>
      <w:r w:rsidR="00A10E56" w:rsidRPr="00F664EF">
        <w:t>in accordance with</w:t>
      </w:r>
      <w:proofErr w:type="gramEnd"/>
      <w:r w:rsidR="00A10E56" w:rsidRPr="00F664EF">
        <w:t xml:space="preserve"> the Guidelines.</w:t>
      </w:r>
      <w:bookmarkEnd w:id="2892"/>
    </w:p>
    <w:p w14:paraId="63254403" w14:textId="5D982BF5" w:rsidR="005E61B1" w:rsidRPr="00F664EF" w:rsidRDefault="003A46F6" w:rsidP="001220ED">
      <w:pPr>
        <w:pStyle w:val="clausetext11xxxxx"/>
      </w:pPr>
      <w:bookmarkStart w:id="2893" w:name="_Ref485739439"/>
      <w:r w:rsidRPr="00F664EF">
        <w:t xml:space="preserve">If </w:t>
      </w:r>
      <w:r w:rsidR="00D76976" w:rsidRPr="00F664EF">
        <w:t>an Exit occurs and the Participant subsequently returns to the Services at 13</w:t>
      </w:r>
      <w:r w:rsidR="00C90417" w:rsidRPr="00F664EF">
        <w:t> </w:t>
      </w:r>
      <w:r w:rsidR="00D76976" w:rsidRPr="00F664EF">
        <w:t>Consecutive Weeks or more after the date of the Exit, the Participant must have a Valid ESAt or JCA and, subject to that ESAt or JCA, begin a new Period of Service, unless the Participant is returning as a</w:t>
      </w:r>
      <w:r w:rsidR="00B2545F" w:rsidRPr="00F664EF">
        <w:t>n</w:t>
      </w:r>
      <w:r w:rsidR="00D76976" w:rsidRPr="00F664EF">
        <w:t xml:space="preserve"> </w:t>
      </w:r>
      <w:r w:rsidR="00B2545F" w:rsidRPr="00F664EF">
        <w:t>Ongoing Support (</w:t>
      </w:r>
      <w:r w:rsidR="00B60B0F" w:rsidRPr="00F664EF">
        <w:t>Work Assist</w:t>
      </w:r>
      <w:r w:rsidR="00B2545F" w:rsidRPr="00F664EF">
        <w:t>)</w:t>
      </w:r>
      <w:r w:rsidR="00D76976" w:rsidRPr="00F664EF">
        <w:t xml:space="preserve"> Participant (in which case the Participant does not require a Valid ESAt or JCA).</w:t>
      </w:r>
      <w:bookmarkEnd w:id="2893"/>
    </w:p>
    <w:p w14:paraId="7C5FC2B8" w14:textId="070AB674" w:rsidR="00E57A4D" w:rsidRPr="00F664EF" w:rsidRDefault="00D76976" w:rsidP="00E87173">
      <w:pPr>
        <w:pStyle w:val="Italicclausesub-headings"/>
        <w:ind w:left="851"/>
      </w:pPr>
      <w:r w:rsidRPr="00F664EF">
        <w:t xml:space="preserve">Note: Clause </w:t>
      </w:r>
      <w:r w:rsidRPr="00F664EF">
        <w:fldChar w:fldCharType="begin"/>
      </w:r>
      <w:r w:rsidRPr="00F664EF">
        <w:instrText xml:space="preserve"> REF _Ref485739439 \w \h  \* MERGEFORMAT </w:instrText>
      </w:r>
      <w:r w:rsidRPr="00F664EF">
        <w:fldChar w:fldCharType="separate"/>
      </w:r>
      <w:r w:rsidR="00223F46" w:rsidRPr="00F664EF">
        <w:t>154.6</w:t>
      </w:r>
      <w:r w:rsidRPr="00F664EF">
        <w:fldChar w:fldCharType="end"/>
      </w:r>
      <w:r w:rsidRPr="00F664EF">
        <w:t xml:space="preserve"> does not </w:t>
      </w:r>
      <w:proofErr w:type="gramStart"/>
      <w:r w:rsidRPr="00F664EF">
        <w:t>preclude</w:t>
      </w:r>
      <w:proofErr w:type="gramEnd"/>
      <w:r w:rsidRPr="00F664EF">
        <w:t xml:space="preserve"> the Participant from returning to the Provider.</w:t>
      </w:r>
    </w:p>
    <w:p w14:paraId="68740BA9" w14:textId="2D079ACC" w:rsidR="00CF1C57" w:rsidRPr="00F664EF" w:rsidRDefault="00CF1C57" w:rsidP="001220ED">
      <w:pPr>
        <w:pStyle w:val="clausetext11xxxxx"/>
      </w:pPr>
      <w:bookmarkStart w:id="2894" w:name="_Ref227646236"/>
      <w:r w:rsidRPr="00F664EF">
        <w:t xml:space="preserve">An Ongoing Support (Work Assist) Participant who </w:t>
      </w:r>
      <w:proofErr w:type="gramStart"/>
      <w:r w:rsidRPr="00F664EF">
        <w:t>is Exited</w:t>
      </w:r>
      <w:proofErr w:type="gramEnd"/>
      <w:r w:rsidRPr="00F664EF">
        <w:t xml:space="preserve"> and returns to </w:t>
      </w:r>
      <w:r w:rsidR="00556364" w:rsidRPr="00F664EF">
        <w:t>IEA</w:t>
      </w:r>
      <w:r w:rsidRPr="00F664EF">
        <w:t xml:space="preserve"> at any time after the date of the Exit must Commence a new Period of Service.</w:t>
      </w:r>
    </w:p>
    <w:p w14:paraId="00BE00C3" w14:textId="41F2D132" w:rsidR="00E57A4D" w:rsidRPr="00F664EF" w:rsidRDefault="00D76976" w:rsidP="00E87173">
      <w:pPr>
        <w:pStyle w:val="clausetext11xxxxx"/>
      </w:pPr>
      <w:bookmarkStart w:id="2895" w:name="_Ref198628652"/>
      <w:r w:rsidRPr="00F664EF">
        <w:t xml:space="preserve">If </w:t>
      </w:r>
      <w:r w:rsidR="006779A0" w:rsidRPr="00F664EF">
        <w:t xml:space="preserve">Services Australia </w:t>
      </w:r>
      <w:r w:rsidRPr="00F664EF">
        <w:t xml:space="preserve">notifies the Provider that </w:t>
      </w:r>
      <w:r w:rsidR="009B1A8A" w:rsidRPr="00F664EF">
        <w:t>a Participant (Mutual Obligation)</w:t>
      </w:r>
      <w:r w:rsidRPr="00F664EF">
        <w:t>:</w:t>
      </w:r>
      <w:bookmarkEnd w:id="2895"/>
    </w:p>
    <w:p w14:paraId="142FEC52" w14:textId="3159D955" w:rsidR="00E57A4D" w:rsidRPr="00F664EF" w:rsidRDefault="00D76976" w:rsidP="00D74A48">
      <w:pPr>
        <w:pStyle w:val="clausetexta"/>
      </w:pPr>
      <w:r w:rsidRPr="00F664EF">
        <w:t>stops receiving Income Support Payments; or</w:t>
      </w:r>
    </w:p>
    <w:p w14:paraId="0D89B11A" w14:textId="4BBEDD9E" w:rsidR="00E57A4D" w:rsidRPr="00F664EF" w:rsidRDefault="00D76976" w:rsidP="00D74A48">
      <w:pPr>
        <w:pStyle w:val="clausetexta"/>
      </w:pPr>
      <w:r w:rsidRPr="00F664EF">
        <w:t xml:space="preserve">commences Education or Training that changes their income support status to </w:t>
      </w:r>
      <w:proofErr w:type="spellStart"/>
      <w:r w:rsidRPr="00F664EF">
        <w:t>Austudy</w:t>
      </w:r>
      <w:proofErr w:type="spellEnd"/>
      <w:r w:rsidRPr="00F664EF">
        <w:t xml:space="preserve">, </w:t>
      </w:r>
      <w:proofErr w:type="spellStart"/>
      <w:r w:rsidRPr="00F664EF">
        <w:t>Abstudy</w:t>
      </w:r>
      <w:proofErr w:type="spellEnd"/>
      <w:r w:rsidRPr="00F664EF">
        <w:t xml:space="preserve"> or Youth Allowance (Student); and</w:t>
      </w:r>
    </w:p>
    <w:p w14:paraId="765BF0F8" w14:textId="6C035B7D" w:rsidR="00E57A4D" w:rsidRPr="00F664EF" w:rsidRDefault="00D76976" w:rsidP="00D74A48">
      <w:pPr>
        <w:pStyle w:val="clausetexta"/>
      </w:pPr>
      <w:r w:rsidRPr="00F664EF">
        <w:t xml:space="preserve">the Participant </w:t>
      </w:r>
      <w:proofErr w:type="gramStart"/>
      <w:r w:rsidRPr="00F664EF">
        <w:t>advises</w:t>
      </w:r>
      <w:proofErr w:type="gramEnd"/>
      <w:r w:rsidRPr="00F664EF">
        <w:t xml:space="preserve"> the Provider that they do not wish to receive Services,</w:t>
      </w:r>
    </w:p>
    <w:p w14:paraId="40385D55" w14:textId="41063CFC" w:rsidR="00E57A4D" w:rsidRPr="00F664EF" w:rsidRDefault="00D76976" w:rsidP="00E87173">
      <w:pPr>
        <w:pStyle w:val="BodyText20"/>
        <w:ind w:left="851"/>
      </w:pPr>
      <w:r w:rsidRPr="00F664EF">
        <w:t xml:space="preserve">the Provider must, subject to clause </w:t>
      </w:r>
      <w:r w:rsidRPr="00F664EF">
        <w:fldChar w:fldCharType="begin"/>
      </w:r>
      <w:r w:rsidRPr="00F664EF">
        <w:instrText xml:space="preserve"> REF _Ref227983538 \r \h  \* MERGEFORMAT </w:instrText>
      </w:r>
      <w:r w:rsidRPr="00F664EF">
        <w:fldChar w:fldCharType="separate"/>
      </w:r>
      <w:r w:rsidR="00223F46" w:rsidRPr="00F664EF">
        <w:t>154.9</w:t>
      </w:r>
      <w:r w:rsidRPr="00F664EF">
        <w:fldChar w:fldCharType="end"/>
      </w:r>
      <w:r w:rsidRPr="00F664EF">
        <w:t>, perform a Provider Exit for the Participant.</w:t>
      </w:r>
    </w:p>
    <w:p w14:paraId="4D615215" w14:textId="275E55E8" w:rsidR="00E57A4D" w:rsidRPr="00F664EF" w:rsidRDefault="00D76976" w:rsidP="001220ED">
      <w:pPr>
        <w:pStyle w:val="clausetext11xxxxx"/>
      </w:pPr>
      <w:bookmarkStart w:id="2896" w:name="_Ref227983538"/>
      <w:r w:rsidRPr="00F664EF">
        <w:t xml:space="preserve">If </w:t>
      </w:r>
      <w:r w:rsidR="009B1A8A" w:rsidRPr="00F664EF">
        <w:t>a Participant (Mutual Obligation)</w:t>
      </w:r>
      <w:r w:rsidRPr="00F664EF">
        <w:t xml:space="preserve"> advises the Provider that they wish to continue to receive Services, the Provider must update the Participant’s record on the Department’s IT System</w:t>
      </w:r>
      <w:r w:rsidR="0013060D" w:rsidRPr="00F664EF">
        <w:t>s</w:t>
      </w:r>
      <w:r w:rsidRPr="00F664EF">
        <w:t xml:space="preserve">, specify that the Participant is a </w:t>
      </w:r>
      <w:r w:rsidR="00D94360" w:rsidRPr="00F664EF">
        <w:t>Volunteer (Non-</w:t>
      </w:r>
      <w:r w:rsidR="00B7778E" w:rsidRPr="00F664EF">
        <w:t>M</w:t>
      </w:r>
      <w:r w:rsidR="00D94360" w:rsidRPr="00F664EF">
        <w:t>utual Obligation)</w:t>
      </w:r>
      <w:r w:rsidR="00C464BD" w:rsidRPr="00F664EF">
        <w:t xml:space="preserve"> and </w:t>
      </w:r>
      <w:r w:rsidR="00AF5B43" w:rsidRPr="00F664EF">
        <w:t xml:space="preserve">update the </w:t>
      </w:r>
      <w:r w:rsidR="004B6B80" w:rsidRPr="00F664EF">
        <w:t>Participant’s Job Plan with the Participant</w:t>
      </w:r>
      <w:r w:rsidRPr="00F664EF">
        <w:t>.</w:t>
      </w:r>
      <w:bookmarkEnd w:id="2896"/>
    </w:p>
    <w:bookmarkEnd w:id="2894"/>
    <w:p w14:paraId="2996BF0E" w14:textId="52478EDC" w:rsidR="00E57A4D" w:rsidRPr="00F664EF" w:rsidRDefault="00D76976" w:rsidP="00FE3297">
      <w:pPr>
        <w:pStyle w:val="Italicclausesub-headings"/>
      </w:pPr>
      <w:r w:rsidRPr="00F664EF">
        <w:t>Volunteers (</w:t>
      </w:r>
      <w:r w:rsidR="00EC4F71" w:rsidRPr="00F664EF">
        <w:t>Mutual Obligation</w:t>
      </w:r>
      <w:r w:rsidRPr="00F664EF">
        <w:t>)</w:t>
      </w:r>
    </w:p>
    <w:p w14:paraId="172C443F" w14:textId="2F309DBB" w:rsidR="00E57A4D" w:rsidRPr="00F664EF" w:rsidRDefault="00D76976" w:rsidP="001220ED">
      <w:pPr>
        <w:pStyle w:val="clausetext11xxxxx"/>
      </w:pPr>
      <w:bookmarkStart w:id="2897" w:name="_Ref198628672"/>
      <w:r w:rsidRPr="00F664EF">
        <w:t xml:space="preserve">If a </w:t>
      </w:r>
      <w:r w:rsidR="00D94360" w:rsidRPr="00F664EF">
        <w:t>Volunteer (Mutual Obligation)</w:t>
      </w:r>
      <w:r w:rsidRPr="00F664EF">
        <w:t>:</w:t>
      </w:r>
      <w:bookmarkEnd w:id="2897"/>
    </w:p>
    <w:p w14:paraId="1842D54B" w14:textId="701E28AC" w:rsidR="00E57A4D" w:rsidRPr="00F664EF" w:rsidRDefault="00D76976" w:rsidP="00D74A48">
      <w:pPr>
        <w:pStyle w:val="clausetexta"/>
      </w:pPr>
      <w:r w:rsidRPr="00F664EF">
        <w:t xml:space="preserve">ceases to </w:t>
      </w:r>
      <w:proofErr w:type="gramStart"/>
      <w:r w:rsidRPr="00F664EF">
        <w:t>participate</w:t>
      </w:r>
      <w:proofErr w:type="gramEnd"/>
      <w:r w:rsidRPr="00F664EF">
        <w:t xml:space="preserve"> in voluntary </w:t>
      </w:r>
      <w:proofErr w:type="gramStart"/>
      <w:r w:rsidRPr="00F664EF">
        <w:t>activities;</w:t>
      </w:r>
      <w:proofErr w:type="gramEnd"/>
      <w:r w:rsidRPr="00F664EF">
        <w:t xml:space="preserve"> </w:t>
      </w:r>
    </w:p>
    <w:p w14:paraId="56FD5EC2" w14:textId="1484AA23" w:rsidR="00E57A4D" w:rsidRPr="00F664EF" w:rsidRDefault="00D76976" w:rsidP="00D74A48">
      <w:pPr>
        <w:pStyle w:val="clausetexta"/>
      </w:pPr>
      <w:r w:rsidRPr="00F664EF">
        <w:t xml:space="preserve">no longer wishes to </w:t>
      </w:r>
      <w:proofErr w:type="gramStart"/>
      <w:r w:rsidRPr="00F664EF">
        <w:t>participate</w:t>
      </w:r>
      <w:proofErr w:type="gramEnd"/>
      <w:r w:rsidRPr="00F664EF">
        <w:t xml:space="preserve"> in voluntary activities; and </w:t>
      </w:r>
    </w:p>
    <w:p w14:paraId="51292160" w14:textId="77BC16C1" w:rsidR="00E57A4D" w:rsidRPr="00F664EF" w:rsidRDefault="00D76976" w:rsidP="00E87173">
      <w:pPr>
        <w:pStyle w:val="clausetexta"/>
      </w:pPr>
      <w:r w:rsidRPr="00F664EF">
        <w:t xml:space="preserve">the Provider has confirmed that the </w:t>
      </w:r>
      <w:r w:rsidR="00D94360" w:rsidRPr="00F664EF">
        <w:t>Volunteer (Mutual Obligation)</w:t>
      </w:r>
      <w:r w:rsidRPr="00F664EF">
        <w:t xml:space="preserve"> is:</w:t>
      </w:r>
    </w:p>
    <w:p w14:paraId="31F2451B" w14:textId="61965CF9" w:rsidR="00E57A4D" w:rsidRPr="00F664EF" w:rsidRDefault="00D76976" w:rsidP="00D74A48">
      <w:pPr>
        <w:pStyle w:val="clausetexti"/>
      </w:pPr>
      <w:r w:rsidRPr="00F664EF">
        <w:t xml:space="preserve">either </w:t>
      </w:r>
      <w:r w:rsidR="007A54B0" w:rsidRPr="00F664EF">
        <w:t>F</w:t>
      </w:r>
      <w:r w:rsidRPr="00F664EF">
        <w:t xml:space="preserve">ully </w:t>
      </w:r>
      <w:r w:rsidR="007A54B0" w:rsidRPr="00F664EF">
        <w:t>M</w:t>
      </w:r>
      <w:r w:rsidRPr="00F664EF">
        <w:t xml:space="preserve">eeting </w:t>
      </w:r>
      <w:r w:rsidR="003A46F6" w:rsidRPr="00F664EF">
        <w:t>their</w:t>
      </w:r>
      <w:r w:rsidRPr="00F664EF">
        <w:t xml:space="preserve"> </w:t>
      </w:r>
      <w:r w:rsidR="00D94360" w:rsidRPr="00F664EF">
        <w:t>Mutual Obligation Requirements</w:t>
      </w:r>
      <w:r w:rsidRPr="00F664EF">
        <w:t xml:space="preserve"> or is the subject of an Exemption; and</w:t>
      </w:r>
    </w:p>
    <w:p w14:paraId="3651DF7F" w14:textId="58C77502" w:rsidR="00E57A4D" w:rsidRPr="00F664EF" w:rsidRDefault="00D76976" w:rsidP="00D74A48">
      <w:pPr>
        <w:pStyle w:val="clausetexti"/>
      </w:pPr>
      <w:r w:rsidRPr="00F664EF">
        <w:t xml:space="preserve">the </w:t>
      </w:r>
      <w:r w:rsidR="00D94360" w:rsidRPr="00F664EF">
        <w:t>Volunteer (Mutual Obligation)</w:t>
      </w:r>
      <w:r w:rsidRPr="00F664EF">
        <w:t xml:space="preserve"> is eligible for a Provider Exit </w:t>
      </w:r>
      <w:proofErr w:type="gramStart"/>
      <w:r w:rsidRPr="00F664EF">
        <w:t>in accordance with</w:t>
      </w:r>
      <w:proofErr w:type="gramEnd"/>
      <w:r w:rsidRPr="00F664EF">
        <w:t xml:space="preserve"> any Guidelines, </w:t>
      </w:r>
    </w:p>
    <w:p w14:paraId="7DF7D7EF" w14:textId="6079B713" w:rsidR="00E57A4D" w:rsidRPr="00F664EF" w:rsidRDefault="00D76976" w:rsidP="00D74A48">
      <w:pPr>
        <w:pStyle w:val="BodyText3"/>
        <w:ind w:left="851"/>
      </w:pPr>
      <w:r w:rsidRPr="00F664EF">
        <w:t xml:space="preserve">the Provider </w:t>
      </w:r>
      <w:r w:rsidR="00135A31" w:rsidRPr="00F664EF">
        <w:t xml:space="preserve">must </w:t>
      </w:r>
      <w:r w:rsidRPr="00F664EF">
        <w:t xml:space="preserve">perform a Provider Exit for the </w:t>
      </w:r>
      <w:r w:rsidR="00D94360" w:rsidRPr="00F664EF">
        <w:t>Volunteer (Mutual Obligation)</w:t>
      </w:r>
      <w:r w:rsidRPr="00F664EF">
        <w:t xml:space="preserve">. </w:t>
      </w:r>
    </w:p>
    <w:p w14:paraId="2823F2FF" w14:textId="6D4D11A5" w:rsidR="00E57A4D" w:rsidRPr="00F664EF" w:rsidRDefault="00D76976" w:rsidP="00FE3297">
      <w:pPr>
        <w:pStyle w:val="Italicclausesub-headings"/>
      </w:pPr>
      <w:r w:rsidRPr="00F664EF">
        <w:lastRenderedPageBreak/>
        <w:t>Volunteers (Non-</w:t>
      </w:r>
      <w:r w:rsidR="00B7778E" w:rsidRPr="00F664EF">
        <w:t>M</w:t>
      </w:r>
      <w:r w:rsidR="00041953" w:rsidRPr="00F664EF">
        <w:t>u</w:t>
      </w:r>
      <w:r w:rsidR="00EC4F71" w:rsidRPr="00F664EF">
        <w:t>tual Obligation</w:t>
      </w:r>
      <w:r w:rsidRPr="00F664EF">
        <w:t>)</w:t>
      </w:r>
    </w:p>
    <w:p w14:paraId="351B8C36" w14:textId="2A07AC9E" w:rsidR="00555F92" w:rsidRPr="00F664EF" w:rsidRDefault="00D76976" w:rsidP="001220ED">
      <w:pPr>
        <w:pStyle w:val="clausetext11xxxxx"/>
      </w:pPr>
      <w:bookmarkStart w:id="2898" w:name="_Ref198628924"/>
      <w:r w:rsidRPr="00F664EF">
        <w:t xml:space="preserve">If a </w:t>
      </w:r>
      <w:r w:rsidR="00D94360" w:rsidRPr="00F664EF">
        <w:t>Volunteer (Non-</w:t>
      </w:r>
      <w:r w:rsidR="00B7778E" w:rsidRPr="00F664EF">
        <w:t>M</w:t>
      </w:r>
      <w:r w:rsidR="00D94360" w:rsidRPr="00F664EF">
        <w:t>utual Obligation)</w:t>
      </w:r>
      <w:r w:rsidR="00555F92" w:rsidRPr="00F664EF">
        <w:t>:</w:t>
      </w:r>
      <w:bookmarkEnd w:id="2898"/>
    </w:p>
    <w:p w14:paraId="1D27D3A3" w14:textId="46BC452C" w:rsidR="007F3277" w:rsidRPr="00F664EF" w:rsidRDefault="007F3277" w:rsidP="00250522">
      <w:pPr>
        <w:pStyle w:val="clausetexta"/>
      </w:pPr>
      <w:r w:rsidRPr="00F664EF">
        <w:t xml:space="preserve">ceases to </w:t>
      </w:r>
      <w:proofErr w:type="gramStart"/>
      <w:r w:rsidRPr="00F664EF">
        <w:t>participate</w:t>
      </w:r>
      <w:proofErr w:type="gramEnd"/>
      <w:r w:rsidRPr="00F664EF">
        <w:t xml:space="preserve"> in voluntary </w:t>
      </w:r>
      <w:proofErr w:type="gramStart"/>
      <w:r w:rsidRPr="00F664EF">
        <w:t>activities;</w:t>
      </w:r>
      <w:proofErr w:type="gramEnd"/>
    </w:p>
    <w:p w14:paraId="0A6A014B" w14:textId="7177D4B3" w:rsidR="00250522" w:rsidRPr="00F664EF" w:rsidRDefault="00250522" w:rsidP="00250522">
      <w:pPr>
        <w:pStyle w:val="clausetexta"/>
      </w:pPr>
      <w:r w:rsidRPr="00F664EF">
        <w:t xml:space="preserve">no longer wishes to </w:t>
      </w:r>
      <w:proofErr w:type="gramStart"/>
      <w:r w:rsidRPr="00F664EF">
        <w:t>participate</w:t>
      </w:r>
      <w:proofErr w:type="gramEnd"/>
      <w:r w:rsidRPr="00F664EF">
        <w:t xml:space="preserve"> in voluntary activities; or </w:t>
      </w:r>
    </w:p>
    <w:p w14:paraId="00DF7854" w14:textId="50FA048F" w:rsidR="00250522" w:rsidRPr="00F664EF" w:rsidRDefault="00250522" w:rsidP="00250522">
      <w:pPr>
        <w:pStyle w:val="clausetexta"/>
      </w:pPr>
      <w:proofErr w:type="gramStart"/>
      <w:r w:rsidRPr="00F664EF">
        <w:t>is Suspended</w:t>
      </w:r>
      <w:proofErr w:type="gramEnd"/>
      <w:r w:rsidRPr="00F664EF">
        <w:t xml:space="preserve"> for more than six months while receiving Pre-Employment Support or Post</w:t>
      </w:r>
      <w:r w:rsidR="00870734" w:rsidRPr="00F664EF">
        <w:t xml:space="preserve"> </w:t>
      </w:r>
      <w:r w:rsidRPr="00F664EF">
        <w:t xml:space="preserve">Placement Support; and </w:t>
      </w:r>
    </w:p>
    <w:p w14:paraId="4E0C35C0" w14:textId="77777777" w:rsidR="00B63F83" w:rsidRPr="00F664EF" w:rsidRDefault="00250522" w:rsidP="00280EB6">
      <w:pPr>
        <w:pStyle w:val="clausetexta"/>
      </w:pPr>
      <w:r w:rsidRPr="00F664EF">
        <w:t xml:space="preserve">the Provider has confirmed that the Volunteer (Non-Mutual Obligation) is eligible for a Provider Exit </w:t>
      </w:r>
      <w:proofErr w:type="gramStart"/>
      <w:r w:rsidRPr="00F664EF">
        <w:t>in accordance with</w:t>
      </w:r>
      <w:proofErr w:type="gramEnd"/>
      <w:r w:rsidRPr="00F664EF">
        <w:t xml:space="preserve"> any Guidelines, </w:t>
      </w:r>
    </w:p>
    <w:p w14:paraId="21095655" w14:textId="3FB67AF5" w:rsidR="00250522" w:rsidRPr="00F664EF" w:rsidRDefault="00250522" w:rsidP="00E87173">
      <w:pPr>
        <w:pStyle w:val="clausetexta"/>
        <w:numPr>
          <w:ilvl w:val="0"/>
          <w:numId w:val="0"/>
        </w:numPr>
        <w:ind w:left="851"/>
      </w:pPr>
      <w:r w:rsidRPr="00F664EF">
        <w:t>the Provider must perform a Provider Exit for the Volunteer (Non-Mutual Obligation).</w:t>
      </w:r>
      <w:r w:rsidR="007F3277" w:rsidRPr="00F664EF">
        <w:rPr>
          <w:rStyle w:val="CommentReference"/>
          <w:color w:val="auto"/>
        </w:rPr>
        <w:t xml:space="preserve"> </w:t>
      </w:r>
    </w:p>
    <w:p w14:paraId="6E6D0EBA" w14:textId="18EE1630" w:rsidR="00E57A4D" w:rsidRPr="00F664EF" w:rsidRDefault="00D76976" w:rsidP="00FE3297">
      <w:pPr>
        <w:pStyle w:val="Italicclausesub-headings"/>
      </w:pPr>
      <w:bookmarkStart w:id="2899" w:name="_Ref226877858"/>
      <w:bookmarkStart w:id="2900" w:name="_Toc224350800"/>
      <w:r w:rsidRPr="00F664EF">
        <w:t>Ongoing Support</w:t>
      </w:r>
    </w:p>
    <w:p w14:paraId="68DAE9C8" w14:textId="5729C284" w:rsidR="00E57A4D" w:rsidRPr="00F664EF" w:rsidRDefault="00D76976" w:rsidP="00E87173">
      <w:pPr>
        <w:pStyle w:val="clausetext11xxxxx"/>
        <w:keepNext/>
      </w:pPr>
      <w:bookmarkStart w:id="2901" w:name="_Ref245270017"/>
      <w:bookmarkStart w:id="2902" w:name="_Ref226889065"/>
      <w:r w:rsidRPr="00F664EF">
        <w:t>The Provider must perform a Provider Exit</w:t>
      </w:r>
      <w:r w:rsidR="00601ED2" w:rsidRPr="00F664EF">
        <w:t>,</w:t>
      </w:r>
      <w:r w:rsidRPr="00F664EF">
        <w:t xml:space="preserve"> </w:t>
      </w:r>
      <w:proofErr w:type="gramStart"/>
      <w:r w:rsidR="00754D37" w:rsidRPr="00F664EF">
        <w:t>in accordance with</w:t>
      </w:r>
      <w:proofErr w:type="gramEnd"/>
      <w:r w:rsidR="00754D37" w:rsidRPr="00F664EF">
        <w:t xml:space="preserve"> any Guidelines</w:t>
      </w:r>
      <w:r w:rsidR="00601ED2" w:rsidRPr="00F664EF">
        <w:t>,</w:t>
      </w:r>
      <w:r w:rsidR="00754D37" w:rsidRPr="00F664EF">
        <w:t xml:space="preserve"> </w:t>
      </w:r>
      <w:r w:rsidRPr="00F664EF">
        <w:t>of a Participant receiving Ongoing Support if:</w:t>
      </w:r>
      <w:bookmarkEnd w:id="2901"/>
    </w:p>
    <w:p w14:paraId="3147935F" w14:textId="5697D7E7" w:rsidR="001669C8" w:rsidRPr="00F664EF" w:rsidRDefault="001669C8" w:rsidP="00D74A48">
      <w:pPr>
        <w:pStyle w:val="clausetexta"/>
      </w:pPr>
      <w:r w:rsidRPr="00F664EF">
        <w:t xml:space="preserve">the Provider considers that a Participant no longer </w:t>
      </w:r>
      <w:proofErr w:type="gramStart"/>
      <w:r w:rsidRPr="00F664EF">
        <w:t>requires</w:t>
      </w:r>
      <w:proofErr w:type="gramEnd"/>
      <w:r w:rsidRPr="00F664EF">
        <w:t xml:space="preserve"> Ongoing Support</w:t>
      </w:r>
      <w:r w:rsidR="00280EB6" w:rsidRPr="00F664EF">
        <w:t>,</w:t>
      </w:r>
      <w:r w:rsidRPr="00F664EF">
        <w:t xml:space="preserve"> </w:t>
      </w:r>
      <w:r w:rsidR="00CF7D65" w:rsidRPr="00F664EF">
        <w:t xml:space="preserve">unless the Participant </w:t>
      </w:r>
      <w:proofErr w:type="gramStart"/>
      <w:r w:rsidR="00CF7D65" w:rsidRPr="00F664EF">
        <w:t>is moved</w:t>
      </w:r>
      <w:proofErr w:type="gramEnd"/>
      <w:r w:rsidR="00CF7D65" w:rsidRPr="00F664EF">
        <w:t xml:space="preserve"> back to Post Placement Support because they are progressing to a </w:t>
      </w:r>
      <w:proofErr w:type="gramStart"/>
      <w:r w:rsidR="00CF7D65" w:rsidRPr="00F664EF">
        <w:t>52 week</w:t>
      </w:r>
      <w:proofErr w:type="gramEnd"/>
      <w:r w:rsidR="00CF7D65" w:rsidRPr="00F664EF">
        <w:t xml:space="preserve"> Employment </w:t>
      </w:r>
      <w:proofErr w:type="gramStart"/>
      <w:r w:rsidR="00CF7D65" w:rsidRPr="00F664EF">
        <w:t>Outcome;</w:t>
      </w:r>
      <w:proofErr w:type="gramEnd"/>
    </w:p>
    <w:p w14:paraId="21ED64B4" w14:textId="6E0163B1" w:rsidR="00206AF5" w:rsidRPr="00F664EF" w:rsidRDefault="001669C8" w:rsidP="00D74A48">
      <w:pPr>
        <w:pStyle w:val="clausetexta"/>
      </w:pPr>
      <w:r w:rsidRPr="00F664EF">
        <w:t xml:space="preserve">the Provider considers that a Participant that has achieved a 52-week </w:t>
      </w:r>
      <w:r w:rsidR="0007093B" w:rsidRPr="00F664EF">
        <w:t xml:space="preserve">Employment </w:t>
      </w:r>
      <w:r w:rsidRPr="00F664EF">
        <w:t xml:space="preserve">Outcome no longer </w:t>
      </w:r>
      <w:proofErr w:type="gramStart"/>
      <w:r w:rsidRPr="00F664EF">
        <w:t>requires</w:t>
      </w:r>
      <w:proofErr w:type="gramEnd"/>
      <w:r w:rsidRPr="00F664EF">
        <w:t xml:space="preserve"> Ongoing </w:t>
      </w:r>
      <w:proofErr w:type="gramStart"/>
      <w:r w:rsidRPr="00F664EF">
        <w:t>Support;</w:t>
      </w:r>
      <w:proofErr w:type="gramEnd"/>
      <w:r w:rsidR="004E0FD7" w:rsidRPr="00F664EF">
        <w:t xml:space="preserve"> </w:t>
      </w:r>
    </w:p>
    <w:p w14:paraId="5E7F5482" w14:textId="762E7F6D" w:rsidR="0064412A" w:rsidRPr="00F664EF" w:rsidRDefault="004E0FD7" w:rsidP="00D74A48">
      <w:pPr>
        <w:pStyle w:val="clausetexta"/>
      </w:pPr>
      <w:r w:rsidRPr="00F664EF">
        <w:t xml:space="preserve">the Provider considers that a Participant that </w:t>
      </w:r>
      <w:r w:rsidR="00107E6D" w:rsidRPr="00F664EF">
        <w:t xml:space="preserve">is </w:t>
      </w:r>
      <w:r w:rsidR="00206AF5" w:rsidRPr="00F664EF">
        <w:t>an</w:t>
      </w:r>
      <w:r w:rsidRPr="00F664EF">
        <w:t xml:space="preserve"> Ongoing Support (Work Assist) Participant no longer </w:t>
      </w:r>
      <w:proofErr w:type="gramStart"/>
      <w:r w:rsidRPr="00F664EF">
        <w:t>requires</w:t>
      </w:r>
      <w:proofErr w:type="gramEnd"/>
      <w:r w:rsidRPr="00F664EF">
        <w:t xml:space="preserve"> Ongoing </w:t>
      </w:r>
      <w:proofErr w:type="gramStart"/>
      <w:r w:rsidRPr="00F664EF">
        <w:t>Support;</w:t>
      </w:r>
      <w:proofErr w:type="gramEnd"/>
      <w:r w:rsidR="001669C8" w:rsidRPr="00F664EF">
        <w:t xml:space="preserve"> </w:t>
      </w:r>
    </w:p>
    <w:p w14:paraId="45AA5F0C" w14:textId="1175918E" w:rsidR="001070A9" w:rsidRPr="00F664EF" w:rsidRDefault="00D76976" w:rsidP="00D74A48">
      <w:pPr>
        <w:pStyle w:val="clausetexta"/>
      </w:pPr>
      <w:r w:rsidRPr="00F664EF">
        <w:t xml:space="preserve">an Ongoing Support Assessor recommends that a Participant </w:t>
      </w:r>
      <w:r w:rsidR="00776961" w:rsidRPr="00F664EF">
        <w:t>that has achieved a 52</w:t>
      </w:r>
      <w:r w:rsidR="00840EAD" w:rsidRPr="00F664EF">
        <w:t>-w</w:t>
      </w:r>
      <w:r w:rsidR="00776961" w:rsidRPr="00F664EF">
        <w:t xml:space="preserve">eek </w:t>
      </w:r>
      <w:r w:rsidR="0007093B" w:rsidRPr="00F664EF">
        <w:t xml:space="preserve">Employment </w:t>
      </w:r>
      <w:r w:rsidR="00776961" w:rsidRPr="00F664EF">
        <w:t xml:space="preserve">Outcome </w:t>
      </w:r>
      <w:r w:rsidR="00B2545F" w:rsidRPr="00F664EF">
        <w:t xml:space="preserve">or is an Ongoing Support (Work Assist) Participant </w:t>
      </w:r>
      <w:r w:rsidRPr="00F664EF">
        <w:t xml:space="preserve">no longer </w:t>
      </w:r>
      <w:proofErr w:type="gramStart"/>
      <w:r w:rsidRPr="00F664EF">
        <w:t>requires</w:t>
      </w:r>
      <w:proofErr w:type="gramEnd"/>
      <w:r w:rsidRPr="00F664EF">
        <w:t xml:space="preserve"> Ongoing </w:t>
      </w:r>
      <w:proofErr w:type="gramStart"/>
      <w:r w:rsidRPr="00F664EF">
        <w:t>Support;</w:t>
      </w:r>
      <w:proofErr w:type="gramEnd"/>
      <w:r w:rsidRPr="00F664EF">
        <w:t xml:space="preserve"> </w:t>
      </w:r>
    </w:p>
    <w:p w14:paraId="3A364A8E" w14:textId="7790E743" w:rsidR="001070A9" w:rsidRPr="00F664EF" w:rsidRDefault="001070A9" w:rsidP="00D74A48">
      <w:pPr>
        <w:pStyle w:val="clausetexta"/>
      </w:pPr>
      <w:r w:rsidRPr="00F664EF">
        <w:t xml:space="preserve">the Participant has achieved a </w:t>
      </w:r>
      <w:proofErr w:type="gramStart"/>
      <w:r w:rsidRPr="00F664EF">
        <w:t>52 week</w:t>
      </w:r>
      <w:proofErr w:type="gramEnd"/>
      <w:r w:rsidRPr="00F664EF">
        <w:t xml:space="preserve"> Employment Outcome and requests to leave Ongoing </w:t>
      </w:r>
      <w:proofErr w:type="gramStart"/>
      <w:r w:rsidRPr="00F664EF">
        <w:t>Support;</w:t>
      </w:r>
      <w:proofErr w:type="gramEnd"/>
    </w:p>
    <w:p w14:paraId="55D9EBA6" w14:textId="04DF2C31" w:rsidR="00E57A4D" w:rsidRPr="00F664EF" w:rsidRDefault="001070A9" w:rsidP="00D74A48">
      <w:pPr>
        <w:pStyle w:val="clausetexta"/>
      </w:pPr>
      <w:r w:rsidRPr="00F664EF">
        <w:t>the Participant is an Ongoing Support (Work Assist) Participant and requests to leave Ongoing Support;</w:t>
      </w:r>
      <w:r w:rsidR="003A261E" w:rsidRPr="00F664EF">
        <w:t xml:space="preserve"> </w:t>
      </w:r>
      <w:r w:rsidR="00D76976" w:rsidRPr="00F664EF">
        <w:t>or</w:t>
      </w:r>
    </w:p>
    <w:p w14:paraId="243212C7" w14:textId="76D8FFEF" w:rsidR="00E57A4D" w:rsidRPr="00F664EF" w:rsidRDefault="00D76976" w:rsidP="00D74A48">
      <w:pPr>
        <w:pStyle w:val="clausetexta"/>
      </w:pPr>
      <w:r w:rsidRPr="00F664EF">
        <w:t xml:space="preserve">the Participant ceases to be in Employment, Unsubsidised Self-Employment, Traineeship or Apprenticeship (excluding any time during a </w:t>
      </w:r>
      <w:r w:rsidR="7B40BA8C" w:rsidRPr="00F664EF">
        <w:t xml:space="preserve">Voluntary </w:t>
      </w:r>
      <w:r w:rsidRPr="00F664EF">
        <w:t>Change in Employment</w:t>
      </w:r>
      <w:bookmarkEnd w:id="2902"/>
      <w:r w:rsidR="002F77F4" w:rsidRPr="00F664EF">
        <w:t>)</w:t>
      </w:r>
      <w:r w:rsidRPr="00F664EF">
        <w:t xml:space="preserve">. </w:t>
      </w:r>
    </w:p>
    <w:p w14:paraId="30071D1B" w14:textId="649263A3" w:rsidR="00E57A4D" w:rsidRPr="00F664EF" w:rsidRDefault="00D76976" w:rsidP="001220ED">
      <w:pPr>
        <w:pStyle w:val="clausetext11xxxxx"/>
      </w:pPr>
      <w:bookmarkStart w:id="2903" w:name="_Ref245270094"/>
      <w:r w:rsidRPr="00F664EF">
        <w:t xml:space="preserve">If a Participant receiving Moderate Ongoing Support or High Ongoing Support </w:t>
      </w:r>
      <w:proofErr w:type="gramStart"/>
      <w:r w:rsidRPr="00F664EF">
        <w:t>is Suspended</w:t>
      </w:r>
      <w:proofErr w:type="gramEnd"/>
      <w:r w:rsidRPr="00F664EF">
        <w:t xml:space="preserve"> for more than 12 months, the Provider must perform a Provider Exit of the Participant</w:t>
      </w:r>
      <w:r w:rsidR="00601ED2" w:rsidRPr="00F664EF">
        <w:t>,</w:t>
      </w:r>
      <w:r w:rsidR="00FC2462" w:rsidRPr="00F664EF">
        <w:t xml:space="preserve"> </w:t>
      </w:r>
      <w:proofErr w:type="gramStart"/>
      <w:r w:rsidR="00FC2462" w:rsidRPr="00F664EF">
        <w:t>in accordance with</w:t>
      </w:r>
      <w:proofErr w:type="gramEnd"/>
      <w:r w:rsidR="00FC2462" w:rsidRPr="00F664EF">
        <w:t xml:space="preserve"> any Guidelines</w:t>
      </w:r>
      <w:r w:rsidRPr="00F664EF">
        <w:t>.</w:t>
      </w:r>
      <w:bookmarkEnd w:id="2903"/>
    </w:p>
    <w:p w14:paraId="1BF47339" w14:textId="39ABFC98" w:rsidR="00E57A4D" w:rsidRPr="00F664EF" w:rsidRDefault="00D76976" w:rsidP="54C4CDE6">
      <w:pPr>
        <w:ind w:left="851"/>
        <w:rPr>
          <w:rFonts w:asciiTheme="minorHAnsi" w:hAnsiTheme="minorHAnsi" w:cstheme="minorBidi"/>
          <w:i/>
          <w:iCs/>
        </w:rPr>
      </w:pPr>
      <w:r w:rsidRPr="00F664EF">
        <w:rPr>
          <w:rFonts w:asciiTheme="minorHAnsi" w:hAnsiTheme="minorHAnsi" w:cstheme="minorBidi"/>
          <w:i/>
          <w:iCs/>
        </w:rPr>
        <w:t xml:space="preserve">Note: A Participant who </w:t>
      </w:r>
      <w:proofErr w:type="gramStart"/>
      <w:r w:rsidRPr="00F664EF">
        <w:rPr>
          <w:rFonts w:asciiTheme="minorHAnsi" w:hAnsiTheme="minorHAnsi" w:cstheme="minorBidi"/>
          <w:i/>
          <w:iCs/>
        </w:rPr>
        <w:t>is Exited</w:t>
      </w:r>
      <w:proofErr w:type="gramEnd"/>
      <w:r w:rsidRPr="00F664EF">
        <w:rPr>
          <w:rFonts w:asciiTheme="minorHAnsi" w:hAnsiTheme="minorHAnsi" w:cstheme="minorBidi"/>
          <w:i/>
          <w:iCs/>
        </w:rPr>
        <w:t xml:space="preserve"> may again </w:t>
      </w:r>
      <w:proofErr w:type="gramStart"/>
      <w:r w:rsidR="00E62C1A" w:rsidRPr="00F664EF">
        <w:rPr>
          <w:rFonts w:asciiTheme="minorHAnsi" w:hAnsiTheme="minorHAnsi" w:cstheme="minorBidi"/>
          <w:i/>
          <w:iCs/>
        </w:rPr>
        <w:t>c</w:t>
      </w:r>
      <w:r w:rsidRPr="00F664EF">
        <w:rPr>
          <w:rFonts w:asciiTheme="minorHAnsi" w:hAnsiTheme="minorHAnsi" w:cstheme="minorBidi"/>
          <w:i/>
          <w:iCs/>
        </w:rPr>
        <w:t>ommence</w:t>
      </w:r>
      <w:proofErr w:type="gramEnd"/>
      <w:r w:rsidRPr="00F664EF">
        <w:rPr>
          <w:rFonts w:asciiTheme="minorHAnsi" w:hAnsiTheme="minorHAnsi" w:cstheme="minorBidi"/>
          <w:i/>
          <w:iCs/>
        </w:rPr>
        <w:t xml:space="preserve"> or resume Services, if specified in this </w:t>
      </w:r>
      <w:r w:rsidR="00CE1FC4" w:rsidRPr="00F664EF">
        <w:rPr>
          <w:rFonts w:asciiTheme="minorHAnsi" w:hAnsiTheme="minorHAnsi" w:cstheme="minorBidi"/>
          <w:i/>
          <w:iCs/>
        </w:rPr>
        <w:t>Deed</w:t>
      </w:r>
      <w:r w:rsidRPr="00F664EF">
        <w:rPr>
          <w:rFonts w:asciiTheme="minorHAnsi" w:hAnsiTheme="minorHAnsi" w:cstheme="minorBidi"/>
          <w:i/>
          <w:iCs/>
        </w:rPr>
        <w:t xml:space="preserve"> or any Guidelines.</w:t>
      </w:r>
    </w:p>
    <w:p w14:paraId="0BF50017" w14:textId="17B6EF8B" w:rsidR="00E57A4D" w:rsidRPr="00F664EF" w:rsidRDefault="00D76976" w:rsidP="00FE3297">
      <w:pPr>
        <w:pStyle w:val="Italicclausesub-headings"/>
      </w:pPr>
      <w:r w:rsidRPr="00F664EF">
        <w:t>Services no longer appropriate</w:t>
      </w:r>
    </w:p>
    <w:p w14:paraId="5111368A" w14:textId="66DFAC37" w:rsidR="00E57A4D" w:rsidRPr="00E87173" w:rsidRDefault="00D76976" w:rsidP="001220ED">
      <w:pPr>
        <w:pStyle w:val="clausetext11xxxxx"/>
        <w:rPr>
          <w:rStyle w:val="CommentReference"/>
          <w:color w:val="auto"/>
        </w:rPr>
      </w:pPr>
      <w:bookmarkStart w:id="2904" w:name="_Ref232581691"/>
      <w:r w:rsidRPr="00F664EF">
        <w:t xml:space="preserve">If an ESAt or JCA recommends that Services are no longer </w:t>
      </w:r>
      <w:proofErr w:type="gramStart"/>
      <w:r w:rsidRPr="00F664EF">
        <w:t>an appropriate service</w:t>
      </w:r>
      <w:proofErr w:type="gramEnd"/>
      <w:r w:rsidRPr="00F664EF">
        <w:t xml:space="preserve"> for a Participant, the Provider must perform a Provider Exit of the Participant</w:t>
      </w:r>
      <w:r w:rsidR="006F395C" w:rsidRPr="00F664EF">
        <w:t xml:space="preserve"> </w:t>
      </w:r>
      <w:proofErr w:type="gramStart"/>
      <w:r w:rsidR="006F395C" w:rsidRPr="00F664EF">
        <w:t>in accordance with</w:t>
      </w:r>
      <w:proofErr w:type="gramEnd"/>
      <w:r w:rsidR="006F395C" w:rsidRPr="00F664EF">
        <w:t xml:space="preserve"> any Guidelines</w:t>
      </w:r>
      <w:r w:rsidR="00A10E56" w:rsidRPr="00F664EF">
        <w:t>. For clarity, this does not apply if the Participant is a Volunteer (</w:t>
      </w:r>
      <w:r w:rsidR="00B7778E" w:rsidRPr="00F664EF">
        <w:t>Non-Mutual</w:t>
      </w:r>
      <w:r w:rsidR="00A10E56" w:rsidRPr="00F664EF">
        <w:t xml:space="preserve"> Obligations) who is also a Participant </w:t>
      </w:r>
      <w:r w:rsidR="00B7778E" w:rsidRPr="00F664EF">
        <w:t>in</w:t>
      </w:r>
      <w:r w:rsidR="00A10E56" w:rsidRPr="00F664EF">
        <w:t xml:space="preserve"> the NDIS and/or receive</w:t>
      </w:r>
      <w:r w:rsidR="00B7778E" w:rsidRPr="00F664EF">
        <w:t>s</w:t>
      </w:r>
      <w:r w:rsidR="00A10E56" w:rsidRPr="00F664EF">
        <w:t xml:space="preserve"> the Disability Support Pension and </w:t>
      </w:r>
      <w:r w:rsidR="006C5F60" w:rsidRPr="00F664EF">
        <w:t xml:space="preserve">who </w:t>
      </w:r>
      <w:r w:rsidR="00A10E56" w:rsidRPr="00F664EF">
        <w:t>wishes to remain in the Service</w:t>
      </w:r>
      <w:r w:rsidRPr="00F664EF">
        <w:t>.</w:t>
      </w:r>
      <w:bookmarkEnd w:id="2899"/>
      <w:bookmarkEnd w:id="2904"/>
      <w:r w:rsidR="00A10E56" w:rsidRPr="00F664EF">
        <w:rPr>
          <w:rStyle w:val="CommentReference"/>
          <w:color w:val="auto"/>
        </w:rPr>
        <w:t xml:space="preserve"> </w:t>
      </w:r>
    </w:p>
    <w:p w14:paraId="0CB8744D" w14:textId="22B5FF44" w:rsidR="00E57A4D" w:rsidRPr="00F664EF" w:rsidRDefault="53769222" w:rsidP="00FE3297">
      <w:pPr>
        <w:pStyle w:val="Italicclausesub-headings"/>
      </w:pPr>
      <w:r w:rsidRPr="00F664EF">
        <w:lastRenderedPageBreak/>
        <w:t>Program</w:t>
      </w:r>
      <w:r w:rsidR="48A1D4B9" w:rsidRPr="00F664EF">
        <w:t xml:space="preserve"> Summaries</w:t>
      </w:r>
    </w:p>
    <w:p w14:paraId="1B5263B3" w14:textId="405392CA" w:rsidR="00E57A4D" w:rsidRPr="00F664EF" w:rsidRDefault="00D76976" w:rsidP="001220ED">
      <w:pPr>
        <w:pStyle w:val="clausetext11xxxxx"/>
      </w:pPr>
      <w:bookmarkStart w:id="2905" w:name="_Ref226888949"/>
      <w:r w:rsidRPr="00F664EF">
        <w:t xml:space="preserve">The Provider must complete a </w:t>
      </w:r>
      <w:r w:rsidR="00CE1A3A" w:rsidRPr="00F664EF">
        <w:t>Program</w:t>
      </w:r>
      <w:r w:rsidRPr="00F664EF">
        <w:t xml:space="preserve"> Summary on the Department’s IT Systems</w:t>
      </w:r>
      <w:r w:rsidR="00BD377D" w:rsidRPr="00F664EF">
        <w:t>, as specified in applicable Guidelines</w:t>
      </w:r>
      <w:r w:rsidR="006C5F60" w:rsidRPr="00F664EF">
        <w:t>,</w:t>
      </w:r>
      <w:r w:rsidRPr="00F664EF">
        <w:t xml:space="preserve"> for each Participant within the following </w:t>
      </w:r>
      <w:proofErr w:type="gramStart"/>
      <w:r w:rsidRPr="00F664EF">
        <w:t>timeframes</w:t>
      </w:r>
      <w:proofErr w:type="gramEnd"/>
      <w:r w:rsidRPr="00F664EF">
        <w:t>:</w:t>
      </w:r>
      <w:bookmarkEnd w:id="2905"/>
      <w:r w:rsidRPr="00F664EF">
        <w:t xml:space="preserve"> </w:t>
      </w:r>
    </w:p>
    <w:p w14:paraId="1D7D4487" w14:textId="178A8415" w:rsidR="00BD377D" w:rsidRPr="00F664EF" w:rsidRDefault="00BD377D" w:rsidP="00E87173">
      <w:pPr>
        <w:pStyle w:val="clausetexta"/>
      </w:pPr>
      <w:r w:rsidRPr="00F664EF">
        <w:t>within five</w:t>
      </w:r>
      <w:r w:rsidR="009A78CF" w:rsidRPr="00F664EF">
        <w:t xml:space="preserve"> (5)</w:t>
      </w:r>
      <w:r w:rsidRPr="00F664EF">
        <w:t xml:space="preserve"> Business Days after the Exit</w:t>
      </w:r>
      <w:r w:rsidR="006C5F60" w:rsidRPr="00F664EF">
        <w:t>,</w:t>
      </w:r>
      <w:r w:rsidRPr="00F664EF">
        <w:t xml:space="preserve"> if the Participant </w:t>
      </w:r>
      <w:proofErr w:type="gramStart"/>
      <w:r w:rsidRPr="00F664EF">
        <w:t>is transferred</w:t>
      </w:r>
      <w:proofErr w:type="gramEnd"/>
      <w:r w:rsidRPr="00F664EF">
        <w:t xml:space="preserve"> to another Program Provider; or</w:t>
      </w:r>
    </w:p>
    <w:p w14:paraId="69BABD6A" w14:textId="41D6E70B" w:rsidR="00BD377D" w:rsidRPr="00F664EF" w:rsidRDefault="00BD377D" w:rsidP="00D74A48">
      <w:pPr>
        <w:pStyle w:val="clausetexta"/>
      </w:pPr>
      <w:r w:rsidRPr="00F664EF">
        <w:t>five</w:t>
      </w:r>
      <w:r w:rsidR="009A78CF" w:rsidRPr="00F664EF">
        <w:t xml:space="preserve"> (5)</w:t>
      </w:r>
      <w:r w:rsidRPr="00F664EF">
        <w:t xml:space="preserve"> Business Days prior to when a Change of Circumstances Reassessment by Services Australia Assessment Services is scheduled to occur</w:t>
      </w:r>
      <w:r w:rsidR="009A78CF" w:rsidRPr="00F664EF">
        <w:t>,</w:t>
      </w:r>
      <w:r w:rsidRPr="00F664EF">
        <w:t xml:space="preserve"> in accordance with clause</w:t>
      </w:r>
      <w:r w:rsidR="009A78CF" w:rsidRPr="00F664EF">
        <w:t> </w:t>
      </w:r>
      <w:r w:rsidRPr="00F664EF">
        <w:fldChar w:fldCharType="begin"/>
      </w:r>
      <w:r w:rsidRPr="00F664EF">
        <w:instrText xml:space="preserve"> REF _Ref232581901 \w \h  \* MERGEFORMAT </w:instrText>
      </w:r>
      <w:r w:rsidRPr="00F664EF">
        <w:fldChar w:fldCharType="separate"/>
      </w:r>
      <w:r w:rsidR="00223F46" w:rsidRPr="00F664EF">
        <w:t>147</w:t>
      </w:r>
      <w:r w:rsidRPr="00F664EF">
        <w:fldChar w:fldCharType="end"/>
      </w:r>
      <w:r w:rsidRPr="00F664EF">
        <w:t xml:space="preserve"> [</w:t>
      </w:r>
      <w:r w:rsidRPr="00F664EF">
        <w:fldChar w:fldCharType="begin"/>
      </w:r>
      <w:r w:rsidRPr="00F664EF">
        <w:instrText xml:space="preserve"> REF _Ref232581901 \h  \* MERGEFORMAT </w:instrText>
      </w:r>
      <w:r w:rsidRPr="00F664EF">
        <w:fldChar w:fldCharType="separate"/>
      </w:r>
      <w:r w:rsidR="00223F46" w:rsidRPr="00F664EF">
        <w:t>Change of Circumstances Reassessment during Period of Service</w:t>
      </w:r>
      <w:r w:rsidRPr="00F664EF">
        <w:fldChar w:fldCharType="end"/>
      </w:r>
      <w:r w:rsidRPr="00F664EF">
        <w:t>].</w:t>
      </w:r>
    </w:p>
    <w:p w14:paraId="135C3768" w14:textId="77777777" w:rsidR="00E57A4D" w:rsidRPr="00F664EF" w:rsidRDefault="00D76976" w:rsidP="00FE3297">
      <w:pPr>
        <w:pStyle w:val="Italicclausesub-headings"/>
      </w:pPr>
      <w:bookmarkStart w:id="2906" w:name="_Toc232416604"/>
      <w:r w:rsidRPr="00F664EF">
        <w:t>Participant Exit notifications</w:t>
      </w:r>
    </w:p>
    <w:p w14:paraId="53C654E4" w14:textId="4B59EC23" w:rsidR="00E57A4D" w:rsidRPr="00F664EF" w:rsidRDefault="00DE78F7" w:rsidP="001220ED">
      <w:pPr>
        <w:pStyle w:val="clausetext11xxxxx"/>
      </w:pPr>
      <w:bookmarkStart w:id="2907" w:name="_Ref237861015"/>
      <w:r w:rsidRPr="00F664EF">
        <w:t xml:space="preserve">If </w:t>
      </w:r>
      <w:r w:rsidR="00D76976" w:rsidRPr="00F664EF">
        <w:t xml:space="preserve">a Participant is </w:t>
      </w:r>
      <w:proofErr w:type="gramStart"/>
      <w:r w:rsidR="00D76976" w:rsidRPr="00F664EF">
        <w:t>Exited</w:t>
      </w:r>
      <w:proofErr w:type="gramEnd"/>
      <w:r w:rsidR="00D76976" w:rsidRPr="00F664EF">
        <w:t xml:space="preserve"> for any reason, the Provider must provide the Participant with an Exit notification within 14 calendar days of the Exit, </w:t>
      </w:r>
      <w:proofErr w:type="gramStart"/>
      <w:r w:rsidR="00D76976" w:rsidRPr="00F664EF">
        <w:t>in accordance with</w:t>
      </w:r>
      <w:proofErr w:type="gramEnd"/>
      <w:r w:rsidR="00D76976" w:rsidRPr="00F664EF">
        <w:t xml:space="preserve"> the Guidelines.</w:t>
      </w:r>
      <w:bookmarkEnd w:id="2907"/>
      <w:r w:rsidR="00D76976" w:rsidRPr="00F664EF">
        <w:t xml:space="preserve"> </w:t>
      </w:r>
    </w:p>
    <w:p w14:paraId="7AB38CEF" w14:textId="77777777" w:rsidR="00E57A4D" w:rsidRPr="00F664EF" w:rsidRDefault="00D76976" w:rsidP="00E87173">
      <w:pPr>
        <w:pStyle w:val="ClauseHeadings1xxxx"/>
        <w:tabs>
          <w:tab w:val="clear" w:pos="2126"/>
          <w:tab w:val="num" w:pos="1560"/>
        </w:tabs>
        <w:ind w:left="868" w:hanging="868"/>
      </w:pPr>
      <w:bookmarkStart w:id="2908" w:name="_Toc236197927"/>
      <w:bookmarkStart w:id="2909" w:name="_Toc245693971"/>
      <w:bookmarkStart w:id="2910" w:name="_Toc246235196"/>
      <w:bookmarkStart w:id="2911" w:name="_Toc338239022"/>
      <w:bookmarkStart w:id="2912" w:name="_Ref485738907"/>
      <w:bookmarkStart w:id="2913" w:name="_Toc492636074"/>
      <w:bookmarkStart w:id="2914" w:name="_Toc201834473"/>
      <w:bookmarkStart w:id="2915" w:name="_Toc178875995"/>
      <w:r w:rsidRPr="00F664EF">
        <w:t>Other Suspensions and Exits</w:t>
      </w:r>
      <w:bookmarkEnd w:id="2900"/>
      <w:bookmarkEnd w:id="2906"/>
      <w:bookmarkEnd w:id="2908"/>
      <w:bookmarkEnd w:id="2909"/>
      <w:bookmarkEnd w:id="2910"/>
      <w:bookmarkEnd w:id="2911"/>
      <w:bookmarkEnd w:id="2912"/>
      <w:bookmarkEnd w:id="2913"/>
      <w:bookmarkEnd w:id="2914"/>
      <w:bookmarkEnd w:id="2915"/>
    </w:p>
    <w:p w14:paraId="5532B26C" w14:textId="7B834AE2" w:rsidR="00E57A4D" w:rsidRPr="00F664EF" w:rsidRDefault="00D76976" w:rsidP="001220ED">
      <w:pPr>
        <w:pStyle w:val="clausetext11xxxxx"/>
      </w:pPr>
      <w:bookmarkStart w:id="2916" w:name="_Ref485738287"/>
      <w:r w:rsidRPr="00F664EF">
        <w:t xml:space="preserve">Participants may </w:t>
      </w:r>
      <w:proofErr w:type="gramStart"/>
      <w:r w:rsidRPr="00F664EF">
        <w:t>be otherwise Suspended</w:t>
      </w:r>
      <w:proofErr w:type="gramEnd"/>
      <w:r w:rsidRPr="00F664EF">
        <w:t xml:space="preserve"> or Exited, as relevant, </w:t>
      </w:r>
      <w:proofErr w:type="gramStart"/>
      <w:r w:rsidRPr="00F664EF">
        <w:t>in accordance with</w:t>
      </w:r>
      <w:proofErr w:type="gramEnd"/>
      <w:r w:rsidRPr="00F664EF">
        <w:t xml:space="preserve"> any Guidelines.</w:t>
      </w:r>
      <w:bookmarkEnd w:id="2916"/>
    </w:p>
    <w:p w14:paraId="14F3ADFB" w14:textId="77777777" w:rsidR="00E57A4D" w:rsidRPr="00F664EF" w:rsidRDefault="00D76976" w:rsidP="00E87173">
      <w:pPr>
        <w:pStyle w:val="ClauseHeadings1xxxx"/>
        <w:tabs>
          <w:tab w:val="clear" w:pos="2126"/>
          <w:tab w:val="num" w:pos="1560"/>
        </w:tabs>
        <w:ind w:left="868" w:hanging="868"/>
      </w:pPr>
      <w:bookmarkStart w:id="2917" w:name="_Toc201834474"/>
      <w:bookmarkStart w:id="2918" w:name="_Toc178875996"/>
      <w:r w:rsidRPr="00F664EF">
        <w:t>Information about access to records after Exit</w:t>
      </w:r>
      <w:bookmarkEnd w:id="2917"/>
      <w:bookmarkEnd w:id="2918"/>
    </w:p>
    <w:p w14:paraId="63663A5E" w14:textId="77777777" w:rsidR="00E57A4D" w:rsidRPr="00F664EF" w:rsidRDefault="00D76976" w:rsidP="00E87173">
      <w:pPr>
        <w:pStyle w:val="clausetext11xxxxx"/>
      </w:pPr>
      <w:r w:rsidRPr="00F664EF">
        <w:t xml:space="preserve">Providers should note that the Department’s IT Systems will automatically notify </w:t>
      </w:r>
      <w:r w:rsidR="006779A0" w:rsidRPr="00F664EF">
        <w:t xml:space="preserve">Services Australia </w:t>
      </w:r>
      <w:r w:rsidRPr="00F664EF">
        <w:t xml:space="preserve">when a Participant Exits for any reason. Providers will only </w:t>
      </w:r>
      <w:proofErr w:type="gramStart"/>
      <w:r w:rsidRPr="00F664EF">
        <w:t>be granted</w:t>
      </w:r>
      <w:proofErr w:type="gramEnd"/>
      <w:r w:rsidRPr="00F664EF">
        <w:t xml:space="preserve"> access to the Participant’s records in the Department’s IT Systems for 28</w:t>
      </w:r>
      <w:r w:rsidR="00C90417" w:rsidRPr="00F664EF">
        <w:t> </w:t>
      </w:r>
      <w:r w:rsidRPr="00F664EF">
        <w:t xml:space="preserve">calendar days from the </w:t>
      </w:r>
      <w:bookmarkStart w:id="2919" w:name="_Toc224350834"/>
      <w:bookmarkStart w:id="2920" w:name="_Toc232416605"/>
      <w:bookmarkStart w:id="2921" w:name="_Toc236197928"/>
      <w:bookmarkStart w:id="2922" w:name="_Toc245693972"/>
      <w:r w:rsidR="006A7CBF" w:rsidRPr="00F664EF">
        <w:t>date of the Participant’s Exit.</w:t>
      </w:r>
    </w:p>
    <w:p w14:paraId="3F3A452F" w14:textId="2362B0DF" w:rsidR="00E57A4D" w:rsidRPr="00F664EF" w:rsidRDefault="00945716" w:rsidP="0050656D">
      <w:pPr>
        <w:pStyle w:val="SectionSubHeading"/>
        <w:ind w:left="1418" w:hanging="1418"/>
      </w:pPr>
      <w:bookmarkStart w:id="2923" w:name="_Toc246235197"/>
      <w:bookmarkStart w:id="2924" w:name="_Toc338239023"/>
      <w:bookmarkStart w:id="2925" w:name="_Toc492636075"/>
      <w:bookmarkStart w:id="2926" w:name="_Toc201834475"/>
      <w:bookmarkStart w:id="2927" w:name="_Toc178875997"/>
      <w:r w:rsidRPr="00F664EF">
        <w:t>Section 5</w:t>
      </w:r>
      <w:r w:rsidR="00D1182F" w:rsidRPr="00F664EF">
        <w:t>M</w:t>
      </w:r>
      <w:r w:rsidRPr="00F664EF">
        <w:tab/>
      </w:r>
      <w:r w:rsidR="00D76976" w:rsidRPr="00F664EF">
        <w:t>Fees</w:t>
      </w:r>
      <w:bookmarkEnd w:id="2919"/>
      <w:bookmarkEnd w:id="2920"/>
      <w:bookmarkEnd w:id="2921"/>
      <w:r w:rsidR="00D76976" w:rsidRPr="00F664EF">
        <w:t xml:space="preserve"> and Ancillary Payments</w:t>
      </w:r>
      <w:bookmarkEnd w:id="2922"/>
      <w:bookmarkEnd w:id="2923"/>
      <w:bookmarkEnd w:id="2924"/>
      <w:bookmarkEnd w:id="2925"/>
      <w:bookmarkEnd w:id="2926"/>
      <w:bookmarkEnd w:id="2927"/>
    </w:p>
    <w:p w14:paraId="397CF11E" w14:textId="77777777" w:rsidR="00E57A4D" w:rsidRPr="00F664EF" w:rsidRDefault="00D76976" w:rsidP="00E87173">
      <w:pPr>
        <w:pStyle w:val="chaptertextheading"/>
        <w:keepNext/>
      </w:pPr>
      <w:bookmarkStart w:id="2928" w:name="_Toc222287623"/>
      <w:bookmarkStart w:id="2929" w:name="_Toc222544365"/>
      <w:bookmarkStart w:id="2930" w:name="_Toc222287624"/>
      <w:bookmarkStart w:id="2931" w:name="_Toc222544366"/>
      <w:bookmarkStart w:id="2932" w:name="_Toc203237360"/>
      <w:bookmarkStart w:id="2933" w:name="_Toc224350835"/>
      <w:bookmarkEnd w:id="2928"/>
      <w:bookmarkEnd w:id="2929"/>
      <w:bookmarkEnd w:id="2930"/>
      <w:bookmarkEnd w:id="2931"/>
      <w:r w:rsidRPr="00F664EF">
        <w:t>Information about Fees</w:t>
      </w:r>
    </w:p>
    <w:p w14:paraId="093AEBF6" w14:textId="77777777" w:rsidR="00E57A4D" w:rsidRPr="00F664EF" w:rsidRDefault="00D76976" w:rsidP="00E87173">
      <w:pPr>
        <w:pStyle w:val="chaptertext"/>
        <w:keepNext/>
      </w:pPr>
      <w:r w:rsidRPr="00F664EF">
        <w:t xml:space="preserve">The Fees the Department </w:t>
      </w:r>
      <w:r w:rsidR="00FF3678" w:rsidRPr="00F664EF">
        <w:t xml:space="preserve">may </w:t>
      </w:r>
      <w:r w:rsidRPr="00F664EF">
        <w:t>pay the Provider consist of:</w:t>
      </w:r>
    </w:p>
    <w:p w14:paraId="347AEA99" w14:textId="77777777" w:rsidR="00E57A4D" w:rsidRPr="00F664EF" w:rsidRDefault="00D76976" w:rsidP="00E87173">
      <w:pPr>
        <w:pStyle w:val="clausetexta"/>
        <w:numPr>
          <w:ilvl w:val="2"/>
          <w:numId w:val="105"/>
        </w:numPr>
        <w:ind w:left="426"/>
      </w:pPr>
      <w:bookmarkStart w:id="2934" w:name="_Ref490035831"/>
      <w:r w:rsidRPr="00F664EF">
        <w:t xml:space="preserve">Service </w:t>
      </w:r>
      <w:proofErr w:type="gramStart"/>
      <w:r w:rsidRPr="00F664EF">
        <w:t>Fees;</w:t>
      </w:r>
      <w:bookmarkEnd w:id="2934"/>
      <w:proofErr w:type="gramEnd"/>
    </w:p>
    <w:p w14:paraId="6A86CC31" w14:textId="653CE1DF" w:rsidR="00643520" w:rsidRPr="00F664EF" w:rsidRDefault="00643520" w:rsidP="00E87173">
      <w:pPr>
        <w:pStyle w:val="clausetexta"/>
        <w:numPr>
          <w:ilvl w:val="2"/>
          <w:numId w:val="105"/>
        </w:numPr>
        <w:ind w:left="426"/>
      </w:pPr>
      <w:r w:rsidRPr="00F664EF">
        <w:t xml:space="preserve">Progress </w:t>
      </w:r>
      <w:proofErr w:type="gramStart"/>
      <w:r w:rsidRPr="00F664EF">
        <w:t>Fees</w:t>
      </w:r>
      <w:r w:rsidR="00B71ACB" w:rsidRPr="00F664EF">
        <w:t>;</w:t>
      </w:r>
      <w:proofErr w:type="gramEnd"/>
    </w:p>
    <w:p w14:paraId="5054611F" w14:textId="77777777" w:rsidR="00E57A4D" w:rsidRPr="00F664EF" w:rsidRDefault="00D76976" w:rsidP="00E87173">
      <w:pPr>
        <w:pStyle w:val="clausetexta"/>
        <w:numPr>
          <w:ilvl w:val="2"/>
          <w:numId w:val="105"/>
        </w:numPr>
        <w:ind w:left="426"/>
      </w:pPr>
      <w:r w:rsidRPr="00F664EF">
        <w:t>Outcome Fees</w:t>
      </w:r>
      <w:r w:rsidR="00AD15F3" w:rsidRPr="00F664EF">
        <w:t xml:space="preserve"> (Full and/or Partial</w:t>
      </w:r>
      <w:proofErr w:type="gramStart"/>
      <w:r w:rsidR="00AD15F3" w:rsidRPr="00F664EF">
        <w:t>)</w:t>
      </w:r>
      <w:r w:rsidRPr="00F664EF">
        <w:t>;</w:t>
      </w:r>
      <w:proofErr w:type="gramEnd"/>
    </w:p>
    <w:p w14:paraId="501EBCA0" w14:textId="0A07505F" w:rsidR="00E57A4D" w:rsidRPr="00F664EF" w:rsidRDefault="00D76976" w:rsidP="00E87173">
      <w:pPr>
        <w:pStyle w:val="clausetexta"/>
        <w:numPr>
          <w:ilvl w:val="2"/>
          <w:numId w:val="105"/>
        </w:numPr>
        <w:ind w:left="426"/>
      </w:pPr>
      <w:r w:rsidRPr="00F664EF">
        <w:t>Flexible Ongoing Support Fees, Moderate Ongoing Support Fees and High Ongoing Support Fees;</w:t>
      </w:r>
      <w:r w:rsidR="00B71ACB" w:rsidRPr="00F664EF">
        <w:t xml:space="preserve"> and</w:t>
      </w:r>
    </w:p>
    <w:p w14:paraId="46372236" w14:textId="705A4586" w:rsidR="00AD15F3" w:rsidRPr="00F664EF" w:rsidRDefault="00B44096" w:rsidP="00E87173">
      <w:pPr>
        <w:pStyle w:val="clausetexta"/>
        <w:numPr>
          <w:ilvl w:val="2"/>
          <w:numId w:val="105"/>
        </w:numPr>
        <w:ind w:left="426"/>
      </w:pPr>
      <w:r w:rsidRPr="00F664EF">
        <w:t>the Moderate Intellectual Disability Payment</w:t>
      </w:r>
      <w:r w:rsidR="009B35D0" w:rsidRPr="00F664EF">
        <w:t>.</w:t>
      </w:r>
      <w:r w:rsidRPr="00F664EF" w:rsidDel="00643520">
        <w:t xml:space="preserve"> </w:t>
      </w:r>
    </w:p>
    <w:p w14:paraId="423F6987" w14:textId="6D29F004" w:rsidR="00E57A4D" w:rsidRPr="00F664EF" w:rsidRDefault="00D76976" w:rsidP="00D74A48">
      <w:pPr>
        <w:pStyle w:val="BodyText20"/>
        <w:ind w:left="0"/>
      </w:pPr>
      <w:r w:rsidRPr="00F664EF">
        <w:t xml:space="preserve">The amounts of the Fees </w:t>
      </w:r>
      <w:r w:rsidR="002E1270" w:rsidRPr="00F664EF">
        <w:t>listed above</w:t>
      </w:r>
      <w:r w:rsidRPr="00F664EF">
        <w:t xml:space="preserve"> are set out in tables in Annexure B</w:t>
      </w:r>
      <w:r w:rsidR="009E6427" w:rsidRPr="00F664EF">
        <w:t>1</w:t>
      </w:r>
      <w:r w:rsidRPr="00F664EF">
        <w:t xml:space="preserve"> to this </w:t>
      </w:r>
      <w:r w:rsidR="00CE1FC4" w:rsidRPr="00F664EF">
        <w:t>Deed</w:t>
      </w:r>
      <w:r w:rsidRPr="00F664EF">
        <w:t>.</w:t>
      </w:r>
    </w:p>
    <w:p w14:paraId="0A6B056C" w14:textId="77777777" w:rsidR="00E57A4D" w:rsidRPr="00F664EF" w:rsidRDefault="00D76976" w:rsidP="00E87173">
      <w:pPr>
        <w:pStyle w:val="ClauseHeadings1xxxx"/>
        <w:tabs>
          <w:tab w:val="clear" w:pos="2126"/>
          <w:tab w:val="num" w:pos="1560"/>
        </w:tabs>
        <w:ind w:left="868" w:hanging="868"/>
      </w:pPr>
      <w:bookmarkStart w:id="2935" w:name="_Toc175066929"/>
      <w:bookmarkStart w:id="2936" w:name="_Toc232416606"/>
      <w:bookmarkStart w:id="2937" w:name="_Toc236197929"/>
      <w:bookmarkStart w:id="2938" w:name="_Toc245693973"/>
      <w:bookmarkStart w:id="2939" w:name="_Toc246235198"/>
      <w:bookmarkStart w:id="2940" w:name="_Toc338239024"/>
      <w:bookmarkStart w:id="2941" w:name="_Toc492636076"/>
      <w:bookmarkStart w:id="2942" w:name="_Toc201834476"/>
      <w:bookmarkStart w:id="2943" w:name="_Toc178875998"/>
      <w:bookmarkEnd w:id="2935"/>
      <w:r w:rsidRPr="00F664EF">
        <w:t>General</w:t>
      </w:r>
      <w:bookmarkEnd w:id="2932"/>
      <w:bookmarkEnd w:id="2933"/>
      <w:bookmarkEnd w:id="2936"/>
      <w:bookmarkEnd w:id="2937"/>
      <w:bookmarkEnd w:id="2938"/>
      <w:bookmarkEnd w:id="2939"/>
      <w:bookmarkEnd w:id="2940"/>
      <w:bookmarkEnd w:id="2941"/>
      <w:bookmarkEnd w:id="2942"/>
      <w:bookmarkEnd w:id="2943"/>
    </w:p>
    <w:p w14:paraId="46BBC7DE" w14:textId="6A6830B8" w:rsidR="00E57A4D" w:rsidRPr="00F664EF" w:rsidRDefault="00D76976" w:rsidP="001220ED">
      <w:pPr>
        <w:pStyle w:val="clausetext11xxxxx"/>
      </w:pPr>
      <w:bookmarkStart w:id="2944" w:name="_Toc224350836"/>
      <w:r w:rsidRPr="00F664EF">
        <w:t xml:space="preserve">A Provider will only </w:t>
      </w:r>
      <w:proofErr w:type="gramStart"/>
      <w:r w:rsidRPr="00F664EF">
        <w:t>be entitled</w:t>
      </w:r>
      <w:proofErr w:type="gramEnd"/>
      <w:r w:rsidRPr="00F664EF">
        <w:t xml:space="preserve"> to receive a Fee from the Department </w:t>
      </w:r>
      <w:r w:rsidR="006E0D5C" w:rsidRPr="00F664EF">
        <w:t xml:space="preserve">if </w:t>
      </w:r>
      <w:r w:rsidRPr="00F664EF">
        <w:t xml:space="preserve">the requirements for payment of that Fee have </w:t>
      </w:r>
      <w:proofErr w:type="gramStart"/>
      <w:r w:rsidRPr="00F664EF">
        <w:t>been met</w:t>
      </w:r>
      <w:proofErr w:type="gramEnd"/>
      <w:r w:rsidRPr="00F664EF">
        <w:t xml:space="preserve"> </w:t>
      </w:r>
      <w:proofErr w:type="gramStart"/>
      <w:r w:rsidRPr="00F664EF">
        <w:t>in accordance with</w:t>
      </w:r>
      <w:proofErr w:type="gramEnd"/>
      <w:r w:rsidRPr="00F664EF">
        <w:t xml:space="preserve"> this </w:t>
      </w:r>
      <w:r w:rsidR="00CE1FC4" w:rsidRPr="00F664EF">
        <w:t>Deed</w:t>
      </w:r>
      <w:r w:rsidRPr="00F664EF">
        <w:t xml:space="preserve"> and any Guidelines.</w:t>
      </w:r>
    </w:p>
    <w:p w14:paraId="707C9808" w14:textId="235E5EDC" w:rsidR="00C84879" w:rsidRPr="00F664EF" w:rsidRDefault="00C84879" w:rsidP="001220ED">
      <w:pPr>
        <w:pStyle w:val="clausetext11xxxxx"/>
      </w:pPr>
      <w:bookmarkStart w:id="2945" w:name="_Ref226950834"/>
      <w:r w:rsidRPr="00F664EF">
        <w:t xml:space="preserve">Without limiting the Department’s rights to take action under clause </w:t>
      </w:r>
      <w:r w:rsidRPr="00F664EF">
        <w:fldChar w:fldCharType="begin"/>
      </w:r>
      <w:r w:rsidRPr="00F664EF">
        <w:instrText xml:space="preserve"> REF _Ref126396424 \r \h  \* MERGEFORMAT </w:instrText>
      </w:r>
      <w:r w:rsidRPr="00F664EF">
        <w:fldChar w:fldCharType="separate"/>
      </w:r>
      <w:r w:rsidR="00223F46" w:rsidRPr="00F664EF">
        <w:t>67</w:t>
      </w:r>
      <w:r w:rsidRPr="00F664EF">
        <w:fldChar w:fldCharType="end"/>
      </w:r>
      <w:r w:rsidRPr="00F664EF">
        <w:t xml:space="preserve"> [</w:t>
      </w:r>
      <w:r w:rsidRPr="00F664EF">
        <w:fldChar w:fldCharType="begin"/>
      </w:r>
      <w:r w:rsidRPr="00F664EF">
        <w:instrText xml:space="preserve"> REF _Ref126396424 \h </w:instrText>
      </w:r>
      <w:r w:rsidR="00F664EF">
        <w:instrText xml:space="preserve"> \* MERGEFORMAT </w:instrText>
      </w:r>
      <w:r w:rsidRPr="00F664EF">
        <w:fldChar w:fldCharType="separate"/>
      </w:r>
      <w:r w:rsidR="00223F46" w:rsidRPr="00F664EF">
        <w:t>Remedies for breach</w:t>
      </w:r>
      <w:r w:rsidRPr="00F664EF">
        <w:fldChar w:fldCharType="end"/>
      </w:r>
      <w:r w:rsidR="00412908" w:rsidRPr="00F664EF">
        <w:t>]</w:t>
      </w:r>
      <w:r w:rsidRPr="00F664EF">
        <w:t>, if the Department pays the Provider any Fee, and the Department then determines that, in the case of:</w:t>
      </w:r>
    </w:p>
    <w:p w14:paraId="75A9495C" w14:textId="77777777" w:rsidR="00E57A4D" w:rsidRPr="00F664EF" w:rsidRDefault="00D76976" w:rsidP="00D74A48">
      <w:pPr>
        <w:pStyle w:val="clausetexta"/>
      </w:pPr>
      <w:bookmarkStart w:id="2946" w:name="_Ref226950850"/>
      <w:bookmarkEnd w:id="2945"/>
      <w:r w:rsidRPr="00F664EF">
        <w:t xml:space="preserve">a Service </w:t>
      </w:r>
      <w:proofErr w:type="gramStart"/>
      <w:r w:rsidRPr="00F664EF">
        <w:t>Fee;</w:t>
      </w:r>
      <w:bookmarkEnd w:id="2946"/>
      <w:proofErr w:type="gramEnd"/>
    </w:p>
    <w:p w14:paraId="7A7034B2" w14:textId="77777777" w:rsidR="00BA488D" w:rsidRPr="00F664EF" w:rsidRDefault="00BA488D" w:rsidP="00D74A48">
      <w:pPr>
        <w:pStyle w:val="clausetexta"/>
      </w:pPr>
      <w:r w:rsidRPr="00F664EF">
        <w:t xml:space="preserve">a Progress </w:t>
      </w:r>
      <w:proofErr w:type="gramStart"/>
      <w:r w:rsidRPr="00F664EF">
        <w:t>Fee;</w:t>
      </w:r>
      <w:proofErr w:type="gramEnd"/>
    </w:p>
    <w:p w14:paraId="3DA28E9E" w14:textId="5A50C82B" w:rsidR="00E57A4D" w:rsidRPr="00F664EF" w:rsidRDefault="00D76976" w:rsidP="00D74A48">
      <w:pPr>
        <w:pStyle w:val="clausetexta"/>
      </w:pPr>
      <w:r w:rsidRPr="00F664EF">
        <w:lastRenderedPageBreak/>
        <w:t xml:space="preserve">an Outcome </w:t>
      </w:r>
      <w:proofErr w:type="gramStart"/>
      <w:r w:rsidRPr="00F664EF">
        <w:t>Fee;</w:t>
      </w:r>
      <w:proofErr w:type="gramEnd"/>
    </w:p>
    <w:p w14:paraId="20462A47" w14:textId="4BA294E6" w:rsidR="00E57A4D" w:rsidRPr="00F664EF" w:rsidRDefault="00D76976" w:rsidP="00D74A48">
      <w:pPr>
        <w:pStyle w:val="clausetexta"/>
      </w:pPr>
      <w:r w:rsidRPr="00F664EF">
        <w:t>a</w:t>
      </w:r>
      <w:r w:rsidR="003B1388" w:rsidRPr="00F664EF">
        <w:t>n</w:t>
      </w:r>
      <w:r w:rsidRPr="00F664EF">
        <w:t xml:space="preserve"> Ongoing Support </w:t>
      </w:r>
      <w:proofErr w:type="gramStart"/>
      <w:r w:rsidRPr="00F664EF">
        <w:t>Fee;</w:t>
      </w:r>
      <w:proofErr w:type="gramEnd"/>
    </w:p>
    <w:p w14:paraId="65D683BE" w14:textId="48B969A2" w:rsidR="00CD7906" w:rsidRPr="00F664EF" w:rsidRDefault="00921120" w:rsidP="00D74A48">
      <w:pPr>
        <w:pStyle w:val="clausetexta"/>
      </w:pPr>
      <w:r w:rsidRPr="00F664EF">
        <w:t>a Moderate Intellectual Disability Payment</w:t>
      </w:r>
      <w:r w:rsidR="00FA0094" w:rsidRPr="00F664EF">
        <w:t>;</w:t>
      </w:r>
      <w:r w:rsidR="00CC1BC4" w:rsidRPr="00F664EF">
        <w:t xml:space="preserve"> or</w:t>
      </w:r>
    </w:p>
    <w:p w14:paraId="2EC81AB5" w14:textId="77777777" w:rsidR="00E57A4D" w:rsidRPr="00F664EF" w:rsidRDefault="00D76976" w:rsidP="00D74A48">
      <w:pPr>
        <w:pStyle w:val="clausetexta"/>
      </w:pPr>
      <w:r w:rsidRPr="00F664EF">
        <w:t>any other Fee,</w:t>
      </w:r>
    </w:p>
    <w:p w14:paraId="4DB54C46" w14:textId="2EB3C96A" w:rsidR="00E57A4D" w:rsidRPr="00F664EF" w:rsidRDefault="00D76976" w:rsidP="00D74A48">
      <w:pPr>
        <w:pStyle w:val="BodyText20"/>
        <w:ind w:left="851"/>
      </w:pPr>
      <w:r w:rsidRPr="00F664EF">
        <w:t>the requirements which must be satisfied to qualify for payment of that Fee have not been met, the Department may, taking into account the extent and nature of the failure, at its absolute discretion and without limit</w:t>
      </w:r>
      <w:r w:rsidR="00CC1BC4" w:rsidRPr="00F664EF">
        <w:t>ing</w:t>
      </w:r>
      <w:r w:rsidRPr="00F664EF">
        <w:t xml:space="preserve"> any of the Department’s rights under this </w:t>
      </w:r>
      <w:r w:rsidR="00CE1FC4" w:rsidRPr="00F664EF">
        <w:t>Deed</w:t>
      </w:r>
      <w:r w:rsidRPr="00F664EF">
        <w:t xml:space="preserve"> or at law, recover some or all of the Fees paid for the relevant Service, or for other Services for which a Fee is payable, and the amount of the Fees is a debt due to the Department in accordance with clause </w:t>
      </w:r>
      <w:r w:rsidR="00C1355A" w:rsidRPr="00F664EF">
        <w:fldChar w:fldCharType="begin"/>
      </w:r>
      <w:r w:rsidR="00C1355A" w:rsidRPr="00F664EF">
        <w:instrText xml:space="preserve"> REF _Ref489864321 \w \h </w:instrText>
      </w:r>
      <w:r w:rsidR="002B4D37" w:rsidRPr="00F664EF">
        <w:instrText xml:space="preserve"> \* MERGEFORMAT </w:instrText>
      </w:r>
      <w:r w:rsidR="00C1355A" w:rsidRPr="00F664EF">
        <w:fldChar w:fldCharType="separate"/>
      </w:r>
      <w:r w:rsidR="00223F46" w:rsidRPr="00F664EF">
        <w:t>29</w:t>
      </w:r>
      <w:r w:rsidR="00C1355A" w:rsidRPr="00F664EF">
        <w:fldChar w:fldCharType="end"/>
      </w:r>
      <w:r w:rsidRPr="00F664EF">
        <w:t xml:space="preserve"> [</w:t>
      </w:r>
      <w:r w:rsidR="00CC1BC4" w:rsidRPr="00F664EF">
        <w:fldChar w:fldCharType="begin"/>
      </w:r>
      <w:r w:rsidR="00CC1BC4" w:rsidRPr="00F664EF">
        <w:instrText xml:space="preserve"> REF _Ref489864321 \h </w:instrText>
      </w:r>
      <w:r w:rsidR="00F664EF">
        <w:instrText xml:space="preserve"> \* MERGEFORMAT </w:instrText>
      </w:r>
      <w:r w:rsidR="00CC1BC4" w:rsidRPr="00F664EF">
        <w:fldChar w:fldCharType="separate"/>
      </w:r>
      <w:r w:rsidR="00223F46" w:rsidRPr="00F664EF">
        <w:t>Debts and offsetting</w:t>
      </w:r>
      <w:r w:rsidR="00CC1BC4" w:rsidRPr="00F664EF">
        <w:fldChar w:fldCharType="end"/>
      </w:r>
      <w:r w:rsidRPr="00F664EF">
        <w:t xml:space="preserve">]. </w:t>
      </w:r>
    </w:p>
    <w:p w14:paraId="33C722B3" w14:textId="77777777" w:rsidR="00E57A4D" w:rsidRPr="00F664EF" w:rsidRDefault="00D76976" w:rsidP="001220ED">
      <w:pPr>
        <w:pStyle w:val="clausetext11xxxxx"/>
      </w:pPr>
      <w:r w:rsidRPr="00F664EF">
        <w:t>The Provider acknowledges that if:</w:t>
      </w:r>
    </w:p>
    <w:p w14:paraId="798AF33B" w14:textId="68D44EA5" w:rsidR="00E57A4D" w:rsidRPr="00F664EF" w:rsidRDefault="00D76976" w:rsidP="00D74A48">
      <w:pPr>
        <w:pStyle w:val="clausetexta"/>
      </w:pPr>
      <w:r w:rsidRPr="00F664EF">
        <w:t xml:space="preserve">a Participant moves from a Complementary Service into an </w:t>
      </w:r>
      <w:r w:rsidR="00CC1BC4" w:rsidRPr="00F664EF">
        <w:t>E</w:t>
      </w:r>
      <w:r w:rsidRPr="00F664EF">
        <w:t xml:space="preserve">mployment related activity that satisfies the requirements for an Outcome; and </w:t>
      </w:r>
    </w:p>
    <w:p w14:paraId="62A22634" w14:textId="77777777" w:rsidR="00E57A4D" w:rsidRPr="00F664EF" w:rsidRDefault="00D76976" w:rsidP="00D74A48">
      <w:pPr>
        <w:pStyle w:val="clausetexta"/>
      </w:pPr>
      <w:r w:rsidRPr="00F664EF">
        <w:t xml:space="preserve">the service provided under the Complementary Service provides the same or a similar service to a Service provided under this </w:t>
      </w:r>
      <w:r w:rsidR="00CE1FC4" w:rsidRPr="00F664EF">
        <w:t>Deed</w:t>
      </w:r>
      <w:r w:rsidRPr="00F664EF">
        <w:t>,</w:t>
      </w:r>
    </w:p>
    <w:p w14:paraId="01A077D4" w14:textId="77777777" w:rsidR="00E57A4D" w:rsidRPr="00F664EF" w:rsidRDefault="00D76976" w:rsidP="00E87173">
      <w:pPr>
        <w:pStyle w:val="BodyText20"/>
      </w:pPr>
      <w:r w:rsidRPr="00F664EF">
        <w:t>the Provider may only claim an amount equal to the difference between:</w:t>
      </w:r>
    </w:p>
    <w:p w14:paraId="0421B8D1" w14:textId="51A71374" w:rsidR="00E57A4D" w:rsidRPr="00F664EF" w:rsidRDefault="00D76976" w:rsidP="00D74A48">
      <w:pPr>
        <w:pStyle w:val="clausetexta"/>
      </w:pPr>
      <w:r w:rsidRPr="00F664EF">
        <w:t xml:space="preserve">the Outcome Fee, plus any Moderate Intellectual Disability </w:t>
      </w:r>
      <w:r w:rsidR="002E4DBB" w:rsidRPr="00F664EF">
        <w:t>Payment</w:t>
      </w:r>
      <w:r w:rsidRPr="00F664EF">
        <w:t xml:space="preserve">, payable under this </w:t>
      </w:r>
      <w:r w:rsidR="00CE1FC4" w:rsidRPr="00F664EF">
        <w:t>Deed</w:t>
      </w:r>
      <w:r w:rsidRPr="00F664EF">
        <w:t xml:space="preserve"> in relation to the </w:t>
      </w:r>
      <w:r w:rsidR="00CC1BC4" w:rsidRPr="00F664EF">
        <w:t>E</w:t>
      </w:r>
      <w:r w:rsidRPr="00F664EF">
        <w:t>mployment</w:t>
      </w:r>
      <w:r w:rsidR="00CC1BC4" w:rsidRPr="00F664EF">
        <w:t xml:space="preserve"> related</w:t>
      </w:r>
      <w:r w:rsidRPr="00F664EF">
        <w:t xml:space="preserve"> activity</w:t>
      </w:r>
      <w:r w:rsidR="008346E9" w:rsidRPr="00F664EF">
        <w:t xml:space="preserve">; and </w:t>
      </w:r>
    </w:p>
    <w:p w14:paraId="1CBBD144" w14:textId="4B41EC7C" w:rsidR="00E57A4D" w:rsidRPr="00F664EF" w:rsidRDefault="00D76976" w:rsidP="00D74A48">
      <w:pPr>
        <w:pStyle w:val="clausetexta"/>
        <w:rPr>
          <w:rStyle w:val="BlueGDV1change"/>
          <w:color w:val="auto"/>
        </w:rPr>
      </w:pPr>
      <w:r w:rsidRPr="00F664EF">
        <w:t xml:space="preserve">the fee, if any, payable to the relevant Complementary Services provider in relation to the same </w:t>
      </w:r>
      <w:r w:rsidR="00CC1BC4" w:rsidRPr="00F664EF">
        <w:t>E</w:t>
      </w:r>
      <w:r w:rsidRPr="00F664EF">
        <w:t>mployment</w:t>
      </w:r>
      <w:r w:rsidR="00CC1BC4" w:rsidRPr="00F664EF">
        <w:t xml:space="preserve"> related</w:t>
      </w:r>
      <w:r w:rsidRPr="00F664EF">
        <w:t xml:space="preserve"> activity under any contract with the Commonwealth, or any</w:t>
      </w:r>
      <w:r w:rsidR="004A036F" w:rsidRPr="00F664EF">
        <w:t xml:space="preserve"> </w:t>
      </w:r>
      <w:r w:rsidR="00B35446" w:rsidRPr="00F664EF">
        <w:t>S</w:t>
      </w:r>
      <w:r w:rsidR="004A036F" w:rsidRPr="00F664EF">
        <w:t xml:space="preserve">tate or </w:t>
      </w:r>
      <w:r w:rsidR="00B35446" w:rsidRPr="00F664EF">
        <w:t>T</w:t>
      </w:r>
      <w:r w:rsidR="004A036F" w:rsidRPr="00F664EF">
        <w:t xml:space="preserve">erritory </w:t>
      </w:r>
      <w:r w:rsidR="008F78E7" w:rsidRPr="00F664EF">
        <w:t>G</w:t>
      </w:r>
      <w:r w:rsidR="004A036F" w:rsidRPr="00F664EF">
        <w:t>overnment.</w:t>
      </w:r>
    </w:p>
    <w:p w14:paraId="6C57EA89" w14:textId="77777777" w:rsidR="00E57A4D" w:rsidRPr="00F664EF" w:rsidRDefault="00D76976" w:rsidP="001220ED">
      <w:pPr>
        <w:pStyle w:val="clausetext11xxxxx"/>
      </w:pPr>
      <w:r w:rsidRPr="00F664EF">
        <w:t>The Provider must:</w:t>
      </w:r>
    </w:p>
    <w:p w14:paraId="03CD799B" w14:textId="4C6A7B71" w:rsidR="00E57A4D" w:rsidRPr="00F664EF" w:rsidRDefault="00D76976" w:rsidP="00D74A48">
      <w:pPr>
        <w:pStyle w:val="clausetexta"/>
      </w:pPr>
      <w:r w:rsidRPr="00F664EF">
        <w:t xml:space="preserve">ensure that any of its Personnel that </w:t>
      </w:r>
      <w:proofErr w:type="gramStart"/>
      <w:r w:rsidRPr="00F664EF">
        <w:t>are required to</w:t>
      </w:r>
      <w:proofErr w:type="gramEnd"/>
      <w:r w:rsidRPr="00F664EF">
        <w:t xml:space="preserve"> </w:t>
      </w:r>
      <w:proofErr w:type="gramStart"/>
      <w:r w:rsidRPr="00F664EF">
        <w:t>submit</w:t>
      </w:r>
      <w:proofErr w:type="gramEnd"/>
      <w:r w:rsidRPr="00F664EF">
        <w:t xml:space="preserve"> claims for </w:t>
      </w:r>
      <w:r w:rsidR="00CC1BC4" w:rsidRPr="00F664EF">
        <w:t>P</w:t>
      </w:r>
      <w:r w:rsidRPr="00F664EF">
        <w:t xml:space="preserve">ayment, have successfully completed Claims Processing Training prior to submission of any claim for </w:t>
      </w:r>
      <w:r w:rsidR="00CC1BC4" w:rsidRPr="00F664EF">
        <w:t>P</w:t>
      </w:r>
      <w:r w:rsidRPr="00F664EF">
        <w:t>ayment to the Department by them; and</w:t>
      </w:r>
    </w:p>
    <w:p w14:paraId="7CBED37F" w14:textId="77777777" w:rsidR="00E57A4D" w:rsidRPr="00F664EF" w:rsidRDefault="00D76976" w:rsidP="00D74A48">
      <w:pPr>
        <w:pStyle w:val="clausetexta"/>
      </w:pPr>
      <w:r w:rsidRPr="00F664EF">
        <w:t>when requested by the Department, provide evidence that the relevant Personnel have successfully completed Claims Processing Training.</w:t>
      </w:r>
    </w:p>
    <w:p w14:paraId="3FC4A513" w14:textId="53B421DF" w:rsidR="00836DA9" w:rsidRPr="00F664EF" w:rsidRDefault="000D2097" w:rsidP="00E87173">
      <w:pPr>
        <w:pStyle w:val="ClauseHeadings1xxxx"/>
        <w:tabs>
          <w:tab w:val="clear" w:pos="2126"/>
          <w:tab w:val="num" w:pos="1560"/>
        </w:tabs>
        <w:ind w:left="868" w:hanging="868"/>
      </w:pPr>
      <w:bookmarkStart w:id="2947" w:name="_Toc170328713"/>
      <w:bookmarkStart w:id="2948" w:name="_Toc170328976"/>
      <w:bookmarkStart w:id="2949" w:name="_Toc170329238"/>
      <w:bookmarkStart w:id="2950" w:name="_Toc106709274"/>
      <w:bookmarkStart w:id="2951" w:name="_Toc106709275"/>
      <w:bookmarkStart w:id="2952" w:name="_Toc106709276"/>
      <w:bookmarkStart w:id="2953" w:name="_Toc106709277"/>
      <w:bookmarkStart w:id="2954" w:name="_Toc106709279"/>
      <w:bookmarkStart w:id="2955" w:name="_Toc106709280"/>
      <w:bookmarkStart w:id="2956" w:name="_Toc106709282"/>
      <w:bookmarkStart w:id="2957" w:name="_Toc106709283"/>
      <w:bookmarkStart w:id="2958" w:name="_Toc106709284"/>
      <w:bookmarkStart w:id="2959" w:name="_Toc106709285"/>
      <w:bookmarkStart w:id="2960" w:name="_Ref485673133"/>
      <w:bookmarkStart w:id="2961" w:name="_Ref501006297"/>
      <w:bookmarkStart w:id="2962" w:name="_Toc492636078"/>
      <w:bookmarkStart w:id="2963" w:name="_Toc201834477"/>
      <w:bookmarkStart w:id="2964" w:name="_Toc178875999"/>
      <w:bookmarkEnd w:id="2947"/>
      <w:bookmarkEnd w:id="2948"/>
      <w:bookmarkEnd w:id="2949"/>
      <w:bookmarkEnd w:id="2950"/>
      <w:bookmarkEnd w:id="2951"/>
      <w:bookmarkEnd w:id="2952"/>
      <w:bookmarkEnd w:id="2953"/>
      <w:bookmarkEnd w:id="2954"/>
      <w:bookmarkEnd w:id="2955"/>
      <w:bookmarkEnd w:id="2956"/>
      <w:bookmarkEnd w:id="2957"/>
      <w:bookmarkEnd w:id="2958"/>
      <w:bookmarkEnd w:id="2959"/>
      <w:r w:rsidRPr="00F664EF">
        <w:t>A</w:t>
      </w:r>
      <w:r w:rsidR="00D05747" w:rsidRPr="00F664EF">
        <w:t xml:space="preserve">djustment of </w:t>
      </w:r>
      <w:r w:rsidR="00836DA9" w:rsidRPr="00F664EF">
        <w:t>Fees</w:t>
      </w:r>
      <w:bookmarkEnd w:id="2960"/>
      <w:bookmarkEnd w:id="2961"/>
      <w:bookmarkEnd w:id="2962"/>
      <w:bookmarkEnd w:id="2963"/>
      <w:bookmarkEnd w:id="2964"/>
    </w:p>
    <w:p w14:paraId="75FDA024" w14:textId="05E26E15" w:rsidR="00D05747" w:rsidRPr="00F664EF" w:rsidRDefault="00E6531A" w:rsidP="00E87173">
      <w:pPr>
        <w:pStyle w:val="clausetext11xxxxx"/>
      </w:pPr>
      <w:r w:rsidRPr="00F664EF">
        <w:t>T</w:t>
      </w:r>
      <w:r w:rsidR="008B1706" w:rsidRPr="00F664EF">
        <w:t xml:space="preserve">he </w:t>
      </w:r>
      <w:r w:rsidRPr="00F664EF">
        <w:t>Department will adjust the Fees</w:t>
      </w:r>
      <w:r w:rsidR="00564AEC" w:rsidRPr="00F664EF">
        <w:t xml:space="preserve">, if </w:t>
      </w:r>
      <w:proofErr w:type="gramStart"/>
      <w:r w:rsidR="00564AEC" w:rsidRPr="00F664EF">
        <w:t>appropriate</w:t>
      </w:r>
      <w:proofErr w:type="gramEnd"/>
      <w:r w:rsidR="00D05747" w:rsidRPr="00F664EF">
        <w:t xml:space="preserve">: </w:t>
      </w:r>
    </w:p>
    <w:p w14:paraId="1DF587E8" w14:textId="3DA2EB01" w:rsidR="00D05747" w:rsidRPr="00F664EF" w:rsidRDefault="00E6531A" w:rsidP="00D74A48">
      <w:pPr>
        <w:pStyle w:val="clausetexta"/>
      </w:pPr>
      <w:r w:rsidRPr="00F664EF">
        <w:t xml:space="preserve">on </w:t>
      </w:r>
      <w:proofErr w:type="gramStart"/>
      <w:r w:rsidRPr="00F664EF">
        <w:t>1 July</w:t>
      </w:r>
      <w:proofErr w:type="gramEnd"/>
      <w:r w:rsidRPr="00F664EF">
        <w:t xml:space="preserve"> </w:t>
      </w:r>
      <w:r w:rsidR="00564AEC" w:rsidRPr="00F664EF">
        <w:t>each year</w:t>
      </w:r>
      <w:r w:rsidRPr="00F664EF">
        <w:t xml:space="preserve"> during the </w:t>
      </w:r>
      <w:r w:rsidR="00CE1FC4" w:rsidRPr="00F664EF">
        <w:t>Deed</w:t>
      </w:r>
      <w:r w:rsidRPr="00F664EF">
        <w:t xml:space="preserve"> Term, to reflect </w:t>
      </w:r>
      <w:r w:rsidR="00D05747" w:rsidRPr="00F664EF">
        <w:t xml:space="preserve">changes to inflation during the preceding Financial Year. </w:t>
      </w:r>
      <w:r w:rsidR="008B1706" w:rsidRPr="00F664EF">
        <w:t xml:space="preserve">The applicable inflation index will be </w:t>
      </w:r>
      <w:proofErr w:type="gramStart"/>
      <w:r w:rsidR="008B1706" w:rsidRPr="00F664EF">
        <w:t>determined</w:t>
      </w:r>
      <w:proofErr w:type="gramEnd"/>
      <w:r w:rsidR="008B1706" w:rsidRPr="00F664EF">
        <w:t xml:space="preserve"> by the Department</w:t>
      </w:r>
      <w:r w:rsidR="00D05747" w:rsidRPr="00F664EF">
        <w:t xml:space="preserve"> in its </w:t>
      </w:r>
      <w:r w:rsidR="000C2EA1" w:rsidRPr="00F664EF">
        <w:t>absolute</w:t>
      </w:r>
      <w:r w:rsidR="00D05747" w:rsidRPr="00F664EF">
        <w:t xml:space="preserve"> discretion; and </w:t>
      </w:r>
    </w:p>
    <w:p w14:paraId="6F6B8873" w14:textId="65E3E02A" w:rsidR="00836DA9" w:rsidRPr="00F664EF" w:rsidRDefault="00E6531A" w:rsidP="00D74A48">
      <w:pPr>
        <w:pStyle w:val="clausetexta"/>
        <w:rPr>
          <w:b/>
        </w:rPr>
      </w:pPr>
      <w:r w:rsidRPr="00F664EF">
        <w:t xml:space="preserve">at any time during the </w:t>
      </w:r>
      <w:r w:rsidR="00CE1FC4" w:rsidRPr="00F664EF">
        <w:t>Deed</w:t>
      </w:r>
      <w:r w:rsidRPr="00F664EF">
        <w:t xml:space="preserve"> Term at the Department's discretion, </w:t>
      </w:r>
      <w:r w:rsidR="008B69A8" w:rsidRPr="00F664EF">
        <w:t xml:space="preserve">to reflect </w:t>
      </w:r>
      <w:r w:rsidR="00D05747" w:rsidRPr="00F664EF">
        <w:t>the impact of any recalibratio</w:t>
      </w:r>
      <w:r w:rsidR="009D3155" w:rsidRPr="00F664EF">
        <w:t>n of</w:t>
      </w:r>
      <w:r w:rsidR="00D05747" w:rsidRPr="00F664EF">
        <w:t xml:space="preserve"> the </w:t>
      </w:r>
      <w:r w:rsidR="002418AA" w:rsidRPr="00F664EF">
        <w:t xml:space="preserve">Participant Investment </w:t>
      </w:r>
      <w:r w:rsidR="000F1C48" w:rsidRPr="00F664EF">
        <w:t xml:space="preserve">Funding </w:t>
      </w:r>
      <w:r w:rsidR="002418AA" w:rsidRPr="00F664EF">
        <w:t>Model</w:t>
      </w:r>
      <w:r w:rsidR="000F1C48" w:rsidRPr="00F664EF">
        <w:t xml:space="preserve"> that assigns Participants into Funding Levels and Fees asso</w:t>
      </w:r>
      <w:r w:rsidR="00F54C29" w:rsidRPr="00F664EF">
        <w:t>ciated with tho</w:t>
      </w:r>
      <w:r w:rsidR="000F1C48" w:rsidRPr="00F664EF">
        <w:t xml:space="preserve">se Funding Levels, which occurs to reflect changes in likelihoods of obtaining employment. </w:t>
      </w:r>
    </w:p>
    <w:p w14:paraId="0B5E9453" w14:textId="44B913FD" w:rsidR="008B1706" w:rsidRPr="00F664EF" w:rsidRDefault="008B1706" w:rsidP="001220ED">
      <w:pPr>
        <w:pStyle w:val="clausetext11xxxxx"/>
      </w:pPr>
      <w:r w:rsidRPr="00F664EF">
        <w:t xml:space="preserve">The adjusted Fees will </w:t>
      </w:r>
      <w:proofErr w:type="gramStart"/>
      <w:r w:rsidRPr="00F664EF">
        <w:t>be given</w:t>
      </w:r>
      <w:proofErr w:type="gramEnd"/>
      <w:r w:rsidRPr="00F664EF">
        <w:t xml:space="preserve"> effect by the Department issuing a </w:t>
      </w:r>
      <w:r w:rsidR="00CC1BC4" w:rsidRPr="00F664EF">
        <w:t>Notice</w:t>
      </w:r>
      <w:r w:rsidRPr="00F664EF">
        <w:t xml:space="preserve"> to Providers that includes </w:t>
      </w:r>
      <w:r w:rsidR="008F4F8B" w:rsidRPr="00F664EF">
        <w:t>a replacement</w:t>
      </w:r>
      <w:r w:rsidRPr="00F664EF">
        <w:t xml:space="preserve"> Annexure B</w:t>
      </w:r>
      <w:r w:rsidR="00306745" w:rsidRPr="00F664EF">
        <w:t>1</w:t>
      </w:r>
      <w:r w:rsidRPr="00F664EF">
        <w:t xml:space="preserve"> [Fees] </w:t>
      </w:r>
      <w:r w:rsidR="008F4F8B" w:rsidRPr="00F664EF">
        <w:t>setting</w:t>
      </w:r>
      <w:r w:rsidRPr="00F664EF">
        <w:t xml:space="preserve"> out the adjusted Fees applicable t</w:t>
      </w:r>
      <w:r w:rsidR="008375FE" w:rsidRPr="00F664EF">
        <w:t>o the relevant Financial Year.</w:t>
      </w:r>
    </w:p>
    <w:p w14:paraId="466CE109" w14:textId="4C70D805" w:rsidR="00E57A4D" w:rsidRPr="00F664EF" w:rsidRDefault="00D76976" w:rsidP="00E87173">
      <w:pPr>
        <w:pStyle w:val="ClauseHeadings1xxxx"/>
        <w:tabs>
          <w:tab w:val="clear" w:pos="2126"/>
          <w:tab w:val="num" w:pos="1560"/>
        </w:tabs>
        <w:ind w:left="868" w:hanging="868"/>
      </w:pPr>
      <w:bookmarkStart w:id="2965" w:name="_Ref175058497"/>
      <w:bookmarkStart w:id="2966" w:name="_Toc201834478"/>
      <w:bookmarkStart w:id="2967" w:name="_Toc178876000"/>
      <w:bookmarkStart w:id="2968" w:name="_Ref485740964"/>
      <w:bookmarkStart w:id="2969" w:name="_Toc492636079"/>
      <w:r w:rsidRPr="00F664EF">
        <w:lastRenderedPageBreak/>
        <w:t xml:space="preserve">Advance </w:t>
      </w:r>
      <w:r w:rsidR="002F7C4C" w:rsidRPr="00F664EF">
        <w:t>P</w:t>
      </w:r>
      <w:r w:rsidRPr="00F664EF">
        <w:t>ayment</w:t>
      </w:r>
      <w:bookmarkEnd w:id="2965"/>
      <w:bookmarkEnd w:id="2966"/>
      <w:bookmarkEnd w:id="2967"/>
      <w:r w:rsidRPr="00F664EF">
        <w:t xml:space="preserve"> </w:t>
      </w:r>
      <w:bookmarkEnd w:id="2968"/>
      <w:bookmarkEnd w:id="2969"/>
    </w:p>
    <w:p w14:paraId="5A01E88A" w14:textId="6EC7583F" w:rsidR="00E57A4D" w:rsidRPr="00F664EF" w:rsidRDefault="00D76976" w:rsidP="001220ED">
      <w:pPr>
        <w:pStyle w:val="clausetext11xxxxx"/>
      </w:pPr>
      <w:bookmarkStart w:id="2970" w:name="_Ref485740905"/>
      <w:r w:rsidRPr="00F664EF">
        <w:t xml:space="preserve">The Department may, in its sole discretion, from time to time Notify the Provider that the Provider may claim </w:t>
      </w:r>
      <w:r w:rsidR="002570F3" w:rsidRPr="00F664EF">
        <w:t>a Payment in advance</w:t>
      </w:r>
      <w:r w:rsidRPr="00F664EF">
        <w:t xml:space="preserve">, the amount that may </w:t>
      </w:r>
      <w:proofErr w:type="gramStart"/>
      <w:r w:rsidRPr="00F664EF">
        <w:t>be claimed</w:t>
      </w:r>
      <w:proofErr w:type="gramEnd"/>
      <w:r w:rsidRPr="00F664EF">
        <w:t>, and any related conditions.</w:t>
      </w:r>
      <w:bookmarkEnd w:id="2970"/>
    </w:p>
    <w:p w14:paraId="1642E0E9" w14:textId="4242B3DC" w:rsidR="00E57A4D" w:rsidRPr="00F664EF" w:rsidRDefault="00D76976" w:rsidP="001220ED">
      <w:pPr>
        <w:pStyle w:val="clausetext11xxxxx"/>
      </w:pPr>
      <w:r w:rsidRPr="00F664EF">
        <w:t xml:space="preserve">Subject to this </w:t>
      </w:r>
      <w:r w:rsidR="00CE1FC4" w:rsidRPr="00F664EF">
        <w:t>Deed</w:t>
      </w:r>
      <w:r w:rsidRPr="00F664EF">
        <w:t xml:space="preserve">, if the Provider claims </w:t>
      </w:r>
      <w:r w:rsidR="009216B4" w:rsidRPr="00F664EF">
        <w:t>a Payment in advance</w:t>
      </w:r>
      <w:r w:rsidRPr="00F664EF">
        <w:t xml:space="preserve"> in accordance with a</w:t>
      </w:r>
      <w:r w:rsidR="00946C90" w:rsidRPr="00F664EF">
        <w:t xml:space="preserve"> Notice from</w:t>
      </w:r>
      <w:r w:rsidRPr="00F664EF">
        <w:t xml:space="preserve"> the Department under clause </w:t>
      </w:r>
      <w:r w:rsidR="00AA10D2" w:rsidRPr="00F664EF">
        <w:fldChar w:fldCharType="begin"/>
      </w:r>
      <w:r w:rsidR="00AA10D2" w:rsidRPr="00F664EF">
        <w:instrText xml:space="preserve"> REF _Ref485740905 \w \h </w:instrText>
      </w:r>
      <w:r w:rsidR="00277BE4" w:rsidRPr="00F664EF">
        <w:instrText xml:space="preserve"> \* MERGEFORMAT </w:instrText>
      </w:r>
      <w:r w:rsidR="00AA10D2" w:rsidRPr="00F664EF">
        <w:fldChar w:fldCharType="separate"/>
      </w:r>
      <w:r w:rsidR="00223F46" w:rsidRPr="00F664EF">
        <w:t>159.1</w:t>
      </w:r>
      <w:r w:rsidR="00AA10D2" w:rsidRPr="00F664EF">
        <w:fldChar w:fldCharType="end"/>
      </w:r>
      <w:r w:rsidRPr="00F664EF">
        <w:t xml:space="preserve">, and any other requirements Notified to the Provider by the Department prior to the claim, the Department will pay the Provider the amount of the </w:t>
      </w:r>
      <w:r w:rsidR="00053FD0" w:rsidRPr="00F664EF">
        <w:t xml:space="preserve">relevant </w:t>
      </w:r>
      <w:r w:rsidRPr="00F664EF">
        <w:t xml:space="preserve">advance </w:t>
      </w:r>
      <w:r w:rsidR="00547191" w:rsidRPr="00F664EF">
        <w:t xml:space="preserve">Payment </w:t>
      </w:r>
      <w:r w:rsidRPr="00F664EF">
        <w:t xml:space="preserve">specified in the relevant </w:t>
      </w:r>
      <w:r w:rsidR="00946C90" w:rsidRPr="00F664EF">
        <w:t>Notice</w:t>
      </w:r>
      <w:r w:rsidRPr="00F664EF">
        <w:t xml:space="preserve">(s). </w:t>
      </w:r>
    </w:p>
    <w:p w14:paraId="08766B75" w14:textId="751CABD4" w:rsidR="00E57A4D" w:rsidRPr="00F664EF" w:rsidRDefault="00D76976" w:rsidP="00FE3297">
      <w:pPr>
        <w:pStyle w:val="Italicclausesub-headings"/>
      </w:pPr>
      <w:r w:rsidRPr="00F664EF">
        <w:t xml:space="preserve">Offsetting of advance </w:t>
      </w:r>
      <w:r w:rsidR="00053FD0" w:rsidRPr="00F664EF">
        <w:t>P</w:t>
      </w:r>
      <w:r w:rsidRPr="00F664EF">
        <w:t xml:space="preserve">ayments </w:t>
      </w:r>
    </w:p>
    <w:p w14:paraId="42052A57" w14:textId="19E19C70" w:rsidR="00E57A4D" w:rsidRPr="00F664EF" w:rsidRDefault="00D76976" w:rsidP="001220ED">
      <w:pPr>
        <w:pStyle w:val="clausetext11xxxxx"/>
      </w:pPr>
      <w:bookmarkStart w:id="2971" w:name="_Ref485740968"/>
      <w:r w:rsidRPr="00F664EF">
        <w:t>On and from the date on which the Department pays a</w:t>
      </w:r>
      <w:r w:rsidR="00053FD0" w:rsidRPr="00F664EF">
        <w:t xml:space="preserve"> Payment in</w:t>
      </w:r>
      <w:r w:rsidRPr="00F664EF">
        <w:t xml:space="preserve"> advance under this clause</w:t>
      </w:r>
      <w:r w:rsidR="000F5167" w:rsidRPr="00F664EF">
        <w:t> </w:t>
      </w:r>
      <w:r w:rsidR="00AA10D2" w:rsidRPr="00F664EF">
        <w:fldChar w:fldCharType="begin"/>
      </w:r>
      <w:r w:rsidR="00AA10D2" w:rsidRPr="00F664EF">
        <w:instrText xml:space="preserve"> REF _Ref485740964 \w \h </w:instrText>
      </w:r>
      <w:r w:rsidR="00277BE4" w:rsidRPr="00F664EF">
        <w:instrText xml:space="preserve"> \* MERGEFORMAT </w:instrText>
      </w:r>
      <w:r w:rsidR="00AA10D2" w:rsidRPr="00F664EF">
        <w:fldChar w:fldCharType="separate"/>
      </w:r>
      <w:r w:rsidR="00223F46" w:rsidRPr="00F664EF">
        <w:t>159</w:t>
      </w:r>
      <w:r w:rsidR="00AA10D2" w:rsidRPr="00F664EF">
        <w:fldChar w:fldCharType="end"/>
      </w:r>
      <w:r w:rsidRPr="00F664EF">
        <w:t xml:space="preserve">, the Department </w:t>
      </w:r>
      <w:r w:rsidR="00620136" w:rsidRPr="00F664EF">
        <w:t>will</w:t>
      </w:r>
      <w:r w:rsidRPr="00F664EF">
        <w:t>, in such amounts</w:t>
      </w:r>
      <w:r w:rsidR="000435E6" w:rsidRPr="00F664EF">
        <w:t xml:space="preserve"> </w:t>
      </w:r>
      <w:r w:rsidRPr="00F664EF">
        <w:t xml:space="preserve">and at such times as it determines, offset </w:t>
      </w:r>
      <w:r w:rsidR="003E13D3" w:rsidRPr="00F664EF">
        <w:t>any</w:t>
      </w:r>
      <w:r w:rsidR="00C75AD4" w:rsidRPr="00F664EF">
        <w:t xml:space="preserve"> valid </w:t>
      </w:r>
      <w:r w:rsidR="003E13D3" w:rsidRPr="00F664EF">
        <w:t xml:space="preserve">claims for Payment </w:t>
      </w:r>
      <w:r w:rsidRPr="00F664EF">
        <w:t xml:space="preserve">against the advance </w:t>
      </w:r>
      <w:r w:rsidR="003E13D3" w:rsidRPr="00F664EF">
        <w:t>P</w:t>
      </w:r>
      <w:r w:rsidRPr="00F664EF">
        <w:t xml:space="preserve">ayment, until the total of the offset valid claims equals the total amount of </w:t>
      </w:r>
      <w:r w:rsidR="00370CC2" w:rsidRPr="00F664EF">
        <w:t>all</w:t>
      </w:r>
      <w:r w:rsidR="00C13C4E" w:rsidRPr="00F664EF">
        <w:t xml:space="preserve"> the</w:t>
      </w:r>
      <w:r w:rsidR="00370CC2" w:rsidRPr="00F664EF">
        <w:t xml:space="preserve"> Payments made in </w:t>
      </w:r>
      <w:r w:rsidR="00957A7E" w:rsidRPr="00F664EF">
        <w:t>adva</w:t>
      </w:r>
      <w:r w:rsidR="00661718" w:rsidRPr="00F664EF">
        <w:t>n</w:t>
      </w:r>
      <w:r w:rsidR="00957A7E" w:rsidRPr="00F664EF">
        <w:t>ce.</w:t>
      </w:r>
      <w:bookmarkEnd w:id="2971"/>
      <w:r w:rsidRPr="00F664EF">
        <w:t xml:space="preserve"> </w:t>
      </w:r>
    </w:p>
    <w:p w14:paraId="5B362658" w14:textId="1B2788F1" w:rsidR="00E57A4D" w:rsidRPr="00F664EF" w:rsidRDefault="00D76976" w:rsidP="001220ED">
      <w:pPr>
        <w:pStyle w:val="clausetext11xxxxx"/>
      </w:pPr>
      <w:r w:rsidRPr="00F664EF">
        <w:t xml:space="preserve">If on the </w:t>
      </w:r>
      <w:r w:rsidR="00203A0A" w:rsidRPr="00F664EF">
        <w:t xml:space="preserve">expiry or termination of this </w:t>
      </w:r>
      <w:r w:rsidR="00CE1FC4" w:rsidRPr="00F664EF">
        <w:t>Deed</w:t>
      </w:r>
      <w:r w:rsidRPr="00F664EF">
        <w:t xml:space="preserve"> the total amount of all advance </w:t>
      </w:r>
      <w:r w:rsidR="00957A7E" w:rsidRPr="00F664EF">
        <w:t>P</w:t>
      </w:r>
      <w:r w:rsidRPr="00F664EF">
        <w:t xml:space="preserve">ayments paid under this clause </w:t>
      </w:r>
      <w:r w:rsidR="00AA10D2" w:rsidRPr="00F664EF">
        <w:fldChar w:fldCharType="begin"/>
      </w:r>
      <w:r w:rsidR="00AA10D2" w:rsidRPr="00F664EF">
        <w:instrText xml:space="preserve"> REF _Ref485740964 \w \h </w:instrText>
      </w:r>
      <w:r w:rsidR="00277BE4" w:rsidRPr="00F664EF">
        <w:instrText xml:space="preserve"> \* MERGEFORMAT </w:instrText>
      </w:r>
      <w:r w:rsidR="00AA10D2" w:rsidRPr="00F664EF">
        <w:fldChar w:fldCharType="separate"/>
      </w:r>
      <w:r w:rsidR="00223F46" w:rsidRPr="00F664EF">
        <w:t>159</w:t>
      </w:r>
      <w:r w:rsidR="00AA10D2" w:rsidRPr="00F664EF">
        <w:fldChar w:fldCharType="end"/>
      </w:r>
      <w:r w:rsidRPr="00F664EF">
        <w:t xml:space="preserve"> have not been offset under clause </w:t>
      </w:r>
      <w:r w:rsidR="00AA10D2" w:rsidRPr="00F664EF">
        <w:fldChar w:fldCharType="begin"/>
      </w:r>
      <w:r w:rsidR="00AA10D2" w:rsidRPr="00F664EF">
        <w:instrText xml:space="preserve"> REF _Ref485740968 \w \h </w:instrText>
      </w:r>
      <w:r w:rsidR="00277BE4" w:rsidRPr="00F664EF">
        <w:instrText xml:space="preserve"> \* MERGEFORMAT </w:instrText>
      </w:r>
      <w:r w:rsidR="00AA10D2" w:rsidRPr="00F664EF">
        <w:fldChar w:fldCharType="separate"/>
      </w:r>
      <w:r w:rsidR="00223F46" w:rsidRPr="00F664EF">
        <w:t>159.3</w:t>
      </w:r>
      <w:r w:rsidR="00AA10D2" w:rsidRPr="00F664EF">
        <w:fldChar w:fldCharType="end"/>
      </w:r>
      <w:r w:rsidRPr="00F664EF">
        <w:t>, the difference between:</w:t>
      </w:r>
    </w:p>
    <w:p w14:paraId="4769D689" w14:textId="7BF91527" w:rsidR="00E57A4D" w:rsidRPr="00F664EF" w:rsidRDefault="00D76976" w:rsidP="00D74A48">
      <w:pPr>
        <w:pStyle w:val="clausetexta"/>
      </w:pPr>
      <w:r w:rsidRPr="00F664EF">
        <w:t xml:space="preserve">the total amount of the advance payments of </w:t>
      </w:r>
      <w:r w:rsidR="00753B9A" w:rsidRPr="00F664EF">
        <w:t>Payments</w:t>
      </w:r>
      <w:r w:rsidRPr="00F664EF">
        <w:t xml:space="preserve">; and </w:t>
      </w:r>
    </w:p>
    <w:p w14:paraId="42581412" w14:textId="77777777" w:rsidR="00E57A4D" w:rsidRPr="00F664EF" w:rsidRDefault="00D76976" w:rsidP="00D74A48">
      <w:pPr>
        <w:pStyle w:val="clausetexta"/>
      </w:pPr>
      <w:r w:rsidRPr="00F664EF">
        <w:t>the total amount of the offset valid claims for payment,</w:t>
      </w:r>
    </w:p>
    <w:p w14:paraId="4806C942" w14:textId="56BD4550" w:rsidR="00E57A4D" w:rsidRPr="00F664EF" w:rsidRDefault="00D76976" w:rsidP="00E87173">
      <w:pPr>
        <w:pStyle w:val="BodyText20"/>
        <w:ind w:left="851"/>
      </w:pPr>
      <w:r w:rsidRPr="00F664EF">
        <w:t xml:space="preserve">is an overpayment for the purposes of clause </w:t>
      </w:r>
      <w:r w:rsidR="00AA10D2" w:rsidRPr="00F664EF">
        <w:fldChar w:fldCharType="begin"/>
      </w:r>
      <w:r w:rsidR="00AA10D2" w:rsidRPr="00F664EF">
        <w:instrText xml:space="preserve"> REF _Ref485741047 \w \h </w:instrText>
      </w:r>
      <w:r w:rsidR="00277BE4" w:rsidRPr="00F664EF">
        <w:instrText xml:space="preserve"> \* MERGEFORMAT </w:instrText>
      </w:r>
      <w:r w:rsidR="00AA10D2" w:rsidRPr="00F664EF">
        <w:fldChar w:fldCharType="separate"/>
      </w:r>
      <w:r w:rsidR="00223F46" w:rsidRPr="00F664EF">
        <w:t>27.1</w:t>
      </w:r>
      <w:r w:rsidR="00AA10D2" w:rsidRPr="00F664EF">
        <w:fldChar w:fldCharType="end"/>
      </w:r>
      <w:r w:rsidRPr="00F664EF">
        <w:t>.</w:t>
      </w:r>
    </w:p>
    <w:p w14:paraId="4763D732" w14:textId="77777777" w:rsidR="00E57A4D" w:rsidRPr="00F664EF" w:rsidRDefault="00D76976" w:rsidP="00E87173">
      <w:pPr>
        <w:pStyle w:val="ClauseHeadings1xxxx"/>
        <w:tabs>
          <w:tab w:val="clear" w:pos="2126"/>
          <w:tab w:val="num" w:pos="1560"/>
        </w:tabs>
        <w:ind w:left="868" w:hanging="868"/>
      </w:pPr>
      <w:bookmarkStart w:id="2972" w:name="_Toc228158007"/>
      <w:bookmarkStart w:id="2973" w:name="_Toc232416607"/>
      <w:bookmarkStart w:id="2974" w:name="_Ref235437736"/>
      <w:bookmarkStart w:id="2975" w:name="_Toc236197930"/>
      <w:bookmarkStart w:id="2976" w:name="_Toc245693974"/>
      <w:bookmarkStart w:id="2977" w:name="_Toc246235199"/>
      <w:bookmarkStart w:id="2978" w:name="_Toc338239025"/>
      <w:bookmarkStart w:id="2979" w:name="_Toc492636080"/>
      <w:bookmarkStart w:id="2980" w:name="_Toc201834479"/>
      <w:bookmarkStart w:id="2981" w:name="_Toc178876001"/>
      <w:bookmarkEnd w:id="2944"/>
      <w:r w:rsidRPr="00F664EF">
        <w:t>Funding Levels</w:t>
      </w:r>
      <w:bookmarkEnd w:id="2972"/>
      <w:bookmarkEnd w:id="2973"/>
      <w:bookmarkEnd w:id="2974"/>
      <w:bookmarkEnd w:id="2975"/>
      <w:r w:rsidRPr="00F664EF">
        <w:t xml:space="preserve"> for </w:t>
      </w:r>
      <w:bookmarkEnd w:id="2976"/>
      <w:bookmarkEnd w:id="2977"/>
      <w:bookmarkEnd w:id="2978"/>
      <w:r w:rsidR="002C658F" w:rsidRPr="00F664EF">
        <w:t>Participants</w:t>
      </w:r>
      <w:bookmarkEnd w:id="2979"/>
      <w:bookmarkEnd w:id="2980"/>
      <w:bookmarkEnd w:id="2981"/>
    </w:p>
    <w:p w14:paraId="5C437A6B" w14:textId="29A7BA7F" w:rsidR="00E57A4D" w:rsidRPr="00F664EF" w:rsidRDefault="00D76976" w:rsidP="001220ED">
      <w:pPr>
        <w:pStyle w:val="clausetext11xxxxx"/>
      </w:pPr>
      <w:r w:rsidRPr="00F664EF">
        <w:t>Whe</w:t>
      </w:r>
      <w:r w:rsidR="002B1441" w:rsidRPr="00F664EF">
        <w:t>n</w:t>
      </w:r>
      <w:r w:rsidRPr="00F664EF">
        <w:t xml:space="preserve"> specified in this </w:t>
      </w:r>
      <w:r w:rsidR="00CE1FC4" w:rsidRPr="00F664EF">
        <w:t>Deed</w:t>
      </w:r>
      <w:r w:rsidRPr="00F664EF">
        <w:t xml:space="preserve">, </w:t>
      </w:r>
      <w:r w:rsidR="00820171" w:rsidRPr="00F664EF">
        <w:t xml:space="preserve">Service Fees and Outcome Fees </w:t>
      </w:r>
      <w:r w:rsidRPr="00F664EF">
        <w:t>in relation to a Participant will be payable at the following Funding Levels</w:t>
      </w:r>
      <w:r w:rsidR="00E11231" w:rsidRPr="00F664EF">
        <w:t xml:space="preserve"> according to the </w:t>
      </w:r>
      <w:r w:rsidR="000C57DD" w:rsidRPr="00F664EF">
        <w:t>Participant</w:t>
      </w:r>
      <w:r w:rsidR="00E11231" w:rsidRPr="00F664EF">
        <w:t xml:space="preserve"> Investment Funding Model</w:t>
      </w:r>
      <w:r w:rsidRPr="00F664EF">
        <w:t>:</w:t>
      </w:r>
    </w:p>
    <w:p w14:paraId="23BC523C" w14:textId="77777777" w:rsidR="00E57A4D" w:rsidRPr="00F664EF" w:rsidRDefault="00D76976" w:rsidP="00D74A48">
      <w:pPr>
        <w:pStyle w:val="clausetexta"/>
      </w:pPr>
      <w:r w:rsidRPr="00F664EF">
        <w:t xml:space="preserve">Funding Level </w:t>
      </w:r>
      <w:proofErr w:type="gramStart"/>
      <w:r w:rsidRPr="00F664EF">
        <w:t>1;</w:t>
      </w:r>
      <w:proofErr w:type="gramEnd"/>
    </w:p>
    <w:p w14:paraId="0AAB88D7" w14:textId="77777777" w:rsidR="002C658F" w:rsidRPr="00F664EF" w:rsidRDefault="00D76976" w:rsidP="00D74A48">
      <w:pPr>
        <w:pStyle w:val="clausetexta"/>
      </w:pPr>
      <w:r w:rsidRPr="00F664EF">
        <w:t xml:space="preserve">Funding Level </w:t>
      </w:r>
      <w:proofErr w:type="gramStart"/>
      <w:r w:rsidRPr="00F664EF">
        <w:t>2</w:t>
      </w:r>
      <w:r w:rsidR="002C658F" w:rsidRPr="00F664EF">
        <w:t>;</w:t>
      </w:r>
      <w:proofErr w:type="gramEnd"/>
    </w:p>
    <w:p w14:paraId="71AD46B1" w14:textId="77777777" w:rsidR="002C658F" w:rsidRPr="00F664EF" w:rsidRDefault="00FE7373" w:rsidP="00D74A48">
      <w:pPr>
        <w:pStyle w:val="clausetexta"/>
      </w:pPr>
      <w:r w:rsidRPr="00F664EF">
        <w:t>Fun</w:t>
      </w:r>
      <w:r w:rsidR="002C658F" w:rsidRPr="00F664EF">
        <w:t xml:space="preserve">ding Level </w:t>
      </w:r>
      <w:proofErr w:type="gramStart"/>
      <w:r w:rsidR="002C658F" w:rsidRPr="00F664EF">
        <w:t>3;</w:t>
      </w:r>
      <w:proofErr w:type="gramEnd"/>
    </w:p>
    <w:p w14:paraId="1F7DE30C" w14:textId="20B00292" w:rsidR="002C658F" w:rsidRPr="00F664EF" w:rsidRDefault="002C658F" w:rsidP="00D74A48">
      <w:pPr>
        <w:pStyle w:val="clausetexta"/>
      </w:pPr>
      <w:r w:rsidRPr="00F664EF">
        <w:t>Funding Level 4;</w:t>
      </w:r>
      <w:r w:rsidR="00B71ACB" w:rsidRPr="00F664EF">
        <w:t xml:space="preserve"> and</w:t>
      </w:r>
    </w:p>
    <w:p w14:paraId="3B7C08D2" w14:textId="52D20636" w:rsidR="002C658F" w:rsidRPr="00F664EF" w:rsidRDefault="002C658F" w:rsidP="00D74A48">
      <w:pPr>
        <w:pStyle w:val="clausetexta"/>
      </w:pPr>
      <w:r w:rsidRPr="00F664EF">
        <w:t>Funding Level 5</w:t>
      </w:r>
      <w:r w:rsidR="00E11231" w:rsidRPr="00F664EF">
        <w:t>.</w:t>
      </w:r>
    </w:p>
    <w:p w14:paraId="00C5E05D" w14:textId="77777777" w:rsidR="00E57A4D" w:rsidRPr="00F664EF" w:rsidRDefault="00D76976" w:rsidP="00FE3297">
      <w:pPr>
        <w:pStyle w:val="Italicclausesub-headings"/>
      </w:pPr>
      <w:r w:rsidRPr="00F664EF">
        <w:t>Eligible School Leaver Directly Registered</w:t>
      </w:r>
    </w:p>
    <w:p w14:paraId="60601015" w14:textId="0BAFC125" w:rsidR="00EC7521" w:rsidRPr="00F664EF" w:rsidRDefault="006F7B17" w:rsidP="001220ED">
      <w:pPr>
        <w:pStyle w:val="clausetext11xxxxx"/>
      </w:pPr>
      <w:r w:rsidRPr="00F664EF">
        <w:t xml:space="preserve">If a Provider Commences an Eligible School Leaver in accordance with clause </w:t>
      </w:r>
      <w:r w:rsidRPr="00F664EF">
        <w:fldChar w:fldCharType="begin"/>
      </w:r>
      <w:r w:rsidRPr="00F664EF">
        <w:instrText xml:space="preserve"> REF _Ref515552792 \r \h  \* MERGEFORMAT </w:instrText>
      </w:r>
      <w:r w:rsidRPr="00F664EF">
        <w:fldChar w:fldCharType="separate"/>
      </w:r>
      <w:r w:rsidR="00223F46" w:rsidRPr="00F664EF">
        <w:t>108</w:t>
      </w:r>
      <w:r w:rsidRPr="00F664EF">
        <w:fldChar w:fldCharType="end"/>
      </w:r>
      <w:r w:rsidRPr="00F664EF">
        <w:t xml:space="preserve"> [</w:t>
      </w:r>
      <w:r w:rsidR="008A7745" w:rsidRPr="00F664EF">
        <w:fldChar w:fldCharType="begin"/>
      </w:r>
      <w:r w:rsidR="008A7745" w:rsidRPr="00F664EF">
        <w:instrText xml:space="preserve"> REF _Ref174983184 \h </w:instrText>
      </w:r>
      <w:r w:rsidR="00F664EF">
        <w:instrText xml:space="preserve"> \* MERGEFORMAT </w:instrText>
      </w:r>
      <w:r w:rsidR="008A7745" w:rsidRPr="00F664EF">
        <w:fldChar w:fldCharType="separate"/>
      </w:r>
      <w:r w:rsidR="00223F46" w:rsidRPr="00F664EF">
        <w:t>Direct Registration of Participants without a Referral</w:t>
      </w:r>
      <w:r w:rsidR="008A7745" w:rsidRPr="00F664EF">
        <w:fldChar w:fldCharType="end"/>
      </w:r>
      <w:r w:rsidRPr="00F664EF">
        <w:t xml:space="preserve">], the Participant will be deemed to have an employment benchmark of 8 hours and the Funding Level for that Participant will be determined by the Department's IT Systems using the </w:t>
      </w:r>
      <w:r w:rsidR="002418AA" w:rsidRPr="00F664EF">
        <w:t xml:space="preserve">Participant Investment </w:t>
      </w:r>
      <w:r w:rsidRPr="00F664EF">
        <w:t xml:space="preserve">Funding </w:t>
      </w:r>
      <w:r w:rsidR="002418AA" w:rsidRPr="00F664EF">
        <w:t>Model</w:t>
      </w:r>
      <w:r w:rsidRPr="00F664EF">
        <w:t>, or by reference to any Guidelines.</w:t>
      </w:r>
      <w:r w:rsidR="00EC7521" w:rsidRPr="00F664EF">
        <w:t xml:space="preserve"> </w:t>
      </w:r>
    </w:p>
    <w:p w14:paraId="1A99A718" w14:textId="2438965F" w:rsidR="00EC7521" w:rsidRPr="00F664EF" w:rsidRDefault="00341A87" w:rsidP="00FE3297">
      <w:pPr>
        <w:pStyle w:val="Italicclausesub-headings"/>
      </w:pPr>
      <w:r w:rsidRPr="00F664EF">
        <w:t xml:space="preserve">Transition in: </w:t>
      </w:r>
      <w:r w:rsidR="00EC7521" w:rsidRPr="00F664EF">
        <w:t>Pre-Employment Support</w:t>
      </w:r>
    </w:p>
    <w:p w14:paraId="5C3F73FA" w14:textId="5DB5E648" w:rsidR="00EC7521" w:rsidRPr="00F664EF" w:rsidRDefault="001C5C4B" w:rsidP="001220ED">
      <w:pPr>
        <w:pStyle w:val="clausetext11xxxxx"/>
      </w:pPr>
      <w:r w:rsidRPr="00F664EF">
        <w:t>If a</w:t>
      </w:r>
      <w:r w:rsidR="00EC7521" w:rsidRPr="00F664EF">
        <w:t xml:space="preserve"> Participant transition</w:t>
      </w:r>
      <w:r w:rsidRPr="00F664EF">
        <w:t>s</w:t>
      </w:r>
      <w:r w:rsidR="00EC7521" w:rsidRPr="00F664EF">
        <w:t xml:space="preserve"> </w:t>
      </w:r>
      <w:r w:rsidRPr="00F664EF">
        <w:t xml:space="preserve">from </w:t>
      </w:r>
      <w:proofErr w:type="gramStart"/>
      <w:r w:rsidRPr="00F664EF">
        <w:t>a Previous</w:t>
      </w:r>
      <w:proofErr w:type="gramEnd"/>
      <w:r w:rsidRPr="00F664EF">
        <w:t xml:space="preserve"> Provider </w:t>
      </w:r>
      <w:r w:rsidR="00EC7521" w:rsidRPr="00F664EF">
        <w:t xml:space="preserve">to the </w:t>
      </w:r>
      <w:r w:rsidRPr="00F664EF">
        <w:t xml:space="preserve">Provider to receive </w:t>
      </w:r>
      <w:r w:rsidR="00EC7521" w:rsidRPr="00F664EF">
        <w:t>Pre-Employment Support</w:t>
      </w:r>
      <w:r w:rsidRPr="00F664EF">
        <w:t>, the Funding Level for the Participant</w:t>
      </w:r>
      <w:r w:rsidR="00EC7521" w:rsidRPr="00F664EF">
        <w:t xml:space="preserve"> will be </w:t>
      </w:r>
      <w:proofErr w:type="gramStart"/>
      <w:r w:rsidRPr="00F664EF">
        <w:t>determined</w:t>
      </w:r>
      <w:proofErr w:type="gramEnd"/>
      <w:r w:rsidRPr="00F664EF">
        <w:t xml:space="preserve"> by the Department’s IT Systems using the Participant Investment Funding Model</w:t>
      </w:r>
      <w:r w:rsidR="00EC7521" w:rsidRPr="00F664EF">
        <w:t>.</w:t>
      </w:r>
    </w:p>
    <w:p w14:paraId="4E603D97" w14:textId="147D153E" w:rsidR="001C5C4B" w:rsidRPr="00F664EF" w:rsidRDefault="00341A87" w:rsidP="00FE3297">
      <w:pPr>
        <w:pStyle w:val="Italicclausesub-headings"/>
      </w:pPr>
      <w:r w:rsidRPr="00F664EF">
        <w:lastRenderedPageBreak/>
        <w:t xml:space="preserve">Transition in: </w:t>
      </w:r>
      <w:r w:rsidR="001C5C4B" w:rsidRPr="00F664EF">
        <w:t>Post</w:t>
      </w:r>
      <w:r w:rsidRPr="00F664EF">
        <w:t xml:space="preserve"> Placement</w:t>
      </w:r>
      <w:r w:rsidR="001C5C4B" w:rsidRPr="00F664EF">
        <w:t xml:space="preserve"> Support or Ongoing Support</w:t>
      </w:r>
    </w:p>
    <w:p w14:paraId="54978C70" w14:textId="1DAC3A7E" w:rsidR="00341A87" w:rsidRPr="00F664EF" w:rsidRDefault="00341A87" w:rsidP="00D10B7A">
      <w:pPr>
        <w:pStyle w:val="clausetext11xxxxx"/>
        <w:keepNext/>
      </w:pPr>
      <w:r w:rsidRPr="00F664EF">
        <w:t xml:space="preserve">If a Participant transitions from </w:t>
      </w:r>
      <w:proofErr w:type="gramStart"/>
      <w:r w:rsidRPr="00F664EF">
        <w:t>a Previous</w:t>
      </w:r>
      <w:proofErr w:type="gramEnd"/>
      <w:r w:rsidRPr="00F664EF">
        <w:t xml:space="preserve"> Provider to the Provider to receive:</w:t>
      </w:r>
    </w:p>
    <w:p w14:paraId="3AAB01A7" w14:textId="74D6B8CD" w:rsidR="00341A87" w:rsidRPr="00F664EF" w:rsidRDefault="00EC7521" w:rsidP="00D74A48">
      <w:pPr>
        <w:pStyle w:val="clausetexta"/>
      </w:pPr>
      <w:r w:rsidRPr="00F664EF">
        <w:t>Post Placement Support</w:t>
      </w:r>
      <w:r w:rsidR="00341A87" w:rsidRPr="00F664EF">
        <w:t>;</w:t>
      </w:r>
      <w:r w:rsidRPr="00F664EF">
        <w:t xml:space="preserve"> or </w:t>
      </w:r>
    </w:p>
    <w:p w14:paraId="7559BAF4" w14:textId="77777777" w:rsidR="00341A87" w:rsidRPr="00F664EF" w:rsidRDefault="00EC7521" w:rsidP="00D74A48">
      <w:pPr>
        <w:pStyle w:val="clausetexta"/>
      </w:pPr>
      <w:r w:rsidRPr="00F664EF">
        <w:t>Ongoing Support</w:t>
      </w:r>
      <w:r w:rsidR="00341A87" w:rsidRPr="00F664EF">
        <w:t xml:space="preserve">, </w:t>
      </w:r>
    </w:p>
    <w:p w14:paraId="09511963" w14:textId="0F77DA62" w:rsidR="00EC7521" w:rsidRPr="00F664EF" w:rsidRDefault="00341A87" w:rsidP="00D74A48">
      <w:pPr>
        <w:pStyle w:val="clausetexta"/>
        <w:numPr>
          <w:ilvl w:val="0"/>
          <w:numId w:val="0"/>
        </w:numPr>
        <w:ind w:left="851"/>
      </w:pPr>
      <w:r w:rsidRPr="00F664EF">
        <w:t>the Funding Level for the Participant</w:t>
      </w:r>
      <w:r w:rsidR="00EC7521" w:rsidRPr="00F664EF">
        <w:t xml:space="preserve"> will </w:t>
      </w:r>
      <w:r w:rsidRPr="00F664EF">
        <w:t>be the same as that</w:t>
      </w:r>
      <w:r w:rsidR="008765FA" w:rsidRPr="00F664EF">
        <w:t xml:space="preserve"> assigned to the Participant</w:t>
      </w:r>
      <w:r w:rsidRPr="00F664EF">
        <w:t xml:space="preserve"> </w:t>
      </w:r>
      <w:r w:rsidR="00C83D44" w:rsidRPr="00F664EF">
        <w:t xml:space="preserve">by the Department’s IT Systems </w:t>
      </w:r>
      <w:r w:rsidRPr="00F664EF">
        <w:t>immediately prior to the transition</w:t>
      </w:r>
      <w:r w:rsidR="008765FA" w:rsidRPr="00F664EF">
        <w:t>,</w:t>
      </w:r>
      <w:r w:rsidRPr="00F664EF">
        <w:t xml:space="preserve"> </w:t>
      </w:r>
      <w:r w:rsidR="00EC7521" w:rsidRPr="00F664EF">
        <w:t>unless</w:t>
      </w:r>
      <w:r w:rsidRPr="00F664EF">
        <w:t xml:space="preserve"> or until the Participant</w:t>
      </w:r>
      <w:r w:rsidR="00EC7521" w:rsidRPr="00F664EF">
        <w:t xml:space="preserve"> </w:t>
      </w:r>
      <w:r w:rsidR="008765FA" w:rsidRPr="00F664EF">
        <w:t>moves</w:t>
      </w:r>
      <w:r w:rsidR="00EC7521" w:rsidRPr="00F664EF">
        <w:t xml:space="preserve"> to Pre-Employment Support</w:t>
      </w:r>
      <w:r w:rsidR="008765FA" w:rsidRPr="00F664EF">
        <w:t xml:space="preserve"> at </w:t>
      </w:r>
      <w:r w:rsidR="00EC7521" w:rsidRPr="00F664EF">
        <w:t>which</w:t>
      </w:r>
      <w:r w:rsidR="008765FA" w:rsidRPr="00F664EF">
        <w:t xml:space="preserve"> time</w:t>
      </w:r>
      <w:r w:rsidR="00EC7521" w:rsidRPr="00F664EF">
        <w:t xml:space="preserve"> </w:t>
      </w:r>
      <w:r w:rsidR="008765FA" w:rsidRPr="00F664EF">
        <w:t>the Funding Level for the Participant will be determined by the Department’s IT Systems using the Participant Investment Funding Model</w:t>
      </w:r>
      <w:r w:rsidR="00EC7521" w:rsidRPr="00F664EF">
        <w:t xml:space="preserve">. </w:t>
      </w:r>
    </w:p>
    <w:p w14:paraId="3A486C4A" w14:textId="77777777" w:rsidR="00E57A4D" w:rsidRPr="00F664EF" w:rsidRDefault="00D76976" w:rsidP="00E87173">
      <w:pPr>
        <w:pStyle w:val="ClauseHeadings1xxxx"/>
        <w:keepNext w:val="0"/>
        <w:tabs>
          <w:tab w:val="clear" w:pos="2126"/>
          <w:tab w:val="num" w:pos="1560"/>
        </w:tabs>
        <w:ind w:left="868" w:hanging="868"/>
      </w:pPr>
      <w:bookmarkStart w:id="2982" w:name="_Toc515554101"/>
      <w:bookmarkStart w:id="2983" w:name="_Toc515967663"/>
      <w:bookmarkStart w:id="2984" w:name="_Ref227670893"/>
      <w:bookmarkStart w:id="2985" w:name="_Ref227734516"/>
      <w:bookmarkStart w:id="2986" w:name="_Toc228158008"/>
      <w:bookmarkStart w:id="2987" w:name="_Toc232416608"/>
      <w:bookmarkStart w:id="2988" w:name="_Toc236197931"/>
      <w:bookmarkStart w:id="2989" w:name="_Toc245693976"/>
      <w:bookmarkStart w:id="2990" w:name="_Toc246235200"/>
      <w:bookmarkStart w:id="2991" w:name="_Toc338239026"/>
      <w:bookmarkStart w:id="2992" w:name="_Toc492636081"/>
      <w:bookmarkStart w:id="2993" w:name="_Ref174566117"/>
      <w:bookmarkStart w:id="2994" w:name="_Toc201834480"/>
      <w:bookmarkStart w:id="2995" w:name="_Toc178876002"/>
      <w:bookmarkEnd w:id="2982"/>
      <w:bookmarkEnd w:id="2983"/>
      <w:r w:rsidRPr="00F664EF">
        <w:t>Service Fees</w:t>
      </w:r>
      <w:bookmarkEnd w:id="2984"/>
      <w:bookmarkEnd w:id="2985"/>
      <w:bookmarkEnd w:id="2986"/>
      <w:bookmarkEnd w:id="2987"/>
      <w:bookmarkEnd w:id="2988"/>
      <w:bookmarkEnd w:id="2989"/>
      <w:bookmarkEnd w:id="2990"/>
      <w:bookmarkEnd w:id="2991"/>
      <w:bookmarkEnd w:id="2992"/>
      <w:bookmarkEnd w:id="2993"/>
      <w:bookmarkEnd w:id="2994"/>
      <w:bookmarkEnd w:id="2995"/>
    </w:p>
    <w:p w14:paraId="333F063B" w14:textId="343C99A4" w:rsidR="00C84879" w:rsidRPr="00F664EF" w:rsidRDefault="00C84879" w:rsidP="00E87173">
      <w:pPr>
        <w:pStyle w:val="clausetext11xxxxx"/>
      </w:pPr>
      <w:bookmarkStart w:id="2996" w:name="_Ref488917235"/>
      <w:bookmarkStart w:id="2997" w:name="_Ref226950914"/>
      <w:bookmarkStart w:id="2998" w:name="_Ref227670210"/>
      <w:r w:rsidRPr="00F664EF">
        <w:t>Subject to this Deed and any Guidelines, the Department will pay the Provider a Service Fee in relation to a Participant in the amount specified in Annexure B1:</w:t>
      </w:r>
    </w:p>
    <w:p w14:paraId="13DECB0C" w14:textId="77777777" w:rsidR="00C84879" w:rsidRPr="00F664EF" w:rsidRDefault="00C84879" w:rsidP="00D74A48">
      <w:pPr>
        <w:pStyle w:val="clausetexta"/>
      </w:pPr>
      <w:r w:rsidRPr="00F664EF">
        <w:t xml:space="preserve">as applicable, for services delivered when a Participant receives Pre-Employment </w:t>
      </w:r>
      <w:proofErr w:type="gramStart"/>
      <w:r w:rsidRPr="00F664EF">
        <w:t>Support;</w:t>
      </w:r>
      <w:proofErr w:type="gramEnd"/>
      <w:r w:rsidRPr="00F664EF">
        <w:t xml:space="preserve"> </w:t>
      </w:r>
    </w:p>
    <w:p w14:paraId="65203504" w14:textId="0A463283" w:rsidR="00C84879" w:rsidRPr="00F664EF" w:rsidRDefault="00C84879" w:rsidP="00D74A48">
      <w:pPr>
        <w:pStyle w:val="clausetexta"/>
      </w:pPr>
      <w:r w:rsidRPr="00F664EF">
        <w:t xml:space="preserve">in arrears for 28 </w:t>
      </w:r>
      <w:r w:rsidR="00C21057" w:rsidRPr="00F664EF">
        <w:t>c</w:t>
      </w:r>
      <w:r w:rsidRPr="00F664EF">
        <w:t xml:space="preserve">alendar </w:t>
      </w:r>
      <w:r w:rsidR="00C21057" w:rsidRPr="00F664EF">
        <w:t>d</w:t>
      </w:r>
      <w:r w:rsidRPr="00F664EF">
        <w:t xml:space="preserve">ays of </w:t>
      </w:r>
      <w:proofErr w:type="gramStart"/>
      <w:r w:rsidRPr="00F664EF">
        <w:t>servicing;</w:t>
      </w:r>
      <w:proofErr w:type="gramEnd"/>
    </w:p>
    <w:p w14:paraId="1F9EDA5C" w14:textId="77274D39" w:rsidR="00C84879" w:rsidRPr="00F664EF" w:rsidRDefault="00C84879" w:rsidP="00D74A48">
      <w:pPr>
        <w:pStyle w:val="clausetexta"/>
      </w:pPr>
      <w:r w:rsidRPr="00F664EF">
        <w:t xml:space="preserve">which will be pro-rated and calculated </w:t>
      </w:r>
      <w:proofErr w:type="gramStart"/>
      <w:r w:rsidRPr="00F664EF">
        <w:t>on a daily basis</w:t>
      </w:r>
      <w:proofErr w:type="gramEnd"/>
      <w:r w:rsidRPr="00F664EF">
        <w:t>; and</w:t>
      </w:r>
    </w:p>
    <w:p w14:paraId="2C2BB139" w14:textId="77777777" w:rsidR="00C84879" w:rsidRPr="00F664EF" w:rsidRDefault="00C84879" w:rsidP="00D74A48">
      <w:pPr>
        <w:pStyle w:val="clausetexta"/>
      </w:pPr>
      <w:r w:rsidRPr="00F664EF">
        <w:t xml:space="preserve">based on the Participant’s Funding Level and whether the Participant is in the Flexible Service or the Intensive Service. </w:t>
      </w:r>
    </w:p>
    <w:p w14:paraId="233A9B38" w14:textId="2B2FA021" w:rsidR="00C84879" w:rsidRPr="00F664EF" w:rsidRDefault="00C84879" w:rsidP="00E87173">
      <w:pPr>
        <w:pStyle w:val="clausetext11xxxxx"/>
        <w:keepNext/>
      </w:pPr>
      <w:r w:rsidRPr="00F664EF">
        <w:t>The Service Fee:</w:t>
      </w:r>
    </w:p>
    <w:p w14:paraId="1A618013" w14:textId="0677F39F" w:rsidR="00C84879" w:rsidRPr="00F664EF" w:rsidRDefault="00C84879" w:rsidP="00D74A48">
      <w:pPr>
        <w:pStyle w:val="clausetexta"/>
      </w:pPr>
      <w:r w:rsidRPr="00F664EF">
        <w:t>will be payable while the Participant is receiving Pre-Employment Support from the Provider; and</w:t>
      </w:r>
    </w:p>
    <w:p w14:paraId="297B0C61" w14:textId="460298AE" w:rsidR="00C84879" w:rsidRPr="00F664EF" w:rsidRDefault="00C84879" w:rsidP="00D74A48">
      <w:pPr>
        <w:pStyle w:val="clausetexta"/>
      </w:pPr>
      <w:r w:rsidRPr="00F664EF">
        <w:t xml:space="preserve">will not be payable for any </w:t>
      </w:r>
      <w:r w:rsidR="00F35F8C" w:rsidRPr="00F664EF">
        <w:t>c</w:t>
      </w:r>
      <w:r w:rsidRPr="00F664EF">
        <w:t xml:space="preserve">alendar </w:t>
      </w:r>
      <w:r w:rsidR="00F35F8C" w:rsidRPr="00F664EF">
        <w:t>d</w:t>
      </w:r>
      <w:r w:rsidRPr="00F664EF">
        <w:t xml:space="preserve">ay that the Participant </w:t>
      </w:r>
      <w:proofErr w:type="gramStart"/>
      <w:r w:rsidRPr="00F664EF">
        <w:t>is Suspended</w:t>
      </w:r>
      <w:proofErr w:type="gramEnd"/>
      <w:r w:rsidRPr="00F664EF">
        <w:t>.</w:t>
      </w:r>
    </w:p>
    <w:p w14:paraId="4DB15512" w14:textId="7DAE2EDE" w:rsidR="00F35F8C" w:rsidRPr="00F664EF" w:rsidRDefault="00F35F8C" w:rsidP="001220ED">
      <w:pPr>
        <w:pStyle w:val="clausetext11xxxxx"/>
      </w:pPr>
      <w:r w:rsidRPr="00F664EF">
        <w:t>If a Participant transfers between Program Providers for any reason, the Department will:</w:t>
      </w:r>
    </w:p>
    <w:p w14:paraId="4E5554F4" w14:textId="3D99C54B" w:rsidR="00F35F8C" w:rsidRPr="00F664EF" w:rsidRDefault="00F35F8C" w:rsidP="00D74A48">
      <w:pPr>
        <w:pStyle w:val="clausetexta"/>
      </w:pPr>
      <w:r w:rsidRPr="00F664EF">
        <w:t>pay any applicable Service Fee to the Gaining Provider from the date</w:t>
      </w:r>
      <w:r w:rsidR="00EE44F8" w:rsidRPr="00F664EF">
        <w:t xml:space="preserve"> on which</w:t>
      </w:r>
      <w:r w:rsidRPr="00F664EF">
        <w:t xml:space="preserve"> the transferred Participant’s Period of Registration begins with the Gaining Provider; and</w:t>
      </w:r>
    </w:p>
    <w:p w14:paraId="270D31FD" w14:textId="2701BC37" w:rsidR="00EE44F8" w:rsidRPr="00F664EF" w:rsidRDefault="00F35F8C" w:rsidP="00D74A48">
      <w:pPr>
        <w:pStyle w:val="clausetexta"/>
      </w:pPr>
      <w:r w:rsidRPr="00F664EF">
        <w:t xml:space="preserve">pay the Relinquishing Provider the applicable pro-rata amount of the Service Fee for the number of days </w:t>
      </w:r>
      <w:proofErr w:type="gramStart"/>
      <w:r w:rsidR="00EE44F8" w:rsidRPr="00F664EF">
        <w:t>commencing</w:t>
      </w:r>
      <w:proofErr w:type="gramEnd"/>
      <w:r w:rsidR="00EE44F8" w:rsidRPr="00F664EF">
        <w:t xml:space="preserve"> on</w:t>
      </w:r>
      <w:r w:rsidRPr="00F664EF">
        <w:t xml:space="preserve"> the start of the</w:t>
      </w:r>
      <w:r w:rsidR="00EE44F8" w:rsidRPr="00F664EF">
        <w:t xml:space="preserve"> relevant</w:t>
      </w:r>
      <w:r w:rsidRPr="00F664EF">
        <w:t xml:space="preserve"> </w:t>
      </w:r>
      <w:proofErr w:type="gramStart"/>
      <w:r w:rsidRPr="00F664EF">
        <w:t>28 day</w:t>
      </w:r>
      <w:proofErr w:type="gramEnd"/>
      <w:r w:rsidRPr="00F664EF">
        <w:t xml:space="preserve"> period </w:t>
      </w:r>
      <w:r w:rsidR="00EE44F8" w:rsidRPr="00F664EF">
        <w:t>until</w:t>
      </w:r>
      <w:r w:rsidR="00CA5486" w:rsidRPr="00F664EF">
        <w:t xml:space="preserve"> </w:t>
      </w:r>
      <w:r w:rsidRPr="00F664EF">
        <w:t>the date</w:t>
      </w:r>
      <w:r w:rsidR="00EE44F8" w:rsidRPr="00F664EF">
        <w:t xml:space="preserve"> on which</w:t>
      </w:r>
      <w:r w:rsidRPr="00F664EF">
        <w:t xml:space="preserve"> the</w:t>
      </w:r>
      <w:r w:rsidR="00CA5486" w:rsidRPr="00F664EF">
        <w:t xml:space="preserve"> transfer occurs.</w:t>
      </w:r>
    </w:p>
    <w:p w14:paraId="08486D55" w14:textId="77777777" w:rsidR="008F761E" w:rsidRPr="00F664EF" w:rsidRDefault="008F761E" w:rsidP="00E87173">
      <w:pPr>
        <w:pStyle w:val="ClauseHeadings1xxxx"/>
        <w:tabs>
          <w:tab w:val="clear" w:pos="2126"/>
          <w:tab w:val="num" w:pos="1560"/>
        </w:tabs>
        <w:ind w:left="868" w:hanging="868"/>
      </w:pPr>
      <w:bookmarkStart w:id="2999" w:name="_Toc175066935"/>
      <w:bookmarkStart w:id="3000" w:name="_Toc175495242"/>
      <w:bookmarkStart w:id="3001" w:name="_Toc175066936"/>
      <w:bookmarkStart w:id="3002" w:name="_Toc175495243"/>
      <w:bookmarkStart w:id="3003" w:name="_Toc175066937"/>
      <w:bookmarkStart w:id="3004" w:name="_Toc175495244"/>
      <w:bookmarkStart w:id="3005" w:name="_Toc175066938"/>
      <w:bookmarkStart w:id="3006" w:name="_Toc175495245"/>
      <w:bookmarkStart w:id="3007" w:name="_Toc175066939"/>
      <w:bookmarkStart w:id="3008" w:name="_Toc175495246"/>
      <w:bookmarkStart w:id="3009" w:name="_Toc175066940"/>
      <w:bookmarkStart w:id="3010" w:name="_Toc175495247"/>
      <w:bookmarkStart w:id="3011" w:name="_Toc174607154"/>
      <w:bookmarkStart w:id="3012" w:name="_Toc174612190"/>
      <w:bookmarkStart w:id="3013" w:name="_Toc174607155"/>
      <w:bookmarkStart w:id="3014" w:name="_Toc174612191"/>
      <w:bookmarkStart w:id="3015" w:name="_Toc174607156"/>
      <w:bookmarkStart w:id="3016" w:name="_Toc174612192"/>
      <w:bookmarkStart w:id="3017" w:name="_Toc174607157"/>
      <w:bookmarkStart w:id="3018" w:name="_Toc174612193"/>
      <w:bookmarkStart w:id="3019" w:name="_Toc174607158"/>
      <w:bookmarkStart w:id="3020" w:name="_Toc174612194"/>
      <w:bookmarkStart w:id="3021" w:name="_Toc201834481"/>
      <w:bookmarkStart w:id="3022" w:name="_Toc178876003"/>
      <w:bookmarkStart w:id="3023" w:name="_Toc224350839"/>
      <w:bookmarkStart w:id="3024" w:name="_Ref227673075"/>
      <w:bookmarkStart w:id="3025" w:name="_Ref227735329"/>
      <w:bookmarkStart w:id="3026" w:name="_Toc228158010"/>
      <w:bookmarkStart w:id="3027" w:name="_Toc232416610"/>
      <w:bookmarkStart w:id="3028" w:name="_Toc236197933"/>
      <w:bookmarkStart w:id="3029" w:name="_Toc245693978"/>
      <w:bookmarkStart w:id="3030" w:name="_Toc246235202"/>
      <w:bookmarkStart w:id="3031" w:name="_Toc338239028"/>
      <w:bookmarkStart w:id="3032" w:name="_Ref485741694"/>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r w:rsidRPr="00F664EF">
        <w:t>Progress Fees</w:t>
      </w:r>
      <w:bookmarkEnd w:id="3021"/>
      <w:bookmarkEnd w:id="3022"/>
    </w:p>
    <w:p w14:paraId="5D971DF5" w14:textId="5752F5CA" w:rsidR="00686A4F" w:rsidRPr="00F664EF" w:rsidRDefault="00CA33E3" w:rsidP="00E87173">
      <w:pPr>
        <w:pStyle w:val="clausetext11xxxxx"/>
      </w:pPr>
      <w:bookmarkStart w:id="3033" w:name="_Ref174717344"/>
      <w:r w:rsidRPr="00F664EF">
        <w:t>T</w:t>
      </w:r>
      <w:r w:rsidR="00936694" w:rsidRPr="00F664EF">
        <w:t xml:space="preserve">he Department </w:t>
      </w:r>
      <w:r w:rsidR="0043790A" w:rsidRPr="00F664EF">
        <w:t xml:space="preserve">will </w:t>
      </w:r>
      <w:r w:rsidR="008A6389" w:rsidRPr="00F664EF">
        <w:t xml:space="preserve">pay </w:t>
      </w:r>
      <w:r w:rsidR="008502D1" w:rsidRPr="00F664EF">
        <w:t xml:space="preserve">the </w:t>
      </w:r>
      <w:r w:rsidR="00852376" w:rsidRPr="00F664EF">
        <w:t>Provider</w:t>
      </w:r>
      <w:r w:rsidR="008502D1" w:rsidRPr="00F664EF">
        <w:t xml:space="preserve"> </w:t>
      </w:r>
      <w:r w:rsidR="004D749B" w:rsidRPr="00F664EF">
        <w:t xml:space="preserve">a Progress </w:t>
      </w:r>
      <w:r w:rsidR="001A3E34" w:rsidRPr="00F664EF">
        <w:t xml:space="preserve">Fee </w:t>
      </w:r>
      <w:r w:rsidR="00852376" w:rsidRPr="00F664EF">
        <w:t>as specified in Annexure B</w:t>
      </w:r>
      <w:r w:rsidR="008F4F8B" w:rsidRPr="00F664EF">
        <w:t>1</w:t>
      </w:r>
      <w:r w:rsidR="00F96ED9" w:rsidRPr="00F664EF">
        <w:t xml:space="preserve"> for </w:t>
      </w:r>
      <w:r w:rsidR="007D1151" w:rsidRPr="00F664EF">
        <w:t>a</w:t>
      </w:r>
      <w:r w:rsidR="00F96ED9" w:rsidRPr="00F664EF">
        <w:t xml:space="preserve"> </w:t>
      </w:r>
      <w:r w:rsidR="002F42E7" w:rsidRPr="00F664EF">
        <w:t>Participant</w:t>
      </w:r>
      <w:r w:rsidR="001E7A8F" w:rsidRPr="00F664EF">
        <w:t xml:space="preserve"> </w:t>
      </w:r>
      <w:r w:rsidR="002F7C4C" w:rsidRPr="00F664EF">
        <w:t>if</w:t>
      </w:r>
      <w:r w:rsidR="00776592" w:rsidRPr="00F664EF">
        <w:t xml:space="preserve"> </w:t>
      </w:r>
      <w:r w:rsidR="00AB57B6" w:rsidRPr="00F664EF">
        <w:t>there is an improvement in the Participant’s work readiness and progress towards Employment</w:t>
      </w:r>
      <w:r w:rsidR="00D05777" w:rsidRPr="00F664EF">
        <w:t xml:space="preserve"> as </w:t>
      </w:r>
      <w:proofErr w:type="gramStart"/>
      <w:r w:rsidR="00D05777" w:rsidRPr="00F664EF">
        <w:t>determined</w:t>
      </w:r>
      <w:proofErr w:type="gramEnd"/>
      <w:r w:rsidR="00D05777" w:rsidRPr="00F664EF">
        <w:t xml:space="preserve"> </w:t>
      </w:r>
      <w:proofErr w:type="gramStart"/>
      <w:r w:rsidR="00D05777" w:rsidRPr="00F664EF">
        <w:t xml:space="preserve">in accordance </w:t>
      </w:r>
      <w:r w:rsidR="003C7B4E" w:rsidRPr="00F664EF">
        <w:t>with</w:t>
      </w:r>
      <w:proofErr w:type="gramEnd"/>
      <w:r w:rsidR="003C7B4E" w:rsidRPr="00F664EF">
        <w:t xml:space="preserve"> any Guid</w:t>
      </w:r>
      <w:r w:rsidR="00444A16" w:rsidRPr="00F664EF">
        <w:t>elines</w:t>
      </w:r>
      <w:r w:rsidR="00846C4F" w:rsidRPr="00F664EF">
        <w:t xml:space="preserve"> provided that</w:t>
      </w:r>
      <w:r w:rsidR="0089324A" w:rsidRPr="00F664EF">
        <w:t>:</w:t>
      </w:r>
      <w:bookmarkEnd w:id="3033"/>
    </w:p>
    <w:p w14:paraId="0965362B" w14:textId="39882293" w:rsidR="0089324A" w:rsidRPr="00F664EF" w:rsidRDefault="0068499D" w:rsidP="00D74A48">
      <w:pPr>
        <w:pStyle w:val="clausetexta"/>
      </w:pPr>
      <w:r w:rsidRPr="00F664EF">
        <w:t>a</w:t>
      </w:r>
      <w:r w:rsidR="0089324A" w:rsidRPr="00F664EF">
        <w:t xml:space="preserve"> maximum of </w:t>
      </w:r>
      <w:r w:rsidRPr="00F664EF">
        <w:t xml:space="preserve">two Progress Payments may </w:t>
      </w:r>
      <w:proofErr w:type="gramStart"/>
      <w:r w:rsidRPr="00F664EF">
        <w:t>be claimed</w:t>
      </w:r>
      <w:proofErr w:type="gramEnd"/>
      <w:r w:rsidRPr="00F664EF">
        <w:t xml:space="preserve"> </w:t>
      </w:r>
      <w:r w:rsidR="006401F0" w:rsidRPr="00F664EF">
        <w:t xml:space="preserve">for </w:t>
      </w:r>
      <w:r w:rsidR="007D1151" w:rsidRPr="00F664EF">
        <w:t>a</w:t>
      </w:r>
      <w:r w:rsidR="006401F0" w:rsidRPr="00F664EF">
        <w:t xml:space="preserve"> </w:t>
      </w:r>
      <w:r w:rsidR="004A59D7" w:rsidRPr="00F664EF">
        <w:t>Participant</w:t>
      </w:r>
      <w:r w:rsidR="006401F0" w:rsidRPr="00F664EF">
        <w:t xml:space="preserve"> </w:t>
      </w:r>
      <w:r w:rsidR="00905F4E" w:rsidRPr="00F664EF">
        <w:t xml:space="preserve">by </w:t>
      </w:r>
      <w:r w:rsidR="002F7C4C" w:rsidRPr="00F664EF">
        <w:t>the</w:t>
      </w:r>
      <w:r w:rsidR="00905F4E" w:rsidRPr="00F664EF">
        <w:t xml:space="preserve"> Program </w:t>
      </w:r>
      <w:r w:rsidR="004A59D7" w:rsidRPr="00F664EF">
        <w:t>Provider</w:t>
      </w:r>
      <w:r w:rsidR="00905F4E" w:rsidRPr="00F664EF">
        <w:t xml:space="preserve"> within a </w:t>
      </w:r>
      <w:proofErr w:type="gramStart"/>
      <w:r w:rsidR="00905F4E" w:rsidRPr="00F664EF">
        <w:t>12 month</w:t>
      </w:r>
      <w:proofErr w:type="gramEnd"/>
      <w:r w:rsidR="00905F4E" w:rsidRPr="00F664EF">
        <w:t xml:space="preserve"> period</w:t>
      </w:r>
      <w:r w:rsidR="004A59D7" w:rsidRPr="00F664EF">
        <w:t>; and</w:t>
      </w:r>
    </w:p>
    <w:p w14:paraId="0ADBD442" w14:textId="23B4D9A4" w:rsidR="004A59D7" w:rsidRPr="00F664EF" w:rsidRDefault="006F5635" w:rsidP="00D74A48">
      <w:pPr>
        <w:pStyle w:val="clausetexta"/>
      </w:pPr>
      <w:r w:rsidRPr="00F664EF">
        <w:t xml:space="preserve">the Provider has </w:t>
      </w:r>
      <w:proofErr w:type="gramStart"/>
      <w:r w:rsidRPr="00F664EF">
        <w:t>complied with</w:t>
      </w:r>
      <w:proofErr w:type="gramEnd"/>
      <w:r w:rsidRPr="00F664EF">
        <w:t xml:space="preserve"> any Guidelines relating to Progress Payments</w:t>
      </w:r>
      <w:r w:rsidR="00CA33E3" w:rsidRPr="00F664EF">
        <w:t xml:space="preserve">, including </w:t>
      </w:r>
      <w:r w:rsidR="006C5F60" w:rsidRPr="00F664EF">
        <w:t>those relating to</w:t>
      </w:r>
      <w:r w:rsidR="00CA33E3" w:rsidRPr="00F664EF">
        <w:t xml:space="preserve"> Non-Payable Progress Placements</w:t>
      </w:r>
      <w:r w:rsidRPr="00F664EF">
        <w:t>.</w:t>
      </w:r>
    </w:p>
    <w:p w14:paraId="2E6AAA24" w14:textId="77777777" w:rsidR="00E57A4D" w:rsidRPr="00F664EF" w:rsidRDefault="00D76976" w:rsidP="00E87173">
      <w:pPr>
        <w:pStyle w:val="ClauseHeadings1xxxx"/>
        <w:tabs>
          <w:tab w:val="clear" w:pos="2126"/>
          <w:tab w:val="num" w:pos="1560"/>
        </w:tabs>
        <w:ind w:left="868" w:hanging="868"/>
      </w:pPr>
      <w:bookmarkStart w:id="3034" w:name="_Ref501007709"/>
      <w:bookmarkStart w:id="3035" w:name="_Toc492636082"/>
      <w:bookmarkStart w:id="3036" w:name="_Toc201834482"/>
      <w:bookmarkStart w:id="3037" w:name="_Toc178876004"/>
      <w:r w:rsidRPr="00F664EF">
        <w:lastRenderedPageBreak/>
        <w:t>Outcome Fees</w:t>
      </w:r>
      <w:bookmarkEnd w:id="3023"/>
      <w:bookmarkEnd w:id="3024"/>
      <w:bookmarkEnd w:id="3025"/>
      <w:bookmarkEnd w:id="3026"/>
      <w:bookmarkEnd w:id="3027"/>
      <w:bookmarkEnd w:id="3028"/>
      <w:bookmarkEnd w:id="3029"/>
      <w:bookmarkEnd w:id="3030"/>
      <w:bookmarkEnd w:id="3031"/>
      <w:bookmarkEnd w:id="3032"/>
      <w:bookmarkEnd w:id="3034"/>
      <w:bookmarkEnd w:id="3035"/>
      <w:bookmarkEnd w:id="3036"/>
      <w:bookmarkEnd w:id="3037"/>
    </w:p>
    <w:p w14:paraId="4D0DE977" w14:textId="74F58AD2" w:rsidR="00E57A4D" w:rsidRPr="00F664EF" w:rsidRDefault="00D76976" w:rsidP="00E87173">
      <w:pPr>
        <w:pStyle w:val="clausetext11xxxxx"/>
      </w:pPr>
      <w:bookmarkStart w:id="3038" w:name="_Ref226952471"/>
      <w:bookmarkStart w:id="3039" w:name="_Ref227672696"/>
      <w:bookmarkStart w:id="3040" w:name="_Ref174610322"/>
      <w:r w:rsidRPr="00F664EF">
        <w:t xml:space="preserve">Subject to this </w:t>
      </w:r>
      <w:r w:rsidR="00CE1FC4" w:rsidRPr="00F664EF">
        <w:t>Deed</w:t>
      </w:r>
      <w:r w:rsidRPr="00F664EF">
        <w:t xml:space="preserve"> and clauses </w:t>
      </w:r>
      <w:r w:rsidR="00CF5081" w:rsidRPr="00F664EF">
        <w:fldChar w:fldCharType="begin"/>
      </w:r>
      <w:r w:rsidR="00CF5081" w:rsidRPr="00F664EF">
        <w:instrText xml:space="preserve"> REF _Ref226952571 \n \h </w:instrText>
      </w:r>
      <w:r w:rsidR="00F664EF">
        <w:instrText xml:space="preserve"> \* MERGEFORMAT </w:instrText>
      </w:r>
      <w:r w:rsidR="00CF5081" w:rsidRPr="00F664EF">
        <w:fldChar w:fldCharType="separate"/>
      </w:r>
      <w:r w:rsidR="00223F46" w:rsidRPr="00F664EF">
        <w:t>163.2</w:t>
      </w:r>
      <w:r w:rsidR="00CF5081" w:rsidRPr="00F664EF">
        <w:fldChar w:fldCharType="end"/>
      </w:r>
      <w:r w:rsidRPr="00F664EF">
        <w:t xml:space="preserve"> to</w:t>
      </w:r>
      <w:r w:rsidR="008E4779" w:rsidRPr="00F664EF">
        <w:t xml:space="preserve"> </w:t>
      </w:r>
      <w:r w:rsidR="008E4779" w:rsidRPr="00F664EF">
        <w:fldChar w:fldCharType="begin"/>
      </w:r>
      <w:r w:rsidR="008E4779" w:rsidRPr="00F664EF">
        <w:instrText xml:space="preserve"> REF _Ref487726493 \w \h </w:instrText>
      </w:r>
      <w:r w:rsidR="00F664EF">
        <w:instrText xml:space="preserve"> \* MERGEFORMAT </w:instrText>
      </w:r>
      <w:r w:rsidR="008E4779" w:rsidRPr="00F664EF">
        <w:fldChar w:fldCharType="separate"/>
      </w:r>
      <w:r w:rsidR="00223F46" w:rsidRPr="00F664EF">
        <w:t>163.3</w:t>
      </w:r>
      <w:r w:rsidR="008E4779" w:rsidRPr="00F664EF">
        <w:fldChar w:fldCharType="end"/>
      </w:r>
      <w:r w:rsidRPr="00F664EF">
        <w:t>, the Department will pay the Provider the applicable Outcome Fee specified in</w:t>
      </w:r>
      <w:r w:rsidR="00140CA0" w:rsidRPr="00F664EF">
        <w:t xml:space="preserve"> </w:t>
      </w:r>
      <w:r w:rsidR="00B13D89" w:rsidRPr="00F664EF">
        <w:t xml:space="preserve">Table </w:t>
      </w:r>
      <w:r w:rsidR="00F01E8F" w:rsidRPr="00F664EF">
        <w:t xml:space="preserve">3 of </w:t>
      </w:r>
      <w:r w:rsidR="00140CA0" w:rsidRPr="00F664EF">
        <w:t>Annexure B</w:t>
      </w:r>
      <w:r w:rsidR="00DB1501" w:rsidRPr="00F664EF">
        <w:t>1</w:t>
      </w:r>
      <w:r w:rsidR="004912AD" w:rsidRPr="00F664EF">
        <w:t xml:space="preserve"> </w:t>
      </w:r>
      <w:bookmarkEnd w:id="3038"/>
      <w:bookmarkEnd w:id="3039"/>
      <w:r w:rsidRPr="00F664EF">
        <w:t xml:space="preserve">for </w:t>
      </w:r>
      <w:r w:rsidR="00A3681C" w:rsidRPr="00F664EF">
        <w:t>an</w:t>
      </w:r>
      <w:r w:rsidR="0036637C" w:rsidRPr="00F664EF">
        <w:t xml:space="preserve"> Employment Outcome</w:t>
      </w:r>
      <w:r w:rsidR="00EE44F8" w:rsidRPr="00F664EF">
        <w:t xml:space="preserve"> provided that</w:t>
      </w:r>
      <w:r w:rsidR="00DA0AED" w:rsidRPr="00F664EF">
        <w:t>:</w:t>
      </w:r>
      <w:bookmarkEnd w:id="3040"/>
    </w:p>
    <w:p w14:paraId="29C25186" w14:textId="70AB98B7" w:rsidR="00E57A4D" w:rsidRPr="00F664EF" w:rsidRDefault="00D76976" w:rsidP="00D74A48">
      <w:pPr>
        <w:pStyle w:val="clausetexta"/>
      </w:pPr>
      <w:r w:rsidRPr="00F664EF">
        <w:t xml:space="preserve">the </w:t>
      </w:r>
      <w:r w:rsidR="00946D15" w:rsidRPr="00F664EF">
        <w:t xml:space="preserve">Job </w:t>
      </w:r>
      <w:r w:rsidR="00481761" w:rsidRPr="00F664EF">
        <w:t xml:space="preserve">Placement Start Date and/or </w:t>
      </w:r>
      <w:r w:rsidRPr="00F664EF">
        <w:t>Anchor Date for the Outcome:</w:t>
      </w:r>
    </w:p>
    <w:p w14:paraId="1EBE4C9C" w14:textId="490912F7" w:rsidR="00E57A4D" w:rsidRPr="00F664EF" w:rsidRDefault="00D76976" w:rsidP="00D74A48">
      <w:pPr>
        <w:pStyle w:val="clausetexti"/>
      </w:pPr>
      <w:proofErr w:type="gramStart"/>
      <w:r w:rsidRPr="00F664EF">
        <w:t>is entered</w:t>
      </w:r>
      <w:proofErr w:type="gramEnd"/>
      <w:r w:rsidRPr="00F664EF">
        <w:t xml:space="preserve"> on the Department’s IT Systems </w:t>
      </w:r>
      <w:proofErr w:type="gramStart"/>
      <w:r w:rsidRPr="00F664EF">
        <w:t>in accordance with</w:t>
      </w:r>
      <w:proofErr w:type="gramEnd"/>
      <w:r w:rsidRPr="00F664EF">
        <w:t xml:space="preserve"> this </w:t>
      </w:r>
      <w:r w:rsidR="00CE1FC4" w:rsidRPr="00F664EF">
        <w:t>Deed</w:t>
      </w:r>
      <w:r w:rsidRPr="00F664EF">
        <w:t xml:space="preserve"> and any Guidelines; and</w:t>
      </w:r>
    </w:p>
    <w:p w14:paraId="058DC8BA" w14:textId="5EE84167" w:rsidR="00E57A4D" w:rsidRPr="00F664EF" w:rsidRDefault="0028706F" w:rsidP="00D74A48">
      <w:pPr>
        <w:pStyle w:val="clausetexti"/>
      </w:pPr>
      <w:r w:rsidRPr="00F664EF">
        <w:t xml:space="preserve">subject to clause </w:t>
      </w:r>
      <w:r w:rsidR="00AC2843" w:rsidRPr="00F664EF">
        <w:fldChar w:fldCharType="begin"/>
      </w:r>
      <w:r w:rsidR="00AC2843" w:rsidRPr="00F664EF">
        <w:instrText xml:space="preserve"> REF _Ref184805725 \r \h </w:instrText>
      </w:r>
      <w:r w:rsidR="00F664EF">
        <w:instrText xml:space="preserve"> \* MERGEFORMAT </w:instrText>
      </w:r>
      <w:r w:rsidR="00AC2843" w:rsidRPr="00F664EF">
        <w:fldChar w:fldCharType="separate"/>
      </w:r>
      <w:r w:rsidR="00223F46" w:rsidRPr="00F664EF">
        <w:t>163.4</w:t>
      </w:r>
      <w:r w:rsidR="00AC2843" w:rsidRPr="00F664EF">
        <w:fldChar w:fldCharType="end"/>
      </w:r>
      <w:r w:rsidRPr="00F664EF">
        <w:t xml:space="preserve">, </w:t>
      </w:r>
      <w:r w:rsidR="00D76976" w:rsidRPr="00F664EF">
        <w:t>occurs after Commencement,</w:t>
      </w:r>
    </w:p>
    <w:p w14:paraId="2B5A490F" w14:textId="19EFC926" w:rsidR="00E57A4D" w:rsidRPr="00F664EF" w:rsidRDefault="00EE44F8" w:rsidP="00D74A48">
      <w:pPr>
        <w:pStyle w:val="clausetexta"/>
      </w:pPr>
      <w:r w:rsidRPr="00F664EF">
        <w:t>the Employment Outcome</w:t>
      </w:r>
      <w:r w:rsidR="0009386C" w:rsidRPr="00F664EF">
        <w:t xml:space="preserve"> satisfies the requirements </w:t>
      </w:r>
      <w:r w:rsidR="00BA4DD7" w:rsidRPr="00F664EF">
        <w:t>specified</w:t>
      </w:r>
      <w:r w:rsidR="0009386C" w:rsidRPr="00F664EF">
        <w:t xml:space="preserve"> in Row 1 or Row 2</w:t>
      </w:r>
      <w:r w:rsidR="00B93757" w:rsidRPr="00F664EF">
        <w:t xml:space="preserve"> (as applicable)</w:t>
      </w:r>
      <w:r w:rsidR="0009386C" w:rsidRPr="00F664EF">
        <w:t xml:space="preserve"> of </w:t>
      </w:r>
      <w:r w:rsidR="00BD0F55" w:rsidRPr="00F664EF">
        <w:t xml:space="preserve">Table 1 in </w:t>
      </w:r>
      <w:r w:rsidR="00AF4FE2" w:rsidRPr="00F664EF">
        <w:t>Annexure</w:t>
      </w:r>
      <w:r w:rsidR="00B93757" w:rsidRPr="00F664EF">
        <w:t> </w:t>
      </w:r>
      <w:r w:rsidR="00BD0F55" w:rsidRPr="00F664EF">
        <w:t xml:space="preserve">B2; and </w:t>
      </w:r>
    </w:p>
    <w:p w14:paraId="41B194D9" w14:textId="77777777" w:rsidR="00E57A4D" w:rsidRPr="00F664EF" w:rsidRDefault="00D76976" w:rsidP="00D74A48">
      <w:pPr>
        <w:pStyle w:val="clausetexta"/>
      </w:pPr>
      <w:r w:rsidRPr="00F664EF">
        <w:t xml:space="preserve">the Provider has </w:t>
      </w:r>
      <w:r w:rsidR="009211CF" w:rsidRPr="00F664EF">
        <w:t>adhered to</w:t>
      </w:r>
      <w:r w:rsidR="009C5697" w:rsidRPr="00F664EF">
        <w:t xml:space="preserve"> any requirements for claiming</w:t>
      </w:r>
      <w:r w:rsidR="009211CF" w:rsidRPr="00F664EF">
        <w:t xml:space="preserve"> </w:t>
      </w:r>
      <w:r w:rsidR="001777A3" w:rsidRPr="00F664EF">
        <w:t>an Outcome F</w:t>
      </w:r>
      <w:r w:rsidR="009211CF" w:rsidRPr="00F664EF">
        <w:t>ee as specified in any Guid</w:t>
      </w:r>
      <w:r w:rsidR="001777A3" w:rsidRPr="00F664EF">
        <w:t>elines.</w:t>
      </w:r>
    </w:p>
    <w:p w14:paraId="31BDA980" w14:textId="26EC5137" w:rsidR="00E57A4D" w:rsidRPr="00F664EF" w:rsidRDefault="00D76976" w:rsidP="00E87173">
      <w:pPr>
        <w:pStyle w:val="clausetext11xxxxx"/>
      </w:pPr>
      <w:bookmarkStart w:id="3041" w:name="_Ref226952571"/>
      <w:r w:rsidRPr="00F664EF">
        <w:t xml:space="preserve">The </w:t>
      </w:r>
      <w:r w:rsidR="00DA4916" w:rsidRPr="00F664EF">
        <w:t>Department</w:t>
      </w:r>
      <w:r w:rsidR="00BA4DD7" w:rsidRPr="00F664EF">
        <w:t xml:space="preserve"> will </w:t>
      </w:r>
      <w:r w:rsidR="0029718F" w:rsidRPr="00F664EF">
        <w:t>not</w:t>
      </w:r>
      <w:r w:rsidR="00BA4DD7" w:rsidRPr="00F664EF">
        <w:t xml:space="preserve"> pay</w:t>
      </w:r>
      <w:r w:rsidR="00B93757" w:rsidRPr="00F664EF">
        <w:t>,</w:t>
      </w:r>
      <w:r w:rsidR="00BA4DD7" w:rsidRPr="00F664EF">
        <w:t xml:space="preserve"> and the </w:t>
      </w:r>
      <w:r w:rsidRPr="00F664EF">
        <w:t>Provider must not claim</w:t>
      </w:r>
      <w:r w:rsidR="00B93757" w:rsidRPr="00F664EF">
        <w:t>,</w:t>
      </w:r>
      <w:r w:rsidRPr="00F664EF">
        <w:t xml:space="preserve"> an Outcome Fee under clause</w:t>
      </w:r>
      <w:r w:rsidR="0028706F" w:rsidRPr="00F664EF">
        <w:t> </w:t>
      </w:r>
      <w:r w:rsidR="00CF5081" w:rsidRPr="00F664EF">
        <w:fldChar w:fldCharType="begin"/>
      </w:r>
      <w:r w:rsidR="00CF5081" w:rsidRPr="00F664EF">
        <w:instrText xml:space="preserve"> REF _Ref174610322 \n \h </w:instrText>
      </w:r>
      <w:r w:rsidR="00F664EF">
        <w:instrText xml:space="preserve"> \* MERGEFORMAT </w:instrText>
      </w:r>
      <w:r w:rsidR="00CF5081" w:rsidRPr="00F664EF">
        <w:fldChar w:fldCharType="separate"/>
      </w:r>
      <w:r w:rsidR="00223F46" w:rsidRPr="00F664EF">
        <w:t>163.1</w:t>
      </w:r>
      <w:r w:rsidR="00CF5081" w:rsidRPr="00F664EF">
        <w:fldChar w:fldCharType="end"/>
      </w:r>
      <w:r w:rsidRPr="00F664EF">
        <w:t>:</w:t>
      </w:r>
      <w:bookmarkEnd w:id="3041"/>
    </w:p>
    <w:p w14:paraId="541C4E9E" w14:textId="19370975" w:rsidR="00E57A4D" w:rsidRPr="00F664EF" w:rsidRDefault="0028706F" w:rsidP="00D74A48">
      <w:pPr>
        <w:pStyle w:val="clausetexta"/>
      </w:pPr>
      <w:r w:rsidRPr="00F664EF">
        <w:t xml:space="preserve">subject to clause </w:t>
      </w:r>
      <w:r w:rsidR="00AC2843" w:rsidRPr="00F664EF">
        <w:fldChar w:fldCharType="begin"/>
      </w:r>
      <w:r w:rsidR="00AC2843" w:rsidRPr="00F664EF">
        <w:instrText xml:space="preserve"> REF _Ref184805725 \r \h </w:instrText>
      </w:r>
      <w:r w:rsidR="00F664EF">
        <w:instrText xml:space="preserve"> \* MERGEFORMAT </w:instrText>
      </w:r>
      <w:r w:rsidR="00AC2843" w:rsidRPr="00F664EF">
        <w:fldChar w:fldCharType="separate"/>
      </w:r>
      <w:r w:rsidR="00223F46" w:rsidRPr="00F664EF">
        <w:t>163.4</w:t>
      </w:r>
      <w:r w:rsidR="00AC2843" w:rsidRPr="00F664EF">
        <w:fldChar w:fldCharType="end"/>
      </w:r>
      <w:r w:rsidRPr="00F664EF">
        <w:t xml:space="preserve">, </w:t>
      </w:r>
      <w:r w:rsidR="00D76976" w:rsidRPr="00F664EF">
        <w:t xml:space="preserve">on a pro rata </w:t>
      </w:r>
      <w:proofErr w:type="gramStart"/>
      <w:r w:rsidR="00D76976" w:rsidRPr="00F664EF">
        <w:t>basis;</w:t>
      </w:r>
      <w:proofErr w:type="gramEnd"/>
      <w:r w:rsidR="00D76976" w:rsidRPr="00F664EF">
        <w:t xml:space="preserve"> </w:t>
      </w:r>
    </w:p>
    <w:p w14:paraId="5D00E94D" w14:textId="77777777" w:rsidR="00E57A4D" w:rsidRPr="00F664EF" w:rsidRDefault="00D76976" w:rsidP="00D74A48">
      <w:pPr>
        <w:pStyle w:val="clausetexta"/>
      </w:pPr>
      <w:r w:rsidRPr="00F664EF">
        <w:t>in relation to a Non-Payable Outcome</w:t>
      </w:r>
      <w:r w:rsidR="00B6224B" w:rsidRPr="00F664EF">
        <w:t xml:space="preserve"> (except </w:t>
      </w:r>
      <w:r w:rsidR="008346E9" w:rsidRPr="00F664EF">
        <w:t>as specified in any Guidelines</w:t>
      </w:r>
      <w:proofErr w:type="gramStart"/>
      <w:r w:rsidR="00B6224B" w:rsidRPr="00F664EF">
        <w:t>)</w:t>
      </w:r>
      <w:r w:rsidR="008375FE" w:rsidRPr="00F664EF">
        <w:t>;</w:t>
      </w:r>
      <w:proofErr w:type="gramEnd"/>
    </w:p>
    <w:p w14:paraId="425383B4" w14:textId="3D1C40EA" w:rsidR="00B93757" w:rsidRPr="00F664EF" w:rsidRDefault="00D76976" w:rsidP="00D74A48">
      <w:pPr>
        <w:pStyle w:val="clausetexta"/>
      </w:pPr>
      <w:bookmarkStart w:id="3042" w:name="_Ref226952589"/>
      <w:r w:rsidRPr="00F664EF">
        <w:t xml:space="preserve">for a </w:t>
      </w:r>
      <w:r w:rsidR="009C3273" w:rsidRPr="00F664EF">
        <w:t xml:space="preserve">Partial </w:t>
      </w:r>
      <w:r w:rsidRPr="00F664EF">
        <w:t>Outcome in relation to a Participant who</w:t>
      </w:r>
      <w:r w:rsidR="00B93757" w:rsidRPr="00F664EF">
        <w:t>:</w:t>
      </w:r>
      <w:r w:rsidRPr="00F664EF">
        <w:t xml:space="preserve"> </w:t>
      </w:r>
    </w:p>
    <w:p w14:paraId="1AA3E32B" w14:textId="139C1D4B" w:rsidR="00E57A4D" w:rsidRPr="00F664EF" w:rsidRDefault="00D76976" w:rsidP="00D74A48">
      <w:pPr>
        <w:pStyle w:val="clausetexti"/>
      </w:pPr>
      <w:r w:rsidRPr="00F664EF">
        <w:t xml:space="preserve">upon Commencement, is working at a level that would meet the requirements </w:t>
      </w:r>
      <w:r w:rsidR="00B93757" w:rsidRPr="00F664EF">
        <w:t xml:space="preserve">set out in </w:t>
      </w:r>
      <w:r w:rsidRPr="00F664EF">
        <w:t>paragraphs (</w:t>
      </w:r>
      <w:r w:rsidR="00300A53" w:rsidRPr="00F664EF">
        <w:t>d</w:t>
      </w:r>
      <w:r w:rsidRPr="00F664EF">
        <w:t>)(</w:t>
      </w:r>
      <w:proofErr w:type="spellStart"/>
      <w:r w:rsidRPr="00F664EF">
        <w:t>i</w:t>
      </w:r>
      <w:proofErr w:type="spellEnd"/>
      <w:r w:rsidR="7C327A53" w:rsidRPr="00F664EF">
        <w:t>-i</w:t>
      </w:r>
      <w:r w:rsidR="67BB348D" w:rsidRPr="00F664EF">
        <w:t>v</w:t>
      </w:r>
      <w:r w:rsidRPr="00F664EF">
        <w:t xml:space="preserve">) </w:t>
      </w:r>
      <w:r w:rsidR="00B93757" w:rsidRPr="00F664EF">
        <w:t>in</w:t>
      </w:r>
      <w:r w:rsidR="00111720" w:rsidRPr="00F664EF">
        <w:t xml:space="preserve"> </w:t>
      </w:r>
      <w:r w:rsidR="0005045B" w:rsidRPr="00F664EF">
        <w:t xml:space="preserve">Column </w:t>
      </w:r>
      <w:r w:rsidR="00E3159C" w:rsidRPr="00F664EF">
        <w:t>C</w:t>
      </w:r>
      <w:r w:rsidR="00DF582E" w:rsidRPr="00F664EF">
        <w:t xml:space="preserve"> of </w:t>
      </w:r>
      <w:r w:rsidR="00B93757" w:rsidRPr="00F664EF">
        <w:t xml:space="preserve">Row 1 in </w:t>
      </w:r>
      <w:r w:rsidR="00DF582E" w:rsidRPr="00F664EF">
        <w:t xml:space="preserve">Table 1 </w:t>
      </w:r>
      <w:r w:rsidR="00111720" w:rsidRPr="00F664EF">
        <w:t>in</w:t>
      </w:r>
      <w:r w:rsidR="00DF582E" w:rsidRPr="00F664EF">
        <w:t xml:space="preserve"> Annexure B2</w:t>
      </w:r>
      <w:r w:rsidR="00B93757" w:rsidRPr="00F664EF">
        <w:t>; and</w:t>
      </w:r>
    </w:p>
    <w:p w14:paraId="1C4EA670" w14:textId="6B1EE0ED" w:rsidR="00E57A4D" w:rsidRPr="00F664EF" w:rsidRDefault="00D76976" w:rsidP="00D74A48">
      <w:pPr>
        <w:pStyle w:val="clausetexti"/>
      </w:pPr>
      <w:r w:rsidRPr="00F664EF">
        <w:t xml:space="preserve">remains at that same level in the same Pre-Existing employment related activity, </w:t>
      </w:r>
      <w:proofErr w:type="gramStart"/>
      <w:r w:rsidRPr="00F664EF">
        <w:t>in accordance with</w:t>
      </w:r>
      <w:proofErr w:type="gramEnd"/>
      <w:r w:rsidRPr="00F664EF">
        <w:t xml:space="preserve"> any </w:t>
      </w:r>
      <w:proofErr w:type="gramStart"/>
      <w:r w:rsidRPr="00F664EF">
        <w:t>Guidelines;</w:t>
      </w:r>
      <w:proofErr w:type="gramEnd"/>
      <w:r w:rsidRPr="00F664EF">
        <w:t xml:space="preserve"> </w:t>
      </w:r>
    </w:p>
    <w:p w14:paraId="78D8E378" w14:textId="277BD62E" w:rsidR="00E72F32" w:rsidRPr="00F664EF" w:rsidRDefault="00E72F32" w:rsidP="00E72F32">
      <w:pPr>
        <w:pStyle w:val="clausetexta"/>
      </w:pPr>
      <w:r w:rsidRPr="00F664EF">
        <w:t>for a Participant who has been employed by the Provider (or its Related Entity) for all or part of the Outcome Period, unless the Provider has obtained the Department’s written agreement to the employment, as specified in Guidelines; or</w:t>
      </w:r>
    </w:p>
    <w:p w14:paraId="57A3E72E" w14:textId="0A3E18AF" w:rsidR="00D9373B" w:rsidRPr="00F664EF" w:rsidRDefault="00D9373B" w:rsidP="00D74A48">
      <w:pPr>
        <w:pStyle w:val="clausetexta"/>
      </w:pPr>
      <w:r w:rsidRPr="00F664EF">
        <w:t>in any other circumstances specified in any Guidelines.</w:t>
      </w:r>
    </w:p>
    <w:p w14:paraId="45E8A4FB" w14:textId="21125555" w:rsidR="00CF13FA" w:rsidRPr="00F664EF" w:rsidRDefault="00D76976" w:rsidP="001220ED">
      <w:pPr>
        <w:pStyle w:val="clausetext11xxxxx"/>
      </w:pPr>
      <w:bookmarkStart w:id="3043" w:name="_Ref487726493"/>
      <w:bookmarkStart w:id="3044" w:name="_Ref237248904"/>
      <w:bookmarkStart w:id="3045" w:name="_Ref226952639"/>
      <w:bookmarkEnd w:id="3042"/>
      <w:r w:rsidRPr="00F664EF">
        <w:t>The Provider must not claim</w:t>
      </w:r>
      <w:r w:rsidR="00CF13FA" w:rsidRPr="00F664EF">
        <w:t>:</w:t>
      </w:r>
      <w:bookmarkEnd w:id="3043"/>
    </w:p>
    <w:p w14:paraId="090DFFC9" w14:textId="528A1419" w:rsidR="00CF13FA" w:rsidRPr="00F664EF" w:rsidRDefault="00D76976" w:rsidP="00D74A48">
      <w:pPr>
        <w:pStyle w:val="clausetexta"/>
      </w:pPr>
      <w:r w:rsidRPr="00F664EF">
        <w:t xml:space="preserve">a </w:t>
      </w:r>
      <w:r w:rsidR="009C3273" w:rsidRPr="00F664EF">
        <w:t xml:space="preserve">Partial </w:t>
      </w:r>
      <w:r w:rsidRPr="00F664EF">
        <w:t xml:space="preserve">Outcome Fee </w:t>
      </w:r>
      <w:r w:rsidR="00FA0AD7" w:rsidRPr="00F664EF">
        <w:t>for</w:t>
      </w:r>
      <w:r w:rsidRPr="00F664EF">
        <w:t xml:space="preserve"> a 26</w:t>
      </w:r>
      <w:r w:rsidR="00F44B6E" w:rsidRPr="00F664EF">
        <w:t>-</w:t>
      </w:r>
      <w:r w:rsidRPr="00F664EF">
        <w:t xml:space="preserve">week </w:t>
      </w:r>
      <w:r w:rsidR="00FA0AD7" w:rsidRPr="00F664EF">
        <w:t xml:space="preserve">Employment Outcome </w:t>
      </w:r>
      <w:r w:rsidRPr="00F664EF">
        <w:t xml:space="preserve">or a Full Outcome Fee </w:t>
      </w:r>
      <w:r w:rsidR="00FA0AD7" w:rsidRPr="00F664EF">
        <w:t xml:space="preserve">for a </w:t>
      </w:r>
      <w:r w:rsidRPr="00F664EF">
        <w:t>26</w:t>
      </w:r>
      <w:r w:rsidR="00F44B6E" w:rsidRPr="00F664EF">
        <w:t>-</w:t>
      </w:r>
      <w:r w:rsidRPr="00F664EF">
        <w:t xml:space="preserve">week </w:t>
      </w:r>
      <w:r w:rsidR="00FA0AD7" w:rsidRPr="00F664EF">
        <w:t xml:space="preserve">Employment Outcome </w:t>
      </w:r>
      <w:r w:rsidRPr="00F664EF">
        <w:t xml:space="preserve">in relation to a Participant during a Period of Service unless a </w:t>
      </w:r>
      <w:r w:rsidR="00772B94" w:rsidRPr="00F664EF">
        <w:t xml:space="preserve">Partial Outcome Fee for a </w:t>
      </w:r>
      <w:r w:rsidR="00103D42" w:rsidRPr="00F664EF">
        <w:t>12</w:t>
      </w:r>
      <w:r w:rsidR="00F44B6E" w:rsidRPr="00F664EF">
        <w:t>-</w:t>
      </w:r>
      <w:r w:rsidRPr="00F664EF">
        <w:t xml:space="preserve">week </w:t>
      </w:r>
      <w:r w:rsidR="00772B94" w:rsidRPr="00F664EF">
        <w:t xml:space="preserve">Employment Outcome </w:t>
      </w:r>
      <w:r w:rsidRPr="00F664EF">
        <w:t xml:space="preserve">or a </w:t>
      </w:r>
      <w:r w:rsidR="00772B94" w:rsidRPr="00F664EF">
        <w:t xml:space="preserve">Full Outcome Fee for a </w:t>
      </w:r>
      <w:r w:rsidRPr="00F664EF">
        <w:t>1</w:t>
      </w:r>
      <w:r w:rsidR="000A0FB1" w:rsidRPr="00F664EF">
        <w:t>2</w:t>
      </w:r>
      <w:r w:rsidR="00840EAD" w:rsidRPr="00F664EF">
        <w:t>-</w:t>
      </w:r>
      <w:r w:rsidRPr="00F664EF">
        <w:t xml:space="preserve">week </w:t>
      </w:r>
      <w:r w:rsidR="00772B94" w:rsidRPr="00F664EF">
        <w:t xml:space="preserve">Employment Outcome </w:t>
      </w:r>
      <w:r w:rsidRPr="00F664EF">
        <w:t>has been paid in relation to that Participant during that same Period of Service</w:t>
      </w:r>
      <w:r w:rsidR="00CF13FA" w:rsidRPr="00F664EF">
        <w:t>; or</w:t>
      </w:r>
    </w:p>
    <w:p w14:paraId="6B70E39B" w14:textId="29D48CCF" w:rsidR="0007093B" w:rsidRPr="00F664EF" w:rsidRDefault="006213B8" w:rsidP="00D74A48">
      <w:pPr>
        <w:pStyle w:val="clausetexta"/>
        <w:rPr>
          <w:i/>
          <w:iCs/>
        </w:rPr>
      </w:pPr>
      <w:r w:rsidRPr="00F664EF" w:rsidDel="002D1886">
        <w:t>a</w:t>
      </w:r>
      <w:r w:rsidR="00990069" w:rsidRPr="00F664EF">
        <w:t>n</w:t>
      </w:r>
      <w:r w:rsidR="00CF13FA" w:rsidRPr="00F664EF" w:rsidDel="002D1886">
        <w:t xml:space="preserve"> </w:t>
      </w:r>
      <w:r w:rsidR="00990069" w:rsidRPr="00F664EF" w:rsidDel="002D1886">
        <w:t xml:space="preserve">Outcome Fee </w:t>
      </w:r>
      <w:r w:rsidR="00990069" w:rsidRPr="00F664EF">
        <w:t xml:space="preserve">for </w:t>
      </w:r>
      <w:r w:rsidRPr="00F664EF" w:rsidDel="002D1886">
        <w:t>a</w:t>
      </w:r>
      <w:r w:rsidR="00CF13FA" w:rsidRPr="00F664EF" w:rsidDel="002D1886">
        <w:t xml:space="preserve"> 52</w:t>
      </w:r>
      <w:r w:rsidR="00840EAD" w:rsidRPr="00F664EF">
        <w:t>-</w:t>
      </w:r>
      <w:r w:rsidRPr="00F664EF" w:rsidDel="002D1886">
        <w:t>w</w:t>
      </w:r>
      <w:r w:rsidR="00CF13FA" w:rsidRPr="00F664EF" w:rsidDel="002D1886">
        <w:t xml:space="preserve">eek </w:t>
      </w:r>
      <w:r w:rsidR="00990069" w:rsidRPr="00F664EF">
        <w:t xml:space="preserve">Employment Outcome </w:t>
      </w:r>
      <w:r w:rsidR="00CF13FA" w:rsidRPr="00F664EF" w:rsidDel="002D1886">
        <w:t xml:space="preserve">in relation to a Participant during a Period of Service unless </w:t>
      </w:r>
      <w:r w:rsidR="003A57BF" w:rsidRPr="00F664EF">
        <w:t xml:space="preserve">a </w:t>
      </w:r>
      <w:r w:rsidR="009C3273" w:rsidRPr="00F664EF">
        <w:t xml:space="preserve">Partial </w:t>
      </w:r>
      <w:r w:rsidR="003A57BF" w:rsidRPr="00F664EF">
        <w:t xml:space="preserve">Outcome Fee </w:t>
      </w:r>
      <w:r w:rsidR="00990069" w:rsidRPr="00F664EF">
        <w:t>for</w:t>
      </w:r>
      <w:r w:rsidR="003A57BF" w:rsidRPr="00F664EF">
        <w:t xml:space="preserve"> a 26</w:t>
      </w:r>
      <w:r w:rsidR="00840EAD" w:rsidRPr="00F664EF">
        <w:t>-</w:t>
      </w:r>
      <w:r w:rsidR="003A57BF" w:rsidRPr="00F664EF">
        <w:t xml:space="preserve">week </w:t>
      </w:r>
      <w:r w:rsidR="00990069" w:rsidRPr="00F664EF">
        <w:t xml:space="preserve">Employment Outcome </w:t>
      </w:r>
      <w:r w:rsidR="003A57BF" w:rsidRPr="00F664EF">
        <w:t xml:space="preserve">or a </w:t>
      </w:r>
      <w:r w:rsidR="00990069" w:rsidRPr="00F664EF">
        <w:t xml:space="preserve">Full Outcome Fee for a </w:t>
      </w:r>
      <w:r w:rsidR="003A57BF" w:rsidRPr="00F664EF">
        <w:t>26</w:t>
      </w:r>
      <w:r w:rsidR="00840EAD" w:rsidRPr="00F664EF">
        <w:t>-</w:t>
      </w:r>
      <w:r w:rsidR="003A57BF" w:rsidRPr="00F664EF">
        <w:t xml:space="preserve">week </w:t>
      </w:r>
      <w:r w:rsidR="00990069" w:rsidRPr="00F664EF">
        <w:t>Employment Outcome</w:t>
      </w:r>
      <w:r w:rsidR="00990069" w:rsidRPr="00F664EF" w:rsidDel="00990069">
        <w:t xml:space="preserve"> </w:t>
      </w:r>
      <w:r w:rsidR="003A57BF" w:rsidRPr="00F664EF">
        <w:t>has been paid in relation to that Participant during the same Period of Service.</w:t>
      </w:r>
      <w:bookmarkEnd w:id="3044"/>
    </w:p>
    <w:p w14:paraId="750BDB41" w14:textId="18745BB8" w:rsidR="0028706F" w:rsidRPr="00F664EF" w:rsidRDefault="0028706F" w:rsidP="001220ED">
      <w:pPr>
        <w:pStyle w:val="clausetext11xxxxx"/>
      </w:pPr>
      <w:bookmarkStart w:id="3046" w:name="_Ref184805725"/>
      <w:r w:rsidRPr="00F664EF">
        <w:t xml:space="preserve">Without limiting clauses </w:t>
      </w:r>
      <w:r w:rsidRPr="00F664EF">
        <w:fldChar w:fldCharType="begin"/>
      </w:r>
      <w:r w:rsidRPr="00F664EF">
        <w:instrText xml:space="preserve"> REF _Ref177729307 \r \h </w:instrText>
      </w:r>
      <w:r w:rsidR="00F664EF">
        <w:instrText xml:space="preserve"> \* MERGEFORMAT </w:instrText>
      </w:r>
      <w:r w:rsidRPr="00F664EF">
        <w:fldChar w:fldCharType="separate"/>
      </w:r>
      <w:r w:rsidR="00223F46" w:rsidRPr="00F664EF">
        <w:t>71.1</w:t>
      </w:r>
      <w:r w:rsidRPr="00F664EF">
        <w:fldChar w:fldCharType="end"/>
      </w:r>
      <w:r w:rsidRPr="00F664EF">
        <w:t xml:space="preserve"> and </w:t>
      </w:r>
      <w:r w:rsidRPr="00F664EF">
        <w:fldChar w:fldCharType="begin"/>
      </w:r>
      <w:r w:rsidRPr="00F664EF">
        <w:instrText xml:space="preserve"> REF _Ref177729341 \r \h </w:instrText>
      </w:r>
      <w:r w:rsidR="00F664EF">
        <w:instrText xml:space="preserve"> \* MERGEFORMAT </w:instrText>
      </w:r>
      <w:r w:rsidRPr="00F664EF">
        <w:fldChar w:fldCharType="separate"/>
      </w:r>
      <w:r w:rsidR="00223F46" w:rsidRPr="00F664EF">
        <w:t>83.2</w:t>
      </w:r>
      <w:r w:rsidRPr="00F664EF">
        <w:fldChar w:fldCharType="end"/>
      </w:r>
      <w:r w:rsidRPr="00F664EF">
        <w:t>, if a Participant:</w:t>
      </w:r>
      <w:bookmarkEnd w:id="3046"/>
    </w:p>
    <w:p w14:paraId="32886244" w14:textId="4C90B64A" w:rsidR="0028706F" w:rsidRPr="00F664EF" w:rsidRDefault="0028706F" w:rsidP="00D74A48">
      <w:pPr>
        <w:pStyle w:val="clausetexta"/>
      </w:pPr>
      <w:r w:rsidRPr="00F664EF">
        <w:t xml:space="preserve">started working towards an Employment Outcome prior to 1 </w:t>
      </w:r>
      <w:r w:rsidR="0012770C" w:rsidRPr="00F664EF">
        <w:t>November</w:t>
      </w:r>
      <w:r w:rsidRPr="00F664EF">
        <w:t xml:space="preserve"> 2025 (i.e., the Job Placement Start Date and/or Anchor Date for that Employment Outcome is prior to 1 </w:t>
      </w:r>
      <w:r w:rsidR="0012770C" w:rsidRPr="00F664EF">
        <w:t>November</w:t>
      </w:r>
      <w:r w:rsidRPr="00F664EF">
        <w:t xml:space="preserve"> 2025) in connection with services provided to the Participant under </w:t>
      </w:r>
      <w:r w:rsidRPr="00F664EF">
        <w:lastRenderedPageBreak/>
        <w:t>the D</w:t>
      </w:r>
      <w:r w:rsidR="00FC2253" w:rsidRPr="00F664EF">
        <w:t xml:space="preserve">isability </w:t>
      </w:r>
      <w:r w:rsidRPr="00F664EF">
        <w:t>E</w:t>
      </w:r>
      <w:r w:rsidR="00FC2253" w:rsidRPr="00F664EF">
        <w:t xml:space="preserve">mployment </w:t>
      </w:r>
      <w:r w:rsidRPr="00F664EF">
        <w:t>S</w:t>
      </w:r>
      <w:r w:rsidR="00FC2253" w:rsidRPr="00F664EF">
        <w:t>ervices program</w:t>
      </w:r>
      <w:r w:rsidRPr="00F664EF">
        <w:t xml:space="preserve"> by a Previous Provider (which may be the Provider); and</w:t>
      </w:r>
    </w:p>
    <w:p w14:paraId="3ACE1C5A" w14:textId="7D87487C" w:rsidR="0028706F" w:rsidRPr="00F664EF" w:rsidRDefault="00FC2253" w:rsidP="00D74A48">
      <w:pPr>
        <w:pStyle w:val="clausetexta"/>
      </w:pPr>
      <w:r w:rsidRPr="00F664EF">
        <w:t>achieves the Employment Outcome on or after the Deed Commencement Date in connection with Services provided to the Participant by the Provider,</w:t>
      </w:r>
    </w:p>
    <w:p w14:paraId="2ADFDE70" w14:textId="66AE1DC8" w:rsidR="00FC2253" w:rsidRPr="00F664EF" w:rsidRDefault="00FC2253" w:rsidP="00D74A48">
      <w:pPr>
        <w:pStyle w:val="clausetexta"/>
        <w:numPr>
          <w:ilvl w:val="0"/>
          <w:numId w:val="0"/>
        </w:numPr>
        <w:ind w:left="851"/>
      </w:pPr>
      <w:r w:rsidRPr="00F664EF">
        <w:t xml:space="preserve">the Department will pay the Provider the applicable Outcome Fee specified in Table 3 of Annexure B1 for that Employment Outcome on a pro rata basis in proportion to the period during which the Provider was providing those Services to the Participant, provided that the Provider is otherwise entitled to be paid the Outcome Fee in accordance with this Deed (notwithstanding the fact that the Job Placement Start Date and/or Anchor Date for the Employment Outcome is prior to 1 </w:t>
      </w:r>
      <w:r w:rsidR="0012770C" w:rsidRPr="00F664EF">
        <w:t>November</w:t>
      </w:r>
      <w:r w:rsidRPr="00F664EF">
        <w:t xml:space="preserve"> 2025).</w:t>
      </w:r>
    </w:p>
    <w:p w14:paraId="2BCBFCB3" w14:textId="42EF58EB" w:rsidR="005641A0" w:rsidRPr="00F664EF" w:rsidRDefault="005C64EC" w:rsidP="001220ED">
      <w:pPr>
        <w:pStyle w:val="clausetext11xxxxx"/>
      </w:pPr>
      <w:r w:rsidRPr="00F664EF">
        <w:t xml:space="preserve">If clause </w:t>
      </w:r>
      <w:r w:rsidRPr="00F664EF">
        <w:fldChar w:fldCharType="begin"/>
      </w:r>
      <w:r w:rsidRPr="00F664EF">
        <w:instrText xml:space="preserve"> REF _Ref184805725 \r \h </w:instrText>
      </w:r>
      <w:r w:rsidR="00F664EF">
        <w:instrText xml:space="preserve"> \* MERGEFORMAT </w:instrText>
      </w:r>
      <w:r w:rsidRPr="00F664EF">
        <w:fldChar w:fldCharType="separate"/>
      </w:r>
      <w:r w:rsidR="00223F46" w:rsidRPr="00F664EF">
        <w:t>163.4</w:t>
      </w:r>
      <w:r w:rsidRPr="00F664EF">
        <w:fldChar w:fldCharType="end"/>
      </w:r>
      <w:r w:rsidRPr="00F664EF">
        <w:t xml:space="preserve"> applies, the Funding Level used to determine the applicable Outcome Fee specified in Table 3 of Annexure B1 for the Employment Outcome will be the Funding Level assigned to the Participant by the Department’s IT System on the Job Placement Start Date or Anchor Date (as applicable) for that Employment Outcome (i.e. </w:t>
      </w:r>
      <w:r w:rsidR="007B7873" w:rsidRPr="00F664EF">
        <w:t xml:space="preserve">a date </w:t>
      </w:r>
      <w:r w:rsidRPr="00F664EF">
        <w:t>prior to 1</w:t>
      </w:r>
      <w:r w:rsidR="007B7873" w:rsidRPr="00F664EF">
        <w:t> </w:t>
      </w:r>
      <w:r w:rsidR="0012770C" w:rsidRPr="00F664EF">
        <w:t>November</w:t>
      </w:r>
      <w:r w:rsidR="007B7873" w:rsidRPr="00F664EF">
        <w:t> </w:t>
      </w:r>
      <w:r w:rsidRPr="00F664EF">
        <w:t>2025).</w:t>
      </w:r>
    </w:p>
    <w:p w14:paraId="10D300D7" w14:textId="77777777" w:rsidR="001670D9" w:rsidRPr="00F664EF" w:rsidRDefault="001670D9" w:rsidP="00E87173">
      <w:pPr>
        <w:pStyle w:val="ClauseHeadings1xxxx"/>
        <w:tabs>
          <w:tab w:val="clear" w:pos="2126"/>
          <w:tab w:val="num" w:pos="1560"/>
        </w:tabs>
        <w:ind w:left="868" w:hanging="868"/>
      </w:pPr>
      <w:bookmarkStart w:id="3047" w:name="_Toc175495250"/>
      <w:bookmarkStart w:id="3048" w:name="_Toc175495251"/>
      <w:bookmarkStart w:id="3049" w:name="_Toc175495252"/>
      <w:bookmarkStart w:id="3050" w:name="_Toc175495253"/>
      <w:bookmarkStart w:id="3051" w:name="_Toc175495254"/>
      <w:bookmarkStart w:id="3052" w:name="_Toc174607161"/>
      <w:bookmarkStart w:id="3053" w:name="_Toc174612197"/>
      <w:bookmarkStart w:id="3054" w:name="_Ref485898032"/>
      <w:bookmarkStart w:id="3055" w:name="_Ref174983462"/>
      <w:bookmarkStart w:id="3056" w:name="_Toc201834483"/>
      <w:bookmarkStart w:id="3057" w:name="_Toc178876005"/>
      <w:bookmarkEnd w:id="3047"/>
      <w:bookmarkEnd w:id="3048"/>
      <w:bookmarkEnd w:id="3049"/>
      <w:bookmarkEnd w:id="3050"/>
      <w:bookmarkEnd w:id="3051"/>
      <w:bookmarkEnd w:id="3052"/>
      <w:bookmarkEnd w:id="3053"/>
      <w:r w:rsidRPr="00F664EF">
        <w:t xml:space="preserve">Moderate Intellectual Disability </w:t>
      </w:r>
      <w:bookmarkEnd w:id="3054"/>
      <w:r w:rsidRPr="00F664EF">
        <w:t>Payment</w:t>
      </w:r>
      <w:bookmarkEnd w:id="3055"/>
      <w:bookmarkEnd w:id="3056"/>
      <w:bookmarkEnd w:id="3057"/>
    </w:p>
    <w:p w14:paraId="09D3E631" w14:textId="7332F640" w:rsidR="001670D9" w:rsidRPr="00F664EF" w:rsidRDefault="001670D9" w:rsidP="001220ED">
      <w:pPr>
        <w:pStyle w:val="clausetext11xxxxx"/>
      </w:pPr>
      <w:r w:rsidRPr="00F664EF">
        <w:t>Subject to this Deed and in accordance with this clause</w:t>
      </w:r>
      <w:r w:rsidR="00FC2253" w:rsidRPr="00F664EF">
        <w:t xml:space="preserve"> </w:t>
      </w:r>
      <w:r w:rsidRPr="00F664EF">
        <w:fldChar w:fldCharType="begin"/>
      </w:r>
      <w:r w:rsidRPr="00F664EF">
        <w:instrText xml:space="preserve"> REF _Ref174983462 \r \h </w:instrText>
      </w:r>
      <w:r w:rsidR="00F664EF">
        <w:instrText xml:space="preserve"> \* MERGEFORMAT </w:instrText>
      </w:r>
      <w:r w:rsidRPr="00F664EF">
        <w:fldChar w:fldCharType="separate"/>
      </w:r>
      <w:r w:rsidR="00223F46" w:rsidRPr="00F664EF">
        <w:t>164</w:t>
      </w:r>
      <w:r w:rsidRPr="00F664EF">
        <w:fldChar w:fldCharType="end"/>
      </w:r>
      <w:r w:rsidRPr="00F664EF">
        <w:t xml:space="preserve"> and any Guidelines, the Department will pay the Provider a Moderate Intellectual Disability Payment in relation to each Moderate Intellectual Disability Participant. </w:t>
      </w:r>
    </w:p>
    <w:p w14:paraId="21328E1D" w14:textId="1AA7DED5" w:rsidR="001670D9" w:rsidRPr="00F664EF" w:rsidRDefault="00FC2253" w:rsidP="007F097B">
      <w:pPr>
        <w:pStyle w:val="clausetext11xxxxx"/>
        <w:keepNext/>
      </w:pPr>
      <w:r w:rsidRPr="00F664EF">
        <w:t xml:space="preserve">Subject to clause </w:t>
      </w:r>
      <w:r w:rsidRPr="00F664EF">
        <w:fldChar w:fldCharType="begin"/>
      </w:r>
      <w:r w:rsidRPr="00F664EF">
        <w:instrText xml:space="preserve"> REF _Ref181177165 \r \h </w:instrText>
      </w:r>
      <w:r w:rsidR="00F664EF">
        <w:instrText xml:space="preserve"> \* MERGEFORMAT </w:instrText>
      </w:r>
      <w:r w:rsidRPr="00F664EF">
        <w:fldChar w:fldCharType="separate"/>
      </w:r>
      <w:r w:rsidR="00223F46" w:rsidRPr="00F664EF">
        <w:t>164.4</w:t>
      </w:r>
      <w:r w:rsidRPr="00F664EF">
        <w:fldChar w:fldCharType="end"/>
      </w:r>
      <w:r w:rsidRPr="00F664EF">
        <w:t>, a</w:t>
      </w:r>
      <w:r w:rsidR="001670D9" w:rsidRPr="00F664EF">
        <w:t xml:space="preserve"> Moderate Intellectual Disability Payment is payable by the Department:</w:t>
      </w:r>
    </w:p>
    <w:p w14:paraId="2B82BDBC" w14:textId="77777777" w:rsidR="001670D9" w:rsidRPr="00F664EF" w:rsidRDefault="001670D9" w:rsidP="00D74A48">
      <w:pPr>
        <w:pStyle w:val="clausetexta"/>
      </w:pPr>
      <w:r w:rsidRPr="00F664EF">
        <w:t>in the amount specified in Annexure B</w:t>
      </w:r>
      <w:r w:rsidR="00DB1501" w:rsidRPr="00F664EF">
        <w:t>1</w:t>
      </w:r>
      <w:r w:rsidRPr="00F664EF">
        <w:t xml:space="preserve">, as applicable to the Moderate Intellectual Disability </w:t>
      </w:r>
      <w:proofErr w:type="gramStart"/>
      <w:r w:rsidRPr="00F664EF">
        <w:t>Participant;</w:t>
      </w:r>
      <w:proofErr w:type="gramEnd"/>
      <w:r w:rsidRPr="00F664EF">
        <w:t xml:space="preserve"> </w:t>
      </w:r>
    </w:p>
    <w:p w14:paraId="51B5AEE9" w14:textId="466EBE8D" w:rsidR="001670D9" w:rsidRPr="00F664EF" w:rsidRDefault="001670D9" w:rsidP="00E87173">
      <w:pPr>
        <w:pStyle w:val="clausetexta"/>
      </w:pPr>
      <w:r w:rsidRPr="00F664EF">
        <w:t xml:space="preserve">for a Full Outcome, if, for the duration of a 12-week Period or a 26-week Period, or 52-week Period the Moderate Intellectual Disability Participant works a minimum of </w:t>
      </w:r>
      <w:r w:rsidR="00463E08" w:rsidRPr="00F664EF">
        <w:t xml:space="preserve">180 </w:t>
      </w:r>
      <w:r w:rsidRPr="00F664EF">
        <w:t>hours in 12 Consecutive Weeks (for the 12-week Period) or 390 hours in 26 Consecutive Weeks (for the 26-week Period or 52-week Period); and</w:t>
      </w:r>
    </w:p>
    <w:p w14:paraId="420403C6" w14:textId="1F999E61" w:rsidR="001670D9" w:rsidRPr="00F664EF" w:rsidRDefault="001670D9" w:rsidP="00D74A48">
      <w:pPr>
        <w:pStyle w:val="clausetexta"/>
      </w:pPr>
      <w:r w:rsidRPr="00F664EF">
        <w:t xml:space="preserve">when, in each instance, the Moderate Intellectual Disability Participant also meets the requirements for payment of an Outcome Fee under paragraph </w:t>
      </w:r>
      <w:r w:rsidR="00D21B99" w:rsidRPr="00F664EF">
        <w:fldChar w:fldCharType="begin"/>
      </w:r>
      <w:r w:rsidR="00D21B99" w:rsidRPr="00F664EF">
        <w:instrText xml:space="preserve"> REF _Ref192241691 \n \h  \* MERGEFORMAT </w:instrText>
      </w:r>
      <w:r w:rsidR="00D21B99" w:rsidRPr="00F664EF">
        <w:fldChar w:fldCharType="separate"/>
      </w:r>
      <w:r w:rsidR="00223F46" w:rsidRPr="00F664EF">
        <w:t>(e)</w:t>
      </w:r>
      <w:r w:rsidR="00D21B99" w:rsidRPr="00F664EF">
        <w:fldChar w:fldCharType="end"/>
      </w:r>
      <w:r w:rsidRPr="00F664EF">
        <w:t>(</w:t>
      </w:r>
      <w:proofErr w:type="spellStart"/>
      <w:r w:rsidRPr="00F664EF">
        <w:t>i</w:t>
      </w:r>
      <w:proofErr w:type="spellEnd"/>
      <w:r w:rsidRPr="00F664EF">
        <w:t>), (ii) or</w:t>
      </w:r>
      <w:r w:rsidR="00D21B99" w:rsidRPr="00F664EF" w:rsidDel="00D21B99">
        <w:t xml:space="preserve"> </w:t>
      </w:r>
      <w:r w:rsidRPr="00F664EF">
        <w:t>(iii) of the definition of Full Outcome</w:t>
      </w:r>
      <w:r w:rsidR="002D0EAA" w:rsidRPr="00F664EF">
        <w:t xml:space="preserve"> in Row 2 of Table 1 of Annexure B2</w:t>
      </w:r>
      <w:r w:rsidRPr="00F664EF">
        <w:t xml:space="preserve">, in accordance with clause </w:t>
      </w:r>
      <w:r w:rsidRPr="00F664EF">
        <w:fldChar w:fldCharType="begin"/>
      </w:r>
      <w:r w:rsidRPr="00F664EF">
        <w:instrText xml:space="preserve"> REF _Ref501007709 \w \h </w:instrText>
      </w:r>
      <w:r w:rsidR="00F664EF">
        <w:instrText xml:space="preserve"> \* MERGEFORMAT </w:instrText>
      </w:r>
      <w:r w:rsidRPr="00F664EF">
        <w:fldChar w:fldCharType="separate"/>
      </w:r>
      <w:r w:rsidR="00223F46" w:rsidRPr="00F664EF">
        <w:t>163</w:t>
      </w:r>
      <w:r w:rsidRPr="00F664EF">
        <w:fldChar w:fldCharType="end"/>
      </w:r>
      <w:r w:rsidRPr="00F664EF">
        <w:t xml:space="preserve"> [</w:t>
      </w:r>
      <w:r w:rsidRPr="00F664EF">
        <w:fldChar w:fldCharType="begin"/>
      </w:r>
      <w:r w:rsidRPr="00F664EF">
        <w:instrText xml:space="preserve"> REF _Ref501007709 \h </w:instrText>
      </w:r>
      <w:r w:rsidR="00F664EF">
        <w:instrText xml:space="preserve"> \* MERGEFORMAT </w:instrText>
      </w:r>
      <w:r w:rsidRPr="00F664EF">
        <w:fldChar w:fldCharType="separate"/>
      </w:r>
      <w:r w:rsidR="00223F46" w:rsidRPr="00F664EF">
        <w:t>Outcome Fees</w:t>
      </w:r>
      <w:r w:rsidRPr="00F664EF">
        <w:fldChar w:fldCharType="end"/>
      </w:r>
      <w:r w:rsidRPr="00F664EF">
        <w:t>], respectively.</w:t>
      </w:r>
    </w:p>
    <w:p w14:paraId="2F11A8AF" w14:textId="71C26693" w:rsidR="001670D9" w:rsidRPr="00F664EF" w:rsidRDefault="001670D9" w:rsidP="001220ED">
      <w:pPr>
        <w:pStyle w:val="clausetext11xxxxx"/>
      </w:pPr>
      <w:r w:rsidRPr="00F664EF">
        <w:t xml:space="preserve">The Provider must </w:t>
      </w:r>
      <w:proofErr w:type="gramStart"/>
      <w:r w:rsidRPr="00F664EF">
        <w:t>submit</w:t>
      </w:r>
      <w:proofErr w:type="gramEnd"/>
      <w:r w:rsidRPr="00F664EF">
        <w:t xml:space="preserve"> a claim for payment of a Moderate Intellectual Disability Payment </w:t>
      </w:r>
      <w:proofErr w:type="gramStart"/>
      <w:r w:rsidRPr="00F664EF">
        <w:t>in accordance with</w:t>
      </w:r>
      <w:proofErr w:type="gramEnd"/>
      <w:r w:rsidRPr="00F664EF">
        <w:t xml:space="preserve"> any Guidelines.</w:t>
      </w:r>
    </w:p>
    <w:p w14:paraId="48F01DFB" w14:textId="6D4F54DE" w:rsidR="00FC2253" w:rsidRPr="00F664EF" w:rsidRDefault="00FC2253" w:rsidP="001220ED">
      <w:pPr>
        <w:pStyle w:val="clausetext11xxxxx"/>
      </w:pPr>
      <w:bookmarkStart w:id="3058" w:name="_Ref181177165"/>
      <w:r w:rsidRPr="00F664EF">
        <w:t xml:space="preserve">Without limiting clauses </w:t>
      </w:r>
      <w:r w:rsidRPr="00F664EF">
        <w:fldChar w:fldCharType="begin"/>
      </w:r>
      <w:r w:rsidRPr="00F664EF">
        <w:instrText xml:space="preserve"> REF _Ref177729307 \r \h </w:instrText>
      </w:r>
      <w:r w:rsidR="00F664EF">
        <w:instrText xml:space="preserve"> \* MERGEFORMAT </w:instrText>
      </w:r>
      <w:r w:rsidRPr="00F664EF">
        <w:fldChar w:fldCharType="separate"/>
      </w:r>
      <w:r w:rsidR="00223F46" w:rsidRPr="00F664EF">
        <w:t>71.1</w:t>
      </w:r>
      <w:r w:rsidRPr="00F664EF">
        <w:fldChar w:fldCharType="end"/>
      </w:r>
      <w:r w:rsidRPr="00F664EF">
        <w:t xml:space="preserve"> and </w:t>
      </w:r>
      <w:r w:rsidRPr="00F664EF">
        <w:fldChar w:fldCharType="begin"/>
      </w:r>
      <w:r w:rsidRPr="00F664EF">
        <w:instrText xml:space="preserve"> REF _Ref177729341 \r \h </w:instrText>
      </w:r>
      <w:r w:rsidR="00F664EF">
        <w:instrText xml:space="preserve"> \* MERGEFORMAT </w:instrText>
      </w:r>
      <w:r w:rsidRPr="00F664EF">
        <w:fldChar w:fldCharType="separate"/>
      </w:r>
      <w:r w:rsidR="00223F46" w:rsidRPr="00F664EF">
        <w:t>83.2</w:t>
      </w:r>
      <w:r w:rsidRPr="00F664EF">
        <w:fldChar w:fldCharType="end"/>
      </w:r>
      <w:r w:rsidRPr="00F664EF">
        <w:t>, if a Moderate Intellectual Disability Participant:</w:t>
      </w:r>
      <w:bookmarkEnd w:id="3058"/>
    </w:p>
    <w:p w14:paraId="638A4126" w14:textId="69913F20" w:rsidR="00FC2253" w:rsidRPr="00F664EF" w:rsidRDefault="00FC2253" w:rsidP="00D74A48">
      <w:pPr>
        <w:pStyle w:val="clausetexta"/>
      </w:pPr>
      <w:r w:rsidRPr="00F664EF">
        <w:t xml:space="preserve">started working towards a Full Outcome prior to 1 </w:t>
      </w:r>
      <w:r w:rsidR="0012770C" w:rsidRPr="00F664EF">
        <w:t>November</w:t>
      </w:r>
      <w:r w:rsidRPr="00F664EF">
        <w:t xml:space="preserve"> 2025 (i.e., the Job Placement Start Date and/or Anchor Date for that Full Outcome is prior to 1 </w:t>
      </w:r>
      <w:r w:rsidR="0012770C" w:rsidRPr="00F664EF">
        <w:t>November</w:t>
      </w:r>
      <w:r w:rsidRPr="00F664EF">
        <w:t xml:space="preserve"> 2025) in connection with services provided to the Moderate Intellectual Disability Participant under the Disability Employment Services program by a Previous Provider (which may be the Provider); and</w:t>
      </w:r>
    </w:p>
    <w:p w14:paraId="087076DC" w14:textId="4C9AE000" w:rsidR="00FC2253" w:rsidRPr="00F664EF" w:rsidRDefault="00FC2253" w:rsidP="00D74A48">
      <w:pPr>
        <w:pStyle w:val="clausetexta"/>
      </w:pPr>
      <w:r w:rsidRPr="00F664EF">
        <w:t>achieves the Full Outcome on or after the Deed Commencement Date in connection with Services provided to the Moderate Intellectual Disability Participant by the Provider,</w:t>
      </w:r>
    </w:p>
    <w:p w14:paraId="60B496DD" w14:textId="042F8C24" w:rsidR="001E725F" w:rsidRPr="00F664EF" w:rsidRDefault="001E725F" w:rsidP="00D74A48">
      <w:pPr>
        <w:pStyle w:val="clausetexta"/>
        <w:numPr>
          <w:ilvl w:val="0"/>
          <w:numId w:val="0"/>
        </w:numPr>
        <w:ind w:left="851"/>
      </w:pPr>
      <w:r w:rsidRPr="00F664EF">
        <w:lastRenderedPageBreak/>
        <w:t xml:space="preserve">the Department will pay the Provider the applicable Moderate Intellectual Disability Payment specified in Table 4 of Annexure B1 for that Full Outcome on a pro rata basis in proportion to the period during which the Provider was providing those Services to the Moderate Intellectual Disability Participant, provided that the Provider is otherwise entitled to be paid the Moderate Intellectual Disability Payment in accordance with this Deed (notwithstanding the fact that the Job Placement Start Date and/or Anchor Date for the Full Outcome is prior to 1 </w:t>
      </w:r>
      <w:r w:rsidR="0012770C" w:rsidRPr="00F664EF">
        <w:t>November</w:t>
      </w:r>
      <w:r w:rsidRPr="00F664EF">
        <w:t xml:space="preserve"> 2025).</w:t>
      </w:r>
    </w:p>
    <w:p w14:paraId="53810EAD" w14:textId="77777777" w:rsidR="00E57A4D" w:rsidRPr="00F664EF" w:rsidRDefault="00D76976" w:rsidP="00E87173">
      <w:pPr>
        <w:pStyle w:val="ClauseHeadings1xxxx"/>
        <w:tabs>
          <w:tab w:val="clear" w:pos="2126"/>
          <w:tab w:val="num" w:pos="1560"/>
        </w:tabs>
        <w:ind w:left="868" w:hanging="868"/>
      </w:pPr>
      <w:bookmarkStart w:id="3059" w:name="_Toc170328719"/>
      <w:bookmarkStart w:id="3060" w:name="_Toc170328982"/>
      <w:bookmarkStart w:id="3061" w:name="_Toc170329244"/>
      <w:bookmarkStart w:id="3062" w:name="_Toc170328720"/>
      <w:bookmarkStart w:id="3063" w:name="_Toc170328983"/>
      <w:bookmarkStart w:id="3064" w:name="_Toc170329245"/>
      <w:bookmarkStart w:id="3065" w:name="_Toc170328721"/>
      <w:bookmarkStart w:id="3066" w:name="_Toc170328984"/>
      <w:bookmarkStart w:id="3067" w:name="_Toc170329246"/>
      <w:bookmarkStart w:id="3068" w:name="_Toc105422823"/>
      <w:bookmarkStart w:id="3069" w:name="_Toc106709291"/>
      <w:bookmarkStart w:id="3070" w:name="_Toc105422824"/>
      <w:bookmarkStart w:id="3071" w:name="_Toc106709292"/>
      <w:bookmarkStart w:id="3072" w:name="_Toc105422825"/>
      <w:bookmarkStart w:id="3073" w:name="_Toc106709293"/>
      <w:bookmarkStart w:id="3074" w:name="_Toc105422826"/>
      <w:bookmarkStart w:id="3075" w:name="_Toc106709294"/>
      <w:bookmarkStart w:id="3076" w:name="_Toc105422827"/>
      <w:bookmarkStart w:id="3077" w:name="_Toc106709295"/>
      <w:bookmarkStart w:id="3078" w:name="_Toc105422828"/>
      <w:bookmarkStart w:id="3079" w:name="_Toc106709296"/>
      <w:bookmarkStart w:id="3080" w:name="_Toc245693979"/>
      <w:bookmarkStart w:id="3081" w:name="_Toc228158012"/>
      <w:bookmarkStart w:id="3082" w:name="_Toc232416612"/>
      <w:bookmarkStart w:id="3083" w:name="_Toc236197935"/>
      <w:bookmarkStart w:id="3084" w:name="_Ref237313180"/>
      <w:bookmarkStart w:id="3085" w:name="_Toc245693981"/>
      <w:bookmarkStart w:id="3086" w:name="_Toc246235204"/>
      <w:bookmarkStart w:id="3087" w:name="_Toc338239030"/>
      <w:bookmarkStart w:id="3088" w:name="_Toc492636083"/>
      <w:bookmarkStart w:id="3089" w:name="_Ref174565363"/>
      <w:bookmarkStart w:id="3090" w:name="_Ref174565368"/>
      <w:bookmarkStart w:id="3091" w:name="_Toc201834484"/>
      <w:bookmarkStart w:id="3092" w:name="_Toc178876006"/>
      <w:bookmarkEnd w:id="3045"/>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r w:rsidRPr="00F664EF">
        <w:t>Ongoing Support Fees</w:t>
      </w:r>
      <w:bookmarkEnd w:id="3081"/>
      <w:bookmarkEnd w:id="3082"/>
      <w:bookmarkEnd w:id="3083"/>
      <w:bookmarkEnd w:id="3084"/>
      <w:bookmarkEnd w:id="3085"/>
      <w:bookmarkEnd w:id="3086"/>
      <w:bookmarkEnd w:id="3087"/>
      <w:bookmarkEnd w:id="3088"/>
      <w:bookmarkEnd w:id="3089"/>
      <w:bookmarkEnd w:id="3090"/>
      <w:bookmarkEnd w:id="3091"/>
      <w:bookmarkEnd w:id="3092"/>
    </w:p>
    <w:p w14:paraId="191CD92B" w14:textId="77777777" w:rsidR="00E57A4D" w:rsidRPr="00F664EF" w:rsidRDefault="00D76976" w:rsidP="00FE3297">
      <w:pPr>
        <w:pStyle w:val="Italicclausesub-headings"/>
      </w:pPr>
      <w:r w:rsidRPr="00F664EF">
        <w:t>Flexible Ongoing Support Fees</w:t>
      </w:r>
    </w:p>
    <w:p w14:paraId="02C403B1" w14:textId="77777777" w:rsidR="00E57A4D" w:rsidRPr="00F664EF" w:rsidRDefault="00D76976" w:rsidP="001220ED">
      <w:pPr>
        <w:pStyle w:val="clausetext11xxxxx"/>
      </w:pPr>
      <w:bookmarkStart w:id="3093" w:name="_Ref227676490"/>
      <w:bookmarkStart w:id="3094" w:name="_Ref234897317"/>
      <w:bookmarkStart w:id="3095" w:name="_Ref226952972"/>
      <w:r w:rsidRPr="00F664EF">
        <w:t>A Flexible Ongoing Support Fee will be payable in relation to an Instance of Flexible Ongoing Support.</w:t>
      </w:r>
      <w:bookmarkEnd w:id="3093"/>
      <w:bookmarkEnd w:id="3094"/>
    </w:p>
    <w:p w14:paraId="34CE5233" w14:textId="7028CF65" w:rsidR="00E57A4D" w:rsidRPr="00F664EF" w:rsidRDefault="00D76976" w:rsidP="001220ED">
      <w:pPr>
        <w:pStyle w:val="clausetext11xxxxx"/>
      </w:pPr>
      <w:bookmarkStart w:id="3096" w:name="_Ref227735981"/>
      <w:r w:rsidRPr="00F664EF">
        <w:t xml:space="preserve">Subject to this </w:t>
      </w:r>
      <w:r w:rsidR="00CE1FC4" w:rsidRPr="00F664EF">
        <w:t>Deed</w:t>
      </w:r>
      <w:r w:rsidRPr="00F664EF">
        <w:t xml:space="preserve">, including clause </w:t>
      </w:r>
      <w:r w:rsidR="009D105D" w:rsidRPr="00F664EF">
        <w:fldChar w:fldCharType="begin"/>
      </w:r>
      <w:r w:rsidR="009D105D" w:rsidRPr="00F664EF">
        <w:instrText xml:space="preserve"> REF _Ref174717560 \w \h </w:instrText>
      </w:r>
      <w:r w:rsidR="002469AD" w:rsidRPr="00F664EF">
        <w:instrText xml:space="preserve"> \* MERGEFORMAT </w:instrText>
      </w:r>
      <w:r w:rsidR="009D105D" w:rsidRPr="00F664EF">
        <w:fldChar w:fldCharType="separate"/>
      </w:r>
      <w:r w:rsidR="00223F46" w:rsidRPr="00F664EF">
        <w:t>129</w:t>
      </w:r>
      <w:r w:rsidR="009D105D" w:rsidRPr="00F664EF">
        <w:fldChar w:fldCharType="end"/>
      </w:r>
      <w:r w:rsidR="008A7745" w:rsidRPr="00F664EF">
        <w:t xml:space="preserve"> [</w:t>
      </w:r>
      <w:r w:rsidR="008A7745" w:rsidRPr="00F664EF">
        <w:fldChar w:fldCharType="begin"/>
      </w:r>
      <w:r w:rsidR="008A7745" w:rsidRPr="00F664EF">
        <w:instrText xml:space="preserve"> REF _Ref174983252 \h </w:instrText>
      </w:r>
      <w:r w:rsidR="00F664EF">
        <w:instrText xml:space="preserve"> \* MERGEFORMAT </w:instrText>
      </w:r>
      <w:r w:rsidR="008A7745" w:rsidRPr="00F664EF">
        <w:fldChar w:fldCharType="separate"/>
      </w:r>
      <w:r w:rsidR="00223F46" w:rsidRPr="00F664EF">
        <w:t>Reviews of Ongoing Support</w:t>
      </w:r>
      <w:r w:rsidR="008A7745" w:rsidRPr="00F664EF">
        <w:fldChar w:fldCharType="end"/>
      </w:r>
      <w:r w:rsidR="008A7745" w:rsidRPr="00F664EF">
        <w:t>]</w:t>
      </w:r>
      <w:r w:rsidRPr="00F664EF">
        <w:t xml:space="preserve"> and clause</w:t>
      </w:r>
      <w:r w:rsidR="00B93757" w:rsidRPr="00F664EF">
        <w:t> </w:t>
      </w:r>
      <w:r w:rsidRPr="00F664EF">
        <w:fldChar w:fldCharType="begin"/>
      </w:r>
      <w:r w:rsidRPr="00F664EF">
        <w:instrText xml:space="preserve"> REF _Ref227676427 \r \h  \* MERGEFORMAT </w:instrText>
      </w:r>
      <w:r w:rsidRPr="00F664EF">
        <w:fldChar w:fldCharType="separate"/>
      </w:r>
      <w:r w:rsidR="00223F46" w:rsidRPr="00F664EF">
        <w:t>165.4</w:t>
      </w:r>
      <w:r w:rsidRPr="00F664EF">
        <w:fldChar w:fldCharType="end"/>
      </w:r>
      <w:r w:rsidRPr="00F664EF">
        <w:t>, the Department will pay the Provider a Flexible Ongoing Support Fee in relation to a Participant in the amount specified in</w:t>
      </w:r>
      <w:r w:rsidR="00865DF7" w:rsidRPr="00F664EF">
        <w:t xml:space="preserve"> Annexure B</w:t>
      </w:r>
      <w:r w:rsidR="00DB1501" w:rsidRPr="00F664EF">
        <w:t>1</w:t>
      </w:r>
      <w:r w:rsidR="00865DF7" w:rsidRPr="00F664EF">
        <w:t xml:space="preserve"> </w:t>
      </w:r>
      <w:r w:rsidR="00865DF7" w:rsidRPr="00F664EF">
        <w:rPr>
          <w:rStyle w:val="BlueGDV1change"/>
          <w:color w:val="auto"/>
        </w:rPr>
        <w:t>as applicable to the Participant</w:t>
      </w:r>
      <w:bookmarkEnd w:id="3095"/>
      <w:bookmarkEnd w:id="3096"/>
      <w:r w:rsidR="00865DF7" w:rsidRPr="00F664EF">
        <w:t>.</w:t>
      </w:r>
    </w:p>
    <w:p w14:paraId="7427D70B" w14:textId="77777777" w:rsidR="00E57A4D" w:rsidRPr="00F664EF" w:rsidRDefault="00D76976" w:rsidP="001220ED">
      <w:pPr>
        <w:pStyle w:val="clausetext11xxxxx"/>
      </w:pPr>
      <w:bookmarkStart w:id="3097" w:name="_Ref174959462"/>
      <w:r w:rsidRPr="00F664EF">
        <w:t xml:space="preserve">The Provider must only claim a Flexible Ongoing Support Fee for Instances of Flexible Ongoing Support provided for a Participant </w:t>
      </w:r>
      <w:proofErr w:type="gramStart"/>
      <w:r w:rsidRPr="00F664EF">
        <w:t>in accordance with</w:t>
      </w:r>
      <w:proofErr w:type="gramEnd"/>
      <w:r w:rsidRPr="00F664EF">
        <w:t xml:space="preserve"> this </w:t>
      </w:r>
      <w:r w:rsidR="00CE1FC4" w:rsidRPr="00F664EF">
        <w:t>Deed</w:t>
      </w:r>
      <w:r w:rsidRPr="00F664EF">
        <w:t xml:space="preserve"> and any Guidelines.</w:t>
      </w:r>
      <w:bookmarkEnd w:id="3097"/>
    </w:p>
    <w:p w14:paraId="20054AC2" w14:textId="077F6999" w:rsidR="00E57A4D" w:rsidRPr="00F664EF" w:rsidRDefault="00D76976" w:rsidP="00E87173">
      <w:pPr>
        <w:pStyle w:val="clausetext11xxxxx"/>
      </w:pPr>
      <w:bookmarkStart w:id="3098" w:name="_Ref227676427"/>
      <w:r w:rsidRPr="00F664EF">
        <w:t xml:space="preserve">Subject to this </w:t>
      </w:r>
      <w:r w:rsidR="00CE1FC4" w:rsidRPr="00F664EF">
        <w:t>Deed</w:t>
      </w:r>
      <w:r w:rsidRPr="00F664EF">
        <w:t>, including clause</w:t>
      </w:r>
      <w:r w:rsidR="0043790A" w:rsidRPr="00F664EF">
        <w:t xml:space="preserve"> </w:t>
      </w:r>
      <w:r w:rsidR="00B71ACB" w:rsidRPr="00F664EF">
        <w:fldChar w:fldCharType="begin"/>
      </w:r>
      <w:r w:rsidR="00B71ACB" w:rsidRPr="00F664EF">
        <w:instrText xml:space="preserve"> REF _Ref178591352 \w \h </w:instrText>
      </w:r>
      <w:r w:rsidR="00F664EF">
        <w:instrText xml:space="preserve"> \* MERGEFORMAT </w:instrText>
      </w:r>
      <w:r w:rsidR="00B71ACB" w:rsidRPr="00F664EF">
        <w:fldChar w:fldCharType="separate"/>
      </w:r>
      <w:r w:rsidR="00223F46" w:rsidRPr="00F664EF">
        <w:t>129.1</w:t>
      </w:r>
      <w:r w:rsidR="00B71ACB" w:rsidRPr="00F664EF">
        <w:fldChar w:fldCharType="end"/>
      </w:r>
      <w:r w:rsidR="00B71ACB" w:rsidRPr="00F664EF">
        <w:t xml:space="preserve"> </w:t>
      </w:r>
      <w:r w:rsidRPr="00F664EF">
        <w:t xml:space="preserve">and clause </w:t>
      </w:r>
      <w:r w:rsidR="008156A3" w:rsidRPr="00F664EF">
        <w:fldChar w:fldCharType="begin"/>
      </w:r>
      <w:r w:rsidR="008156A3" w:rsidRPr="00F664EF">
        <w:instrText xml:space="preserve"> REF _Ref174959462 \w \h </w:instrText>
      </w:r>
      <w:r w:rsidR="00F664EF">
        <w:instrText xml:space="preserve"> \* MERGEFORMAT </w:instrText>
      </w:r>
      <w:r w:rsidR="008156A3" w:rsidRPr="00F664EF">
        <w:fldChar w:fldCharType="separate"/>
      </w:r>
      <w:r w:rsidR="00223F46" w:rsidRPr="00F664EF">
        <w:t>165.3</w:t>
      </w:r>
      <w:r w:rsidR="008156A3" w:rsidRPr="00F664EF">
        <w:fldChar w:fldCharType="end"/>
      </w:r>
      <w:r w:rsidR="00C653D8" w:rsidRPr="00F664EF">
        <w:t xml:space="preserve"> </w:t>
      </w:r>
      <w:r w:rsidRPr="00F664EF">
        <w:t xml:space="preserve">if a Participant who is receiving Flexible Ongoing Support transfers from another </w:t>
      </w:r>
      <w:r w:rsidR="00CE1A3A" w:rsidRPr="00F664EF">
        <w:t>Program</w:t>
      </w:r>
      <w:r w:rsidRPr="00F664EF">
        <w:t xml:space="preserve"> Provider to the Provider for any reason, the Department will pay the </w:t>
      </w:r>
      <w:r w:rsidR="00B044B3" w:rsidRPr="00F664EF">
        <w:t xml:space="preserve">Gaining </w:t>
      </w:r>
      <w:r w:rsidRPr="00F664EF">
        <w:t xml:space="preserve">Provider a Flexible Ongoing Support Fee for Instances of Flexible Ongoing Support provided to the Participant from the date of transfer, irrespective of any Flexible Ongoing Support Fees paid to the </w:t>
      </w:r>
      <w:r w:rsidR="004317E4" w:rsidRPr="00F664EF">
        <w:t>R</w:t>
      </w:r>
      <w:r w:rsidRPr="00F664EF">
        <w:t>elinquishing Provider in relation to the Participant, prior to the date of transfer</w:t>
      </w:r>
      <w:bookmarkEnd w:id="3098"/>
      <w:r w:rsidRPr="00F664EF">
        <w:t>.</w:t>
      </w:r>
    </w:p>
    <w:p w14:paraId="7CC2BEE7" w14:textId="24B2B9B7" w:rsidR="00C054F6" w:rsidRPr="00F664EF" w:rsidRDefault="00C054F6" w:rsidP="00FE3297">
      <w:pPr>
        <w:pStyle w:val="Italicclausesub-headings"/>
      </w:pPr>
      <w:bookmarkStart w:id="3099" w:name="_Hlk188601511"/>
      <w:r w:rsidRPr="00F664EF">
        <w:t xml:space="preserve">Moderate Ongoing Support Fees </w:t>
      </w:r>
    </w:p>
    <w:p w14:paraId="72F6F8AD" w14:textId="0F840D47" w:rsidR="00E57A4D" w:rsidRPr="00F664EF" w:rsidRDefault="00D76976" w:rsidP="00E87173">
      <w:pPr>
        <w:pStyle w:val="clausetext11xxxxx"/>
      </w:pPr>
      <w:bookmarkStart w:id="3100" w:name="_Ref227677007"/>
      <w:bookmarkStart w:id="3101" w:name="_Ref234289492"/>
      <w:bookmarkStart w:id="3102" w:name="_Ref226953072"/>
      <w:bookmarkEnd w:id="3099"/>
      <w:r w:rsidRPr="00F664EF">
        <w:t xml:space="preserve">A Moderate Ongoing Support Fee will be payable in relation to the period </w:t>
      </w:r>
      <w:r w:rsidR="00634D1F" w:rsidRPr="00F664EF">
        <w:t xml:space="preserve">when </w:t>
      </w:r>
      <w:r w:rsidRPr="00F664EF">
        <w:t>a Participant receives Moderate Ongoing Support</w:t>
      </w:r>
      <w:r w:rsidR="00DD6369" w:rsidRPr="00F664EF">
        <w:t xml:space="preserve"> </w:t>
      </w:r>
      <w:bookmarkStart w:id="3103" w:name="_Hlk172562352"/>
      <w:r w:rsidR="001A0D48" w:rsidRPr="00F664EF">
        <w:t xml:space="preserve">and </w:t>
      </w:r>
      <w:r w:rsidR="006C5F60" w:rsidRPr="00F664EF">
        <w:t xml:space="preserve">the </w:t>
      </w:r>
      <w:r w:rsidR="00BF48E7" w:rsidRPr="00F664EF">
        <w:t>requirements for the payment</w:t>
      </w:r>
      <w:r w:rsidR="006C5F60" w:rsidRPr="00F664EF">
        <w:t xml:space="preserve"> as specified in any Guidelines</w:t>
      </w:r>
      <w:r w:rsidR="00DD6369" w:rsidRPr="00F664EF">
        <w:t>, including any minimum number of Contacts,</w:t>
      </w:r>
      <w:r w:rsidR="00BF48E7" w:rsidRPr="00F664EF">
        <w:t xml:space="preserve"> </w:t>
      </w:r>
      <w:r w:rsidR="006C5F60" w:rsidRPr="00F664EF">
        <w:t xml:space="preserve">have </w:t>
      </w:r>
      <w:proofErr w:type="gramStart"/>
      <w:r w:rsidR="006C5F60" w:rsidRPr="00F664EF">
        <w:t xml:space="preserve">been </w:t>
      </w:r>
      <w:r w:rsidR="00BF48E7" w:rsidRPr="00F664EF">
        <w:t>met</w:t>
      </w:r>
      <w:proofErr w:type="gramEnd"/>
      <w:r w:rsidRPr="00F664EF">
        <w:t>.</w:t>
      </w:r>
      <w:bookmarkEnd w:id="3100"/>
      <w:bookmarkEnd w:id="3101"/>
      <w:r w:rsidRPr="00F664EF">
        <w:t xml:space="preserve"> </w:t>
      </w:r>
    </w:p>
    <w:p w14:paraId="07AEE8F5" w14:textId="48897B53" w:rsidR="00E57A4D" w:rsidRPr="00F664EF" w:rsidRDefault="00D76976" w:rsidP="001220ED">
      <w:pPr>
        <w:pStyle w:val="clausetext11xxxxx"/>
        <w:rPr>
          <w:rStyle w:val="BlueGDV1change"/>
          <w:color w:val="auto"/>
        </w:rPr>
      </w:pPr>
      <w:bookmarkStart w:id="3104" w:name="_Ref227676704"/>
      <w:bookmarkStart w:id="3105" w:name="_Ref170316948"/>
      <w:bookmarkEnd w:id="3103"/>
      <w:r w:rsidRPr="00F664EF">
        <w:t xml:space="preserve">Subject to this </w:t>
      </w:r>
      <w:r w:rsidR="00CE1FC4" w:rsidRPr="00F664EF">
        <w:t>Deed</w:t>
      </w:r>
      <w:r w:rsidRPr="00F664EF">
        <w:t xml:space="preserve">, including clauses </w:t>
      </w:r>
      <w:r w:rsidR="00B9380F" w:rsidRPr="00F664EF">
        <w:fldChar w:fldCharType="begin"/>
      </w:r>
      <w:r w:rsidR="00B9380F" w:rsidRPr="00F664EF">
        <w:instrText xml:space="preserve"> REF _Ref226953027 \r \h </w:instrText>
      </w:r>
      <w:r w:rsidR="00EA2591" w:rsidRPr="00F664EF">
        <w:instrText xml:space="preserve"> \* MERGEFORMAT </w:instrText>
      </w:r>
      <w:r w:rsidR="00B9380F" w:rsidRPr="00F664EF">
        <w:fldChar w:fldCharType="separate"/>
      </w:r>
      <w:r w:rsidR="00223F46" w:rsidRPr="00F664EF">
        <w:t>165.7</w:t>
      </w:r>
      <w:r w:rsidR="00B9380F" w:rsidRPr="00F664EF">
        <w:fldChar w:fldCharType="end"/>
      </w:r>
      <w:r w:rsidR="00BC7274" w:rsidRPr="00F664EF">
        <w:t xml:space="preserve"> </w:t>
      </w:r>
      <w:r w:rsidRPr="00F664EF">
        <w:t xml:space="preserve">to </w:t>
      </w:r>
      <w:r w:rsidR="00B9380F" w:rsidRPr="00F664EF">
        <w:fldChar w:fldCharType="begin"/>
      </w:r>
      <w:r w:rsidR="00B9380F" w:rsidRPr="00F664EF">
        <w:instrText xml:space="preserve"> REF _Ref181177481 \r \h </w:instrText>
      </w:r>
      <w:r w:rsidR="00EA2591" w:rsidRPr="00F664EF">
        <w:instrText xml:space="preserve"> \* MERGEFORMAT </w:instrText>
      </w:r>
      <w:r w:rsidR="00B9380F" w:rsidRPr="00F664EF">
        <w:fldChar w:fldCharType="separate"/>
      </w:r>
      <w:r w:rsidR="00223F46" w:rsidRPr="00F664EF">
        <w:t>165.12</w:t>
      </w:r>
      <w:r w:rsidR="00B9380F" w:rsidRPr="00F664EF">
        <w:fldChar w:fldCharType="end"/>
      </w:r>
      <w:r w:rsidRPr="00F664EF">
        <w:t>, the Department will pay the Provider a Moderate Ongoing Support Fee in relation to</w:t>
      </w:r>
      <w:r w:rsidR="00612D3A" w:rsidRPr="00F664EF">
        <w:t xml:space="preserve"> a</w:t>
      </w:r>
      <w:r w:rsidRPr="00F664EF">
        <w:t xml:space="preserve"> Participant</w:t>
      </w:r>
      <w:r w:rsidR="006412F8" w:rsidRPr="00F664EF">
        <w:t xml:space="preserve"> </w:t>
      </w:r>
      <w:r w:rsidRPr="00F664EF">
        <w:t xml:space="preserve">for each </w:t>
      </w:r>
      <w:r w:rsidR="001669C8" w:rsidRPr="00F664EF">
        <w:t>four</w:t>
      </w:r>
      <w:r w:rsidR="005455A6" w:rsidRPr="00F664EF">
        <w:t>-</w:t>
      </w:r>
      <w:r w:rsidRPr="00F664EF">
        <w:t xml:space="preserve">week period (excluding any time during a </w:t>
      </w:r>
      <w:r w:rsidR="00550186" w:rsidRPr="00F664EF">
        <w:t xml:space="preserve">Voluntary </w:t>
      </w:r>
      <w:r w:rsidRPr="00F664EF">
        <w:t>Change in Employment), in the amount which applies to the Participant, as specified in Annexure B</w:t>
      </w:r>
      <w:bookmarkEnd w:id="3102"/>
      <w:bookmarkEnd w:id="3104"/>
      <w:r w:rsidR="00DB1501" w:rsidRPr="00F664EF">
        <w:t>1</w:t>
      </w:r>
      <w:r w:rsidRPr="00F664EF">
        <w:rPr>
          <w:rStyle w:val="BlueGDV1change"/>
          <w:color w:val="auto"/>
        </w:rPr>
        <w:t>.</w:t>
      </w:r>
      <w:bookmarkEnd w:id="3105"/>
    </w:p>
    <w:p w14:paraId="5C2BA5E4" w14:textId="7C01333A" w:rsidR="00E57A4D" w:rsidRPr="00F664EF" w:rsidRDefault="00D76976" w:rsidP="001220ED">
      <w:pPr>
        <w:pStyle w:val="clausetext11xxxxx"/>
      </w:pPr>
      <w:bookmarkStart w:id="3106" w:name="_Ref226953027"/>
      <w:r w:rsidRPr="00F664EF">
        <w:t>Subject to clauses</w:t>
      </w:r>
      <w:r w:rsidR="00E32B1B" w:rsidRPr="00F664EF">
        <w:t xml:space="preserve"> </w:t>
      </w:r>
      <w:r w:rsidRPr="00F664EF">
        <w:fldChar w:fldCharType="begin"/>
      </w:r>
      <w:r w:rsidRPr="00F664EF">
        <w:instrText xml:space="preserve"> REF _Ref227677007 \r \h  \* MERGEFORMAT </w:instrText>
      </w:r>
      <w:r w:rsidRPr="00F664EF">
        <w:fldChar w:fldCharType="separate"/>
      </w:r>
      <w:r w:rsidR="00223F46" w:rsidRPr="00F664EF">
        <w:t>165.5</w:t>
      </w:r>
      <w:r w:rsidRPr="00F664EF">
        <w:fldChar w:fldCharType="end"/>
      </w:r>
      <w:r w:rsidR="00C653D8" w:rsidRPr="00F664EF">
        <w:t xml:space="preserve"> </w:t>
      </w:r>
      <w:r w:rsidRPr="00F664EF">
        <w:t>to</w:t>
      </w:r>
      <w:r w:rsidR="00485586" w:rsidRPr="00F664EF">
        <w:t xml:space="preserve"> </w:t>
      </w:r>
      <w:r w:rsidR="00B9380F" w:rsidRPr="00F664EF">
        <w:fldChar w:fldCharType="begin"/>
      </w:r>
      <w:r w:rsidR="00B9380F" w:rsidRPr="00F664EF">
        <w:instrText xml:space="preserve"> REF _Ref181177481 \r \h </w:instrText>
      </w:r>
      <w:r w:rsidR="00F664EF">
        <w:instrText xml:space="preserve"> \* MERGEFORMAT </w:instrText>
      </w:r>
      <w:r w:rsidR="00B9380F" w:rsidRPr="00F664EF">
        <w:fldChar w:fldCharType="separate"/>
      </w:r>
      <w:r w:rsidR="00223F46" w:rsidRPr="00F664EF">
        <w:t>165.12</w:t>
      </w:r>
      <w:r w:rsidR="00B9380F" w:rsidRPr="00F664EF">
        <w:fldChar w:fldCharType="end"/>
      </w:r>
      <w:r w:rsidRPr="00F664EF">
        <w:t xml:space="preserve">, the first Moderate Ongoing Support Fee for a Participant will be payable </w:t>
      </w:r>
      <w:r w:rsidR="001669C8" w:rsidRPr="00F664EF">
        <w:t xml:space="preserve">four </w:t>
      </w:r>
      <w:r w:rsidRPr="00F664EF">
        <w:t xml:space="preserve">weeks (excluding any time during a </w:t>
      </w:r>
      <w:r w:rsidR="00550186" w:rsidRPr="00F664EF">
        <w:t xml:space="preserve">Voluntary </w:t>
      </w:r>
      <w:r w:rsidRPr="00F664EF">
        <w:t>Change in Employment) after commencement in Moderate Ongoing Support.</w:t>
      </w:r>
      <w:bookmarkEnd w:id="3106"/>
      <w:r w:rsidRPr="00F664EF">
        <w:t xml:space="preserve"> </w:t>
      </w:r>
    </w:p>
    <w:p w14:paraId="50609CAB" w14:textId="2D54BA3B" w:rsidR="00E57A4D" w:rsidRPr="00F664EF" w:rsidRDefault="00D76976" w:rsidP="001220ED">
      <w:pPr>
        <w:pStyle w:val="clausetext11xxxxx"/>
      </w:pPr>
      <w:r w:rsidRPr="00F664EF">
        <w:t xml:space="preserve">Subject to clauses </w:t>
      </w:r>
      <w:r w:rsidRPr="00F664EF">
        <w:fldChar w:fldCharType="begin"/>
      </w:r>
      <w:r w:rsidRPr="00F664EF">
        <w:instrText xml:space="preserve"> REF _Ref227677007 \r \h  \* MERGEFORMAT </w:instrText>
      </w:r>
      <w:r w:rsidRPr="00F664EF">
        <w:fldChar w:fldCharType="separate"/>
      </w:r>
      <w:r w:rsidR="00223F46" w:rsidRPr="00F664EF">
        <w:t>165.5</w:t>
      </w:r>
      <w:r w:rsidRPr="00F664EF">
        <w:fldChar w:fldCharType="end"/>
      </w:r>
      <w:r w:rsidRPr="00F664EF">
        <w:t xml:space="preserve"> to </w:t>
      </w:r>
      <w:r w:rsidR="002F3D64" w:rsidRPr="00F664EF">
        <w:fldChar w:fldCharType="begin"/>
      </w:r>
      <w:r w:rsidR="002F3D64" w:rsidRPr="00F664EF">
        <w:instrText xml:space="preserve"> REF _Ref181177481 \r \h </w:instrText>
      </w:r>
      <w:r w:rsidR="00F664EF">
        <w:instrText xml:space="preserve"> \* MERGEFORMAT </w:instrText>
      </w:r>
      <w:r w:rsidR="002F3D64" w:rsidRPr="00F664EF">
        <w:fldChar w:fldCharType="separate"/>
      </w:r>
      <w:r w:rsidR="00223F46" w:rsidRPr="00F664EF">
        <w:t>165.12</w:t>
      </w:r>
      <w:r w:rsidR="002F3D64" w:rsidRPr="00F664EF">
        <w:fldChar w:fldCharType="end"/>
      </w:r>
      <w:r w:rsidRPr="00F664EF">
        <w:t xml:space="preserve">, and if the Department agrees, the Provider may claim a Moderate Ongoing Support Fee </w:t>
      </w:r>
      <w:r w:rsidR="001669C8" w:rsidRPr="00F664EF">
        <w:t>quarterly</w:t>
      </w:r>
      <w:r w:rsidRPr="00F664EF">
        <w:t xml:space="preserve">, and the </w:t>
      </w:r>
      <w:r w:rsidR="001669C8" w:rsidRPr="00F664EF">
        <w:t>quarterly</w:t>
      </w:r>
      <w:r w:rsidRPr="00F664EF">
        <w:t xml:space="preserve"> amount payable will be calculated in accordance with clause </w:t>
      </w:r>
      <w:r w:rsidRPr="00F664EF">
        <w:fldChar w:fldCharType="begin"/>
      </w:r>
      <w:r w:rsidRPr="00F664EF">
        <w:instrText xml:space="preserve"> REF _Ref227676704 \r \h  \* MERGEFORMAT </w:instrText>
      </w:r>
      <w:r w:rsidRPr="00F664EF">
        <w:fldChar w:fldCharType="separate"/>
      </w:r>
      <w:r w:rsidR="00223F46" w:rsidRPr="00F664EF">
        <w:t>165.6</w:t>
      </w:r>
      <w:r w:rsidRPr="00F664EF">
        <w:fldChar w:fldCharType="end"/>
      </w:r>
      <w:r w:rsidRPr="00F664EF">
        <w:t xml:space="preserve">. </w:t>
      </w:r>
    </w:p>
    <w:p w14:paraId="25672C2E" w14:textId="26792408" w:rsidR="00E57A4D" w:rsidRPr="00F664EF" w:rsidRDefault="00D76976" w:rsidP="001220ED">
      <w:pPr>
        <w:pStyle w:val="clausetext11xxxxx"/>
      </w:pPr>
      <w:bookmarkStart w:id="3107" w:name="_Ref245115947"/>
      <w:r w:rsidRPr="00F664EF">
        <w:t>Whe</w:t>
      </w:r>
      <w:r w:rsidR="009F503A" w:rsidRPr="00F664EF">
        <w:t>n</w:t>
      </w:r>
      <w:r w:rsidRPr="00F664EF">
        <w:t xml:space="preserve"> a Moderate Ongoing Support Fee is claimed </w:t>
      </w:r>
      <w:r w:rsidR="001669C8" w:rsidRPr="00F664EF">
        <w:t>quarterly</w:t>
      </w:r>
      <w:r w:rsidRPr="00F664EF">
        <w:t xml:space="preserve">, clause </w:t>
      </w:r>
      <w:r w:rsidR="00BC58D4" w:rsidRPr="00F664EF">
        <w:fldChar w:fldCharType="begin"/>
      </w:r>
      <w:r w:rsidR="00BC58D4" w:rsidRPr="00F664EF">
        <w:instrText xml:space="preserve"> REF _Ref226953027 \r \h  \* MERGEFORMAT </w:instrText>
      </w:r>
      <w:r w:rsidR="00BC58D4" w:rsidRPr="00F664EF">
        <w:fldChar w:fldCharType="separate"/>
      </w:r>
      <w:r w:rsidR="00223F46" w:rsidRPr="00F664EF">
        <w:t>165.7</w:t>
      </w:r>
      <w:r w:rsidR="00BC58D4" w:rsidRPr="00F664EF">
        <w:fldChar w:fldCharType="end"/>
      </w:r>
      <w:r w:rsidR="00BC58D4" w:rsidRPr="00F664EF">
        <w:t xml:space="preserve"> </w:t>
      </w:r>
      <w:r w:rsidRPr="00F664EF">
        <w:t xml:space="preserve">is to be read as if the first Moderate Ongoing Support Fee will be payable </w:t>
      </w:r>
      <w:r w:rsidR="00ED1F9A" w:rsidRPr="00F664EF">
        <w:t>1</w:t>
      </w:r>
      <w:r w:rsidR="008B5574" w:rsidRPr="00F664EF">
        <w:t>3</w:t>
      </w:r>
      <w:r w:rsidR="00ED1F9A" w:rsidRPr="00F664EF">
        <w:t xml:space="preserve"> </w:t>
      </w:r>
      <w:r w:rsidR="00756AEE" w:rsidRPr="00F664EF">
        <w:t>weeks</w:t>
      </w:r>
      <w:r w:rsidRPr="00F664EF">
        <w:t xml:space="preserve"> after the Participant's commencement in Moderate Ongoing Support.</w:t>
      </w:r>
      <w:bookmarkEnd w:id="3107"/>
      <w:r w:rsidRPr="00F664EF">
        <w:t xml:space="preserve"> </w:t>
      </w:r>
    </w:p>
    <w:p w14:paraId="25A613A3" w14:textId="77777777" w:rsidR="00002897" w:rsidRPr="00F664EF" w:rsidRDefault="00D76976" w:rsidP="006A44B3">
      <w:pPr>
        <w:pStyle w:val="clausetext11xxxxx"/>
        <w:keepNext/>
      </w:pPr>
      <w:bookmarkStart w:id="3108" w:name="_Ref226953420"/>
      <w:bookmarkStart w:id="3109" w:name="_Ref234289642"/>
      <w:r w:rsidRPr="00F664EF">
        <w:lastRenderedPageBreak/>
        <w:t xml:space="preserve">If a Participant who is receiving Moderate Ongoing Support transfers from another </w:t>
      </w:r>
      <w:r w:rsidR="00CE1A3A" w:rsidRPr="00F664EF">
        <w:t>Program</w:t>
      </w:r>
      <w:r w:rsidRPr="00F664EF">
        <w:t xml:space="preserve"> Provider to </w:t>
      </w:r>
      <w:r w:rsidR="000A5BDB" w:rsidRPr="00F664EF">
        <w:t xml:space="preserve">the </w:t>
      </w:r>
      <w:r w:rsidRPr="00F664EF">
        <w:t>Provider for any reason, the Department will</w:t>
      </w:r>
      <w:r w:rsidR="00002897" w:rsidRPr="00F664EF">
        <w:t>:</w:t>
      </w:r>
    </w:p>
    <w:p w14:paraId="04E48DE0" w14:textId="53D43E1C" w:rsidR="00407233" w:rsidRPr="00F664EF" w:rsidRDefault="00D76976" w:rsidP="00002897">
      <w:pPr>
        <w:pStyle w:val="clausetexta"/>
      </w:pPr>
      <w:r w:rsidRPr="00F664EF">
        <w:t xml:space="preserve">pay the </w:t>
      </w:r>
      <w:r w:rsidR="00B044B3" w:rsidRPr="00F664EF">
        <w:t>R</w:t>
      </w:r>
      <w:r w:rsidRPr="00F664EF">
        <w:t xml:space="preserve">elinquishing Provider a pro-rata amount of the Moderate Ongoing Support Fee payable in accordance with clauses </w:t>
      </w:r>
      <w:r w:rsidRPr="00F664EF">
        <w:fldChar w:fldCharType="begin"/>
      </w:r>
      <w:r w:rsidRPr="00F664EF">
        <w:instrText xml:space="preserve"> REF _Ref227677007 \r \h  \* MERGEFORMAT </w:instrText>
      </w:r>
      <w:r w:rsidRPr="00F664EF">
        <w:fldChar w:fldCharType="separate"/>
      </w:r>
      <w:r w:rsidR="00223F46" w:rsidRPr="00F664EF">
        <w:t>165.5</w:t>
      </w:r>
      <w:r w:rsidRPr="00F664EF">
        <w:fldChar w:fldCharType="end"/>
      </w:r>
      <w:r w:rsidRPr="00F664EF">
        <w:t xml:space="preserve"> to</w:t>
      </w:r>
      <w:r w:rsidR="008E4779" w:rsidRPr="00F664EF">
        <w:t xml:space="preserve"> </w:t>
      </w:r>
      <w:r w:rsidR="008E4779" w:rsidRPr="00F664EF">
        <w:fldChar w:fldCharType="begin"/>
      </w:r>
      <w:r w:rsidR="008E4779" w:rsidRPr="00F664EF">
        <w:instrText xml:space="preserve"> REF _Ref226953027 \w \h </w:instrText>
      </w:r>
      <w:r w:rsidR="00697901" w:rsidRPr="00F664EF">
        <w:instrText xml:space="preserve"> \* MERGEFORMAT </w:instrText>
      </w:r>
      <w:r w:rsidR="008E4779" w:rsidRPr="00F664EF">
        <w:fldChar w:fldCharType="separate"/>
      </w:r>
      <w:r w:rsidR="00223F46" w:rsidRPr="00F664EF">
        <w:t>165.7</w:t>
      </w:r>
      <w:r w:rsidR="008E4779" w:rsidRPr="00F664EF">
        <w:fldChar w:fldCharType="end"/>
      </w:r>
      <w:r w:rsidRPr="00F664EF">
        <w:t xml:space="preserve"> for the </w:t>
      </w:r>
      <w:r w:rsidR="001669C8" w:rsidRPr="00F664EF">
        <w:t>four</w:t>
      </w:r>
      <w:r w:rsidR="00840EAD" w:rsidRPr="00F664EF">
        <w:t>-w</w:t>
      </w:r>
      <w:r w:rsidRPr="00F664EF">
        <w:t xml:space="preserve">eek </w:t>
      </w:r>
      <w:r w:rsidR="00CE5C41" w:rsidRPr="00F664EF">
        <w:t xml:space="preserve">period </w:t>
      </w:r>
      <w:r w:rsidR="00106935" w:rsidRPr="00F664EF">
        <w:t xml:space="preserve">prior to </w:t>
      </w:r>
      <w:r w:rsidRPr="00F664EF">
        <w:t>which the date of transfer occurs</w:t>
      </w:r>
      <w:r w:rsidR="005D4779" w:rsidRPr="00F664EF">
        <w:t>;</w:t>
      </w:r>
      <w:r w:rsidR="00002897" w:rsidRPr="00F664EF">
        <w:t xml:space="preserve"> and</w:t>
      </w:r>
      <w:bookmarkEnd w:id="3108"/>
      <w:bookmarkEnd w:id="3109"/>
    </w:p>
    <w:p w14:paraId="70EC172E" w14:textId="1CB28E4A" w:rsidR="00002897" w:rsidRPr="00F664EF" w:rsidRDefault="005B3FA1" w:rsidP="00002897">
      <w:pPr>
        <w:pStyle w:val="clausetexta"/>
      </w:pPr>
      <w:r w:rsidRPr="00F664EF">
        <w:t xml:space="preserve">calculate </w:t>
      </w:r>
      <w:r w:rsidR="00002897" w:rsidRPr="00F664EF">
        <w:t xml:space="preserve">the pro-rata amount of the Moderate Ongoing Support Fee based on the </w:t>
      </w:r>
      <w:proofErr w:type="gramStart"/>
      <w:r w:rsidR="00002897" w:rsidRPr="00F664EF">
        <w:t>period of time</w:t>
      </w:r>
      <w:proofErr w:type="gramEnd"/>
      <w:r w:rsidR="00002897" w:rsidRPr="00F664EF">
        <w:t xml:space="preserve"> from the commencement of the four-week period in which the date of the transfer occurs to the day before the date of the transfer recorded on the Department’s IT Systems.</w:t>
      </w:r>
    </w:p>
    <w:p w14:paraId="76917F02" w14:textId="239D0015" w:rsidR="00B574F9" w:rsidRPr="00F664EF" w:rsidRDefault="000D7E2B" w:rsidP="001220ED">
      <w:pPr>
        <w:pStyle w:val="clausetext11xxxxx"/>
      </w:pPr>
      <w:r w:rsidRPr="00F664EF">
        <w:t xml:space="preserve">If a Participant who is receiving Moderate Ongoing Support transfers from another Program Provider to the Provider for any reason, the Department will pay the Gaining Provider </w:t>
      </w:r>
      <w:r w:rsidR="005B3FA1" w:rsidRPr="00F664EF">
        <w:t xml:space="preserve">the Moderate Ongoing Support Fee </w:t>
      </w:r>
      <w:r w:rsidRPr="00F664EF">
        <w:t xml:space="preserve">in accordance with clauses </w:t>
      </w:r>
      <w:r w:rsidR="009757E3" w:rsidRPr="00F664EF">
        <w:fldChar w:fldCharType="begin"/>
      </w:r>
      <w:r w:rsidR="009757E3" w:rsidRPr="00F664EF">
        <w:instrText xml:space="preserve"> REF _Ref227677007 \r \h  \* MERGEFORMAT </w:instrText>
      </w:r>
      <w:r w:rsidR="009757E3" w:rsidRPr="00F664EF">
        <w:fldChar w:fldCharType="separate"/>
      </w:r>
      <w:r w:rsidR="00223F46" w:rsidRPr="00F664EF">
        <w:t>165.5</w:t>
      </w:r>
      <w:r w:rsidR="009757E3" w:rsidRPr="00F664EF">
        <w:fldChar w:fldCharType="end"/>
      </w:r>
      <w:r w:rsidRPr="00F664EF">
        <w:t xml:space="preserve"> to </w:t>
      </w:r>
      <w:r w:rsidR="009757E3" w:rsidRPr="00F664EF">
        <w:fldChar w:fldCharType="begin"/>
      </w:r>
      <w:r w:rsidR="009757E3" w:rsidRPr="00F664EF">
        <w:instrText xml:space="preserve"> REF _Ref245115947 \r \h  \* MERGEFORMAT </w:instrText>
      </w:r>
      <w:r w:rsidR="009757E3" w:rsidRPr="00F664EF">
        <w:fldChar w:fldCharType="separate"/>
      </w:r>
      <w:r w:rsidR="00223F46" w:rsidRPr="00F664EF">
        <w:t>165.9</w:t>
      </w:r>
      <w:r w:rsidR="009757E3" w:rsidRPr="00F664EF">
        <w:fldChar w:fldCharType="end"/>
      </w:r>
      <w:r w:rsidRPr="00F664EF">
        <w:t>.</w:t>
      </w:r>
    </w:p>
    <w:p w14:paraId="3068D193" w14:textId="179A985A" w:rsidR="001E725F" w:rsidRPr="00F664EF" w:rsidRDefault="001E725F" w:rsidP="001220ED">
      <w:pPr>
        <w:pStyle w:val="clausetext11xxxxx"/>
      </w:pPr>
      <w:bookmarkStart w:id="3110" w:name="_Ref181177481"/>
      <w:bookmarkStart w:id="3111" w:name="_Ref234290015"/>
      <w:r w:rsidRPr="00F664EF">
        <w:t xml:space="preserve">Without limiting clauses </w:t>
      </w:r>
      <w:r w:rsidRPr="00F664EF">
        <w:fldChar w:fldCharType="begin"/>
      </w:r>
      <w:r w:rsidRPr="00F664EF">
        <w:instrText xml:space="preserve"> REF _Ref177729307 \r \h </w:instrText>
      </w:r>
      <w:r w:rsidR="00F664EF">
        <w:instrText xml:space="preserve"> \* MERGEFORMAT </w:instrText>
      </w:r>
      <w:r w:rsidRPr="00F664EF">
        <w:fldChar w:fldCharType="separate"/>
      </w:r>
      <w:r w:rsidR="00223F46" w:rsidRPr="00F664EF">
        <w:t>71.1</w:t>
      </w:r>
      <w:r w:rsidRPr="00F664EF">
        <w:fldChar w:fldCharType="end"/>
      </w:r>
      <w:r w:rsidRPr="00F664EF">
        <w:t xml:space="preserve"> and </w:t>
      </w:r>
      <w:r w:rsidRPr="00F664EF">
        <w:fldChar w:fldCharType="begin"/>
      </w:r>
      <w:r w:rsidRPr="00F664EF">
        <w:instrText xml:space="preserve"> REF _Ref177729341 \r \h </w:instrText>
      </w:r>
      <w:r w:rsidR="00F664EF">
        <w:instrText xml:space="preserve"> \* MERGEFORMAT </w:instrText>
      </w:r>
      <w:r w:rsidRPr="00F664EF">
        <w:fldChar w:fldCharType="separate"/>
      </w:r>
      <w:r w:rsidR="00223F46" w:rsidRPr="00F664EF">
        <w:t>83.2</w:t>
      </w:r>
      <w:r w:rsidRPr="00F664EF">
        <w:fldChar w:fldCharType="end"/>
      </w:r>
      <w:r w:rsidRPr="00F664EF">
        <w:t>, if a Participant:</w:t>
      </w:r>
      <w:bookmarkEnd w:id="3110"/>
    </w:p>
    <w:p w14:paraId="15AE97EF" w14:textId="45A2099E" w:rsidR="001E725F" w:rsidRPr="00F664EF" w:rsidRDefault="001E725F" w:rsidP="00D74A48">
      <w:pPr>
        <w:pStyle w:val="clausetexta"/>
      </w:pPr>
      <w:r w:rsidRPr="00F664EF">
        <w:t>was receiving Moderate Ongoing Support under the Disability Employment Services program from a Previous Provider (which may be the Provider) immediately prior to 1 </w:t>
      </w:r>
      <w:r w:rsidR="0012770C" w:rsidRPr="00F664EF">
        <w:t>November</w:t>
      </w:r>
      <w:r w:rsidRPr="00F664EF">
        <w:t xml:space="preserve"> 2025 (other than as a Work Assist Participant, in which case this clause </w:t>
      </w:r>
      <w:r w:rsidR="00B9380F" w:rsidRPr="00F664EF">
        <w:fldChar w:fldCharType="begin"/>
      </w:r>
      <w:r w:rsidR="00B9380F" w:rsidRPr="00F664EF">
        <w:instrText xml:space="preserve"> REF _Ref181177481 \r \h </w:instrText>
      </w:r>
      <w:r w:rsidR="00F664EF">
        <w:instrText xml:space="preserve"> \* MERGEFORMAT </w:instrText>
      </w:r>
      <w:r w:rsidR="00B9380F" w:rsidRPr="00F664EF">
        <w:fldChar w:fldCharType="separate"/>
      </w:r>
      <w:r w:rsidR="00223F46" w:rsidRPr="00F664EF">
        <w:t>165.12</w:t>
      </w:r>
      <w:r w:rsidR="00B9380F" w:rsidRPr="00F664EF">
        <w:fldChar w:fldCharType="end"/>
      </w:r>
      <w:r w:rsidRPr="00F664EF">
        <w:t xml:space="preserve"> does not apply); and</w:t>
      </w:r>
    </w:p>
    <w:p w14:paraId="2ACA03C0" w14:textId="77777777" w:rsidR="007E4313" w:rsidRPr="00F664EF" w:rsidRDefault="001E725F" w:rsidP="003B7AE5">
      <w:pPr>
        <w:pStyle w:val="clausetexta"/>
        <w:keepNext/>
      </w:pPr>
      <w:r w:rsidRPr="00F664EF">
        <w:t>on and from the Deed Commencement Date, transitions to the Provider as a Participant receiving Moderate Ongoing Support,</w:t>
      </w:r>
      <w:r w:rsidR="004528CA" w:rsidRPr="00F664EF">
        <w:t xml:space="preserve"> the Department will pay: </w:t>
      </w:r>
    </w:p>
    <w:p w14:paraId="7FAF05BE" w14:textId="1AC2AD28" w:rsidR="006E44E3" w:rsidRPr="00F664EF" w:rsidRDefault="004528CA" w:rsidP="007E4313">
      <w:pPr>
        <w:pStyle w:val="clausetexti"/>
      </w:pPr>
      <w:r w:rsidRPr="00F664EF">
        <w:t xml:space="preserve">the </w:t>
      </w:r>
      <w:r w:rsidR="007E4313" w:rsidRPr="00F664EF">
        <w:t xml:space="preserve">Relinquishing </w:t>
      </w:r>
      <w:r w:rsidRPr="00F664EF">
        <w:t>Provider the applicable Moderate Ongoing Support Fee specified in Table 5 of Annexure B1 on a pro rata basis in proportion to the period during which the Provider was providing that Moderate Ongoing Support to the Participant</w:t>
      </w:r>
      <w:r w:rsidR="006E44E3" w:rsidRPr="00F664EF">
        <w:t>;</w:t>
      </w:r>
      <w:r w:rsidR="003A1FC5" w:rsidRPr="00F664EF">
        <w:t xml:space="preserve"> and</w:t>
      </w:r>
    </w:p>
    <w:p w14:paraId="7512B9C3" w14:textId="0A2F36DD" w:rsidR="006E44E3" w:rsidRPr="00F664EF" w:rsidRDefault="006E44E3" w:rsidP="00E87173">
      <w:pPr>
        <w:pStyle w:val="clausetexti"/>
      </w:pPr>
      <w:r w:rsidRPr="00F664EF">
        <w:t>the Gaining Provider the applicable Moderate Ongoing Support Fee specified in Table 5 of Annexure B1</w:t>
      </w:r>
      <w:r w:rsidR="009E6E67" w:rsidRPr="00F664EF">
        <w:t xml:space="preserve"> </w:t>
      </w:r>
      <w:r w:rsidRPr="00F664EF">
        <w:t xml:space="preserve">for the period that </w:t>
      </w:r>
      <w:proofErr w:type="gramStart"/>
      <w:r w:rsidRPr="00F664EF">
        <w:t>commences</w:t>
      </w:r>
      <w:proofErr w:type="gramEnd"/>
      <w:r w:rsidRPr="00F664EF">
        <w:t xml:space="preserve"> on the da</w:t>
      </w:r>
      <w:r w:rsidR="004B35DE" w:rsidRPr="00F664EF">
        <w:t>te</w:t>
      </w:r>
      <w:r w:rsidRPr="00F664EF">
        <w:t xml:space="preserve"> of the </w:t>
      </w:r>
      <w:r w:rsidR="004B35DE" w:rsidRPr="00F664EF">
        <w:t>t</w:t>
      </w:r>
      <w:r w:rsidRPr="00F664EF">
        <w:t>ransfer</w:t>
      </w:r>
      <w:r w:rsidR="004B35DE" w:rsidRPr="00F664EF">
        <w:t>,</w:t>
      </w:r>
    </w:p>
    <w:p w14:paraId="1CBAD5E2" w14:textId="01795888" w:rsidR="001E725F" w:rsidRPr="00F664EF" w:rsidRDefault="004528CA" w:rsidP="00E87173">
      <w:pPr>
        <w:pStyle w:val="clausetexti"/>
        <w:numPr>
          <w:ilvl w:val="0"/>
          <w:numId w:val="0"/>
        </w:numPr>
        <w:ind w:left="1407"/>
      </w:pPr>
      <w:r w:rsidRPr="00F664EF">
        <w:t xml:space="preserve">provided that the Provider is otherwise entitled to be paid the Moderate Ongoing Support Fee in accordance with this Deed (notwithstanding the fact that the Participant was receiving Moderate Ongoing Support under the Disability Employment Services program from a Previous Provider for a part of the period to which the </w:t>
      </w:r>
      <w:bookmarkEnd w:id="3111"/>
      <w:r w:rsidRPr="00F664EF">
        <w:t>Moderate Ongoing Support Fee relates).</w:t>
      </w:r>
    </w:p>
    <w:p w14:paraId="7D88EB46" w14:textId="77777777" w:rsidR="00E57A4D" w:rsidRPr="00F664EF" w:rsidRDefault="00D76976" w:rsidP="00FE3297">
      <w:pPr>
        <w:pStyle w:val="Italicclausesub-headings"/>
      </w:pPr>
      <w:r w:rsidRPr="00F664EF">
        <w:t xml:space="preserve">High Ongoing Support Fees </w:t>
      </w:r>
    </w:p>
    <w:p w14:paraId="08B6E687" w14:textId="50066EA1" w:rsidR="00E57A4D" w:rsidRPr="00F664EF" w:rsidRDefault="00D76976" w:rsidP="001220ED">
      <w:pPr>
        <w:pStyle w:val="clausetext11xxxxx"/>
      </w:pPr>
      <w:bookmarkStart w:id="3112" w:name="_Ref191038942"/>
      <w:bookmarkStart w:id="3113" w:name="_Ref227677184"/>
      <w:bookmarkStart w:id="3114" w:name="_Ref234291138"/>
      <w:bookmarkStart w:id="3115" w:name="_Ref190421865"/>
      <w:bookmarkStart w:id="3116" w:name="_Ref226953099"/>
      <w:r w:rsidRPr="00F664EF">
        <w:t xml:space="preserve">A High Ongoing Support Fee will be payable in relation to the period </w:t>
      </w:r>
      <w:r w:rsidR="009F503A" w:rsidRPr="00F664EF">
        <w:t xml:space="preserve">when </w:t>
      </w:r>
      <w:r w:rsidRPr="00F664EF">
        <w:t>a Participant receives High Ongoing Support</w:t>
      </w:r>
      <w:r w:rsidR="00071B25" w:rsidRPr="00F664EF">
        <w:t xml:space="preserve"> and</w:t>
      </w:r>
      <w:r w:rsidR="006C5F60" w:rsidRPr="00F664EF">
        <w:t xml:space="preserve"> the</w:t>
      </w:r>
      <w:r w:rsidR="00071B25" w:rsidRPr="00F664EF">
        <w:t xml:space="preserve"> requirements for the payment</w:t>
      </w:r>
      <w:r w:rsidR="006C5F60" w:rsidRPr="00F664EF">
        <w:t xml:space="preserve"> as specified in any Guidelines</w:t>
      </w:r>
      <w:r w:rsidR="00071B25" w:rsidRPr="00F664EF">
        <w:t>, including any</w:t>
      </w:r>
      <w:r w:rsidR="006C4679" w:rsidRPr="00F664EF">
        <w:t xml:space="preserve"> minimum number of Contacts</w:t>
      </w:r>
      <w:r w:rsidR="006C5F60" w:rsidRPr="00F664EF">
        <w:t>,</w:t>
      </w:r>
      <w:r w:rsidR="006C4679" w:rsidRPr="00F664EF">
        <w:t xml:space="preserve"> </w:t>
      </w:r>
      <w:r w:rsidR="006C5F60" w:rsidRPr="00F664EF">
        <w:t xml:space="preserve">have </w:t>
      </w:r>
      <w:proofErr w:type="gramStart"/>
      <w:r w:rsidR="006C5F60" w:rsidRPr="00F664EF">
        <w:t xml:space="preserve">been </w:t>
      </w:r>
      <w:r w:rsidR="006C4679" w:rsidRPr="00F664EF">
        <w:t>met</w:t>
      </w:r>
      <w:proofErr w:type="gramEnd"/>
      <w:r w:rsidR="006C4679" w:rsidRPr="00F664EF">
        <w:t>.</w:t>
      </w:r>
      <w:bookmarkEnd w:id="3112"/>
      <w:r w:rsidR="006C4679" w:rsidRPr="00F664EF">
        <w:t xml:space="preserve"> </w:t>
      </w:r>
      <w:bookmarkEnd w:id="3113"/>
      <w:bookmarkEnd w:id="3114"/>
      <w:bookmarkEnd w:id="3115"/>
    </w:p>
    <w:p w14:paraId="6BB67386" w14:textId="1D537C41" w:rsidR="00E57A4D" w:rsidRPr="00F664EF" w:rsidRDefault="00D76976" w:rsidP="00E87173">
      <w:pPr>
        <w:pStyle w:val="clausetext11xxxxx"/>
        <w:rPr>
          <w:rStyle w:val="BlueGDV1change"/>
          <w:color w:val="auto"/>
        </w:rPr>
      </w:pPr>
      <w:bookmarkStart w:id="3117" w:name="_Ref227677324"/>
      <w:bookmarkStart w:id="3118" w:name="_Ref190421921"/>
      <w:r w:rsidRPr="00F664EF">
        <w:t xml:space="preserve">Subject to this </w:t>
      </w:r>
      <w:r w:rsidR="00CE1FC4" w:rsidRPr="00F664EF">
        <w:t>Deed</w:t>
      </w:r>
      <w:r w:rsidRPr="00F664EF">
        <w:t xml:space="preserve">, including clauses </w:t>
      </w:r>
      <w:r w:rsidR="00B9380F" w:rsidRPr="00F664EF">
        <w:fldChar w:fldCharType="begin"/>
      </w:r>
      <w:r w:rsidR="00B9380F" w:rsidRPr="00F664EF">
        <w:instrText xml:space="preserve"> REF _Ref226953446 \r \h </w:instrText>
      </w:r>
      <w:r w:rsidR="00F664EF">
        <w:instrText xml:space="preserve"> \* MERGEFORMAT </w:instrText>
      </w:r>
      <w:r w:rsidR="00B9380F" w:rsidRPr="00F664EF">
        <w:fldChar w:fldCharType="separate"/>
      </w:r>
      <w:r w:rsidR="00223F46" w:rsidRPr="00F664EF">
        <w:t>165.15</w:t>
      </w:r>
      <w:r w:rsidR="00B9380F" w:rsidRPr="00F664EF">
        <w:fldChar w:fldCharType="end"/>
      </w:r>
      <w:r w:rsidRPr="00F664EF">
        <w:t xml:space="preserve"> to </w:t>
      </w:r>
      <w:r w:rsidR="00B9380F" w:rsidRPr="00F664EF">
        <w:fldChar w:fldCharType="begin"/>
      </w:r>
      <w:r w:rsidR="00B9380F" w:rsidRPr="00F664EF">
        <w:instrText xml:space="preserve"> REF _Ref181177901 \r \h </w:instrText>
      </w:r>
      <w:r w:rsidR="00F664EF">
        <w:instrText xml:space="preserve"> \* MERGEFORMAT </w:instrText>
      </w:r>
      <w:r w:rsidR="00B9380F" w:rsidRPr="00F664EF">
        <w:fldChar w:fldCharType="separate"/>
      </w:r>
      <w:r w:rsidR="00223F46" w:rsidRPr="00F664EF">
        <w:t>165.20</w:t>
      </w:r>
      <w:r w:rsidR="00B9380F" w:rsidRPr="00F664EF">
        <w:fldChar w:fldCharType="end"/>
      </w:r>
      <w:r w:rsidRPr="00F664EF">
        <w:t>, the Department will pay the Provider a High Ongoing Support Fee in relation to a Participant</w:t>
      </w:r>
      <w:r w:rsidR="00042205" w:rsidRPr="00F664EF">
        <w:t xml:space="preserve"> </w:t>
      </w:r>
      <w:r w:rsidRPr="00F664EF">
        <w:t xml:space="preserve">for each </w:t>
      </w:r>
      <w:r w:rsidR="001669C8" w:rsidRPr="00F664EF">
        <w:t>four-</w:t>
      </w:r>
      <w:r w:rsidRPr="00F664EF">
        <w:t xml:space="preserve">week period </w:t>
      </w:r>
      <w:r w:rsidR="00771730" w:rsidRPr="00F664EF">
        <w:t xml:space="preserve">of High Ongoing Support </w:t>
      </w:r>
      <w:r w:rsidRPr="00F664EF">
        <w:t xml:space="preserve">(excluding any time during a </w:t>
      </w:r>
      <w:r w:rsidR="00550186" w:rsidRPr="00F664EF">
        <w:t xml:space="preserve">Voluntary </w:t>
      </w:r>
      <w:r w:rsidRPr="00F664EF">
        <w:t xml:space="preserve">Change in Employment), in the amount which applies to the Participant, </w:t>
      </w:r>
      <w:r w:rsidR="00756AEE" w:rsidRPr="00F664EF">
        <w:t xml:space="preserve">as </w:t>
      </w:r>
      <w:r w:rsidR="00C50012" w:rsidRPr="00F664EF">
        <w:t xml:space="preserve">specified </w:t>
      </w:r>
      <w:r w:rsidR="00756AEE" w:rsidRPr="00F664EF">
        <w:t>in</w:t>
      </w:r>
      <w:r w:rsidRPr="00F664EF">
        <w:t xml:space="preserve"> Annexure</w:t>
      </w:r>
      <w:r w:rsidR="00C1671C" w:rsidRPr="00F664EF">
        <w:t> </w:t>
      </w:r>
      <w:r w:rsidRPr="00F664EF">
        <w:t>B</w:t>
      </w:r>
      <w:bookmarkEnd w:id="3116"/>
      <w:bookmarkEnd w:id="3117"/>
      <w:r w:rsidR="00DB1501" w:rsidRPr="00F664EF">
        <w:t>1</w:t>
      </w:r>
      <w:r w:rsidRPr="00F664EF">
        <w:rPr>
          <w:rStyle w:val="BlueGDV1change"/>
          <w:color w:val="auto"/>
        </w:rPr>
        <w:t>.</w:t>
      </w:r>
      <w:bookmarkEnd w:id="3118"/>
    </w:p>
    <w:p w14:paraId="517ADB82" w14:textId="16D8FDCA" w:rsidR="00E57A4D" w:rsidRPr="00F664EF" w:rsidRDefault="00D76976" w:rsidP="00E87173">
      <w:pPr>
        <w:pStyle w:val="clausetext11xxxxx"/>
      </w:pPr>
      <w:bookmarkStart w:id="3119" w:name="_Ref226953446"/>
      <w:r w:rsidRPr="00F664EF">
        <w:t xml:space="preserve">Subject to clauses </w:t>
      </w:r>
      <w:r w:rsidRPr="00F664EF">
        <w:fldChar w:fldCharType="begin"/>
      </w:r>
      <w:r w:rsidRPr="00F664EF">
        <w:instrText xml:space="preserve"> REF _Ref227677184 \r \h  \* MERGEFORMAT </w:instrText>
      </w:r>
      <w:r w:rsidRPr="00F664EF">
        <w:fldChar w:fldCharType="separate"/>
      </w:r>
      <w:r w:rsidR="00223F46" w:rsidRPr="00F664EF">
        <w:t>165.13</w:t>
      </w:r>
      <w:r w:rsidRPr="00F664EF">
        <w:fldChar w:fldCharType="end"/>
      </w:r>
      <w:r w:rsidRPr="00F664EF">
        <w:t xml:space="preserve"> to </w:t>
      </w:r>
      <w:r w:rsidR="00B9380F" w:rsidRPr="00F664EF">
        <w:fldChar w:fldCharType="begin"/>
      </w:r>
      <w:r w:rsidR="00B9380F" w:rsidRPr="00F664EF">
        <w:instrText xml:space="preserve"> REF _Ref181177901 \r \h </w:instrText>
      </w:r>
      <w:r w:rsidR="00EA2591" w:rsidRPr="00F664EF">
        <w:instrText xml:space="preserve"> \* MERGEFORMAT </w:instrText>
      </w:r>
      <w:r w:rsidR="00B9380F" w:rsidRPr="00F664EF">
        <w:fldChar w:fldCharType="separate"/>
      </w:r>
      <w:r w:rsidR="00223F46" w:rsidRPr="00F664EF">
        <w:t>165.20</w:t>
      </w:r>
      <w:r w:rsidR="00B9380F" w:rsidRPr="00F664EF">
        <w:fldChar w:fldCharType="end"/>
      </w:r>
      <w:r w:rsidRPr="00F664EF">
        <w:t xml:space="preserve">, the first High Ongoing Support Fee for a Participant will be payable </w:t>
      </w:r>
      <w:r w:rsidR="001669C8" w:rsidRPr="00F664EF">
        <w:t>four </w:t>
      </w:r>
      <w:r w:rsidRPr="00F664EF">
        <w:t xml:space="preserve">weeks (excluding any time during a </w:t>
      </w:r>
      <w:r w:rsidR="00550186" w:rsidRPr="00F664EF">
        <w:t xml:space="preserve">Voluntary </w:t>
      </w:r>
      <w:r w:rsidRPr="00F664EF">
        <w:t>Change in Employment) after commencement in High Ongoing Support.</w:t>
      </w:r>
      <w:bookmarkEnd w:id="3119"/>
      <w:r w:rsidRPr="00F664EF">
        <w:t xml:space="preserve"> </w:t>
      </w:r>
    </w:p>
    <w:p w14:paraId="5AFEB138" w14:textId="2416EB1F" w:rsidR="00E57A4D" w:rsidRPr="00F664EF" w:rsidRDefault="00D76976" w:rsidP="001220ED">
      <w:pPr>
        <w:pStyle w:val="clausetext11xxxxx"/>
      </w:pPr>
      <w:r w:rsidRPr="00F664EF">
        <w:lastRenderedPageBreak/>
        <w:t xml:space="preserve">Subject to clauses </w:t>
      </w:r>
      <w:r w:rsidR="00B9380F" w:rsidRPr="00F664EF">
        <w:fldChar w:fldCharType="begin"/>
      </w:r>
      <w:r w:rsidR="00B9380F" w:rsidRPr="00F664EF">
        <w:instrText xml:space="preserve"> REF _Ref191038942 \r \h </w:instrText>
      </w:r>
      <w:r w:rsidR="00EA2591" w:rsidRPr="00F664EF">
        <w:instrText xml:space="preserve"> \* MERGEFORMAT </w:instrText>
      </w:r>
      <w:r w:rsidR="00B9380F" w:rsidRPr="00F664EF">
        <w:fldChar w:fldCharType="separate"/>
      </w:r>
      <w:r w:rsidR="00223F46" w:rsidRPr="00F664EF">
        <w:t>165.13</w:t>
      </w:r>
      <w:r w:rsidR="00B9380F" w:rsidRPr="00F664EF">
        <w:fldChar w:fldCharType="end"/>
      </w:r>
      <w:r w:rsidRPr="00F664EF">
        <w:t xml:space="preserve"> to </w:t>
      </w:r>
      <w:r w:rsidR="00B9380F" w:rsidRPr="00F664EF">
        <w:fldChar w:fldCharType="begin"/>
      </w:r>
      <w:r w:rsidR="00B9380F" w:rsidRPr="00F664EF">
        <w:instrText xml:space="preserve"> REF _Ref181177901 \r \h </w:instrText>
      </w:r>
      <w:r w:rsidR="00EA2591" w:rsidRPr="00F664EF">
        <w:instrText xml:space="preserve"> \* MERGEFORMAT </w:instrText>
      </w:r>
      <w:r w:rsidR="00B9380F" w:rsidRPr="00F664EF">
        <w:fldChar w:fldCharType="separate"/>
      </w:r>
      <w:r w:rsidR="00223F46" w:rsidRPr="00F664EF">
        <w:t>165.20</w:t>
      </w:r>
      <w:r w:rsidR="00B9380F" w:rsidRPr="00F664EF">
        <w:fldChar w:fldCharType="end"/>
      </w:r>
      <w:r w:rsidRPr="00F664EF">
        <w:t xml:space="preserve">, and if the Department agrees, the Provider may claim a High Ongoing Support Fee </w:t>
      </w:r>
      <w:r w:rsidR="001669C8" w:rsidRPr="00F664EF">
        <w:t>quarterly</w:t>
      </w:r>
      <w:r w:rsidRPr="00F664EF">
        <w:t xml:space="preserve">, and the </w:t>
      </w:r>
      <w:r w:rsidR="001669C8" w:rsidRPr="00F664EF">
        <w:t>quarterly</w:t>
      </w:r>
      <w:r w:rsidRPr="00F664EF">
        <w:t xml:space="preserve"> amount payable will be calculated in accordance with clause </w:t>
      </w:r>
      <w:r w:rsidR="00B9380F" w:rsidRPr="00F664EF">
        <w:fldChar w:fldCharType="begin"/>
      </w:r>
      <w:r w:rsidR="00B9380F" w:rsidRPr="00F664EF">
        <w:instrText xml:space="preserve"> REF _Ref190421921 \r \h </w:instrText>
      </w:r>
      <w:r w:rsidR="00EA2591" w:rsidRPr="00F664EF">
        <w:instrText xml:space="preserve"> \* MERGEFORMAT </w:instrText>
      </w:r>
      <w:r w:rsidR="00B9380F" w:rsidRPr="00F664EF">
        <w:fldChar w:fldCharType="separate"/>
      </w:r>
      <w:r w:rsidR="00223F46" w:rsidRPr="00F664EF">
        <w:t>165.14</w:t>
      </w:r>
      <w:r w:rsidR="00B9380F" w:rsidRPr="00F664EF">
        <w:fldChar w:fldCharType="end"/>
      </w:r>
      <w:r w:rsidRPr="00F664EF">
        <w:t>.</w:t>
      </w:r>
    </w:p>
    <w:p w14:paraId="77E186C2" w14:textId="1E46C24E" w:rsidR="00E57A4D" w:rsidRPr="00F664EF" w:rsidRDefault="00D76976" w:rsidP="001220ED">
      <w:pPr>
        <w:pStyle w:val="clausetext11xxxxx"/>
      </w:pPr>
      <w:bookmarkStart w:id="3120" w:name="_Ref245116070"/>
      <w:r w:rsidRPr="00F664EF">
        <w:t>Whe</w:t>
      </w:r>
      <w:r w:rsidR="00ED66BC" w:rsidRPr="00F664EF">
        <w:t>n</w:t>
      </w:r>
      <w:r w:rsidRPr="00F664EF">
        <w:t xml:space="preserve"> a High Ongoing Support Fee is claimed</w:t>
      </w:r>
      <w:r w:rsidR="00756AEE" w:rsidRPr="00F664EF">
        <w:t xml:space="preserve"> quarterly</w:t>
      </w:r>
      <w:r w:rsidRPr="00F664EF">
        <w:t xml:space="preserve">, clause </w:t>
      </w:r>
      <w:r w:rsidR="00B9380F" w:rsidRPr="00F664EF">
        <w:fldChar w:fldCharType="begin"/>
      </w:r>
      <w:r w:rsidR="00B9380F" w:rsidRPr="00F664EF">
        <w:instrText xml:space="preserve"> REF _Ref226953446 \r \h </w:instrText>
      </w:r>
      <w:r w:rsidR="00EA2591" w:rsidRPr="00F664EF">
        <w:instrText xml:space="preserve"> \* MERGEFORMAT </w:instrText>
      </w:r>
      <w:r w:rsidR="00B9380F" w:rsidRPr="00F664EF">
        <w:fldChar w:fldCharType="separate"/>
      </w:r>
      <w:r w:rsidR="00223F46" w:rsidRPr="00F664EF">
        <w:t>165.15</w:t>
      </w:r>
      <w:r w:rsidR="00B9380F" w:rsidRPr="00F664EF">
        <w:fldChar w:fldCharType="end"/>
      </w:r>
      <w:r w:rsidRPr="00F664EF">
        <w:t xml:space="preserve"> is to be read as if the first High Ongoing Support Fee will be payable </w:t>
      </w:r>
      <w:r w:rsidR="002269C5" w:rsidRPr="00F664EF">
        <w:t>1</w:t>
      </w:r>
      <w:r w:rsidR="008B5574" w:rsidRPr="00F664EF">
        <w:t>3</w:t>
      </w:r>
      <w:r w:rsidR="002269C5" w:rsidRPr="00F664EF">
        <w:t xml:space="preserve"> </w:t>
      </w:r>
      <w:r w:rsidR="00C50012" w:rsidRPr="00F664EF">
        <w:t>weeks</w:t>
      </w:r>
      <w:r w:rsidR="001669C8" w:rsidRPr="00F664EF">
        <w:t xml:space="preserve"> </w:t>
      </w:r>
      <w:r w:rsidRPr="00F664EF">
        <w:t>after commencement of High Ongoing Support.</w:t>
      </w:r>
      <w:bookmarkEnd w:id="3120"/>
      <w:r w:rsidR="006B534C" w:rsidRPr="00F664EF">
        <w:rPr>
          <w:b/>
        </w:rPr>
        <w:t xml:space="preserve"> </w:t>
      </w:r>
    </w:p>
    <w:p w14:paraId="04DBEA81" w14:textId="138BB4CA" w:rsidR="00FB0724" w:rsidRPr="00F664EF" w:rsidRDefault="00D76976" w:rsidP="00450EA1">
      <w:pPr>
        <w:pStyle w:val="clausetext11xxxxx"/>
        <w:keepNext/>
      </w:pPr>
      <w:bookmarkStart w:id="3121" w:name="_Ref234291220"/>
      <w:bookmarkStart w:id="3122" w:name="_Ref227677111"/>
      <w:r w:rsidRPr="00F664EF">
        <w:t xml:space="preserve">If a Participant who is receiving High Ongoing Support transfers from another </w:t>
      </w:r>
      <w:r w:rsidR="00CE1A3A" w:rsidRPr="00F664EF">
        <w:t>Program</w:t>
      </w:r>
      <w:r w:rsidRPr="00F664EF">
        <w:t xml:space="preserve"> Provider to the Provider for any reason, the Department will</w:t>
      </w:r>
      <w:r w:rsidR="00FB0724" w:rsidRPr="00F664EF">
        <w:t>:</w:t>
      </w:r>
    </w:p>
    <w:p w14:paraId="241D3902" w14:textId="559E8054" w:rsidR="00A1756E" w:rsidRPr="00F664EF" w:rsidRDefault="00D76976" w:rsidP="00E87173">
      <w:pPr>
        <w:pStyle w:val="clausetexta"/>
      </w:pPr>
      <w:r w:rsidRPr="00F664EF">
        <w:t xml:space="preserve">pay the </w:t>
      </w:r>
      <w:r w:rsidR="00B044B3" w:rsidRPr="00F664EF">
        <w:t>R</w:t>
      </w:r>
      <w:r w:rsidRPr="00F664EF">
        <w:t xml:space="preserve">elinquishing Provider a pro-rata amount of the High Ongoing Support Fee payable in accordance with clauses </w:t>
      </w:r>
      <w:r w:rsidR="00B9380F" w:rsidRPr="00F664EF">
        <w:fldChar w:fldCharType="begin"/>
      </w:r>
      <w:r w:rsidR="00B9380F" w:rsidRPr="00F664EF">
        <w:instrText xml:space="preserve"> REF _Ref191038942 \r \h </w:instrText>
      </w:r>
      <w:r w:rsidR="00EA2591" w:rsidRPr="00F664EF">
        <w:instrText xml:space="preserve"> \* MERGEFORMAT </w:instrText>
      </w:r>
      <w:r w:rsidR="00B9380F" w:rsidRPr="00F664EF">
        <w:fldChar w:fldCharType="separate"/>
      </w:r>
      <w:r w:rsidR="00223F46" w:rsidRPr="00F664EF">
        <w:t>165.13</w:t>
      </w:r>
      <w:r w:rsidR="00B9380F" w:rsidRPr="00F664EF">
        <w:fldChar w:fldCharType="end"/>
      </w:r>
      <w:r w:rsidRPr="00F664EF">
        <w:t xml:space="preserve"> to</w:t>
      </w:r>
      <w:r w:rsidR="008E4779" w:rsidRPr="00F664EF">
        <w:t xml:space="preserve"> </w:t>
      </w:r>
      <w:r w:rsidR="00B9380F" w:rsidRPr="00F664EF">
        <w:fldChar w:fldCharType="begin"/>
      </w:r>
      <w:r w:rsidR="00B9380F" w:rsidRPr="00F664EF">
        <w:instrText xml:space="preserve"> REF _Ref226953446 \r \h </w:instrText>
      </w:r>
      <w:r w:rsidR="00EA2591" w:rsidRPr="00F664EF">
        <w:instrText xml:space="preserve"> \* MERGEFORMAT </w:instrText>
      </w:r>
      <w:r w:rsidR="00B9380F" w:rsidRPr="00F664EF">
        <w:fldChar w:fldCharType="separate"/>
      </w:r>
      <w:r w:rsidR="00223F46" w:rsidRPr="00F664EF">
        <w:t>165.15</w:t>
      </w:r>
      <w:r w:rsidR="00B9380F" w:rsidRPr="00F664EF">
        <w:fldChar w:fldCharType="end"/>
      </w:r>
      <w:r w:rsidRPr="00F664EF">
        <w:t xml:space="preserve"> for the </w:t>
      </w:r>
      <w:r w:rsidR="00756AEE" w:rsidRPr="00F664EF">
        <w:t>four</w:t>
      </w:r>
      <w:r w:rsidR="00840EAD" w:rsidRPr="00F664EF">
        <w:t>-w</w:t>
      </w:r>
      <w:r w:rsidRPr="00F664EF">
        <w:t xml:space="preserve">eek </w:t>
      </w:r>
      <w:r w:rsidR="00756AEE" w:rsidRPr="00F664EF">
        <w:t>p</w:t>
      </w:r>
      <w:r w:rsidRPr="00F664EF">
        <w:t xml:space="preserve">eriod </w:t>
      </w:r>
      <w:r w:rsidR="002735B6" w:rsidRPr="00F664EF">
        <w:t xml:space="preserve">prior to </w:t>
      </w:r>
      <w:r w:rsidRPr="00F664EF">
        <w:t>which the date of transfer occurs</w:t>
      </w:r>
      <w:r w:rsidR="005D4779" w:rsidRPr="00F664EF">
        <w:t>;</w:t>
      </w:r>
      <w:r w:rsidR="00AC0098" w:rsidRPr="00F664EF">
        <w:t xml:space="preserve"> and</w:t>
      </w:r>
      <w:bookmarkEnd w:id="3121"/>
      <w:r w:rsidR="002735B6" w:rsidRPr="00F664EF">
        <w:t xml:space="preserve"> </w:t>
      </w:r>
    </w:p>
    <w:p w14:paraId="0F3EEA0F" w14:textId="66AE3A58" w:rsidR="00A1756E" w:rsidRPr="00F664EF" w:rsidRDefault="00A1756E" w:rsidP="00FB0724">
      <w:pPr>
        <w:pStyle w:val="clausetexta"/>
      </w:pPr>
      <w:r w:rsidRPr="00F664EF">
        <w:t>calculate</w:t>
      </w:r>
      <w:r w:rsidR="004C2716" w:rsidRPr="00F664EF">
        <w:t xml:space="preserve"> the pro-rata amount of the High Ongoing Support Fee</w:t>
      </w:r>
      <w:r w:rsidRPr="00F664EF">
        <w:t xml:space="preserve"> based on the </w:t>
      </w:r>
      <w:proofErr w:type="gramStart"/>
      <w:r w:rsidRPr="00F664EF">
        <w:t>period of time</w:t>
      </w:r>
      <w:proofErr w:type="gramEnd"/>
      <w:r w:rsidRPr="00F664EF">
        <w:t xml:space="preserve"> from the commencement of the four-week period in which the date of the transfer occurs to the day before the date of the transfer recorded on the Department’s IT Systems.</w:t>
      </w:r>
    </w:p>
    <w:p w14:paraId="21FBC361" w14:textId="5BC1CA40" w:rsidR="00E57A4D" w:rsidRPr="00F664EF" w:rsidRDefault="00DF433C" w:rsidP="001220ED">
      <w:pPr>
        <w:pStyle w:val="clausetext11xxxxx"/>
      </w:pPr>
      <w:r w:rsidRPr="00F664EF">
        <w:t xml:space="preserve">If a Participant who is receiving High Ongoing Support transfers from another Program Provider to the Provider for any reason, </w:t>
      </w:r>
      <w:r w:rsidR="002735B6" w:rsidRPr="00F664EF">
        <w:t xml:space="preserve">the Department will pay the Gaining Provider the High Ongoing Support Fee in accordance with clauses </w:t>
      </w:r>
      <w:r w:rsidR="002735B6" w:rsidRPr="00F664EF">
        <w:fldChar w:fldCharType="begin"/>
      </w:r>
      <w:r w:rsidR="002735B6" w:rsidRPr="00F664EF">
        <w:instrText xml:space="preserve"> REF _Ref191038942 \r \h </w:instrText>
      </w:r>
      <w:r w:rsidR="003B7AE5" w:rsidRPr="00F664EF">
        <w:instrText xml:space="preserve"> \* MERGEFORMAT </w:instrText>
      </w:r>
      <w:r w:rsidR="002735B6" w:rsidRPr="00F664EF">
        <w:fldChar w:fldCharType="separate"/>
      </w:r>
      <w:r w:rsidR="00223F46" w:rsidRPr="00F664EF">
        <w:t>165.13</w:t>
      </w:r>
      <w:r w:rsidR="002735B6" w:rsidRPr="00F664EF">
        <w:fldChar w:fldCharType="end"/>
      </w:r>
      <w:r w:rsidR="002735B6" w:rsidRPr="00F664EF">
        <w:t xml:space="preserve"> to </w:t>
      </w:r>
      <w:r w:rsidR="002735B6" w:rsidRPr="00F664EF">
        <w:fldChar w:fldCharType="begin"/>
      </w:r>
      <w:r w:rsidR="002735B6" w:rsidRPr="00F664EF">
        <w:instrText xml:space="preserve"> REF _Ref245116070 \r \h </w:instrText>
      </w:r>
      <w:r w:rsidR="003B7AE5" w:rsidRPr="00F664EF">
        <w:instrText xml:space="preserve"> \* MERGEFORMAT </w:instrText>
      </w:r>
      <w:r w:rsidR="002735B6" w:rsidRPr="00F664EF">
        <w:fldChar w:fldCharType="separate"/>
      </w:r>
      <w:r w:rsidR="00223F46" w:rsidRPr="00F664EF">
        <w:t>165.17</w:t>
      </w:r>
      <w:r w:rsidR="002735B6" w:rsidRPr="00F664EF">
        <w:fldChar w:fldCharType="end"/>
      </w:r>
      <w:r w:rsidR="002735B6" w:rsidRPr="00F664EF">
        <w:t>.</w:t>
      </w:r>
      <w:r w:rsidR="00D76976" w:rsidRPr="00F664EF">
        <w:t xml:space="preserve"> </w:t>
      </w:r>
    </w:p>
    <w:p w14:paraId="553D7CF1" w14:textId="225EB400" w:rsidR="001E725F" w:rsidRPr="00F664EF" w:rsidRDefault="00C02D91" w:rsidP="00645017">
      <w:pPr>
        <w:pStyle w:val="clausetext11xxxxx"/>
      </w:pPr>
      <w:bookmarkStart w:id="3123" w:name="_Ref181177901"/>
      <w:bookmarkEnd w:id="3122"/>
      <w:r w:rsidRPr="00F664EF">
        <w:t xml:space="preserve">Without limiting clauses </w:t>
      </w:r>
      <w:r w:rsidRPr="00F664EF">
        <w:fldChar w:fldCharType="begin"/>
      </w:r>
      <w:r w:rsidRPr="00F664EF">
        <w:instrText xml:space="preserve"> REF _Ref177729307 \r \h </w:instrText>
      </w:r>
      <w:r w:rsidR="00F664EF">
        <w:instrText xml:space="preserve"> \* MERGEFORMAT </w:instrText>
      </w:r>
      <w:r w:rsidRPr="00F664EF">
        <w:fldChar w:fldCharType="separate"/>
      </w:r>
      <w:r w:rsidR="00223F46" w:rsidRPr="00F664EF">
        <w:t>71.1</w:t>
      </w:r>
      <w:r w:rsidRPr="00F664EF">
        <w:fldChar w:fldCharType="end"/>
      </w:r>
      <w:r w:rsidRPr="00F664EF">
        <w:t xml:space="preserve"> and </w:t>
      </w:r>
      <w:r w:rsidRPr="00F664EF">
        <w:fldChar w:fldCharType="begin"/>
      </w:r>
      <w:r w:rsidRPr="00F664EF">
        <w:instrText xml:space="preserve"> REF _Ref177729341 \r \h </w:instrText>
      </w:r>
      <w:r w:rsidR="00F664EF">
        <w:instrText xml:space="preserve"> \* MERGEFORMAT </w:instrText>
      </w:r>
      <w:r w:rsidRPr="00F664EF">
        <w:fldChar w:fldCharType="separate"/>
      </w:r>
      <w:r w:rsidR="00223F46" w:rsidRPr="00F664EF">
        <w:t>83.2</w:t>
      </w:r>
      <w:r w:rsidRPr="00F664EF">
        <w:fldChar w:fldCharType="end"/>
      </w:r>
      <w:r w:rsidRPr="00F664EF">
        <w:t>, if a Participant:</w:t>
      </w:r>
      <w:bookmarkEnd w:id="3123"/>
    </w:p>
    <w:p w14:paraId="2834FB47" w14:textId="5A6FF6AA" w:rsidR="00C02D91" w:rsidRPr="00F664EF" w:rsidRDefault="00C02D91" w:rsidP="00D74A48">
      <w:pPr>
        <w:pStyle w:val="clausetexta"/>
      </w:pPr>
      <w:r w:rsidRPr="00F664EF">
        <w:t>was receiving High Ongoing Support under the Disability Employment Services program from a Previous Provider (which may be the Provider) immediately prior to 1 </w:t>
      </w:r>
      <w:r w:rsidR="0012770C" w:rsidRPr="00F664EF">
        <w:t>November</w:t>
      </w:r>
      <w:r w:rsidRPr="00F664EF">
        <w:t xml:space="preserve"> 2025 (other than as a Work Assist Participant, in which case this clause </w:t>
      </w:r>
      <w:r w:rsidR="00B9380F" w:rsidRPr="00F664EF">
        <w:fldChar w:fldCharType="begin"/>
      </w:r>
      <w:r w:rsidR="00B9380F" w:rsidRPr="00F664EF">
        <w:instrText xml:space="preserve"> REF _Ref181177901 \r \h </w:instrText>
      </w:r>
      <w:r w:rsidR="00F664EF">
        <w:instrText xml:space="preserve"> \* MERGEFORMAT </w:instrText>
      </w:r>
      <w:r w:rsidR="00B9380F" w:rsidRPr="00F664EF">
        <w:fldChar w:fldCharType="separate"/>
      </w:r>
      <w:r w:rsidR="00223F46" w:rsidRPr="00F664EF">
        <w:t>165.20</w:t>
      </w:r>
      <w:r w:rsidR="00B9380F" w:rsidRPr="00F664EF">
        <w:fldChar w:fldCharType="end"/>
      </w:r>
      <w:r w:rsidRPr="00F664EF">
        <w:t xml:space="preserve"> does not apply); and</w:t>
      </w:r>
    </w:p>
    <w:p w14:paraId="59FA0BCB" w14:textId="2BE8E1E6" w:rsidR="00C02D91" w:rsidRPr="00F664EF" w:rsidRDefault="00C02D91" w:rsidP="00D74A48">
      <w:pPr>
        <w:pStyle w:val="clausetexta"/>
      </w:pPr>
      <w:r w:rsidRPr="00F664EF">
        <w:t>on and from the Deed Commencement Date, transitions to the Provider as a Participant receiving High Ongoing Support,</w:t>
      </w:r>
      <w:r w:rsidR="00A5712F" w:rsidRPr="00F664EF">
        <w:t xml:space="preserve"> the Department will pay:</w:t>
      </w:r>
    </w:p>
    <w:p w14:paraId="4C0FD590" w14:textId="02CFBE74" w:rsidR="00291BB6" w:rsidRPr="00F664EF" w:rsidRDefault="00C02D91" w:rsidP="00A5712F">
      <w:pPr>
        <w:pStyle w:val="clausetexti"/>
      </w:pPr>
      <w:r w:rsidRPr="00F664EF">
        <w:t xml:space="preserve">the </w:t>
      </w:r>
      <w:r w:rsidR="00A5712F" w:rsidRPr="00F664EF">
        <w:t xml:space="preserve">Relinquishing </w:t>
      </w:r>
      <w:r w:rsidRPr="00F664EF">
        <w:t>Provider the applicable High Ongoing Support Fee specified in Table 5 of Annexure B1 on a pro rata basis in proportion to the period during which the Provider was providing that High Ongoing Support to the Participant</w:t>
      </w:r>
      <w:r w:rsidR="00291BB6" w:rsidRPr="00F664EF">
        <w:t>;</w:t>
      </w:r>
      <w:r w:rsidR="003A1FC5" w:rsidRPr="00F664EF">
        <w:t xml:space="preserve"> and</w:t>
      </w:r>
    </w:p>
    <w:p w14:paraId="265F3F7D" w14:textId="7228CCBC" w:rsidR="00291BB6" w:rsidRPr="00F664EF" w:rsidRDefault="00291BB6" w:rsidP="00E87173">
      <w:pPr>
        <w:pStyle w:val="clausetexti"/>
      </w:pPr>
      <w:r w:rsidRPr="00F664EF">
        <w:t xml:space="preserve">the Gaining Provider the applicable High Ongoing Support Fee specified in Table 5 of Annexure B1for the period that </w:t>
      </w:r>
      <w:proofErr w:type="gramStart"/>
      <w:r w:rsidRPr="00F664EF">
        <w:t>commences</w:t>
      </w:r>
      <w:proofErr w:type="gramEnd"/>
      <w:r w:rsidRPr="00F664EF">
        <w:t xml:space="preserve"> on the da</w:t>
      </w:r>
      <w:r w:rsidR="003A1FC5" w:rsidRPr="00F664EF">
        <w:t>te</w:t>
      </w:r>
      <w:r w:rsidRPr="00F664EF">
        <w:t xml:space="preserve"> of the </w:t>
      </w:r>
      <w:r w:rsidR="003A1FC5" w:rsidRPr="00F664EF">
        <w:t>t</w:t>
      </w:r>
      <w:r w:rsidRPr="00F664EF">
        <w:t>ransfer</w:t>
      </w:r>
      <w:r w:rsidR="003A1FC5" w:rsidRPr="00F664EF">
        <w:t>,</w:t>
      </w:r>
    </w:p>
    <w:p w14:paraId="33707601" w14:textId="292FB5D4" w:rsidR="00C02D91" w:rsidRPr="00F664EF" w:rsidRDefault="00C02D91" w:rsidP="00291BB6">
      <w:pPr>
        <w:pStyle w:val="clausetexti"/>
        <w:numPr>
          <w:ilvl w:val="0"/>
          <w:numId w:val="0"/>
        </w:numPr>
        <w:ind w:left="1407"/>
      </w:pPr>
      <w:r w:rsidRPr="00F664EF">
        <w:t>provided that the Provider is otherwise entitled to be paid the High Ongoing Support Fee in accordance with this Deed (notwithstanding the fact that the Participant was receiving High Ongoing Support under the Disability Employment Services program from a Previous Provider for a part of the period to which the High Ongoing Support Fee relates).</w:t>
      </w:r>
    </w:p>
    <w:p w14:paraId="580D383D" w14:textId="77777777" w:rsidR="00E57A4D" w:rsidRPr="00F664EF" w:rsidRDefault="00D76976" w:rsidP="00FE3297">
      <w:pPr>
        <w:pStyle w:val="Italicclausesub-headings"/>
      </w:pPr>
      <w:r w:rsidRPr="00F664EF">
        <w:lastRenderedPageBreak/>
        <w:t>Fees for Changes to the Levels of Ongoing Support</w:t>
      </w:r>
    </w:p>
    <w:p w14:paraId="0E335E18" w14:textId="45B14D9E" w:rsidR="00E57A4D" w:rsidRPr="00F664EF" w:rsidRDefault="00ED66BC" w:rsidP="006A44B3">
      <w:pPr>
        <w:pStyle w:val="clausetext11xxxxx"/>
        <w:keepNext/>
      </w:pPr>
      <w:bookmarkStart w:id="3124" w:name="_Ref245115679"/>
      <w:r w:rsidRPr="00F664EF">
        <w:t xml:space="preserve">If </w:t>
      </w:r>
      <w:r w:rsidR="00D76976" w:rsidRPr="00F664EF">
        <w:t>the Level of Ongoing Support for a Participant is changed in accordance with clause</w:t>
      </w:r>
      <w:r w:rsidR="004D73B3" w:rsidRPr="00F664EF">
        <w:t> </w:t>
      </w:r>
      <w:r w:rsidRPr="00F664EF">
        <w:fldChar w:fldCharType="begin"/>
      </w:r>
      <w:r w:rsidRPr="00F664EF">
        <w:instrText xml:space="preserve"> REF _Ref174717836 \w \h  \* MERGEFORMAT </w:instrText>
      </w:r>
      <w:r w:rsidRPr="00F664EF">
        <w:fldChar w:fldCharType="separate"/>
      </w:r>
      <w:r w:rsidR="00223F46" w:rsidRPr="00F664EF">
        <w:t>130</w:t>
      </w:r>
      <w:r w:rsidRPr="00F664EF">
        <w:fldChar w:fldCharType="end"/>
      </w:r>
      <w:r w:rsidR="00D76976" w:rsidRPr="00F664EF">
        <w:t xml:space="preserve"> [</w:t>
      </w:r>
      <w:r w:rsidRPr="00F664EF">
        <w:fldChar w:fldCharType="begin"/>
      </w:r>
      <w:r w:rsidRPr="00F664EF">
        <w:instrText xml:space="preserve"> REF _Ref174973469 \h </w:instrText>
      </w:r>
      <w:r w:rsidR="00EA2591" w:rsidRPr="00F664EF">
        <w:instrText xml:space="preserve"> \* MERGEFORMAT </w:instrText>
      </w:r>
      <w:r w:rsidRPr="00F664EF">
        <w:fldChar w:fldCharType="separate"/>
      </w:r>
      <w:r w:rsidR="00223F46" w:rsidRPr="00F664EF">
        <w:t>Changing the Level of Ongoing Support for Participants</w:t>
      </w:r>
      <w:r w:rsidRPr="00F664EF">
        <w:fldChar w:fldCharType="end"/>
      </w:r>
      <w:r w:rsidR="00D76976" w:rsidRPr="00F664EF">
        <w:t>], the Department will pay the Provider:</w:t>
      </w:r>
      <w:bookmarkEnd w:id="3124"/>
    </w:p>
    <w:p w14:paraId="63AD81B4" w14:textId="5EDC6BB2" w:rsidR="00E57A4D" w:rsidRPr="00F664EF" w:rsidRDefault="00ED66BC" w:rsidP="00D74A48">
      <w:pPr>
        <w:pStyle w:val="clausetexta"/>
      </w:pPr>
      <w:r w:rsidRPr="00F664EF">
        <w:t xml:space="preserve">when </w:t>
      </w:r>
      <w:r w:rsidR="00D76976" w:rsidRPr="00F664EF">
        <w:t xml:space="preserve">applicable, in relation to an instance of Flexible Ongoing Support, a Flexible Ongoing Support Fee in accordance with clauses </w:t>
      </w:r>
      <w:r w:rsidRPr="00F664EF">
        <w:fldChar w:fldCharType="begin"/>
      </w:r>
      <w:r w:rsidRPr="00F664EF">
        <w:instrText xml:space="preserve"> REF _Ref227676490 \r \h  \* MERGEFORMAT </w:instrText>
      </w:r>
      <w:r w:rsidRPr="00F664EF">
        <w:fldChar w:fldCharType="separate"/>
      </w:r>
      <w:r w:rsidR="00223F46" w:rsidRPr="00F664EF">
        <w:t>165.1</w:t>
      </w:r>
      <w:r w:rsidRPr="00F664EF">
        <w:fldChar w:fldCharType="end"/>
      </w:r>
      <w:r w:rsidR="00D76976" w:rsidRPr="00F664EF">
        <w:t xml:space="preserve"> and </w:t>
      </w:r>
      <w:r w:rsidRPr="00F664EF">
        <w:fldChar w:fldCharType="begin"/>
      </w:r>
      <w:r w:rsidRPr="00F664EF">
        <w:instrText xml:space="preserve"> REF _Ref227735981 \r \h  \* MERGEFORMAT </w:instrText>
      </w:r>
      <w:r w:rsidRPr="00F664EF">
        <w:fldChar w:fldCharType="separate"/>
      </w:r>
      <w:r w:rsidR="00223F46" w:rsidRPr="00F664EF">
        <w:t>165.2</w:t>
      </w:r>
      <w:r w:rsidRPr="00F664EF">
        <w:fldChar w:fldCharType="end"/>
      </w:r>
      <w:r w:rsidR="00D76976" w:rsidRPr="00F664EF">
        <w:t>; and/or</w:t>
      </w:r>
    </w:p>
    <w:p w14:paraId="1255BF12" w14:textId="77777777" w:rsidR="00E57A4D" w:rsidRPr="00F664EF" w:rsidRDefault="00ED66BC" w:rsidP="00E87173">
      <w:pPr>
        <w:pStyle w:val="clausetexta"/>
      </w:pPr>
      <w:bookmarkStart w:id="3125" w:name="_Ref245115736"/>
      <w:r w:rsidRPr="00F664EF">
        <w:t xml:space="preserve">when </w:t>
      </w:r>
      <w:r w:rsidR="00D76976" w:rsidRPr="00F664EF">
        <w:t>applicable, a pro-rata amount of the:</w:t>
      </w:r>
      <w:bookmarkEnd w:id="3125"/>
    </w:p>
    <w:p w14:paraId="7E8FBF7F" w14:textId="61D652E1" w:rsidR="00E57A4D" w:rsidRPr="00F664EF" w:rsidRDefault="00D76976" w:rsidP="00D74A48">
      <w:pPr>
        <w:pStyle w:val="clausetexti"/>
      </w:pPr>
      <w:r w:rsidRPr="00F664EF">
        <w:t xml:space="preserve">Moderate Ongoing Support Fee in accordance with clauses </w:t>
      </w:r>
      <w:r w:rsidRPr="00F664EF">
        <w:fldChar w:fldCharType="begin"/>
      </w:r>
      <w:r w:rsidRPr="00F664EF">
        <w:instrText xml:space="preserve"> REF _Ref170316948 \w \h  \* MERGEFORMAT </w:instrText>
      </w:r>
      <w:r w:rsidRPr="00F664EF">
        <w:fldChar w:fldCharType="separate"/>
      </w:r>
      <w:r w:rsidR="00223F46" w:rsidRPr="00F664EF">
        <w:t>165.6</w:t>
      </w:r>
      <w:r w:rsidRPr="00F664EF">
        <w:fldChar w:fldCharType="end"/>
      </w:r>
      <w:r w:rsidRPr="00F664EF">
        <w:t xml:space="preserve"> to </w:t>
      </w:r>
      <w:r w:rsidRPr="00F664EF">
        <w:fldChar w:fldCharType="begin"/>
      </w:r>
      <w:r w:rsidRPr="00F664EF">
        <w:instrText xml:space="preserve"> REF _Ref245115947 \r \h  \* MERGEFORMAT </w:instrText>
      </w:r>
      <w:r w:rsidRPr="00F664EF">
        <w:fldChar w:fldCharType="separate"/>
      </w:r>
      <w:r w:rsidR="00223F46" w:rsidRPr="00F664EF">
        <w:t>165.9</w:t>
      </w:r>
      <w:r w:rsidRPr="00F664EF">
        <w:fldChar w:fldCharType="end"/>
      </w:r>
      <w:r w:rsidRPr="00F664EF">
        <w:t>; and/or</w:t>
      </w:r>
    </w:p>
    <w:p w14:paraId="6BB2608C" w14:textId="1F16466C" w:rsidR="00E57A4D" w:rsidRPr="00F664EF" w:rsidRDefault="00D76976" w:rsidP="00D74A48">
      <w:pPr>
        <w:pStyle w:val="clausetexti"/>
      </w:pPr>
      <w:r w:rsidRPr="00F664EF">
        <w:t xml:space="preserve">High Ongoing Support Fee in accordance with clauses </w:t>
      </w:r>
      <w:r w:rsidR="00B9380F" w:rsidRPr="00F664EF">
        <w:fldChar w:fldCharType="begin"/>
      </w:r>
      <w:r w:rsidR="00B9380F" w:rsidRPr="00F664EF">
        <w:instrText xml:space="preserve"> REF _Ref191038942 \r \h </w:instrText>
      </w:r>
      <w:r w:rsidR="00EA2591" w:rsidRPr="00F664EF">
        <w:instrText xml:space="preserve"> \* MERGEFORMAT </w:instrText>
      </w:r>
      <w:r w:rsidR="00B9380F" w:rsidRPr="00F664EF">
        <w:fldChar w:fldCharType="separate"/>
      </w:r>
      <w:r w:rsidR="00223F46" w:rsidRPr="00F664EF">
        <w:t>165.13</w:t>
      </w:r>
      <w:r w:rsidR="00B9380F" w:rsidRPr="00F664EF">
        <w:fldChar w:fldCharType="end"/>
      </w:r>
      <w:r w:rsidRPr="00F664EF">
        <w:t xml:space="preserve"> to </w:t>
      </w:r>
      <w:r w:rsidRPr="00F664EF">
        <w:fldChar w:fldCharType="begin"/>
      </w:r>
      <w:r w:rsidRPr="00F664EF">
        <w:instrText xml:space="preserve"> REF _Ref245116070 \r \h  \* MERGEFORMAT </w:instrText>
      </w:r>
      <w:r w:rsidRPr="00F664EF">
        <w:fldChar w:fldCharType="separate"/>
      </w:r>
      <w:r w:rsidR="00223F46" w:rsidRPr="00F664EF">
        <w:t>165.17</w:t>
      </w:r>
      <w:r w:rsidRPr="00F664EF">
        <w:fldChar w:fldCharType="end"/>
      </w:r>
      <w:r w:rsidRPr="00F664EF">
        <w:t>,</w:t>
      </w:r>
    </w:p>
    <w:p w14:paraId="352ECCFA" w14:textId="6EA09C0A" w:rsidR="00E57A4D" w:rsidRPr="00F664EF" w:rsidRDefault="00D76976" w:rsidP="00E87173">
      <w:pPr>
        <w:pStyle w:val="BodyText20"/>
      </w:pPr>
      <w:r w:rsidRPr="00F664EF">
        <w:t xml:space="preserve">for the </w:t>
      </w:r>
      <w:r w:rsidR="00D17A1E" w:rsidRPr="00F664EF">
        <w:t>four</w:t>
      </w:r>
      <w:r w:rsidR="00840EAD" w:rsidRPr="00F664EF">
        <w:t>-w</w:t>
      </w:r>
      <w:r w:rsidRPr="00F664EF">
        <w:t xml:space="preserve">eek </w:t>
      </w:r>
      <w:r w:rsidR="00A34F92" w:rsidRPr="00F664EF">
        <w:t>p</w:t>
      </w:r>
      <w:r w:rsidRPr="00F664EF">
        <w:t>eriod in which the date of change occurs.</w:t>
      </w:r>
    </w:p>
    <w:p w14:paraId="5F7A5EDF" w14:textId="34985D4D" w:rsidR="00E57A4D" w:rsidRPr="00F664EF" w:rsidRDefault="00D76976" w:rsidP="001220ED">
      <w:pPr>
        <w:pStyle w:val="clausetext11xxxxx"/>
      </w:pPr>
      <w:r w:rsidRPr="00F664EF">
        <w:t xml:space="preserve">The pro-rata amount of the Moderate Ongoing Support Fee and High Ongoing Support Fee payable in accordance with clause </w:t>
      </w:r>
      <w:r w:rsidRPr="00F664EF">
        <w:fldChar w:fldCharType="begin"/>
      </w:r>
      <w:r w:rsidRPr="00F664EF">
        <w:instrText xml:space="preserve"> REF _Ref245115736 \r \h  \* MERGEFORMAT </w:instrText>
      </w:r>
      <w:r w:rsidRPr="00F664EF">
        <w:fldChar w:fldCharType="separate"/>
      </w:r>
      <w:r w:rsidR="00223F46" w:rsidRPr="00F664EF">
        <w:t>165.21(b)</w:t>
      </w:r>
      <w:r w:rsidRPr="00F664EF">
        <w:fldChar w:fldCharType="end"/>
      </w:r>
      <w:r w:rsidRPr="00F664EF">
        <w:t xml:space="preserve"> will be calculated based on the period of time the Participant received the relevant Level of Ongoing Support during the </w:t>
      </w:r>
      <w:r w:rsidR="00D17A1E" w:rsidRPr="00F664EF">
        <w:t>four-</w:t>
      </w:r>
      <w:r w:rsidR="00840EAD" w:rsidRPr="00F664EF">
        <w:t>w</w:t>
      </w:r>
      <w:r w:rsidRPr="00F664EF">
        <w:t xml:space="preserve">eek Period, as recorded on the Department’s IT Systems. </w:t>
      </w:r>
    </w:p>
    <w:p w14:paraId="749678DC" w14:textId="77777777" w:rsidR="00272536" w:rsidRPr="00F664EF" w:rsidRDefault="00D76976" w:rsidP="001220ED">
      <w:pPr>
        <w:pStyle w:val="clausetext11xxxxx"/>
      </w:pPr>
      <w:r w:rsidRPr="00F664EF">
        <w:t>The Provider must not</w:t>
      </w:r>
      <w:r w:rsidR="00272536" w:rsidRPr="00F664EF">
        <w:t>:</w:t>
      </w:r>
    </w:p>
    <w:p w14:paraId="4BA786AF" w14:textId="1813035F" w:rsidR="00E57A4D" w:rsidRPr="00F664EF" w:rsidRDefault="00D76976" w:rsidP="00D74A48">
      <w:pPr>
        <w:pStyle w:val="clausetexta"/>
      </w:pPr>
      <w:bookmarkStart w:id="3126" w:name="_Ref485741507"/>
      <w:r w:rsidRPr="00F664EF">
        <w:t>claim a Flexible Ongoing Support Fee, a Moderate Ongoing Support Fee or a High Ongoing Support Fee for any period of Ongoing Support in respect of a Participant for any period during which that Participant is in Employment that meets the defini</w:t>
      </w:r>
      <w:r w:rsidR="00272536" w:rsidRPr="00F664EF">
        <w:t>tion of a Non-Payable Outcome; and</w:t>
      </w:r>
      <w:bookmarkEnd w:id="3126"/>
    </w:p>
    <w:p w14:paraId="74E6BDAA" w14:textId="54401210" w:rsidR="00272536" w:rsidRPr="00F664EF" w:rsidRDefault="00272536" w:rsidP="00D74A48">
      <w:pPr>
        <w:pStyle w:val="clausetexta"/>
      </w:pPr>
      <w:r w:rsidRPr="00F664EF">
        <w:t xml:space="preserve">for the purpose of clause </w:t>
      </w:r>
      <w:r w:rsidR="00903069" w:rsidRPr="00F664EF">
        <w:fldChar w:fldCharType="begin"/>
      </w:r>
      <w:r w:rsidR="00903069" w:rsidRPr="00F664EF">
        <w:instrText xml:space="preserve"> REF _Ref485741507 \w \h </w:instrText>
      </w:r>
      <w:r w:rsidR="00277BE4" w:rsidRPr="00F664EF">
        <w:instrText xml:space="preserve"> \* MERGEFORMAT </w:instrText>
      </w:r>
      <w:r w:rsidR="00903069" w:rsidRPr="00F664EF">
        <w:fldChar w:fldCharType="separate"/>
      </w:r>
      <w:r w:rsidR="00223F46" w:rsidRPr="00F664EF">
        <w:t>165.23(a)</w:t>
      </w:r>
      <w:r w:rsidR="00903069" w:rsidRPr="00F664EF">
        <w:fldChar w:fldCharType="end"/>
      </w:r>
      <w:r w:rsidRPr="00F664EF">
        <w:t xml:space="preserve"> a Non-Payable Outcome does not include </w:t>
      </w:r>
      <w:r w:rsidR="002269C5" w:rsidRPr="00F664EF">
        <w:t>R</w:t>
      </w:r>
      <w:bookmarkStart w:id="3127" w:name="_Hlk170930025"/>
      <w:r w:rsidRPr="00F664EF">
        <w:t xml:space="preserve">ecurring </w:t>
      </w:r>
      <w:r w:rsidR="00863CB9" w:rsidRPr="00F664EF">
        <w:t>E</w:t>
      </w:r>
      <w:r w:rsidRPr="00F664EF">
        <w:t>mployment</w:t>
      </w:r>
      <w:bookmarkEnd w:id="3127"/>
      <w:r w:rsidRPr="00F664EF">
        <w:t>.</w:t>
      </w:r>
    </w:p>
    <w:p w14:paraId="4B6D9075" w14:textId="77777777" w:rsidR="00E57A4D" w:rsidRPr="00F664EF" w:rsidRDefault="00D76976" w:rsidP="00E87173">
      <w:pPr>
        <w:pStyle w:val="ClauseHeadings1xxxx"/>
        <w:tabs>
          <w:tab w:val="clear" w:pos="2126"/>
          <w:tab w:val="num" w:pos="1560"/>
        </w:tabs>
        <w:ind w:left="868" w:hanging="868"/>
      </w:pPr>
      <w:bookmarkStart w:id="3128" w:name="_Toc175066945"/>
      <w:bookmarkStart w:id="3129" w:name="_Toc174607164"/>
      <w:bookmarkStart w:id="3130" w:name="_Toc174612200"/>
      <w:bookmarkStart w:id="3131" w:name="_Toc174607165"/>
      <w:bookmarkStart w:id="3132" w:name="_Toc174612201"/>
      <w:bookmarkStart w:id="3133" w:name="_Toc245693988"/>
      <w:bookmarkStart w:id="3134" w:name="_Ref245719542"/>
      <w:bookmarkStart w:id="3135" w:name="_Toc246235208"/>
      <w:bookmarkStart w:id="3136" w:name="_Toc338239034"/>
      <w:bookmarkStart w:id="3137" w:name="_Toc492636086"/>
      <w:bookmarkStart w:id="3138" w:name="_Toc201834485"/>
      <w:bookmarkStart w:id="3139" w:name="_Toc178876007"/>
      <w:bookmarkEnd w:id="3128"/>
      <w:bookmarkEnd w:id="3129"/>
      <w:bookmarkEnd w:id="3130"/>
      <w:bookmarkEnd w:id="3131"/>
      <w:bookmarkEnd w:id="3132"/>
      <w:r w:rsidRPr="00F664EF">
        <w:t>Ancillary Payments</w:t>
      </w:r>
      <w:bookmarkEnd w:id="3133"/>
      <w:bookmarkEnd w:id="3134"/>
      <w:bookmarkEnd w:id="3135"/>
      <w:bookmarkEnd w:id="3136"/>
      <w:bookmarkEnd w:id="3137"/>
      <w:bookmarkEnd w:id="3138"/>
      <w:bookmarkEnd w:id="3139"/>
    </w:p>
    <w:p w14:paraId="454BA65B" w14:textId="77777777" w:rsidR="00E57A4D" w:rsidRPr="00F664EF" w:rsidRDefault="00D76976" w:rsidP="001220ED">
      <w:pPr>
        <w:pStyle w:val="clausetext11xxxxx"/>
      </w:pPr>
      <w:r w:rsidRPr="00F664EF">
        <w:t>The Department may pay the Provider Ancillary Payments at the Department’s absolute discretion.</w:t>
      </w:r>
    </w:p>
    <w:p w14:paraId="283DF40C" w14:textId="77777777" w:rsidR="000A5BDB" w:rsidRPr="00F664EF" w:rsidRDefault="000A5BDB" w:rsidP="00E87173">
      <w:pPr>
        <w:pStyle w:val="ClauseHeadings1xxxx"/>
        <w:tabs>
          <w:tab w:val="clear" w:pos="2126"/>
          <w:tab w:val="num" w:pos="1560"/>
        </w:tabs>
        <w:ind w:left="868" w:hanging="868"/>
      </w:pPr>
      <w:bookmarkStart w:id="3140" w:name="_Ref177465352"/>
      <w:bookmarkStart w:id="3141" w:name="_Toc201834486"/>
      <w:bookmarkStart w:id="3142" w:name="_Toc178876008"/>
      <w:r w:rsidRPr="00F664EF">
        <w:t>Capacity Building Fund</w:t>
      </w:r>
      <w:bookmarkEnd w:id="3140"/>
      <w:bookmarkEnd w:id="3141"/>
      <w:bookmarkEnd w:id="3142"/>
    </w:p>
    <w:p w14:paraId="6BC82E19" w14:textId="3901C768" w:rsidR="000A5BDB" w:rsidRPr="00F664EF" w:rsidRDefault="000A5BDB" w:rsidP="001220ED">
      <w:pPr>
        <w:pStyle w:val="clausetext11xxxxx"/>
      </w:pPr>
      <w:bookmarkStart w:id="3143" w:name="_Ref177470934"/>
      <w:r w:rsidRPr="00F664EF">
        <w:t xml:space="preserve">This clause </w:t>
      </w:r>
      <w:r w:rsidR="00B91187" w:rsidRPr="00F664EF">
        <w:fldChar w:fldCharType="begin"/>
      </w:r>
      <w:r w:rsidR="00B91187" w:rsidRPr="00F664EF">
        <w:instrText xml:space="preserve"> REF _Ref177465352 \w \h </w:instrText>
      </w:r>
      <w:r w:rsidR="00EA2591" w:rsidRPr="00F664EF">
        <w:instrText xml:space="preserve"> \* MERGEFORMAT </w:instrText>
      </w:r>
      <w:r w:rsidR="00B91187" w:rsidRPr="00F664EF">
        <w:fldChar w:fldCharType="separate"/>
      </w:r>
      <w:r w:rsidR="00223F46" w:rsidRPr="00F664EF">
        <w:t>167</w:t>
      </w:r>
      <w:r w:rsidR="00B91187" w:rsidRPr="00F664EF">
        <w:fldChar w:fldCharType="end"/>
      </w:r>
      <w:r w:rsidRPr="00F664EF">
        <w:t xml:space="preserve"> applies if the Provider:</w:t>
      </w:r>
      <w:bookmarkEnd w:id="3143"/>
    </w:p>
    <w:p w14:paraId="799D68B1" w14:textId="77777777" w:rsidR="000A5BDB" w:rsidRPr="00F664EF" w:rsidRDefault="000A5BDB" w:rsidP="00E87173">
      <w:pPr>
        <w:pStyle w:val="clausetexta"/>
      </w:pPr>
      <w:r w:rsidRPr="00F664EF">
        <w:t>is a Small Business; and</w:t>
      </w:r>
    </w:p>
    <w:p w14:paraId="26C658FF" w14:textId="77777777" w:rsidR="000A5BDB" w:rsidRPr="00F664EF" w:rsidRDefault="000A5BDB" w:rsidP="00E87173">
      <w:pPr>
        <w:pStyle w:val="clausetexta"/>
      </w:pPr>
      <w:r w:rsidRPr="00F664EF">
        <w:t>is either:</w:t>
      </w:r>
    </w:p>
    <w:p w14:paraId="2250EA82" w14:textId="77777777" w:rsidR="000A5BDB" w:rsidRPr="00F664EF" w:rsidRDefault="000A5BDB" w:rsidP="00D74A48">
      <w:pPr>
        <w:pStyle w:val="clausetexti"/>
      </w:pPr>
      <w:r w:rsidRPr="00F664EF">
        <w:t>a not-for-profit organisation; or</w:t>
      </w:r>
    </w:p>
    <w:p w14:paraId="154135BA" w14:textId="27E56C3E" w:rsidR="000A5BDB" w:rsidRPr="00F664EF" w:rsidRDefault="000A5BDB" w:rsidP="00D74A48">
      <w:pPr>
        <w:pStyle w:val="clausetexti"/>
      </w:pPr>
      <w:r w:rsidRPr="00F664EF">
        <w:t>a Specific Cohort Provider</w:t>
      </w:r>
      <w:r w:rsidR="000B7800" w:rsidRPr="00F664EF">
        <w:t>.</w:t>
      </w:r>
    </w:p>
    <w:p w14:paraId="5DB264E0" w14:textId="6EA0717D" w:rsidR="000A5BDB" w:rsidRPr="00E87173" w:rsidRDefault="000A5BDB" w:rsidP="001220ED">
      <w:pPr>
        <w:pStyle w:val="clausetext11xxxxx"/>
        <w:rPr>
          <w:rStyle w:val="CommentReference"/>
          <w:color w:val="auto"/>
        </w:rPr>
      </w:pPr>
      <w:bookmarkStart w:id="3144" w:name="_Ref177472664"/>
      <w:r w:rsidRPr="00F664EF">
        <w:t xml:space="preserve">If this clause </w:t>
      </w:r>
      <w:r w:rsidRPr="00F664EF">
        <w:fldChar w:fldCharType="begin"/>
      </w:r>
      <w:r w:rsidRPr="00F664EF">
        <w:instrText xml:space="preserve"> REF _Ref177465352 \w \h </w:instrText>
      </w:r>
      <w:r w:rsidR="00EA2591" w:rsidRPr="00F664EF">
        <w:instrText xml:space="preserve"> \* MERGEFORMAT </w:instrText>
      </w:r>
      <w:r w:rsidRPr="00F664EF">
        <w:fldChar w:fldCharType="separate"/>
      </w:r>
      <w:r w:rsidR="00223F46" w:rsidRPr="00F664EF">
        <w:t>167</w:t>
      </w:r>
      <w:r w:rsidRPr="00F664EF">
        <w:fldChar w:fldCharType="end"/>
      </w:r>
      <w:r w:rsidRPr="00F664EF">
        <w:t xml:space="preserve"> applies, the Provider may submit </w:t>
      </w:r>
      <w:r w:rsidR="006E0EE5" w:rsidRPr="00F664EF">
        <w:t xml:space="preserve">a </w:t>
      </w:r>
      <w:r w:rsidR="003A3A80" w:rsidRPr="00F664EF">
        <w:t xml:space="preserve">claim </w:t>
      </w:r>
      <w:r w:rsidRPr="00F664EF">
        <w:t xml:space="preserve">to the Department </w:t>
      </w:r>
      <w:r w:rsidR="0073017C" w:rsidRPr="00F664EF">
        <w:t xml:space="preserve">for Reimbursement </w:t>
      </w:r>
      <w:r w:rsidRPr="00F664EF">
        <w:t>of Eligible Expenditure up to a total of $150,000 (GST inclusive). For clarity:</w:t>
      </w:r>
      <w:bookmarkEnd w:id="3144"/>
      <w:r w:rsidR="00D85E2F" w:rsidRPr="00F664EF">
        <w:rPr>
          <w:rStyle w:val="CommentReference"/>
          <w:color w:val="auto"/>
        </w:rPr>
        <w:t xml:space="preserve"> </w:t>
      </w:r>
    </w:p>
    <w:p w14:paraId="1FD4CCB5" w14:textId="3193DA06" w:rsidR="000A5BDB" w:rsidRPr="00F664EF" w:rsidRDefault="000A5BDB" w:rsidP="00E87173">
      <w:pPr>
        <w:pStyle w:val="clausetexta"/>
      </w:pPr>
      <w:r w:rsidRPr="00F664EF">
        <w:t xml:space="preserve">a </w:t>
      </w:r>
      <w:r w:rsidR="0073017C" w:rsidRPr="00F664EF">
        <w:t>claim</w:t>
      </w:r>
      <w:r w:rsidRPr="00F664EF">
        <w:t xml:space="preserve"> </w:t>
      </w:r>
      <w:r w:rsidR="00F62DD4" w:rsidRPr="00F664EF">
        <w:t xml:space="preserve">for Reimbursement </w:t>
      </w:r>
      <w:r w:rsidRPr="00F664EF">
        <w:t xml:space="preserve">may relate to one or more items of Eligible </w:t>
      </w:r>
      <w:proofErr w:type="gramStart"/>
      <w:r w:rsidR="001756D3" w:rsidRPr="00F664EF">
        <w:t>Expenditure</w:t>
      </w:r>
      <w:r w:rsidR="00F62DD4" w:rsidRPr="00F664EF">
        <w:t>;</w:t>
      </w:r>
      <w:proofErr w:type="gramEnd"/>
    </w:p>
    <w:p w14:paraId="41BDF260" w14:textId="5E13B5B3" w:rsidR="000A5BDB" w:rsidRPr="00F664EF" w:rsidRDefault="000A5BDB" w:rsidP="00E87173">
      <w:pPr>
        <w:pStyle w:val="clausetexta"/>
      </w:pPr>
      <w:r w:rsidRPr="00F664EF">
        <w:t xml:space="preserve">the Provider may </w:t>
      </w:r>
      <w:proofErr w:type="gramStart"/>
      <w:r w:rsidRPr="00F664EF">
        <w:t>submit</w:t>
      </w:r>
      <w:proofErr w:type="gramEnd"/>
      <w:r w:rsidRPr="00F664EF">
        <w:t xml:space="preserve"> more than one </w:t>
      </w:r>
      <w:r w:rsidR="0073017C" w:rsidRPr="00F664EF">
        <w:t>claim</w:t>
      </w:r>
      <w:r w:rsidR="00F62DD4" w:rsidRPr="00F664EF">
        <w:t xml:space="preserve"> for Reimbursement</w:t>
      </w:r>
      <w:r w:rsidRPr="00F664EF">
        <w:t>; and</w:t>
      </w:r>
    </w:p>
    <w:p w14:paraId="2F0836AD" w14:textId="4D981380" w:rsidR="000A5BDB" w:rsidRPr="00F664EF" w:rsidRDefault="000A5BDB" w:rsidP="00E87173">
      <w:pPr>
        <w:pStyle w:val="clausetexta"/>
      </w:pPr>
      <w:r w:rsidRPr="00F664EF">
        <w:t xml:space="preserve">the Department may approve more than one </w:t>
      </w:r>
      <w:r w:rsidR="0073017C" w:rsidRPr="00F664EF">
        <w:t>claim</w:t>
      </w:r>
      <w:r w:rsidR="00F62DD4" w:rsidRPr="00F664EF">
        <w:t xml:space="preserve"> for Reimbursement</w:t>
      </w:r>
      <w:r w:rsidRPr="00F664EF">
        <w:t xml:space="preserve">, in relation to one or more items of Eligible Expenditure, but the total amount of </w:t>
      </w:r>
      <w:r w:rsidR="00835A4E" w:rsidRPr="00F664EF">
        <w:t>Reimbursement</w:t>
      </w:r>
      <w:r w:rsidR="0073017C" w:rsidRPr="00F664EF">
        <w:t xml:space="preserve"> </w:t>
      </w:r>
      <w:r w:rsidR="00835A4E" w:rsidRPr="00F664EF">
        <w:t>for</w:t>
      </w:r>
      <w:r w:rsidRPr="00F664EF">
        <w:t xml:space="preserve"> all Eligible Expenditure will not exceed $150,000 (GST inclusive).</w:t>
      </w:r>
    </w:p>
    <w:p w14:paraId="6926509B" w14:textId="1B55A620" w:rsidR="000A5BDB" w:rsidRPr="00F664EF" w:rsidRDefault="000A5BDB" w:rsidP="001220ED">
      <w:pPr>
        <w:pStyle w:val="clausetext11xxxxx"/>
      </w:pPr>
      <w:bookmarkStart w:id="3145" w:name="_Ref177471068"/>
      <w:r w:rsidRPr="00F664EF">
        <w:lastRenderedPageBreak/>
        <w:t xml:space="preserve">The Department will give reasonable consideration to any </w:t>
      </w:r>
      <w:r w:rsidR="00D14CFC" w:rsidRPr="00F664EF">
        <w:t xml:space="preserve">claim for Reimbursement </w:t>
      </w:r>
      <w:r w:rsidRPr="00F664EF">
        <w:t>that accords with the requirements of this clause </w:t>
      </w:r>
      <w:r w:rsidRPr="00F664EF">
        <w:fldChar w:fldCharType="begin"/>
      </w:r>
      <w:r w:rsidRPr="00F664EF">
        <w:instrText xml:space="preserve"> REF _Ref177465352 \w \h </w:instrText>
      </w:r>
      <w:r w:rsidR="00F664EF">
        <w:instrText xml:space="preserve"> \* MERGEFORMAT </w:instrText>
      </w:r>
      <w:r w:rsidRPr="00F664EF">
        <w:fldChar w:fldCharType="separate"/>
      </w:r>
      <w:r w:rsidR="00223F46" w:rsidRPr="00F664EF">
        <w:t>167</w:t>
      </w:r>
      <w:r w:rsidRPr="00F664EF">
        <w:fldChar w:fldCharType="end"/>
      </w:r>
      <w:r w:rsidRPr="00F664EF">
        <w:t xml:space="preserve"> and any applicable Guidelines and</w:t>
      </w:r>
      <w:r w:rsidR="00C93ACF" w:rsidRPr="00F664EF">
        <w:t>,</w:t>
      </w:r>
      <w:r w:rsidRPr="00F664EF">
        <w:t xml:space="preserve"> in doing so, may require additional information from the Provider in support of </w:t>
      </w:r>
      <w:r w:rsidR="00F07215" w:rsidRPr="00F664EF">
        <w:t>any claim</w:t>
      </w:r>
      <w:r w:rsidR="00F62DD4" w:rsidRPr="00F664EF">
        <w:t xml:space="preserve"> for Reimbursement</w:t>
      </w:r>
      <w:r w:rsidRPr="00F664EF">
        <w:t>, including additional or updated information relating to:</w:t>
      </w:r>
      <w:bookmarkEnd w:id="3145"/>
    </w:p>
    <w:p w14:paraId="7DEF2844" w14:textId="5D3DDEEB" w:rsidR="000A5BDB" w:rsidRPr="00F664EF" w:rsidRDefault="000A5BDB" w:rsidP="00E87173">
      <w:pPr>
        <w:pStyle w:val="clausetexta"/>
      </w:pPr>
      <w:r w:rsidRPr="00F664EF">
        <w:t>any of the matters set out in clause</w:t>
      </w:r>
      <w:r w:rsidR="00A22D45" w:rsidRPr="00F664EF">
        <w:t xml:space="preserve"> </w:t>
      </w:r>
      <w:r w:rsidR="00A22D45" w:rsidRPr="00F664EF">
        <w:fldChar w:fldCharType="begin"/>
      </w:r>
      <w:r w:rsidR="00A22D45" w:rsidRPr="00F664EF">
        <w:instrText xml:space="preserve"> REF _Ref177470934 \w \h </w:instrText>
      </w:r>
      <w:r w:rsidR="00F664EF">
        <w:instrText xml:space="preserve"> \* MERGEFORMAT </w:instrText>
      </w:r>
      <w:r w:rsidR="00A22D45" w:rsidRPr="00F664EF">
        <w:fldChar w:fldCharType="separate"/>
      </w:r>
      <w:r w:rsidR="00223F46" w:rsidRPr="00F664EF">
        <w:t>167.1</w:t>
      </w:r>
      <w:r w:rsidR="00A22D45" w:rsidRPr="00F664EF">
        <w:fldChar w:fldCharType="end"/>
      </w:r>
      <w:r w:rsidRPr="00F664EF">
        <w:t>; and</w:t>
      </w:r>
    </w:p>
    <w:p w14:paraId="5AE8B05D" w14:textId="1BB9B7DA" w:rsidR="000A5BDB" w:rsidRPr="00F664EF" w:rsidRDefault="000A5BDB" w:rsidP="00E87173">
      <w:pPr>
        <w:pStyle w:val="clausetexta"/>
      </w:pPr>
      <w:r w:rsidRPr="00F664EF">
        <w:t xml:space="preserve">the Eligible Expenditure that is the subject of the </w:t>
      </w:r>
      <w:r w:rsidR="00F07215" w:rsidRPr="00F664EF">
        <w:t>claim for Reimbursement</w:t>
      </w:r>
      <w:r w:rsidRPr="00F664EF">
        <w:t xml:space="preserve">. </w:t>
      </w:r>
    </w:p>
    <w:p w14:paraId="2BC2BCC6" w14:textId="299DB5DD" w:rsidR="000A5BDB" w:rsidRPr="00F664EF" w:rsidRDefault="000A5BDB" w:rsidP="001220ED">
      <w:pPr>
        <w:pStyle w:val="clausetext11xxxxx"/>
      </w:pPr>
      <w:r w:rsidRPr="00F664EF">
        <w:t>The Provider must promptly provide any information required by the Department pursuant to clause</w:t>
      </w:r>
      <w:r w:rsidR="00A22D45" w:rsidRPr="00F664EF">
        <w:t xml:space="preserve"> </w:t>
      </w:r>
      <w:r w:rsidRPr="00F664EF">
        <w:fldChar w:fldCharType="begin"/>
      </w:r>
      <w:r w:rsidRPr="00F664EF">
        <w:instrText xml:space="preserve"> REF _Ref177471068 \w \h </w:instrText>
      </w:r>
      <w:r w:rsidR="00F664EF">
        <w:instrText xml:space="preserve"> \* MERGEFORMAT </w:instrText>
      </w:r>
      <w:r w:rsidRPr="00F664EF">
        <w:fldChar w:fldCharType="separate"/>
      </w:r>
      <w:r w:rsidR="00223F46" w:rsidRPr="00F664EF">
        <w:t>167.3</w:t>
      </w:r>
      <w:r w:rsidRPr="00F664EF">
        <w:fldChar w:fldCharType="end"/>
      </w:r>
      <w:r w:rsidRPr="00F664EF">
        <w:t>, in the form specified by the Department.</w:t>
      </w:r>
    </w:p>
    <w:p w14:paraId="68D0BB5D" w14:textId="44113B26" w:rsidR="000A5BDB" w:rsidRPr="00F664EF" w:rsidRDefault="000A5BDB" w:rsidP="00E87173">
      <w:pPr>
        <w:pStyle w:val="clausetext11xxxxx"/>
        <w:keepNext/>
      </w:pPr>
      <w:r w:rsidRPr="00F664EF">
        <w:t xml:space="preserve">If, after consideration, the Department decides, in its absolute discretion, that any part of a </w:t>
      </w:r>
      <w:r w:rsidR="002F35B8" w:rsidRPr="00F664EF">
        <w:t xml:space="preserve">claim for </w:t>
      </w:r>
      <w:r w:rsidR="001756D3" w:rsidRPr="00F664EF">
        <w:t>Reimbursement</w:t>
      </w:r>
      <w:r w:rsidRPr="00F664EF">
        <w:t xml:space="preserve"> is:</w:t>
      </w:r>
    </w:p>
    <w:p w14:paraId="2AB0CAE9" w14:textId="77777777" w:rsidR="000A5BDB" w:rsidRPr="00F664EF" w:rsidRDefault="000A5BDB" w:rsidP="00E87173">
      <w:pPr>
        <w:pStyle w:val="clausetexta"/>
        <w:keepNext/>
      </w:pPr>
      <w:r w:rsidRPr="00F664EF">
        <w:t xml:space="preserve">approved, the Department will: </w:t>
      </w:r>
    </w:p>
    <w:p w14:paraId="5B65043D" w14:textId="0AE4AA64" w:rsidR="000A5BDB" w:rsidRPr="00F664EF" w:rsidRDefault="000A5BDB" w:rsidP="00D74A48">
      <w:pPr>
        <w:pStyle w:val="clausetexti"/>
      </w:pPr>
      <w:r w:rsidRPr="00F664EF">
        <w:t xml:space="preserve">Notify the Provider that </w:t>
      </w:r>
      <w:r w:rsidR="001756D3" w:rsidRPr="00F664EF">
        <w:t>Reimbursement</w:t>
      </w:r>
      <w:r w:rsidR="002F35B8" w:rsidRPr="00F664EF">
        <w:t xml:space="preserve"> </w:t>
      </w:r>
      <w:r w:rsidRPr="00F664EF">
        <w:t xml:space="preserve">of Eligible Expenditure has </w:t>
      </w:r>
      <w:proofErr w:type="gramStart"/>
      <w:r w:rsidRPr="00F664EF">
        <w:t>been approved</w:t>
      </w:r>
      <w:proofErr w:type="gramEnd"/>
      <w:r w:rsidRPr="00F664EF">
        <w:t xml:space="preserve">; and </w:t>
      </w:r>
    </w:p>
    <w:p w14:paraId="4D608FD2" w14:textId="2D7DFE54" w:rsidR="000A5BDB" w:rsidRPr="00F664EF" w:rsidRDefault="000A5BDB" w:rsidP="00D74A48">
      <w:pPr>
        <w:pStyle w:val="clausetexti"/>
      </w:pPr>
      <w:r w:rsidRPr="00F664EF">
        <w:t>reimburse the Provider for the approved Eligible Expenditure; or</w:t>
      </w:r>
    </w:p>
    <w:p w14:paraId="0C7A4834" w14:textId="4C1EFFC0" w:rsidR="000A5BDB" w:rsidRPr="00F664EF" w:rsidRDefault="000A5BDB" w:rsidP="00E87173">
      <w:pPr>
        <w:pStyle w:val="clausetexta"/>
      </w:pPr>
      <w:r w:rsidRPr="00F664EF">
        <w:t xml:space="preserve">not approved, the Department will Notify the Provide that </w:t>
      </w:r>
      <w:r w:rsidR="008A401B" w:rsidRPr="00F664EF">
        <w:t>Reimbursement</w:t>
      </w:r>
      <w:r w:rsidRPr="00F664EF">
        <w:t xml:space="preserve"> of Eligible Expenditure has not </w:t>
      </w:r>
      <w:proofErr w:type="gramStart"/>
      <w:r w:rsidRPr="00F664EF">
        <w:t xml:space="preserve">been </w:t>
      </w:r>
      <w:r w:rsidR="001756D3" w:rsidRPr="00F664EF">
        <w:t>approved</w:t>
      </w:r>
      <w:proofErr w:type="gramEnd"/>
      <w:r w:rsidR="001756D3" w:rsidRPr="00F664EF">
        <w:t xml:space="preserve"> and</w:t>
      </w:r>
      <w:r w:rsidRPr="00F664EF">
        <w:t xml:space="preserve"> provide reasons for its decision.</w:t>
      </w:r>
    </w:p>
    <w:p w14:paraId="48C4264D" w14:textId="2256A69E" w:rsidR="000A5BDB" w:rsidRPr="00F664EF" w:rsidRDefault="000A5BDB" w:rsidP="001220ED">
      <w:pPr>
        <w:pStyle w:val="clausetext11xxxxx"/>
      </w:pPr>
      <w:r w:rsidRPr="00F664EF">
        <w:t>In this clause</w:t>
      </w:r>
      <w:r w:rsidR="00A22D45" w:rsidRPr="00F664EF">
        <w:t xml:space="preserve"> </w:t>
      </w:r>
      <w:r w:rsidR="00A22D45" w:rsidRPr="00F664EF">
        <w:fldChar w:fldCharType="begin"/>
      </w:r>
      <w:r w:rsidR="00A22D45" w:rsidRPr="00F664EF">
        <w:instrText xml:space="preserve"> REF _Ref177465352 \w \h </w:instrText>
      </w:r>
      <w:r w:rsidR="00F664EF">
        <w:instrText xml:space="preserve"> \* MERGEFORMAT </w:instrText>
      </w:r>
      <w:r w:rsidR="00A22D45" w:rsidRPr="00F664EF">
        <w:fldChar w:fldCharType="separate"/>
      </w:r>
      <w:r w:rsidR="00223F46" w:rsidRPr="00F664EF">
        <w:t>167</w:t>
      </w:r>
      <w:r w:rsidR="00A22D45" w:rsidRPr="00F664EF">
        <w:fldChar w:fldCharType="end"/>
      </w:r>
      <w:r w:rsidRPr="00F664EF">
        <w:t>:</w:t>
      </w:r>
    </w:p>
    <w:p w14:paraId="27FE358F" w14:textId="7142D23D" w:rsidR="000A5BDB" w:rsidRPr="00F664EF" w:rsidRDefault="000A5BDB" w:rsidP="00E87173">
      <w:pPr>
        <w:pStyle w:val="clausetexta"/>
      </w:pPr>
      <w:r w:rsidRPr="00F664EF">
        <w:t>‘</w:t>
      </w:r>
      <w:r w:rsidRPr="00F664EF">
        <w:rPr>
          <w:b/>
          <w:bCs/>
        </w:rPr>
        <w:t>Aggregated Turnover</w:t>
      </w:r>
      <w:r w:rsidRPr="00F664EF">
        <w:t xml:space="preserve">’ means the annual turnover of the Provider plus the annual turnover of any Related </w:t>
      </w:r>
      <w:proofErr w:type="gramStart"/>
      <w:r w:rsidRPr="00F664EF">
        <w:t>Entities;</w:t>
      </w:r>
      <w:proofErr w:type="gramEnd"/>
    </w:p>
    <w:p w14:paraId="5E5983C4" w14:textId="2B885C02" w:rsidR="000A5BDB" w:rsidRPr="00F664EF" w:rsidRDefault="000A5BDB" w:rsidP="00E87173">
      <w:pPr>
        <w:pStyle w:val="clausetexta"/>
      </w:pPr>
      <w:r w:rsidRPr="00F664EF">
        <w:t>‘</w:t>
      </w:r>
      <w:r w:rsidRPr="00F664EF">
        <w:rPr>
          <w:b/>
          <w:bCs/>
        </w:rPr>
        <w:t>Eligible Expenditure</w:t>
      </w:r>
      <w:r w:rsidRPr="00F664EF">
        <w:t xml:space="preserve">’ means the amount of costs or expenses that </w:t>
      </w:r>
      <w:proofErr w:type="gramStart"/>
      <w:r w:rsidRPr="00F664EF">
        <w:t>is actually, or</w:t>
      </w:r>
      <w:proofErr w:type="gramEnd"/>
      <w:r w:rsidRPr="00F664EF">
        <w:t xml:space="preserve"> will </w:t>
      </w:r>
      <w:proofErr w:type="gramStart"/>
      <w:r w:rsidRPr="00F664EF">
        <w:t>reasonably</w:t>
      </w:r>
      <w:r w:rsidR="00497B88" w:rsidRPr="00F664EF">
        <w:t xml:space="preserve"> be</w:t>
      </w:r>
      <w:proofErr w:type="gramEnd"/>
      <w:r w:rsidRPr="00F664EF">
        <w:t>, incurred by the Provider</w:t>
      </w:r>
      <w:r w:rsidR="00FE7BC4" w:rsidRPr="00F664EF">
        <w:t xml:space="preserve"> for the purpose of delivering the Services</w:t>
      </w:r>
      <w:r w:rsidRPr="00F664EF">
        <w:t xml:space="preserve"> and directly attributable to</w:t>
      </w:r>
      <w:r w:rsidR="0067081F" w:rsidRPr="00F664EF">
        <w:t xml:space="preserve"> any one or more of the following</w:t>
      </w:r>
      <w:r w:rsidRPr="00F664EF">
        <w:t>:</w:t>
      </w:r>
    </w:p>
    <w:p w14:paraId="2B20E7B9" w14:textId="77777777" w:rsidR="000A5BDB" w:rsidRPr="00F664EF" w:rsidRDefault="000A5BDB" w:rsidP="00D74A48">
      <w:pPr>
        <w:pStyle w:val="clausetexti"/>
      </w:pPr>
      <w:r w:rsidRPr="00F664EF">
        <w:t xml:space="preserve">achieving compliance with the National Standards for Disability </w:t>
      </w:r>
      <w:proofErr w:type="gramStart"/>
      <w:r w:rsidRPr="00F664EF">
        <w:t>Services;</w:t>
      </w:r>
      <w:proofErr w:type="gramEnd"/>
    </w:p>
    <w:p w14:paraId="28665ECD" w14:textId="77777777" w:rsidR="000A5BDB" w:rsidRPr="00F664EF" w:rsidRDefault="000A5BDB" w:rsidP="00D74A48">
      <w:pPr>
        <w:pStyle w:val="clausetexti"/>
      </w:pPr>
      <w:r w:rsidRPr="00F664EF">
        <w:t xml:space="preserve">obtaining RFFR </w:t>
      </w:r>
      <w:proofErr w:type="gramStart"/>
      <w:r w:rsidRPr="00F664EF">
        <w:t>accreditation;</w:t>
      </w:r>
      <w:proofErr w:type="gramEnd"/>
    </w:p>
    <w:p w14:paraId="7A4FB9F5" w14:textId="77777777" w:rsidR="000A5BDB" w:rsidRPr="00F664EF" w:rsidRDefault="000A5BDB" w:rsidP="00D74A48">
      <w:pPr>
        <w:pStyle w:val="clausetexti"/>
      </w:pPr>
      <w:r w:rsidRPr="00F664EF">
        <w:t xml:space="preserve">building organisational </w:t>
      </w:r>
      <w:proofErr w:type="gramStart"/>
      <w:r w:rsidRPr="00F664EF">
        <w:t>leadership;</w:t>
      </w:r>
      <w:proofErr w:type="gramEnd"/>
    </w:p>
    <w:p w14:paraId="5F9DE3E3" w14:textId="77777777" w:rsidR="000A5BDB" w:rsidRPr="00F664EF" w:rsidRDefault="000A5BDB" w:rsidP="00D74A48">
      <w:pPr>
        <w:pStyle w:val="clausetexti"/>
      </w:pPr>
      <w:r w:rsidRPr="00F664EF">
        <w:t xml:space="preserve">supporting mentorship arrangements for Provider </w:t>
      </w:r>
      <w:proofErr w:type="gramStart"/>
      <w:r w:rsidRPr="00F664EF">
        <w:t>Personnel;</w:t>
      </w:r>
      <w:proofErr w:type="gramEnd"/>
    </w:p>
    <w:p w14:paraId="473C6D48" w14:textId="77777777" w:rsidR="000A5BDB" w:rsidRPr="00F664EF" w:rsidRDefault="000A5BDB" w:rsidP="00D74A48">
      <w:pPr>
        <w:pStyle w:val="clausetexti"/>
      </w:pPr>
      <w:r w:rsidRPr="00F664EF">
        <w:t xml:space="preserve">supporting effective service </w:t>
      </w:r>
      <w:proofErr w:type="gramStart"/>
      <w:r w:rsidRPr="00F664EF">
        <w:t>delivery;</w:t>
      </w:r>
      <w:proofErr w:type="gramEnd"/>
    </w:p>
    <w:p w14:paraId="7439399F" w14:textId="77777777" w:rsidR="000A5BDB" w:rsidRPr="00F664EF" w:rsidRDefault="000A5BDB" w:rsidP="00D74A48">
      <w:pPr>
        <w:pStyle w:val="clausetexti"/>
      </w:pPr>
      <w:r w:rsidRPr="00F664EF">
        <w:t xml:space="preserve">business advisory and management consulting </w:t>
      </w:r>
      <w:proofErr w:type="gramStart"/>
      <w:r w:rsidRPr="00F664EF">
        <w:t>services;</w:t>
      </w:r>
      <w:proofErr w:type="gramEnd"/>
      <w:r w:rsidRPr="00F664EF">
        <w:t xml:space="preserve"> </w:t>
      </w:r>
    </w:p>
    <w:p w14:paraId="52647A21" w14:textId="77777777" w:rsidR="000A5BDB" w:rsidRPr="00F664EF" w:rsidRDefault="000A5BDB" w:rsidP="00D74A48">
      <w:pPr>
        <w:pStyle w:val="clausetexti"/>
      </w:pPr>
      <w:r w:rsidRPr="00F664EF">
        <w:t xml:space="preserve">financial planning and accounting </w:t>
      </w:r>
      <w:proofErr w:type="gramStart"/>
      <w:r w:rsidRPr="00F664EF">
        <w:t>services;</w:t>
      </w:r>
      <w:proofErr w:type="gramEnd"/>
      <w:r w:rsidRPr="00F664EF">
        <w:t xml:space="preserve"> </w:t>
      </w:r>
    </w:p>
    <w:p w14:paraId="73AE1715" w14:textId="39820E40" w:rsidR="000A5BDB" w:rsidRPr="00F664EF" w:rsidRDefault="000A5BDB" w:rsidP="00D74A48">
      <w:pPr>
        <w:pStyle w:val="clausetexti"/>
      </w:pPr>
      <w:proofErr w:type="gramStart"/>
      <w:r w:rsidRPr="00F664EF">
        <w:t>acquiring</w:t>
      </w:r>
      <w:proofErr w:type="gramEnd"/>
      <w:r w:rsidRPr="00F664EF">
        <w:t xml:space="preserve"> and </w:t>
      </w:r>
      <w:proofErr w:type="gramStart"/>
      <w:r w:rsidRPr="00F664EF">
        <w:t>maintaining</w:t>
      </w:r>
      <w:proofErr w:type="gramEnd"/>
      <w:r w:rsidRPr="00F664EF">
        <w:t xml:space="preserve"> essential ICT </w:t>
      </w:r>
      <w:proofErr w:type="gramStart"/>
      <w:r w:rsidRPr="00F664EF">
        <w:t>equipment;</w:t>
      </w:r>
      <w:proofErr w:type="gramEnd"/>
      <w:r w:rsidRPr="00F664EF">
        <w:t xml:space="preserve"> </w:t>
      </w:r>
    </w:p>
    <w:p w14:paraId="78B86B53" w14:textId="3DA45BDD" w:rsidR="000A5BDB" w:rsidRPr="00F664EF" w:rsidRDefault="000A5BDB" w:rsidP="00D74A48">
      <w:pPr>
        <w:pStyle w:val="clausetexti"/>
      </w:pPr>
      <w:r w:rsidRPr="00F664EF">
        <w:t>training for Provider Personnel and other relevant training and development services; and</w:t>
      </w:r>
    </w:p>
    <w:p w14:paraId="55FA422B" w14:textId="293E774B" w:rsidR="000A5BDB" w:rsidRPr="00F664EF" w:rsidRDefault="000A5BDB" w:rsidP="00D74A48">
      <w:pPr>
        <w:pStyle w:val="clausetexti"/>
      </w:pPr>
      <w:r w:rsidRPr="00F664EF">
        <w:t>any other accreditation, certification or professional capability or capacity specified in the Guidelines for the purposes of this clause</w:t>
      </w:r>
      <w:r w:rsidR="00860BE5" w:rsidRPr="00F664EF">
        <w:t> </w:t>
      </w:r>
      <w:r w:rsidRPr="00F664EF">
        <w:fldChar w:fldCharType="begin"/>
      </w:r>
      <w:r w:rsidRPr="00F664EF">
        <w:instrText xml:space="preserve"> REF _Ref177465352 \r \h </w:instrText>
      </w:r>
      <w:r w:rsidR="00F664EF">
        <w:instrText xml:space="preserve"> \* MERGEFORMAT </w:instrText>
      </w:r>
      <w:r w:rsidRPr="00F664EF">
        <w:fldChar w:fldCharType="separate"/>
      </w:r>
      <w:r w:rsidR="00223F46" w:rsidRPr="00F664EF">
        <w:t>167</w:t>
      </w:r>
      <w:r w:rsidRPr="00F664EF">
        <w:fldChar w:fldCharType="end"/>
      </w:r>
      <w:r w:rsidRPr="00F664EF">
        <w:t>.</w:t>
      </w:r>
    </w:p>
    <w:p w14:paraId="4F721D70" w14:textId="54ABBBEC" w:rsidR="000A5BDB" w:rsidRPr="00F664EF" w:rsidRDefault="000A5BDB" w:rsidP="00E87173">
      <w:pPr>
        <w:pStyle w:val="clausetexta"/>
      </w:pPr>
      <w:r w:rsidRPr="00F664EF">
        <w:t>‘</w:t>
      </w:r>
      <w:r w:rsidRPr="00F664EF">
        <w:rPr>
          <w:b/>
          <w:bCs/>
        </w:rPr>
        <w:t xml:space="preserve">Small </w:t>
      </w:r>
      <w:proofErr w:type="gramStart"/>
      <w:r w:rsidRPr="00F664EF">
        <w:rPr>
          <w:b/>
          <w:bCs/>
        </w:rPr>
        <w:t>Business</w:t>
      </w:r>
      <w:r w:rsidRPr="00F664EF">
        <w:t>’</w:t>
      </w:r>
      <w:proofErr w:type="gramEnd"/>
      <w:r w:rsidRPr="00F664EF">
        <w:t xml:space="preserve"> means an individual, partnership, company or trust that:</w:t>
      </w:r>
    </w:p>
    <w:p w14:paraId="67E026BB" w14:textId="77777777" w:rsidR="000A5BDB" w:rsidRPr="00F664EF" w:rsidRDefault="000A5BDB" w:rsidP="00D74A48">
      <w:pPr>
        <w:pStyle w:val="clausetexti"/>
      </w:pPr>
      <w:r w:rsidRPr="00F664EF">
        <w:t>is carrying on a business (including by providing the Services); and</w:t>
      </w:r>
    </w:p>
    <w:p w14:paraId="1D3AB3FE" w14:textId="77777777" w:rsidR="000A5BDB" w:rsidRPr="00F664EF" w:rsidRDefault="000A5BDB" w:rsidP="00D74A48">
      <w:pPr>
        <w:pStyle w:val="clausetexti"/>
      </w:pPr>
      <w:r w:rsidRPr="00F664EF">
        <w:t>has an Aggregated Turnover of less than $10 million (GST exclusive).</w:t>
      </w:r>
    </w:p>
    <w:p w14:paraId="691FAF5D" w14:textId="63EAF35E" w:rsidR="00E57A4D" w:rsidRPr="00F664EF" w:rsidRDefault="00D76976" w:rsidP="00E822E9">
      <w:pPr>
        <w:pStyle w:val="SectionSubHeading"/>
        <w:ind w:left="1418" w:hanging="1418"/>
      </w:pPr>
      <w:bookmarkStart w:id="3146" w:name="_Toc224350846"/>
      <w:bookmarkStart w:id="3147" w:name="_Toc232416621"/>
      <w:bookmarkStart w:id="3148" w:name="_Toc236197944"/>
      <w:bookmarkStart w:id="3149" w:name="_Toc245693993"/>
      <w:bookmarkStart w:id="3150" w:name="_Toc246235213"/>
      <w:bookmarkStart w:id="3151" w:name="_Toc338239039"/>
      <w:bookmarkStart w:id="3152" w:name="_Toc492636090"/>
      <w:bookmarkStart w:id="3153" w:name="_Toc201834487"/>
      <w:bookmarkStart w:id="3154" w:name="_Toc178876009"/>
      <w:r w:rsidRPr="00F664EF">
        <w:lastRenderedPageBreak/>
        <w:t>Section 5</w:t>
      </w:r>
      <w:r w:rsidR="006002C8" w:rsidRPr="00F664EF">
        <w:t>N</w:t>
      </w:r>
      <w:r w:rsidRPr="00F664EF">
        <w:tab/>
        <w:t xml:space="preserve">The Department may </w:t>
      </w:r>
      <w:r w:rsidR="00AD5246" w:rsidRPr="00F664EF">
        <w:t>cease</w:t>
      </w:r>
      <w:r w:rsidRPr="00F664EF">
        <w:t xml:space="preserve"> Referrals</w:t>
      </w:r>
      <w:bookmarkEnd w:id="3146"/>
      <w:bookmarkEnd w:id="3147"/>
      <w:bookmarkEnd w:id="3148"/>
      <w:bookmarkEnd w:id="3149"/>
      <w:bookmarkEnd w:id="3150"/>
      <w:bookmarkEnd w:id="3151"/>
      <w:bookmarkEnd w:id="3152"/>
      <w:bookmarkEnd w:id="3153"/>
      <w:bookmarkEnd w:id="3154"/>
    </w:p>
    <w:p w14:paraId="7F9762EA" w14:textId="77777777" w:rsidR="00E57A4D" w:rsidRPr="00F664EF" w:rsidRDefault="00D76976" w:rsidP="00E87173">
      <w:pPr>
        <w:pStyle w:val="ClauseHeadings1xxxx"/>
        <w:tabs>
          <w:tab w:val="clear" w:pos="2126"/>
          <w:tab w:val="num" w:pos="1560"/>
        </w:tabs>
        <w:ind w:left="868" w:hanging="868"/>
      </w:pPr>
      <w:bookmarkStart w:id="3155" w:name="_Toc224350847"/>
      <w:bookmarkStart w:id="3156" w:name="_Ref227040759"/>
      <w:bookmarkStart w:id="3157" w:name="_Ref227715863"/>
      <w:bookmarkStart w:id="3158" w:name="_Toc232416622"/>
      <w:bookmarkStart w:id="3159" w:name="_Toc236197945"/>
      <w:bookmarkStart w:id="3160" w:name="_Toc245693994"/>
      <w:bookmarkStart w:id="3161" w:name="_Toc246235214"/>
      <w:bookmarkStart w:id="3162" w:name="_Toc338239040"/>
      <w:bookmarkStart w:id="3163" w:name="_Toc492636091"/>
      <w:bookmarkStart w:id="3164" w:name="_Ref178591456"/>
      <w:bookmarkStart w:id="3165" w:name="_Ref178591473"/>
      <w:bookmarkStart w:id="3166" w:name="_Toc201834488"/>
      <w:bookmarkStart w:id="3167" w:name="_Toc178876010"/>
      <w:r w:rsidRPr="00F664EF">
        <w:t xml:space="preserve">The Department may </w:t>
      </w:r>
      <w:r w:rsidR="0093127A" w:rsidRPr="00F664EF">
        <w:t xml:space="preserve">cease </w:t>
      </w:r>
      <w:r w:rsidRPr="00F664EF">
        <w:t>Referrals to the Provider</w:t>
      </w:r>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14:paraId="6DBAACEE" w14:textId="737B1565" w:rsidR="00E57A4D" w:rsidRPr="00F664EF" w:rsidRDefault="00D76976" w:rsidP="001220ED">
      <w:pPr>
        <w:pStyle w:val="clausetext11xxxxx"/>
      </w:pPr>
      <w:r w:rsidRPr="00F664EF">
        <w:t xml:space="preserve">Unless otherwise provided for in this </w:t>
      </w:r>
      <w:r w:rsidR="00CE1FC4" w:rsidRPr="00F664EF">
        <w:t>Deed</w:t>
      </w:r>
      <w:r w:rsidRPr="00F664EF">
        <w:t xml:space="preserve">, if after the </w:t>
      </w:r>
      <w:r w:rsidR="00CE1FC4" w:rsidRPr="00F664EF">
        <w:t>Deed</w:t>
      </w:r>
      <w:r w:rsidRPr="00F664EF">
        <w:t xml:space="preserve"> Commencement Date,</w:t>
      </w:r>
      <w:r w:rsidR="00E739E2" w:rsidRPr="00F664EF">
        <w:t xml:space="preserve"> there is any form of</w:t>
      </w:r>
      <w:r w:rsidR="008265D9" w:rsidRPr="00F664EF">
        <w:t xml:space="preserve"> procurement</w:t>
      </w:r>
      <w:r w:rsidR="00D46D0B" w:rsidRPr="00F664EF">
        <w:t xml:space="preserve"> or </w:t>
      </w:r>
      <w:r w:rsidR="008265D9" w:rsidRPr="00F664EF">
        <w:t>other</w:t>
      </w:r>
      <w:r w:rsidR="00E739E2" w:rsidRPr="00F664EF">
        <w:t xml:space="preserve"> process</w:t>
      </w:r>
      <w:r w:rsidRPr="00F664EF">
        <w:t xml:space="preserve"> for the delivery of part or </w:t>
      </w:r>
      <w:proofErr w:type="gramStart"/>
      <w:r w:rsidRPr="00F664EF">
        <w:t>all of</w:t>
      </w:r>
      <w:proofErr w:type="gramEnd"/>
      <w:r w:rsidRPr="00F664EF">
        <w:t xml:space="preserve"> the Services or any other disability employment services, and the Provider:</w:t>
      </w:r>
      <w:r w:rsidR="00240196" w:rsidRPr="00F664EF">
        <w:t xml:space="preserve"> </w:t>
      </w:r>
    </w:p>
    <w:p w14:paraId="2D892577" w14:textId="1D300FF7" w:rsidR="00E57A4D" w:rsidRPr="00F664EF" w:rsidRDefault="00D76976" w:rsidP="00D74A48">
      <w:pPr>
        <w:pStyle w:val="clausetexta"/>
      </w:pPr>
      <w:r w:rsidRPr="00F664EF">
        <w:t xml:space="preserve">does not </w:t>
      </w:r>
      <w:proofErr w:type="gramStart"/>
      <w:r w:rsidRPr="00F664EF">
        <w:t>submit</w:t>
      </w:r>
      <w:proofErr w:type="gramEnd"/>
      <w:r w:rsidRPr="00F664EF">
        <w:t xml:space="preserve"> a response to that </w:t>
      </w:r>
      <w:proofErr w:type="gramStart"/>
      <w:r w:rsidRPr="00F664EF">
        <w:t>process;</w:t>
      </w:r>
      <w:proofErr w:type="gramEnd"/>
      <w:r w:rsidRPr="00F664EF">
        <w:t xml:space="preserve"> </w:t>
      </w:r>
    </w:p>
    <w:p w14:paraId="016F1B94" w14:textId="77777777" w:rsidR="00E57A4D" w:rsidRPr="00F664EF" w:rsidRDefault="00D76976" w:rsidP="00D74A48">
      <w:pPr>
        <w:pStyle w:val="clausetexta"/>
      </w:pPr>
      <w:r w:rsidRPr="00F664EF">
        <w:t xml:space="preserve">refuses an offer to provide further </w:t>
      </w:r>
      <w:proofErr w:type="gramStart"/>
      <w:r w:rsidRPr="00F664EF">
        <w:t>services;</w:t>
      </w:r>
      <w:proofErr w:type="gramEnd"/>
      <w:r w:rsidRPr="00F664EF">
        <w:t xml:space="preserve"> </w:t>
      </w:r>
    </w:p>
    <w:p w14:paraId="1E81ABF9" w14:textId="77777777" w:rsidR="00E57A4D" w:rsidRPr="00F664EF" w:rsidRDefault="00D76976" w:rsidP="00D74A48">
      <w:pPr>
        <w:pStyle w:val="clausetexta"/>
      </w:pPr>
      <w:r w:rsidRPr="00F664EF">
        <w:t xml:space="preserve">is not successful in obtaining a further contract; </w:t>
      </w:r>
      <w:r w:rsidR="00240196" w:rsidRPr="00F664EF">
        <w:t>or</w:t>
      </w:r>
    </w:p>
    <w:p w14:paraId="6FAF3391" w14:textId="28F33240" w:rsidR="00E57A4D" w:rsidRPr="00F664EF" w:rsidRDefault="00D76976" w:rsidP="00D74A48">
      <w:pPr>
        <w:pStyle w:val="clausetexta"/>
      </w:pPr>
      <w:bookmarkStart w:id="3168" w:name="_Ref237928211"/>
      <w:r w:rsidRPr="00F664EF">
        <w:t xml:space="preserve">is successful in obtaining a subsequent contract from any future </w:t>
      </w:r>
      <w:r w:rsidR="0093127A" w:rsidRPr="00F664EF">
        <w:t xml:space="preserve">selection </w:t>
      </w:r>
      <w:r w:rsidRPr="00F664EF">
        <w:t>process, but the subsequent contract</w:t>
      </w:r>
      <w:r w:rsidR="00240196" w:rsidRPr="00F664EF">
        <w:t xml:space="preserve"> </w:t>
      </w:r>
      <w:bookmarkEnd w:id="3168"/>
      <w:r w:rsidRPr="00F664EF">
        <w:t xml:space="preserve">does not require the Provider to provide the Services, or services similar to the Services, at any, or all, of the Sites, at which it is contracted to deliver Services under this </w:t>
      </w:r>
      <w:r w:rsidR="00CE1FC4" w:rsidRPr="00F664EF">
        <w:t>Deed</w:t>
      </w:r>
      <w:r w:rsidR="00240196" w:rsidRPr="00F664EF">
        <w:t xml:space="preserve">, </w:t>
      </w:r>
    </w:p>
    <w:p w14:paraId="2F5A2B4A" w14:textId="77777777" w:rsidR="00E57A4D" w:rsidRPr="00F664EF" w:rsidRDefault="00240196" w:rsidP="00E87173">
      <w:pPr>
        <w:pStyle w:val="BodyText20"/>
        <w:ind w:left="851"/>
      </w:pPr>
      <w:r w:rsidRPr="00F664EF">
        <w:t>t</w:t>
      </w:r>
      <w:r w:rsidR="00D76976" w:rsidRPr="00F664EF">
        <w:t>he Department may in its absolute discretion cease Referrals of Participants to the Provider from the date of the announcement of the allocation of contracts or business to new providers of disability employment or similar services, or earlier if both Parties agree.</w:t>
      </w:r>
    </w:p>
    <w:p w14:paraId="313B7D71" w14:textId="08B883B5" w:rsidR="00E57A4D" w:rsidRPr="00F664EF" w:rsidRDefault="00D76976" w:rsidP="003C0684">
      <w:pPr>
        <w:pStyle w:val="SectionSubHeading"/>
        <w:ind w:left="1418" w:hanging="1418"/>
      </w:pPr>
      <w:bookmarkStart w:id="3169" w:name="_Toc236197946"/>
      <w:bookmarkStart w:id="3170" w:name="_Toc232416624"/>
      <w:bookmarkStart w:id="3171" w:name="_Toc245693995"/>
      <w:bookmarkStart w:id="3172" w:name="_Toc246235215"/>
      <w:bookmarkStart w:id="3173" w:name="_Toc316567523"/>
      <w:bookmarkStart w:id="3174" w:name="_Toc338239041"/>
      <w:bookmarkStart w:id="3175" w:name="_Toc492636092"/>
      <w:bookmarkStart w:id="3176" w:name="_Toc201834489"/>
      <w:bookmarkStart w:id="3177" w:name="_Toc178876011"/>
      <w:r w:rsidRPr="00F664EF">
        <w:t>Section 5</w:t>
      </w:r>
      <w:r w:rsidR="006002C8" w:rsidRPr="00F664EF">
        <w:t>O</w:t>
      </w:r>
      <w:r w:rsidRPr="00F664EF">
        <w:tab/>
        <w:t xml:space="preserve">Assessment and management of </w:t>
      </w:r>
      <w:r w:rsidR="00CE1A3A" w:rsidRPr="00F664EF">
        <w:t>Program</w:t>
      </w:r>
      <w:r w:rsidRPr="00F664EF">
        <w:t xml:space="preserve"> Providers</w:t>
      </w:r>
      <w:r w:rsidR="00121082" w:rsidRPr="00F664EF">
        <w:t>’</w:t>
      </w:r>
      <w:r w:rsidRPr="00F664EF">
        <w:t xml:space="preserve"> performance</w:t>
      </w:r>
      <w:bookmarkEnd w:id="3169"/>
      <w:bookmarkEnd w:id="3170"/>
      <w:bookmarkEnd w:id="3171"/>
      <w:bookmarkEnd w:id="3172"/>
      <w:bookmarkEnd w:id="3173"/>
      <w:bookmarkEnd w:id="3174"/>
      <w:bookmarkEnd w:id="3175"/>
      <w:bookmarkEnd w:id="3176"/>
      <w:bookmarkEnd w:id="3177"/>
    </w:p>
    <w:p w14:paraId="52481D6F" w14:textId="77777777" w:rsidR="00E57A4D" w:rsidRPr="00F664EF" w:rsidRDefault="00D76976" w:rsidP="00E87173">
      <w:pPr>
        <w:pStyle w:val="ClauseHeadings1xxxx"/>
        <w:tabs>
          <w:tab w:val="clear" w:pos="2126"/>
          <w:tab w:val="num" w:pos="1560"/>
        </w:tabs>
        <w:ind w:left="868" w:hanging="868"/>
      </w:pPr>
      <w:bookmarkStart w:id="3178" w:name="_Toc224350776"/>
      <w:bookmarkStart w:id="3179" w:name="_Ref227980773"/>
      <w:bookmarkStart w:id="3180" w:name="_Ref228181661"/>
      <w:bookmarkStart w:id="3181" w:name="_Toc232416625"/>
      <w:bookmarkStart w:id="3182" w:name="_Toc236197947"/>
      <w:bookmarkStart w:id="3183" w:name="_Toc245693996"/>
      <w:bookmarkStart w:id="3184" w:name="_Toc246235216"/>
      <w:bookmarkStart w:id="3185" w:name="_Toc316567524"/>
      <w:bookmarkStart w:id="3186" w:name="_Toc338239042"/>
      <w:bookmarkStart w:id="3187" w:name="_Toc492636093"/>
      <w:bookmarkStart w:id="3188" w:name="_Ref170487916"/>
      <w:bookmarkStart w:id="3189" w:name="_Ref174973582"/>
      <w:bookmarkStart w:id="3190" w:name="_Ref178591522"/>
      <w:bookmarkStart w:id="3191" w:name="_Ref178591529"/>
      <w:bookmarkStart w:id="3192" w:name="_Toc201834490"/>
      <w:bookmarkStart w:id="3193" w:name="_Toc178876012"/>
      <w:bookmarkStart w:id="3194" w:name="_Ref485671944"/>
      <w:r w:rsidRPr="00F664EF">
        <w:t xml:space="preserve">Performance </w:t>
      </w:r>
      <w:bookmarkEnd w:id="3178"/>
      <w:bookmarkEnd w:id="3179"/>
      <w:bookmarkEnd w:id="3180"/>
      <w:bookmarkEnd w:id="3181"/>
      <w:bookmarkEnd w:id="3182"/>
      <w:r w:rsidRPr="00F664EF">
        <w:t>assessments</w:t>
      </w:r>
      <w:bookmarkEnd w:id="3183"/>
      <w:bookmarkEnd w:id="3184"/>
      <w:bookmarkEnd w:id="3185"/>
      <w:bookmarkEnd w:id="3186"/>
      <w:bookmarkEnd w:id="3187"/>
      <w:bookmarkEnd w:id="3188"/>
      <w:bookmarkEnd w:id="3189"/>
      <w:bookmarkEnd w:id="3190"/>
      <w:bookmarkEnd w:id="3191"/>
      <w:bookmarkEnd w:id="3192"/>
      <w:bookmarkEnd w:id="3193"/>
      <w:r w:rsidR="001647E5" w:rsidRPr="00F664EF">
        <w:t xml:space="preserve"> </w:t>
      </w:r>
      <w:bookmarkEnd w:id="3194"/>
    </w:p>
    <w:p w14:paraId="339E0CCF" w14:textId="3F5013C3" w:rsidR="00E57A4D" w:rsidRPr="00F664EF" w:rsidRDefault="00D76976" w:rsidP="001220ED">
      <w:pPr>
        <w:pStyle w:val="clausetext11xxxxx"/>
      </w:pPr>
      <w:bookmarkStart w:id="3195" w:name="_Ref226888252"/>
      <w:r w:rsidRPr="00F664EF">
        <w:t xml:space="preserve">The Department will monitor, measure and evaluate the Provider’s performance in accordance with clause </w:t>
      </w:r>
      <w:r w:rsidRPr="00F664EF">
        <w:fldChar w:fldCharType="begin"/>
      </w:r>
      <w:r w:rsidRPr="00F664EF">
        <w:instrText xml:space="preserve"> REF _Ref126402106 \r \h  \* MERGEFORMAT </w:instrText>
      </w:r>
      <w:r w:rsidRPr="00F664EF">
        <w:fldChar w:fldCharType="separate"/>
      </w:r>
      <w:r w:rsidR="00223F46" w:rsidRPr="00F664EF">
        <w:t>35</w:t>
      </w:r>
      <w:r w:rsidRPr="00F664EF">
        <w:fldChar w:fldCharType="end"/>
      </w:r>
      <w:r w:rsidRPr="00F664EF">
        <w:t xml:space="preserve"> [</w:t>
      </w:r>
      <w:r w:rsidRPr="00F664EF">
        <w:fldChar w:fldCharType="begin"/>
      </w:r>
      <w:r w:rsidRPr="00F664EF">
        <w:instrText xml:space="preserve"> REF _Ref126402106 \h </w:instrText>
      </w:r>
      <w:r w:rsidR="00F664EF">
        <w:instrText xml:space="preserve"> \* MERGEFORMAT </w:instrText>
      </w:r>
      <w:r w:rsidRPr="00F664EF">
        <w:fldChar w:fldCharType="separate"/>
      </w:r>
      <w:r w:rsidR="00223F46" w:rsidRPr="00F664EF">
        <w:t>Evaluation activities</w:t>
      </w:r>
      <w:r w:rsidRPr="00F664EF">
        <w:fldChar w:fldCharType="end"/>
      </w:r>
      <w:r w:rsidRPr="00F664EF">
        <w:t>] and this clause</w:t>
      </w:r>
      <w:r w:rsidR="008F79E1" w:rsidRPr="00F664EF">
        <w:t> </w:t>
      </w:r>
      <w:r w:rsidRPr="00F664EF">
        <w:fldChar w:fldCharType="begin"/>
      </w:r>
      <w:r w:rsidRPr="00F664EF">
        <w:instrText xml:space="preserve"> REF _Ref178591522 \w \h </w:instrText>
      </w:r>
      <w:r w:rsidR="00F664EF">
        <w:instrText xml:space="preserve"> \* MERGEFORMAT </w:instrText>
      </w:r>
      <w:r w:rsidRPr="00F664EF">
        <w:fldChar w:fldCharType="separate"/>
      </w:r>
      <w:r w:rsidR="00223F46" w:rsidRPr="00F664EF">
        <w:t>169</w:t>
      </w:r>
      <w:r w:rsidRPr="00F664EF">
        <w:fldChar w:fldCharType="end"/>
      </w:r>
      <w:r w:rsidR="008F79E1" w:rsidRPr="00F664EF">
        <w:t xml:space="preserve"> </w:t>
      </w:r>
      <w:r w:rsidRPr="00F664EF">
        <w:t>[</w:t>
      </w:r>
      <w:r w:rsidRPr="00F664EF">
        <w:fldChar w:fldCharType="begin"/>
      </w:r>
      <w:r w:rsidRPr="00F664EF">
        <w:instrText xml:space="preserve"> REF _Ref178591529 \h </w:instrText>
      </w:r>
      <w:r w:rsidR="00F664EF">
        <w:instrText xml:space="preserve"> \* MERGEFORMAT </w:instrText>
      </w:r>
      <w:r w:rsidRPr="00F664EF">
        <w:fldChar w:fldCharType="separate"/>
      </w:r>
      <w:r w:rsidR="00223F46" w:rsidRPr="00F664EF">
        <w:t>Performance assessments</w:t>
      </w:r>
      <w:r w:rsidRPr="00F664EF">
        <w:fldChar w:fldCharType="end"/>
      </w:r>
      <w:r w:rsidR="008F79E1" w:rsidRPr="00F664EF">
        <w:t>]</w:t>
      </w:r>
      <w:r w:rsidRPr="00F664EF">
        <w:t>.</w:t>
      </w:r>
      <w:bookmarkEnd w:id="3195"/>
      <w:r w:rsidR="005D34A4" w:rsidRPr="00F664EF">
        <w:t xml:space="preserve"> </w:t>
      </w:r>
    </w:p>
    <w:p w14:paraId="515E20BD" w14:textId="5D5B84B7" w:rsidR="009A3988" w:rsidRPr="00F664EF" w:rsidRDefault="00067372" w:rsidP="001220ED">
      <w:pPr>
        <w:pStyle w:val="clausetext11xxxxx"/>
      </w:pPr>
      <w:bookmarkStart w:id="3196" w:name="_Ref174610594"/>
      <w:r w:rsidRPr="00F664EF">
        <w:t xml:space="preserve">The Department will </w:t>
      </w:r>
      <w:r w:rsidR="007436B8" w:rsidRPr="00F664EF">
        <w:t xml:space="preserve">assess </w:t>
      </w:r>
      <w:r w:rsidRPr="00F664EF">
        <w:t xml:space="preserve">the </w:t>
      </w:r>
      <w:r w:rsidR="00F42536" w:rsidRPr="00F664EF">
        <w:t>Provider’s</w:t>
      </w:r>
      <w:r w:rsidRPr="00F664EF">
        <w:t xml:space="preserve"> </w:t>
      </w:r>
      <w:r w:rsidR="00F42536" w:rsidRPr="00F664EF">
        <w:t>performance</w:t>
      </w:r>
      <w:r w:rsidR="00315E04" w:rsidRPr="00F664EF">
        <w:t xml:space="preserve"> against the requirements of the Deed</w:t>
      </w:r>
      <w:r w:rsidR="00662A51" w:rsidRPr="00F664EF">
        <w:t xml:space="preserve">, </w:t>
      </w:r>
      <w:r w:rsidR="00C04A48" w:rsidRPr="00F664EF">
        <w:t xml:space="preserve">including </w:t>
      </w:r>
      <w:r w:rsidR="005B6AA7" w:rsidRPr="00F664EF">
        <w:t>b</w:t>
      </w:r>
      <w:r w:rsidR="00791C7D" w:rsidRPr="00F664EF">
        <w:t>y</w:t>
      </w:r>
      <w:r w:rsidR="005B6AA7" w:rsidRPr="00F664EF">
        <w:t xml:space="preserve"> reference to the</w:t>
      </w:r>
      <w:r w:rsidR="000F5F64" w:rsidRPr="00F664EF">
        <w:t xml:space="preserve"> Provider </w:t>
      </w:r>
      <w:r w:rsidR="0047551D" w:rsidRPr="00F664EF">
        <w:t>Performance Framework</w:t>
      </w:r>
      <w:r w:rsidR="001D5C75" w:rsidRPr="00F664EF">
        <w:t>, th</w:t>
      </w:r>
      <w:r w:rsidR="009073B6" w:rsidRPr="00F664EF">
        <w:t>e</w:t>
      </w:r>
      <w:r w:rsidR="001D5C75" w:rsidRPr="00F664EF">
        <w:t xml:space="preserve"> </w:t>
      </w:r>
      <w:r w:rsidR="00325F2C" w:rsidRPr="00F664EF">
        <w:t xml:space="preserve">Code of Conduct, </w:t>
      </w:r>
      <w:r w:rsidR="001D5C75" w:rsidRPr="00F664EF">
        <w:t>th</w:t>
      </w:r>
      <w:r w:rsidR="009073B6" w:rsidRPr="00F664EF">
        <w:t>e</w:t>
      </w:r>
      <w:r w:rsidR="001D5C75" w:rsidRPr="00F664EF">
        <w:t xml:space="preserve"> </w:t>
      </w:r>
      <w:r w:rsidR="009073B6" w:rsidRPr="00F664EF">
        <w:t>Service</w:t>
      </w:r>
      <w:r w:rsidR="001D5C75" w:rsidRPr="00F664EF">
        <w:t xml:space="preserve"> </w:t>
      </w:r>
      <w:r w:rsidR="009073B6" w:rsidRPr="00F664EF">
        <w:t>Guarantee</w:t>
      </w:r>
      <w:r w:rsidR="001D5C75" w:rsidRPr="00F664EF">
        <w:t xml:space="preserve"> and any representations in the </w:t>
      </w:r>
      <w:r w:rsidR="00791C7D" w:rsidRPr="00F664EF">
        <w:t>P</w:t>
      </w:r>
      <w:r w:rsidR="009073B6" w:rsidRPr="00F664EF">
        <w:t>rovider’s</w:t>
      </w:r>
      <w:r w:rsidR="001D5C75" w:rsidRPr="00F664EF">
        <w:t xml:space="preserve"> response to any request f</w:t>
      </w:r>
      <w:r w:rsidR="009073B6" w:rsidRPr="00F664EF">
        <w:t>or</w:t>
      </w:r>
      <w:r w:rsidR="001D5C75" w:rsidRPr="00F664EF">
        <w:t xml:space="preserve"> tender for this Deed</w:t>
      </w:r>
      <w:r w:rsidR="00272DD7" w:rsidRPr="00F664EF">
        <w:t>.</w:t>
      </w:r>
      <w:bookmarkEnd w:id="3196"/>
      <w:r w:rsidR="00AE50E8" w:rsidRPr="00F664EF">
        <w:t xml:space="preserve"> </w:t>
      </w:r>
    </w:p>
    <w:p w14:paraId="231ACDB3" w14:textId="404187EF" w:rsidR="00345930" w:rsidRPr="00F664EF" w:rsidRDefault="00345930" w:rsidP="001220ED">
      <w:pPr>
        <w:pStyle w:val="clausetext11xxxxx"/>
      </w:pPr>
      <w:r w:rsidRPr="00F664EF">
        <w:t xml:space="preserve">For the purposes of clause </w:t>
      </w:r>
      <w:r w:rsidRPr="00F664EF">
        <w:fldChar w:fldCharType="begin"/>
      </w:r>
      <w:r w:rsidRPr="00F664EF">
        <w:instrText xml:space="preserve"> REF _Ref174610594 \n \h </w:instrText>
      </w:r>
      <w:r w:rsidR="00F664EF">
        <w:instrText xml:space="preserve"> \* MERGEFORMAT </w:instrText>
      </w:r>
      <w:r w:rsidRPr="00F664EF">
        <w:fldChar w:fldCharType="separate"/>
      </w:r>
      <w:r w:rsidR="00223F46" w:rsidRPr="00F664EF">
        <w:t>169.2</w:t>
      </w:r>
      <w:r w:rsidRPr="00F664EF">
        <w:fldChar w:fldCharType="end"/>
      </w:r>
      <w:r w:rsidRPr="00F664EF">
        <w:t xml:space="preserve">, the </w:t>
      </w:r>
      <w:r w:rsidR="00DB2792" w:rsidRPr="00F664EF">
        <w:t>Department</w:t>
      </w:r>
      <w:r w:rsidRPr="00F664EF">
        <w:t xml:space="preserve"> may rely on information and data collected </w:t>
      </w:r>
      <w:r w:rsidR="00DB2792" w:rsidRPr="00F664EF">
        <w:t>from any</w:t>
      </w:r>
      <w:r w:rsidRPr="00F664EF">
        <w:t xml:space="preserve"> source, including </w:t>
      </w:r>
      <w:r w:rsidR="009A6BB1" w:rsidRPr="00F664EF">
        <w:t>feedback f</w:t>
      </w:r>
      <w:r w:rsidR="00DB2792" w:rsidRPr="00F664EF">
        <w:t>ro</w:t>
      </w:r>
      <w:r w:rsidR="009A6BB1" w:rsidRPr="00F664EF">
        <w:t xml:space="preserve">m </w:t>
      </w:r>
      <w:r w:rsidR="00DB2792" w:rsidRPr="00F664EF">
        <w:t>Participants</w:t>
      </w:r>
      <w:r w:rsidR="009A6BB1" w:rsidRPr="00F664EF">
        <w:t xml:space="preserve">, Employers, Host </w:t>
      </w:r>
      <w:r w:rsidR="00DB2792" w:rsidRPr="00F664EF">
        <w:t>Organisations</w:t>
      </w:r>
      <w:r w:rsidR="0031791F" w:rsidRPr="00F664EF">
        <w:t xml:space="preserve"> and</w:t>
      </w:r>
      <w:r w:rsidR="009A6BB1" w:rsidRPr="00F664EF">
        <w:t xml:space="preserve"> other </w:t>
      </w:r>
      <w:r w:rsidR="00856122" w:rsidRPr="00F664EF">
        <w:t>E</w:t>
      </w:r>
      <w:r w:rsidR="009A6BB1" w:rsidRPr="00F664EF">
        <w:t xml:space="preserve">mployment </w:t>
      </w:r>
      <w:r w:rsidR="00856122" w:rsidRPr="00F664EF">
        <w:t>S</w:t>
      </w:r>
      <w:r w:rsidR="009A6BB1" w:rsidRPr="00F664EF">
        <w:t xml:space="preserve">ervice </w:t>
      </w:r>
      <w:r w:rsidR="00856122" w:rsidRPr="00F664EF">
        <w:t>P</w:t>
      </w:r>
      <w:r w:rsidR="0031791F" w:rsidRPr="00F664EF">
        <w:t xml:space="preserve">roviders and </w:t>
      </w:r>
      <w:r w:rsidR="00DB2792" w:rsidRPr="00F664EF">
        <w:t>intelligence</w:t>
      </w:r>
      <w:r w:rsidR="0031791F" w:rsidRPr="00F664EF">
        <w:t xml:space="preserve"> fr</w:t>
      </w:r>
      <w:r w:rsidR="00791C7D" w:rsidRPr="00F664EF">
        <w:t>o</w:t>
      </w:r>
      <w:r w:rsidR="0031791F" w:rsidRPr="00F664EF">
        <w:t xml:space="preserve">m the Employment </w:t>
      </w:r>
      <w:r w:rsidR="00DB2792" w:rsidRPr="00F664EF">
        <w:t>Services</w:t>
      </w:r>
      <w:r w:rsidR="0031791F" w:rsidRPr="00F664EF">
        <w:t xml:space="preserve"> Tip Off Line</w:t>
      </w:r>
      <w:r w:rsidR="00DB2792" w:rsidRPr="00F664EF">
        <w:t>.</w:t>
      </w:r>
      <w:r w:rsidR="009A6BB1" w:rsidRPr="00F664EF">
        <w:t xml:space="preserve"> </w:t>
      </w:r>
    </w:p>
    <w:p w14:paraId="713942AC" w14:textId="77777777" w:rsidR="00D256E4" w:rsidRPr="00F664EF" w:rsidRDefault="00D76976" w:rsidP="00FE3297">
      <w:pPr>
        <w:pStyle w:val="Italicclausesub-headings"/>
      </w:pPr>
      <w:r w:rsidRPr="00F664EF">
        <w:t>Key Performance Indicators</w:t>
      </w:r>
    </w:p>
    <w:p w14:paraId="3CBFBDB1" w14:textId="77777777" w:rsidR="00D03364" w:rsidRPr="00F664EF" w:rsidRDefault="00D03364" w:rsidP="001220ED">
      <w:pPr>
        <w:pStyle w:val="clausetext11xxxxx"/>
      </w:pPr>
      <w:bookmarkStart w:id="3197" w:name="_Ref490055546"/>
      <w:r w:rsidRPr="00F664EF">
        <w:t>The Key Performance Indicators are as follows:</w:t>
      </w:r>
    </w:p>
    <w:p w14:paraId="06DC435D" w14:textId="2D089F69" w:rsidR="00207269" w:rsidRPr="00F664EF" w:rsidRDefault="00207269" w:rsidP="00D74A48">
      <w:pPr>
        <w:pStyle w:val="clausetexta"/>
      </w:pPr>
      <w:r w:rsidRPr="00F664EF">
        <w:t xml:space="preserve">KPI 1: </w:t>
      </w:r>
      <w:r w:rsidR="00196467" w:rsidRPr="00F664EF">
        <w:t xml:space="preserve">Quality: </w:t>
      </w:r>
      <w:r w:rsidRPr="00F664EF">
        <w:t xml:space="preserve">measures the quality of the services delivered by the Provider, including in respect of Participants’ rights, the Provider’s understanding of quality and its capability and compliance with the requirements of this Deed and applicable Laws. Providers </w:t>
      </w:r>
      <w:proofErr w:type="gramStart"/>
      <w:r w:rsidRPr="00F664EF">
        <w:t>are required to</w:t>
      </w:r>
      <w:proofErr w:type="gramEnd"/>
      <w:r w:rsidRPr="00F664EF">
        <w:t xml:space="preserve"> </w:t>
      </w:r>
      <w:proofErr w:type="gramStart"/>
      <w:r w:rsidRPr="00F664EF">
        <w:t>be certified</w:t>
      </w:r>
      <w:proofErr w:type="gramEnd"/>
      <w:r w:rsidRPr="00F664EF">
        <w:t xml:space="preserve"> against</w:t>
      </w:r>
      <w:r w:rsidRPr="00F664EF">
        <w:rPr>
          <w:rFonts w:cs="Calibri"/>
          <w:color w:val="auto"/>
        </w:rPr>
        <w:t xml:space="preserve"> the National Standards for Disability Services.</w:t>
      </w:r>
    </w:p>
    <w:p w14:paraId="325747F8" w14:textId="1D64D67A" w:rsidR="007727BC" w:rsidRPr="00F664EF" w:rsidRDefault="007727BC" w:rsidP="00D74A48">
      <w:pPr>
        <w:pStyle w:val="clausetexta"/>
      </w:pPr>
      <w:r w:rsidRPr="00F664EF">
        <w:t xml:space="preserve">KPI 2: Effectiveness: measures the Provider’s performance in </w:t>
      </w:r>
      <w:proofErr w:type="gramStart"/>
      <w:r w:rsidRPr="00F664EF">
        <w:t>assisting</w:t>
      </w:r>
      <w:proofErr w:type="gramEnd"/>
      <w:r w:rsidRPr="00F664EF">
        <w:t xml:space="preserve"> Participants to achieve employment Outcomes, sustain employment and to complete education and training. </w:t>
      </w:r>
    </w:p>
    <w:p w14:paraId="331C40C9" w14:textId="260A17C3" w:rsidR="00207269" w:rsidRPr="00F664EF" w:rsidRDefault="00207269" w:rsidP="00D74A48">
      <w:pPr>
        <w:pStyle w:val="clausetexta"/>
      </w:pPr>
      <w:r w:rsidRPr="00F664EF">
        <w:t xml:space="preserve">KPI </w:t>
      </w:r>
      <w:r w:rsidR="00196467" w:rsidRPr="00F664EF">
        <w:t>3</w:t>
      </w:r>
      <w:r w:rsidRPr="00F664EF">
        <w:t xml:space="preserve">: Efficiency: measures the efficiency of the program as outlined in the applicable Performance Framework. </w:t>
      </w:r>
    </w:p>
    <w:bookmarkEnd w:id="3197"/>
    <w:p w14:paraId="1276750F" w14:textId="022A93B7" w:rsidR="005E0C5B" w:rsidRPr="00F664EF" w:rsidRDefault="005E0C5B" w:rsidP="00E87173">
      <w:pPr>
        <w:pStyle w:val="Italicclausesub-headings"/>
        <w:ind w:left="851"/>
      </w:pPr>
      <w:r w:rsidRPr="00F664EF">
        <w:lastRenderedPageBreak/>
        <w:t xml:space="preserve">Note: Further detail on the Key Performance Indicators </w:t>
      </w:r>
      <w:proofErr w:type="gramStart"/>
      <w:r w:rsidRPr="00F664EF">
        <w:t xml:space="preserve">is </w:t>
      </w:r>
      <w:r w:rsidR="00853D02" w:rsidRPr="00F664EF">
        <w:t>provided</w:t>
      </w:r>
      <w:proofErr w:type="gramEnd"/>
      <w:r w:rsidR="00853D02" w:rsidRPr="00F664EF">
        <w:t xml:space="preserve"> </w:t>
      </w:r>
      <w:r w:rsidRPr="00F664EF">
        <w:t xml:space="preserve">in the </w:t>
      </w:r>
      <w:r w:rsidR="007727BC" w:rsidRPr="00F664EF">
        <w:t>Guidelines</w:t>
      </w:r>
      <w:r w:rsidRPr="00F664EF">
        <w:t>.</w:t>
      </w:r>
    </w:p>
    <w:p w14:paraId="65B971D9" w14:textId="6607D2CE" w:rsidR="00E57A4D" w:rsidRPr="00F664EF" w:rsidRDefault="00DA75F8" w:rsidP="00FE3297">
      <w:pPr>
        <w:pStyle w:val="Italicclausesub-headings"/>
      </w:pPr>
      <w:r w:rsidRPr="00F664EF">
        <w:t>Regular</w:t>
      </w:r>
      <w:r w:rsidR="00D76976" w:rsidRPr="00F664EF">
        <w:t xml:space="preserve"> performance assessment</w:t>
      </w:r>
      <w:r w:rsidR="00AD3252" w:rsidRPr="00F664EF">
        <w:t>s</w:t>
      </w:r>
    </w:p>
    <w:p w14:paraId="31E725C7" w14:textId="77777777" w:rsidR="000724F7" w:rsidRPr="00F664EF" w:rsidRDefault="00BE037C" w:rsidP="001220ED">
      <w:pPr>
        <w:pStyle w:val="clausetext11xxxxx"/>
      </w:pPr>
      <w:r w:rsidRPr="00F664EF">
        <w:t>T</w:t>
      </w:r>
      <w:r w:rsidR="000724F7" w:rsidRPr="00F664EF">
        <w:t>he Department:</w:t>
      </w:r>
    </w:p>
    <w:p w14:paraId="7F1ACCB0" w14:textId="6E01CF3C" w:rsidR="005E0C5B" w:rsidRPr="00F664EF" w:rsidRDefault="005E0C5B" w:rsidP="00D74A48">
      <w:pPr>
        <w:pStyle w:val="clausetexta"/>
      </w:pPr>
      <w:r w:rsidRPr="00F664EF">
        <w:t xml:space="preserve">may review the Provider’s performance </w:t>
      </w:r>
      <w:r w:rsidR="001A27BF" w:rsidRPr="00F664EF">
        <w:t xml:space="preserve">overall </w:t>
      </w:r>
      <w:r w:rsidRPr="00F664EF">
        <w:t>and for each Employment Service Area and for each Site where the Provider delivers Services</w:t>
      </w:r>
      <w:r w:rsidR="00115203" w:rsidRPr="00F664EF">
        <w:t xml:space="preserve"> including, </w:t>
      </w:r>
      <w:r w:rsidR="00853D02" w:rsidRPr="00F664EF">
        <w:t xml:space="preserve">if </w:t>
      </w:r>
      <w:r w:rsidR="00115203" w:rsidRPr="00F664EF">
        <w:t xml:space="preserve">applicable, </w:t>
      </w:r>
      <w:r w:rsidR="00853D02" w:rsidRPr="00F664EF">
        <w:t xml:space="preserve">reviewing the performance of </w:t>
      </w:r>
      <w:r w:rsidR="001A27BF" w:rsidRPr="00F664EF">
        <w:t xml:space="preserve">Group Respondent </w:t>
      </w:r>
      <w:r w:rsidR="001271FE" w:rsidRPr="00F664EF">
        <w:t>m</w:t>
      </w:r>
      <w:r w:rsidR="001A27BF" w:rsidRPr="00F664EF">
        <w:t>embers and Subcontractors</w:t>
      </w:r>
      <w:r w:rsidRPr="00F664EF">
        <w:t>; and</w:t>
      </w:r>
    </w:p>
    <w:p w14:paraId="01F0D818" w14:textId="4B22BFED" w:rsidR="0069314A" w:rsidRPr="00F664EF" w:rsidRDefault="000724F7" w:rsidP="00D74A48">
      <w:pPr>
        <w:pStyle w:val="clausetexta"/>
      </w:pPr>
      <w:r w:rsidRPr="00F664EF">
        <w:t xml:space="preserve">may </w:t>
      </w:r>
      <w:proofErr w:type="gramStart"/>
      <w:r w:rsidRPr="00F664EF">
        <w:t>subsequently</w:t>
      </w:r>
      <w:proofErr w:type="gramEnd"/>
      <w:r w:rsidRPr="00F664EF">
        <w:t xml:space="preserve"> provide feedback to the Provider on the Department’s assessment of its performance</w:t>
      </w:r>
      <w:r w:rsidR="00B7273B" w:rsidRPr="00F664EF">
        <w:t xml:space="preserve"> including through </w:t>
      </w:r>
      <w:r w:rsidR="007C0075" w:rsidRPr="00F664EF">
        <w:t>Participant</w:t>
      </w:r>
      <w:r w:rsidR="009A28FA" w:rsidRPr="00F664EF">
        <w:t xml:space="preserve"> Scorecards a</w:t>
      </w:r>
      <w:r w:rsidR="00427C7E" w:rsidRPr="00F664EF">
        <w:t>n</w:t>
      </w:r>
      <w:r w:rsidR="009A28FA" w:rsidRPr="00F664EF">
        <w:t>d Provider Scorecards</w:t>
      </w:r>
      <w:r w:rsidRPr="00F664EF">
        <w:t>.</w:t>
      </w:r>
    </w:p>
    <w:p w14:paraId="0F9EC685" w14:textId="77777777" w:rsidR="00E57A4D" w:rsidRPr="00E87173" w:rsidRDefault="00D76976" w:rsidP="00E87173">
      <w:pPr>
        <w:keepNext/>
        <w:ind w:left="851"/>
        <w:rPr>
          <w:rFonts w:asciiTheme="minorHAnsi" w:hAnsiTheme="minorHAnsi"/>
          <w:i/>
        </w:rPr>
      </w:pPr>
      <w:r w:rsidRPr="00E87173">
        <w:rPr>
          <w:rFonts w:asciiTheme="minorHAnsi" w:hAnsiTheme="minorHAnsi"/>
          <w:i/>
        </w:rPr>
        <w:t xml:space="preserve">Formal performance assessments </w:t>
      </w:r>
    </w:p>
    <w:p w14:paraId="062A6BC0" w14:textId="3AB2696E" w:rsidR="00E57A4D" w:rsidRPr="00F664EF" w:rsidRDefault="001647E5" w:rsidP="001220ED">
      <w:pPr>
        <w:pStyle w:val="clausetext11xxxxx"/>
        <w:rPr>
          <w:i/>
        </w:rPr>
      </w:pPr>
      <w:bookmarkStart w:id="3198" w:name="_Ref485586240"/>
      <w:r w:rsidRPr="00F664EF">
        <w:t xml:space="preserve">During the </w:t>
      </w:r>
      <w:r w:rsidR="00CE1FC4" w:rsidRPr="00F664EF">
        <w:t>Deed</w:t>
      </w:r>
      <w:r w:rsidR="00865DF7" w:rsidRPr="00F664EF">
        <w:t xml:space="preserve"> Term</w:t>
      </w:r>
      <w:r w:rsidRPr="00F664EF">
        <w:t>, t</w:t>
      </w:r>
      <w:r w:rsidR="00D76976" w:rsidRPr="00F664EF">
        <w:t>he Department will undertake formal performance assessments of the Provider</w:t>
      </w:r>
      <w:r w:rsidR="00105EE4" w:rsidRPr="00F664EF">
        <w:t xml:space="preserve"> at such times as the Department determines, </w:t>
      </w:r>
      <w:bookmarkEnd w:id="3198"/>
      <w:r w:rsidR="00030338" w:rsidRPr="00F664EF">
        <w:t>f</w:t>
      </w:r>
      <w:r w:rsidR="00D76976" w:rsidRPr="00F664EF">
        <w:t xml:space="preserve">ollowing which the Department may, without limitation of any of the Department’s rights under this </w:t>
      </w:r>
      <w:r w:rsidR="00CE1FC4" w:rsidRPr="00F664EF">
        <w:t>Deed</w:t>
      </w:r>
      <w:r w:rsidR="00D76976" w:rsidRPr="00F664EF">
        <w:t xml:space="preserve"> or at law, take action in accordance with clause </w:t>
      </w:r>
      <w:r w:rsidR="00105EE4" w:rsidRPr="00F664EF">
        <w:fldChar w:fldCharType="begin"/>
      </w:r>
      <w:r w:rsidR="00105EE4" w:rsidRPr="00F664EF">
        <w:instrText xml:space="preserve"> REF _Ref485585734 \w \h </w:instrText>
      </w:r>
      <w:r w:rsidRPr="00F664EF">
        <w:instrText xml:space="preserve"> \* MERGEFORMAT </w:instrText>
      </w:r>
      <w:r w:rsidR="00105EE4" w:rsidRPr="00F664EF">
        <w:fldChar w:fldCharType="separate"/>
      </w:r>
      <w:r w:rsidR="00223F46" w:rsidRPr="00F664EF">
        <w:t>170</w:t>
      </w:r>
      <w:r w:rsidR="00105EE4" w:rsidRPr="00F664EF">
        <w:fldChar w:fldCharType="end"/>
      </w:r>
      <w:r w:rsidR="00D76976" w:rsidRPr="00F664EF">
        <w:t xml:space="preserve"> [</w:t>
      </w:r>
      <w:r w:rsidR="00C653D8" w:rsidRPr="00F664EF">
        <w:fldChar w:fldCharType="begin"/>
      </w:r>
      <w:r w:rsidR="00C653D8" w:rsidRPr="00F664EF">
        <w:instrText xml:space="preserve"> REF _Ref174610635 \h </w:instrText>
      </w:r>
      <w:r w:rsidR="00F664EF">
        <w:instrText xml:space="preserve"> \* MERGEFORMAT </w:instrText>
      </w:r>
      <w:r w:rsidR="00C653D8" w:rsidRPr="00F664EF">
        <w:fldChar w:fldCharType="separate"/>
      </w:r>
      <w:r w:rsidR="00223F46" w:rsidRPr="00F664EF">
        <w:t>Action about performance</w:t>
      </w:r>
      <w:r w:rsidR="00C653D8" w:rsidRPr="00F664EF">
        <w:fldChar w:fldCharType="end"/>
      </w:r>
      <w:r w:rsidR="00C653D8" w:rsidRPr="00F664EF">
        <w:t>]</w:t>
      </w:r>
      <w:r w:rsidR="00D76976" w:rsidRPr="00F664EF">
        <w:t>, depending on the Provider’s assessed performance.</w:t>
      </w:r>
      <w:r w:rsidR="00105EE4" w:rsidRPr="00F664EF">
        <w:t xml:space="preserve"> </w:t>
      </w:r>
    </w:p>
    <w:p w14:paraId="24744F29" w14:textId="144673F8" w:rsidR="00E57A4D" w:rsidRPr="00F664EF" w:rsidRDefault="00D76976" w:rsidP="00E87173">
      <w:pPr>
        <w:pStyle w:val="ClauseHeadings1xxxx"/>
        <w:tabs>
          <w:tab w:val="clear" w:pos="2126"/>
          <w:tab w:val="num" w:pos="1560"/>
        </w:tabs>
        <w:ind w:left="868" w:hanging="868"/>
      </w:pPr>
      <w:bookmarkStart w:id="3199" w:name="_Toc224350777"/>
      <w:bookmarkStart w:id="3200" w:name="_Ref226888373"/>
      <w:bookmarkStart w:id="3201" w:name="_Ref226888387"/>
      <w:bookmarkStart w:id="3202" w:name="_Ref226888476"/>
      <w:bookmarkStart w:id="3203" w:name="_Ref226888493"/>
      <w:bookmarkStart w:id="3204" w:name="_Ref226888508"/>
      <w:bookmarkStart w:id="3205" w:name="_Ref226888526"/>
      <w:bookmarkStart w:id="3206" w:name="_Ref226888545"/>
      <w:bookmarkStart w:id="3207" w:name="_Ref227041979"/>
      <w:bookmarkStart w:id="3208" w:name="_Toc232416626"/>
      <w:bookmarkStart w:id="3209" w:name="_Toc236197948"/>
      <w:bookmarkStart w:id="3210" w:name="_Ref237839692"/>
      <w:bookmarkStart w:id="3211" w:name="_Toc245693997"/>
      <w:bookmarkStart w:id="3212" w:name="_Toc246235217"/>
      <w:bookmarkStart w:id="3213" w:name="_Toc316567526"/>
      <w:bookmarkStart w:id="3214" w:name="_Toc338239043"/>
      <w:bookmarkStart w:id="3215" w:name="_Ref485585734"/>
      <w:bookmarkStart w:id="3216" w:name="_Ref485586355"/>
      <w:bookmarkStart w:id="3217" w:name="_Ref485587321"/>
      <w:bookmarkStart w:id="3218" w:name="_Toc492636094"/>
      <w:bookmarkStart w:id="3219" w:name="_Ref174610635"/>
      <w:bookmarkStart w:id="3220" w:name="_Ref174610644"/>
      <w:bookmarkStart w:id="3221" w:name="_Ref174610702"/>
      <w:bookmarkStart w:id="3222" w:name="_Toc201834491"/>
      <w:bookmarkStart w:id="3223" w:name="_Toc178876013"/>
      <w:r w:rsidRPr="00F664EF">
        <w:t xml:space="preserve">Action </w:t>
      </w:r>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r w:rsidR="00FF07B5" w:rsidRPr="00F664EF">
        <w:t>about performance</w:t>
      </w:r>
      <w:bookmarkEnd w:id="3219"/>
      <w:bookmarkEnd w:id="3220"/>
      <w:bookmarkEnd w:id="3221"/>
      <w:bookmarkEnd w:id="3222"/>
      <w:bookmarkEnd w:id="3223"/>
    </w:p>
    <w:p w14:paraId="28407B2C" w14:textId="6F0EB279" w:rsidR="00FC59DB" w:rsidRPr="00F664EF" w:rsidRDefault="00732D96" w:rsidP="00E87173">
      <w:pPr>
        <w:pStyle w:val="clausetext11xxxxx"/>
      </w:pPr>
      <w:bookmarkStart w:id="3224" w:name="_Ref489967224"/>
      <w:r w:rsidRPr="00F664EF">
        <w:t>If, at any time, the Department considers the performance of the Provider at the ESA or Site level warrants it, the Department may, with the agreement of the Provider</w:t>
      </w:r>
      <w:r w:rsidR="00FC59DB" w:rsidRPr="00F664EF">
        <w:t>, as applicable:</w:t>
      </w:r>
    </w:p>
    <w:p w14:paraId="6A20E283" w14:textId="0F57AE1C" w:rsidR="00FC59DB" w:rsidRPr="00F664EF" w:rsidRDefault="00F0154F" w:rsidP="00D74A48">
      <w:pPr>
        <w:pStyle w:val="clausetexta"/>
      </w:pPr>
      <w:r w:rsidRPr="00F664EF">
        <w:t>increase the Provider’s Market Share</w:t>
      </w:r>
      <w:r w:rsidR="00FC59DB" w:rsidRPr="00F664EF">
        <w:t xml:space="preserve"> in an ESA</w:t>
      </w:r>
      <w:r w:rsidRPr="00F664EF">
        <w:t xml:space="preserve"> for </w:t>
      </w:r>
      <w:proofErr w:type="gramStart"/>
      <w:r w:rsidRPr="00F664EF">
        <w:t>a period of time</w:t>
      </w:r>
      <w:proofErr w:type="gramEnd"/>
      <w:r w:rsidRPr="00F664EF">
        <w:t xml:space="preserve"> specified by the Department</w:t>
      </w:r>
      <w:r w:rsidR="00FC59DB" w:rsidRPr="00F664EF">
        <w:t>; or</w:t>
      </w:r>
    </w:p>
    <w:p w14:paraId="304E97A5" w14:textId="744C318A" w:rsidR="00146E77" w:rsidRPr="00F664EF" w:rsidRDefault="00FC59DB" w:rsidP="00D74A48">
      <w:pPr>
        <w:pStyle w:val="clausetexta"/>
      </w:pPr>
      <w:r w:rsidRPr="00F664EF">
        <w:t>increase the Provider’s Maximum Caseload at one or more of the Provider’s Sites</w:t>
      </w:r>
      <w:r w:rsidR="00860BE5" w:rsidRPr="00F664EF">
        <w:t>.</w:t>
      </w:r>
    </w:p>
    <w:bookmarkEnd w:id="3224"/>
    <w:p w14:paraId="33E8935D" w14:textId="5ABD60AC" w:rsidR="00965D05" w:rsidRPr="00F664EF" w:rsidRDefault="00B87A82" w:rsidP="001220ED">
      <w:pPr>
        <w:pStyle w:val="clausetext11xxxxx"/>
      </w:pPr>
      <w:r w:rsidRPr="00F664EF">
        <w:t xml:space="preserve">Without limiting the Department’s rights under this Deed or the law, if, at any time, the Department considers that the performance of the Provider </w:t>
      </w:r>
      <w:r w:rsidR="00F0154F" w:rsidRPr="00F664EF">
        <w:t xml:space="preserve">at </w:t>
      </w:r>
      <w:r w:rsidR="00317938" w:rsidRPr="00F664EF">
        <w:t>an</w:t>
      </w:r>
      <w:r w:rsidRPr="00F664EF">
        <w:t xml:space="preserve"> </w:t>
      </w:r>
      <w:r w:rsidR="00F0154F" w:rsidRPr="00F664EF">
        <w:t>ESA</w:t>
      </w:r>
      <w:r w:rsidR="000618D5" w:rsidRPr="00F664EF">
        <w:t xml:space="preserve"> </w:t>
      </w:r>
      <w:r w:rsidRPr="00F664EF">
        <w:t>or Site level is less than satisfactory (including as assessed against the</w:t>
      </w:r>
      <w:r w:rsidR="004B5A11" w:rsidRPr="00F664EF">
        <w:t xml:space="preserve"> </w:t>
      </w:r>
      <w:r w:rsidRPr="00F664EF">
        <w:t>Provider Perfo</w:t>
      </w:r>
      <w:r w:rsidR="004B5A11" w:rsidRPr="00F664EF">
        <w:t>rman</w:t>
      </w:r>
      <w:r w:rsidRPr="00F664EF">
        <w:t xml:space="preserve">ce </w:t>
      </w:r>
      <w:r w:rsidR="0091724E" w:rsidRPr="00F664EF">
        <w:t>Framework</w:t>
      </w:r>
      <w:r w:rsidRPr="00F664EF">
        <w:t xml:space="preserve"> and the outcomes of any Program Assurance Activities), </w:t>
      </w:r>
      <w:r w:rsidR="00795309" w:rsidRPr="00F664EF">
        <w:t xml:space="preserve">the Department may, at its absolute discretion, and without limitation of any of the Department’s rights under this </w:t>
      </w:r>
      <w:r w:rsidR="00CE1FC4" w:rsidRPr="00F664EF">
        <w:t>Deed</w:t>
      </w:r>
      <w:r w:rsidR="00795309" w:rsidRPr="00F664EF">
        <w:t xml:space="preserve"> or at law:</w:t>
      </w:r>
    </w:p>
    <w:p w14:paraId="7C6A3378" w14:textId="77777777" w:rsidR="002A5B1E" w:rsidRPr="00F664EF" w:rsidRDefault="00E32367" w:rsidP="00D74A48">
      <w:pPr>
        <w:pStyle w:val="clausetexta"/>
      </w:pPr>
      <w:r w:rsidRPr="00F664EF">
        <w:t>f</w:t>
      </w:r>
      <w:r w:rsidR="002A5B1E" w:rsidRPr="00F664EF">
        <w:t>or any ESA:</w:t>
      </w:r>
    </w:p>
    <w:p w14:paraId="114576E3" w14:textId="0CDE7915" w:rsidR="00D95F81" w:rsidRPr="00F664EF" w:rsidRDefault="0091724E" w:rsidP="00D74A48">
      <w:pPr>
        <w:pStyle w:val="clausetexti"/>
      </w:pPr>
      <w:r w:rsidRPr="00F664EF">
        <w:t>b</w:t>
      </w:r>
      <w:r w:rsidR="00D95F81" w:rsidRPr="00F664EF">
        <w:t xml:space="preserve">y Notice, </w:t>
      </w:r>
      <w:r w:rsidR="00E35F78" w:rsidRPr="00F664EF">
        <w:t xml:space="preserve">reduce the Provider’s Market Share in that </w:t>
      </w:r>
      <w:proofErr w:type="gramStart"/>
      <w:r w:rsidR="00E35F78" w:rsidRPr="00F664EF">
        <w:t>ESA</w:t>
      </w:r>
      <w:r w:rsidRPr="00F664EF">
        <w:t>;</w:t>
      </w:r>
      <w:proofErr w:type="gramEnd"/>
    </w:p>
    <w:p w14:paraId="30EE9258" w14:textId="77777777" w:rsidR="00F53F19" w:rsidRPr="00F664EF" w:rsidRDefault="0091724E" w:rsidP="00D74A48">
      <w:pPr>
        <w:pStyle w:val="clausetexti"/>
      </w:pPr>
      <w:r w:rsidRPr="00F664EF">
        <w:t>r</w:t>
      </w:r>
      <w:r w:rsidR="00F53F19" w:rsidRPr="00F664EF">
        <w:t>educe the number of Referrals to the provider for that ESA</w:t>
      </w:r>
      <w:r w:rsidR="00427C7E" w:rsidRPr="00F664EF">
        <w:t>;</w:t>
      </w:r>
      <w:r w:rsidR="00F53F19" w:rsidRPr="00F664EF">
        <w:t xml:space="preserve"> and/or </w:t>
      </w:r>
    </w:p>
    <w:p w14:paraId="4B71166E" w14:textId="1878C22F" w:rsidR="00F53F19" w:rsidRPr="00F664EF" w:rsidRDefault="0091724E" w:rsidP="00D74A48">
      <w:pPr>
        <w:pStyle w:val="clausetexti"/>
      </w:pPr>
      <w:r w:rsidRPr="00F664EF">
        <w:t>t</w:t>
      </w:r>
      <w:r w:rsidR="003259DA" w:rsidRPr="00F664EF">
        <w:t xml:space="preserve">ransfer relevant </w:t>
      </w:r>
      <w:r w:rsidRPr="00F664EF">
        <w:t>Participants</w:t>
      </w:r>
      <w:r w:rsidR="00421005" w:rsidRPr="00F664EF">
        <w:t xml:space="preserve"> from the Provider to another Program </w:t>
      </w:r>
      <w:proofErr w:type="gramStart"/>
      <w:r w:rsidR="00421005" w:rsidRPr="00F664EF">
        <w:t>provider</w:t>
      </w:r>
      <w:r w:rsidR="008F79E1" w:rsidRPr="00F664EF">
        <w:t>;</w:t>
      </w:r>
      <w:proofErr w:type="gramEnd"/>
    </w:p>
    <w:p w14:paraId="4C765958" w14:textId="77777777" w:rsidR="002A5B1E" w:rsidRPr="00F664EF" w:rsidRDefault="00E32367" w:rsidP="00D74A48">
      <w:pPr>
        <w:pStyle w:val="clausetexta"/>
      </w:pPr>
      <w:r w:rsidRPr="00F664EF">
        <w:t>f</w:t>
      </w:r>
      <w:r w:rsidR="002A5B1E" w:rsidRPr="00F664EF">
        <w:t>or any Site</w:t>
      </w:r>
      <w:r w:rsidR="00427C7E" w:rsidRPr="00F664EF">
        <w:t>:</w:t>
      </w:r>
    </w:p>
    <w:p w14:paraId="734E6792" w14:textId="2B6FC3A2" w:rsidR="002A5B1E" w:rsidRPr="00F664EF" w:rsidRDefault="00D44297" w:rsidP="00D74A48">
      <w:pPr>
        <w:pStyle w:val="clausetexti"/>
      </w:pPr>
      <w:bookmarkStart w:id="3225" w:name="_Ref174610774"/>
      <w:r w:rsidRPr="00F664EF">
        <w:t xml:space="preserve">Notify the Provider that the </w:t>
      </w:r>
      <w:r w:rsidR="0091724E" w:rsidRPr="00F664EF">
        <w:t>Provider</w:t>
      </w:r>
      <w:r w:rsidRPr="00F664EF">
        <w:t xml:space="preserve"> must </w:t>
      </w:r>
      <w:proofErr w:type="gramStart"/>
      <w:r w:rsidRPr="00F664EF">
        <w:t>discontinue</w:t>
      </w:r>
      <w:proofErr w:type="gramEnd"/>
      <w:r w:rsidRPr="00F664EF">
        <w:t xml:space="preserve"> providing </w:t>
      </w:r>
      <w:r w:rsidR="00925DDC" w:rsidRPr="00F664EF">
        <w:t xml:space="preserve">the </w:t>
      </w:r>
      <w:r w:rsidR="0091724E" w:rsidRPr="00F664EF">
        <w:t>Services</w:t>
      </w:r>
      <w:r w:rsidR="00925DDC" w:rsidRPr="00F664EF">
        <w:t xml:space="preserve"> at the </w:t>
      </w:r>
      <w:proofErr w:type="gramStart"/>
      <w:r w:rsidR="00925DDC" w:rsidRPr="00F664EF">
        <w:t>Site</w:t>
      </w:r>
      <w:r w:rsidR="00427C7E" w:rsidRPr="00F664EF">
        <w:t>;</w:t>
      </w:r>
      <w:bookmarkEnd w:id="3225"/>
      <w:proofErr w:type="gramEnd"/>
    </w:p>
    <w:p w14:paraId="096D3915" w14:textId="23E006CF" w:rsidR="00FC59DB" w:rsidRPr="00F664EF" w:rsidRDefault="00FC59DB" w:rsidP="00D74A48">
      <w:pPr>
        <w:pStyle w:val="clausetexti"/>
      </w:pPr>
      <w:r w:rsidRPr="00F664EF">
        <w:t xml:space="preserve">If applicable, reduce the </w:t>
      </w:r>
      <w:r w:rsidR="008F79E1" w:rsidRPr="00F664EF">
        <w:t>Provider’s</w:t>
      </w:r>
      <w:r w:rsidRPr="00F664EF">
        <w:t xml:space="preserve"> Maximum </w:t>
      </w:r>
      <w:r w:rsidR="008F79E1" w:rsidRPr="00F664EF">
        <w:t>Caseload</w:t>
      </w:r>
      <w:r w:rsidRPr="00F664EF">
        <w:t xml:space="preserve"> for the </w:t>
      </w:r>
      <w:proofErr w:type="gramStart"/>
      <w:r w:rsidRPr="00F664EF">
        <w:t>Site</w:t>
      </w:r>
      <w:r w:rsidR="008F79E1" w:rsidRPr="00F664EF">
        <w:t>;</w:t>
      </w:r>
      <w:proofErr w:type="gramEnd"/>
    </w:p>
    <w:p w14:paraId="21E84DBE" w14:textId="3A9C8AA5" w:rsidR="00925DDC" w:rsidRPr="00F664EF" w:rsidRDefault="0091724E" w:rsidP="00D74A48">
      <w:pPr>
        <w:pStyle w:val="clausetexti"/>
      </w:pPr>
      <w:r w:rsidRPr="00F664EF">
        <w:t>c</w:t>
      </w:r>
      <w:r w:rsidR="00925DDC" w:rsidRPr="00F664EF">
        <w:t xml:space="preserve">ease all </w:t>
      </w:r>
      <w:r w:rsidR="00FC59DB" w:rsidRPr="00F664EF">
        <w:t xml:space="preserve">Referrals </w:t>
      </w:r>
      <w:r w:rsidR="00925DDC" w:rsidRPr="00F664EF">
        <w:t>for the Site f</w:t>
      </w:r>
      <w:r w:rsidRPr="00F664EF">
        <w:t>ro</w:t>
      </w:r>
      <w:r w:rsidR="00925DDC" w:rsidRPr="00F664EF">
        <w:t>m the date of the No</w:t>
      </w:r>
      <w:r w:rsidR="00177FE9" w:rsidRPr="00F664EF">
        <w:t>t</w:t>
      </w:r>
      <w:r w:rsidR="00925DDC" w:rsidRPr="00F664EF">
        <w:t>ice</w:t>
      </w:r>
      <w:r w:rsidRPr="00F664EF">
        <w:t>; and</w:t>
      </w:r>
      <w:r w:rsidR="003E2B2C" w:rsidRPr="00F664EF">
        <w:t>/</w:t>
      </w:r>
      <w:r w:rsidRPr="00F664EF">
        <w:t>or</w:t>
      </w:r>
    </w:p>
    <w:p w14:paraId="2B47553D" w14:textId="01AC403D" w:rsidR="00E32367" w:rsidRPr="00F664EF" w:rsidRDefault="0091724E" w:rsidP="00D74A48">
      <w:pPr>
        <w:pStyle w:val="clausetexti"/>
      </w:pPr>
      <w:r w:rsidRPr="00F664EF">
        <w:t>transfer relevant Participants from the Provider to another Program Provider.</w:t>
      </w:r>
    </w:p>
    <w:p w14:paraId="6A9DD6C1" w14:textId="69838117" w:rsidR="00B000B5" w:rsidRPr="00F664EF" w:rsidRDefault="00B000B5" w:rsidP="001220ED">
      <w:pPr>
        <w:pStyle w:val="clausetext11xxxxx"/>
      </w:pPr>
      <w:r w:rsidRPr="00F664EF">
        <w:t xml:space="preserve">References in this clause </w:t>
      </w:r>
      <w:r w:rsidR="00755064" w:rsidRPr="00F664EF">
        <w:fldChar w:fldCharType="begin"/>
      </w:r>
      <w:r w:rsidR="00755064" w:rsidRPr="00F664EF">
        <w:instrText xml:space="preserve"> REF _Ref174610635 \n \h </w:instrText>
      </w:r>
      <w:r w:rsidR="00F664EF">
        <w:instrText xml:space="preserve"> \* MERGEFORMAT </w:instrText>
      </w:r>
      <w:r w:rsidR="00755064" w:rsidRPr="00F664EF">
        <w:fldChar w:fldCharType="separate"/>
      </w:r>
      <w:r w:rsidR="00223F46" w:rsidRPr="00F664EF">
        <w:t>170</w:t>
      </w:r>
      <w:r w:rsidR="00755064" w:rsidRPr="00F664EF">
        <w:fldChar w:fldCharType="end"/>
      </w:r>
      <w:r w:rsidRPr="00F664EF">
        <w:t xml:space="preserve"> to decreasing the Provider’s Market Share in an ESA</w:t>
      </w:r>
      <w:r w:rsidR="00FC59DB" w:rsidRPr="00F664EF">
        <w:t xml:space="preserve"> or </w:t>
      </w:r>
      <w:r w:rsidR="008F79E1" w:rsidRPr="00F664EF">
        <w:t>Maximum</w:t>
      </w:r>
      <w:r w:rsidR="00FC59DB" w:rsidRPr="00F664EF">
        <w:t xml:space="preserve"> Caseload at a Site</w:t>
      </w:r>
      <w:r w:rsidRPr="00F664EF">
        <w:t xml:space="preserve">, include decreasing the Market Share in the ESA </w:t>
      </w:r>
      <w:r w:rsidR="00FC59DB" w:rsidRPr="00F664EF">
        <w:t xml:space="preserve">or Maximum Caseload in a Site </w:t>
      </w:r>
      <w:r w:rsidRPr="00F664EF">
        <w:t xml:space="preserve">to zero. </w:t>
      </w:r>
    </w:p>
    <w:p w14:paraId="4444A2E6" w14:textId="74FC5147" w:rsidR="00B000B5" w:rsidRPr="00F664EF" w:rsidRDefault="00B000B5" w:rsidP="001220ED">
      <w:pPr>
        <w:pStyle w:val="clausetext11xxxxx"/>
      </w:pPr>
      <w:bookmarkStart w:id="3226" w:name="_Ref174610789"/>
      <w:r w:rsidRPr="00F664EF">
        <w:lastRenderedPageBreak/>
        <w:t xml:space="preserve">If, in accordance with this clause </w:t>
      </w:r>
      <w:r w:rsidRPr="00F664EF">
        <w:fldChar w:fldCharType="begin"/>
      </w:r>
      <w:r w:rsidRPr="00F664EF">
        <w:instrText xml:space="preserve"> REF _Ref174610644 \n \h </w:instrText>
      </w:r>
      <w:r w:rsidR="00F664EF">
        <w:instrText xml:space="preserve"> \* MERGEFORMAT </w:instrText>
      </w:r>
      <w:r w:rsidRPr="00F664EF">
        <w:fldChar w:fldCharType="separate"/>
      </w:r>
      <w:r w:rsidR="00223F46" w:rsidRPr="00F664EF">
        <w:t>170</w:t>
      </w:r>
      <w:r w:rsidRPr="00F664EF">
        <w:fldChar w:fldCharType="end"/>
      </w:r>
      <w:r w:rsidRPr="00F664EF">
        <w:t>, the Department decreases the Provider’s Market Share to zero in any ESA, the Department may Notify the Provider that it must discontinue providing Services in the ESA.</w:t>
      </w:r>
      <w:bookmarkEnd w:id="3226"/>
    </w:p>
    <w:p w14:paraId="0E932A46" w14:textId="5C0CF371" w:rsidR="00FC59DB" w:rsidRPr="00F664EF" w:rsidRDefault="00FC59DB" w:rsidP="001220ED">
      <w:pPr>
        <w:pStyle w:val="clausetext11xxxxx"/>
      </w:pPr>
      <w:bookmarkStart w:id="3227" w:name="_Ref178263044"/>
      <w:r w:rsidRPr="00F664EF">
        <w:t xml:space="preserve">If, in accordance with this clause </w:t>
      </w:r>
      <w:r w:rsidRPr="00F664EF">
        <w:fldChar w:fldCharType="begin"/>
      </w:r>
      <w:r w:rsidRPr="00F664EF">
        <w:instrText xml:space="preserve"> REF _Ref174610644 \n \h </w:instrText>
      </w:r>
      <w:r w:rsidR="00F664EF">
        <w:instrText xml:space="preserve"> \* MERGEFORMAT </w:instrText>
      </w:r>
      <w:r w:rsidRPr="00F664EF">
        <w:fldChar w:fldCharType="separate"/>
      </w:r>
      <w:r w:rsidR="00223F46" w:rsidRPr="00F664EF">
        <w:t>170</w:t>
      </w:r>
      <w:r w:rsidRPr="00F664EF">
        <w:fldChar w:fldCharType="end"/>
      </w:r>
      <w:r w:rsidRPr="00F664EF">
        <w:t>, the Department decreases the Provider’s Maximum Caseload to zero for any Site, the Department may Notify the Provider that it must discontinue providing Services from that Site.</w:t>
      </w:r>
      <w:bookmarkEnd w:id="3227"/>
    </w:p>
    <w:p w14:paraId="182A23E7" w14:textId="5C0FE094" w:rsidR="003C7BAF" w:rsidRPr="00F664EF" w:rsidRDefault="00C139E0" w:rsidP="001220ED">
      <w:pPr>
        <w:pStyle w:val="clausetext11xxxxx"/>
      </w:pPr>
      <w:r w:rsidRPr="00F664EF">
        <w:t xml:space="preserve">If the Department </w:t>
      </w:r>
      <w:r w:rsidR="00BE494C" w:rsidRPr="00F664EF">
        <w:t xml:space="preserve">issues a </w:t>
      </w:r>
      <w:r w:rsidR="004346DC" w:rsidRPr="00F664EF">
        <w:t>N</w:t>
      </w:r>
      <w:r w:rsidR="00BE494C" w:rsidRPr="00F664EF">
        <w:t>otice under</w:t>
      </w:r>
      <w:r w:rsidRPr="00F664EF">
        <w:t xml:space="preserve"> clause </w:t>
      </w:r>
      <w:r w:rsidRPr="00F664EF">
        <w:fldChar w:fldCharType="begin"/>
      </w:r>
      <w:r w:rsidRPr="00F664EF">
        <w:instrText xml:space="preserve"> REF _Ref174610774 \w \h </w:instrText>
      </w:r>
      <w:r w:rsidR="00F664EF">
        <w:instrText xml:space="preserve"> \* MERGEFORMAT </w:instrText>
      </w:r>
      <w:r w:rsidRPr="00F664EF">
        <w:fldChar w:fldCharType="separate"/>
      </w:r>
      <w:r w:rsidR="00223F46" w:rsidRPr="00F664EF">
        <w:t>170.2(b)(</w:t>
      </w:r>
      <w:proofErr w:type="spellStart"/>
      <w:r w:rsidR="00223F46" w:rsidRPr="00F664EF">
        <w:t>i</w:t>
      </w:r>
      <w:proofErr w:type="spellEnd"/>
      <w:r w:rsidR="00223F46" w:rsidRPr="00F664EF">
        <w:t>)</w:t>
      </w:r>
      <w:r w:rsidRPr="00F664EF">
        <w:fldChar w:fldCharType="end"/>
      </w:r>
      <w:r w:rsidR="00FC59DB" w:rsidRPr="00F664EF">
        <w:t xml:space="preserve">, </w:t>
      </w:r>
      <w:r w:rsidRPr="00F664EF">
        <w:fldChar w:fldCharType="begin"/>
      </w:r>
      <w:r w:rsidRPr="00F664EF">
        <w:instrText xml:space="preserve"> REF _Ref174610789 \w \h </w:instrText>
      </w:r>
      <w:r w:rsidR="00F664EF">
        <w:instrText xml:space="preserve"> \* MERGEFORMAT </w:instrText>
      </w:r>
      <w:r w:rsidRPr="00F664EF">
        <w:fldChar w:fldCharType="separate"/>
      </w:r>
      <w:r w:rsidR="00223F46" w:rsidRPr="00F664EF">
        <w:t>170.4</w:t>
      </w:r>
      <w:r w:rsidRPr="00F664EF">
        <w:fldChar w:fldCharType="end"/>
      </w:r>
      <w:r w:rsidR="00FC59DB" w:rsidRPr="00F664EF">
        <w:t xml:space="preserve"> or </w:t>
      </w:r>
      <w:r w:rsidRPr="00F664EF">
        <w:fldChar w:fldCharType="begin"/>
      </w:r>
      <w:r w:rsidRPr="00F664EF">
        <w:instrText xml:space="preserve"> REF _Ref178263044 \r \h </w:instrText>
      </w:r>
      <w:r w:rsidR="00F664EF">
        <w:instrText xml:space="preserve"> \* MERGEFORMAT </w:instrText>
      </w:r>
      <w:r w:rsidRPr="00F664EF">
        <w:fldChar w:fldCharType="separate"/>
      </w:r>
      <w:r w:rsidR="00223F46" w:rsidRPr="00F664EF">
        <w:t>170.5</w:t>
      </w:r>
      <w:r w:rsidRPr="00F664EF">
        <w:fldChar w:fldCharType="end"/>
      </w:r>
      <w:r w:rsidRPr="00F664EF">
        <w:t xml:space="preserve">, </w:t>
      </w:r>
      <w:r w:rsidR="00EB5A15" w:rsidRPr="00F664EF">
        <w:t xml:space="preserve">from the date specified in the Notice, </w:t>
      </w:r>
      <w:r w:rsidRPr="00F664EF">
        <w:t xml:space="preserve">the Provider must discontinue providing the Services in </w:t>
      </w:r>
      <w:r w:rsidR="003C7BAF" w:rsidRPr="00F664EF">
        <w:t xml:space="preserve">the </w:t>
      </w:r>
      <w:r w:rsidRPr="00F664EF">
        <w:t xml:space="preserve">ESA </w:t>
      </w:r>
      <w:r w:rsidR="00DE7B51" w:rsidRPr="00F664EF">
        <w:t>or Site, as applicable</w:t>
      </w:r>
      <w:r w:rsidR="00CF3C81" w:rsidRPr="00F664EF">
        <w:t xml:space="preserve">, </w:t>
      </w:r>
      <w:r w:rsidRPr="00F664EF">
        <w:t>in accordance with the Notice</w:t>
      </w:r>
      <w:r w:rsidR="00592E72" w:rsidRPr="00F664EF">
        <w:t>.</w:t>
      </w:r>
    </w:p>
    <w:p w14:paraId="23B0204C" w14:textId="475FA0ED" w:rsidR="00C139E0" w:rsidRPr="00F664EF" w:rsidRDefault="00427C7E" w:rsidP="001220ED">
      <w:pPr>
        <w:pStyle w:val="clausetext11xxxxx"/>
      </w:pPr>
      <w:r w:rsidRPr="00F664EF">
        <w:t>If</w:t>
      </w:r>
      <w:r w:rsidR="003C7BAF" w:rsidRPr="00F664EF">
        <w:t xml:space="preserve"> Participants are transferred in accordance with this clause</w:t>
      </w:r>
      <w:r w:rsidR="00755064" w:rsidRPr="00F664EF">
        <w:t xml:space="preserve"> </w:t>
      </w:r>
      <w:r w:rsidR="00755064" w:rsidRPr="00F664EF">
        <w:fldChar w:fldCharType="begin"/>
      </w:r>
      <w:r w:rsidR="00755064" w:rsidRPr="00F664EF">
        <w:instrText xml:space="preserve"> REF _Ref174610702 \n \h </w:instrText>
      </w:r>
      <w:r w:rsidR="00F664EF">
        <w:instrText xml:space="preserve"> \* MERGEFORMAT </w:instrText>
      </w:r>
      <w:r w:rsidR="00755064" w:rsidRPr="00F664EF">
        <w:fldChar w:fldCharType="separate"/>
      </w:r>
      <w:r w:rsidR="00223F46" w:rsidRPr="00F664EF">
        <w:t>170</w:t>
      </w:r>
      <w:r w:rsidR="00755064" w:rsidRPr="00F664EF">
        <w:fldChar w:fldCharType="end"/>
      </w:r>
      <w:r w:rsidR="003C7BAF" w:rsidRPr="00F664EF">
        <w:t xml:space="preserve">, the Provider must provide assistance and cooperation in accordance with clauses </w:t>
      </w:r>
      <w:r w:rsidR="00755064" w:rsidRPr="00F664EF">
        <w:fldChar w:fldCharType="begin"/>
      </w:r>
      <w:r w:rsidR="00755064" w:rsidRPr="00F664EF">
        <w:instrText xml:space="preserve"> REF _Ref226888451 \w \h </w:instrText>
      </w:r>
      <w:r w:rsidR="00F664EF">
        <w:instrText xml:space="preserve"> \* MERGEFORMAT </w:instrText>
      </w:r>
      <w:r w:rsidR="00755064" w:rsidRPr="00F664EF">
        <w:fldChar w:fldCharType="separate"/>
      </w:r>
      <w:r w:rsidR="00223F46" w:rsidRPr="00F664EF">
        <w:t>73.1</w:t>
      </w:r>
      <w:r w:rsidR="00755064" w:rsidRPr="00F664EF">
        <w:fldChar w:fldCharType="end"/>
      </w:r>
      <w:r w:rsidR="00C139E0" w:rsidRPr="00F664EF">
        <w:t xml:space="preserve"> and </w:t>
      </w:r>
      <w:r w:rsidR="00623979" w:rsidRPr="00F664EF">
        <w:fldChar w:fldCharType="begin"/>
      </w:r>
      <w:r w:rsidR="00623979" w:rsidRPr="00F664EF">
        <w:instrText xml:space="preserve"> REF _Ref226888461 \w \h  \* MERGEFORMAT </w:instrText>
      </w:r>
      <w:r w:rsidR="00623979" w:rsidRPr="00F664EF">
        <w:fldChar w:fldCharType="separate"/>
      </w:r>
      <w:r w:rsidR="00223F46" w:rsidRPr="00F664EF">
        <w:t>73.2</w:t>
      </w:r>
      <w:r w:rsidR="00623979" w:rsidRPr="00F664EF">
        <w:fldChar w:fldCharType="end"/>
      </w:r>
      <w:r w:rsidR="00C139E0" w:rsidRPr="00F664EF">
        <w:t xml:space="preserve"> to ensure that Participants affected by the discontinuation of the Provider’s Services in that ESA</w:t>
      </w:r>
      <w:r w:rsidR="00FC59DB" w:rsidRPr="00F664EF">
        <w:t xml:space="preserve"> or Site</w:t>
      </w:r>
      <w:r w:rsidR="00C139E0" w:rsidRPr="00F664EF">
        <w:t xml:space="preserve"> are transferred to other Program Providers </w:t>
      </w:r>
      <w:r w:rsidR="007C0075" w:rsidRPr="00F664EF">
        <w:t>or</w:t>
      </w:r>
      <w:r w:rsidR="00351254" w:rsidRPr="00F664EF">
        <w:t xml:space="preserve"> another Site of the Provider </w:t>
      </w:r>
      <w:r w:rsidR="00C139E0" w:rsidRPr="00F664EF">
        <w:t>as specified by the Department.</w:t>
      </w:r>
    </w:p>
    <w:p w14:paraId="36D3D31C" w14:textId="79B2C374" w:rsidR="00E57A4D" w:rsidRPr="00F664EF" w:rsidRDefault="00D76976" w:rsidP="001220ED">
      <w:pPr>
        <w:pStyle w:val="clausetext11xxxxx"/>
      </w:pPr>
      <w:r w:rsidRPr="00F664EF">
        <w:t xml:space="preserve">The Department may, at its absolute discretion, publish the Provider’s </w:t>
      </w:r>
      <w:r w:rsidR="001C1DB3" w:rsidRPr="00F664EF">
        <w:t>Participant Scorecard/s</w:t>
      </w:r>
      <w:r w:rsidRPr="00F664EF">
        <w:t>.</w:t>
      </w:r>
    </w:p>
    <w:p w14:paraId="7756A84B" w14:textId="3AAD8A86" w:rsidR="00E57A4D" w:rsidRPr="00F664EF" w:rsidRDefault="00D76976" w:rsidP="001220ED">
      <w:pPr>
        <w:pStyle w:val="clausetext11xxxxx"/>
      </w:pPr>
      <w:r w:rsidRPr="00F664EF">
        <w:t xml:space="preserve">For the avoidance of doubt, any </w:t>
      </w:r>
      <w:r w:rsidR="00296814" w:rsidRPr="00F664EF">
        <w:t>action taken by the Department</w:t>
      </w:r>
      <w:r w:rsidRPr="00F664EF">
        <w:t xml:space="preserve"> under this clause </w:t>
      </w:r>
      <w:r w:rsidR="008F6067" w:rsidRPr="00F664EF">
        <w:fldChar w:fldCharType="begin"/>
      </w:r>
      <w:r w:rsidR="008F6067" w:rsidRPr="00F664EF">
        <w:instrText xml:space="preserve"> REF _Ref485587321 \w \h  \* MERGEFORMAT </w:instrText>
      </w:r>
      <w:r w:rsidR="008F6067" w:rsidRPr="00F664EF">
        <w:fldChar w:fldCharType="separate"/>
      </w:r>
      <w:r w:rsidR="00223F46" w:rsidRPr="00F664EF">
        <w:t>170</w:t>
      </w:r>
      <w:r w:rsidR="008F6067" w:rsidRPr="00F664EF">
        <w:fldChar w:fldCharType="end"/>
      </w:r>
      <w:r w:rsidR="008F6067" w:rsidRPr="00F664EF">
        <w:t xml:space="preserve"> </w:t>
      </w:r>
      <w:r w:rsidRPr="00F664EF">
        <w:t>is not a reduction of scope or termination for which compensation is payable.</w:t>
      </w:r>
    </w:p>
    <w:p w14:paraId="52833E41" w14:textId="77777777" w:rsidR="00E57A4D" w:rsidRPr="00F664EF" w:rsidRDefault="00D76976" w:rsidP="00FE3297">
      <w:pPr>
        <w:pStyle w:val="Italicclausesub-headings"/>
      </w:pPr>
      <w:r w:rsidRPr="00F664EF">
        <w:t>Good faith and proportionality</w:t>
      </w:r>
    </w:p>
    <w:p w14:paraId="0FF82AF1" w14:textId="2EA81C22" w:rsidR="00E57A4D" w:rsidRPr="00F664EF" w:rsidRDefault="00D76976" w:rsidP="001220ED">
      <w:pPr>
        <w:pStyle w:val="clausetext11xxxxx"/>
      </w:pPr>
      <w:r w:rsidRPr="00F664EF">
        <w:t xml:space="preserve">The Department will exercise its rights under this clause </w:t>
      </w:r>
      <w:r w:rsidRPr="00F664EF">
        <w:fldChar w:fldCharType="begin"/>
      </w:r>
      <w:r w:rsidRPr="00F664EF">
        <w:instrText xml:space="preserve"> REF _Ref226888493 \w \h  \* MERGEFORMAT </w:instrText>
      </w:r>
      <w:r w:rsidRPr="00F664EF">
        <w:fldChar w:fldCharType="separate"/>
      </w:r>
      <w:r w:rsidR="00223F46" w:rsidRPr="00F664EF">
        <w:t>170</w:t>
      </w:r>
      <w:r w:rsidRPr="00F664EF">
        <w:fldChar w:fldCharType="end"/>
      </w:r>
      <w:r w:rsidR="00CF3C81" w:rsidRPr="00F664EF">
        <w:t xml:space="preserve"> </w:t>
      </w:r>
      <w:r w:rsidRPr="00F664EF">
        <w:t>reasonably and in good faith, taking into account the relevant performance.</w:t>
      </w:r>
    </w:p>
    <w:p w14:paraId="3E942589" w14:textId="492C04F9" w:rsidR="00C00226" w:rsidRPr="00F664EF" w:rsidRDefault="008D2020" w:rsidP="001220ED">
      <w:pPr>
        <w:pStyle w:val="clausetext11xxxxx"/>
      </w:pPr>
      <w:bookmarkStart w:id="3228" w:name="_Ref59353438"/>
      <w:r w:rsidRPr="00F664EF">
        <w:t xml:space="preserve">Prior to </w:t>
      </w:r>
      <w:proofErr w:type="gramStart"/>
      <w:r w:rsidRPr="00F664EF">
        <w:t>taking action</w:t>
      </w:r>
      <w:proofErr w:type="gramEnd"/>
      <w:r w:rsidRPr="00F664EF">
        <w:t xml:space="preserve"> following a formal performance assessment, the Department will consider any mitigating circumstances relating to the Provider’s </w:t>
      </w:r>
      <w:r w:rsidR="00965791" w:rsidRPr="00F664EF">
        <w:t>performance</w:t>
      </w:r>
      <w:r w:rsidRPr="00F664EF">
        <w:t xml:space="preserve">. The Provider’s Performance </w:t>
      </w:r>
      <w:r w:rsidR="00125D41" w:rsidRPr="00F664EF">
        <w:t xml:space="preserve">assessment </w:t>
      </w:r>
      <w:r w:rsidRPr="00F664EF">
        <w:t xml:space="preserve">may </w:t>
      </w:r>
      <w:proofErr w:type="gramStart"/>
      <w:r w:rsidRPr="00F664EF">
        <w:t>be amended</w:t>
      </w:r>
      <w:proofErr w:type="gramEnd"/>
      <w:r w:rsidRPr="00F664EF">
        <w:t xml:space="preserve"> at the Department's discretion, based on the information provided by the Provider in relation to the mitigating circumstances and </w:t>
      </w:r>
      <w:proofErr w:type="gramStart"/>
      <w:r w:rsidRPr="00F664EF">
        <w:t>taking into account</w:t>
      </w:r>
      <w:proofErr w:type="gramEnd"/>
      <w:r w:rsidRPr="00F664EF">
        <w:t xml:space="preserve"> any performance guidelines. </w:t>
      </w:r>
      <w:r w:rsidR="00E62C1A" w:rsidRPr="00F664EF">
        <w:t>F</w:t>
      </w:r>
      <w:r w:rsidRPr="00F664EF">
        <w:t xml:space="preserve">ailure to provide, or inability to secure, adequate resources to perform the Services will not </w:t>
      </w:r>
      <w:proofErr w:type="gramStart"/>
      <w:r w:rsidRPr="00F664EF">
        <w:t>be considered</w:t>
      </w:r>
      <w:proofErr w:type="gramEnd"/>
      <w:r w:rsidRPr="00F664EF">
        <w:t xml:space="preserve"> a mitigating circumstance.</w:t>
      </w:r>
      <w:bookmarkEnd w:id="3228"/>
      <w:r w:rsidRPr="00F664EF">
        <w:t xml:space="preserve"> </w:t>
      </w:r>
    </w:p>
    <w:p w14:paraId="5470C545" w14:textId="77777777" w:rsidR="00E57A4D" w:rsidRPr="00F664EF" w:rsidRDefault="00D76976" w:rsidP="00FE3297">
      <w:pPr>
        <w:pStyle w:val="Italicclausesub-headings"/>
      </w:pPr>
      <w:r w:rsidRPr="00F664EF">
        <w:t>Variation</w:t>
      </w:r>
    </w:p>
    <w:p w14:paraId="054CD35E" w14:textId="024C1BF2" w:rsidR="00E57A4D" w:rsidRPr="00F664EF" w:rsidRDefault="00D76976" w:rsidP="001220ED">
      <w:pPr>
        <w:pStyle w:val="clausetext11xxxxx"/>
      </w:pPr>
      <w:r w:rsidRPr="00F664EF">
        <w:t xml:space="preserve">If the Department takes any action under this clause </w:t>
      </w:r>
      <w:r w:rsidR="008F6067" w:rsidRPr="00F664EF">
        <w:fldChar w:fldCharType="begin"/>
      </w:r>
      <w:r w:rsidR="008F6067" w:rsidRPr="00F664EF">
        <w:instrText xml:space="preserve"> REF _Ref226888508 \w \h  \* MERGEFORMAT </w:instrText>
      </w:r>
      <w:r w:rsidR="008F6067" w:rsidRPr="00F664EF">
        <w:fldChar w:fldCharType="separate"/>
      </w:r>
      <w:r w:rsidR="00223F46" w:rsidRPr="00F664EF">
        <w:t>170</w:t>
      </w:r>
      <w:r w:rsidR="008F6067" w:rsidRPr="00F664EF">
        <w:fldChar w:fldCharType="end"/>
      </w:r>
      <w:r w:rsidRPr="00F664EF">
        <w:t>:</w:t>
      </w:r>
    </w:p>
    <w:p w14:paraId="6F5574D1" w14:textId="7482EA53" w:rsidR="00E57A4D" w:rsidRPr="00F664EF" w:rsidRDefault="00427C7E" w:rsidP="00D74A48">
      <w:pPr>
        <w:pStyle w:val="clausetexta"/>
      </w:pPr>
      <w:r w:rsidRPr="00F664EF">
        <w:t xml:space="preserve">if </w:t>
      </w:r>
      <w:r w:rsidR="00D76976" w:rsidRPr="00F664EF">
        <w:t xml:space="preserve">relevant, this </w:t>
      </w:r>
      <w:r w:rsidR="00B640BF" w:rsidRPr="00F664EF">
        <w:t>Deed</w:t>
      </w:r>
      <w:r w:rsidR="00D76976" w:rsidRPr="00F664EF">
        <w:t xml:space="preserve"> will be </w:t>
      </w:r>
      <w:proofErr w:type="gramStart"/>
      <w:r w:rsidR="00D76976" w:rsidRPr="00F664EF">
        <w:t>deemed</w:t>
      </w:r>
      <w:proofErr w:type="gramEnd"/>
      <w:r w:rsidR="00D76976" w:rsidRPr="00F664EF">
        <w:t xml:space="preserve"> to be </w:t>
      </w:r>
      <w:proofErr w:type="gramStart"/>
      <w:r w:rsidR="00D76976" w:rsidRPr="00F664EF">
        <w:t>varied accordingly;</w:t>
      </w:r>
      <w:proofErr w:type="gramEnd"/>
      <w:r w:rsidR="00D76976" w:rsidRPr="00F664EF">
        <w:t xml:space="preserve"> and</w:t>
      </w:r>
    </w:p>
    <w:p w14:paraId="3C6F748E" w14:textId="77777777" w:rsidR="00E57A4D" w:rsidRPr="00F664EF" w:rsidRDefault="00D76976" w:rsidP="00D74A48">
      <w:pPr>
        <w:pStyle w:val="clausetexta"/>
      </w:pPr>
      <w:r w:rsidRPr="00F664EF">
        <w:t xml:space="preserve">the Provider </w:t>
      </w:r>
      <w:proofErr w:type="gramStart"/>
      <w:r w:rsidRPr="00F664EF">
        <w:t>is not relieved</w:t>
      </w:r>
      <w:proofErr w:type="gramEnd"/>
      <w:r w:rsidRPr="00F664EF">
        <w:t xml:space="preserve"> of any of its obligations under this </w:t>
      </w:r>
      <w:r w:rsidR="00B640BF" w:rsidRPr="00F664EF">
        <w:t>Deed</w:t>
      </w:r>
      <w:r w:rsidRPr="00F664EF">
        <w:t xml:space="preserve"> as varied.</w:t>
      </w:r>
    </w:p>
    <w:p w14:paraId="1AD74487" w14:textId="77777777" w:rsidR="00E57A4D" w:rsidRPr="00F664EF" w:rsidRDefault="00D76976" w:rsidP="00FE3297">
      <w:pPr>
        <w:pStyle w:val="Italicclausesub-headings"/>
      </w:pPr>
      <w:r w:rsidRPr="00F664EF">
        <w:t>Notice</w:t>
      </w:r>
    </w:p>
    <w:p w14:paraId="4F6CB9D2" w14:textId="3CD8D35A" w:rsidR="00E57A4D" w:rsidRPr="00F664EF" w:rsidRDefault="00D76976" w:rsidP="00E87173">
      <w:pPr>
        <w:pStyle w:val="clausetext11xxxxx"/>
      </w:pPr>
      <w:bookmarkStart w:id="3229" w:name="_Ref126397742"/>
      <w:bookmarkStart w:id="3230" w:name="_Ref126400306"/>
      <w:bookmarkStart w:id="3231" w:name="_Toc127948868"/>
      <w:bookmarkStart w:id="3232" w:name="_Toc202959349"/>
      <w:r w:rsidRPr="00F664EF">
        <w:t xml:space="preserve">If the Department takes any action under this clause </w:t>
      </w:r>
      <w:r w:rsidR="008F6067" w:rsidRPr="00F664EF">
        <w:fldChar w:fldCharType="begin"/>
      </w:r>
      <w:r w:rsidR="008F6067" w:rsidRPr="00F664EF">
        <w:instrText xml:space="preserve"> REF _Ref226888526 \w \h  \* MERGEFORMAT </w:instrText>
      </w:r>
      <w:r w:rsidR="008F6067" w:rsidRPr="00F664EF">
        <w:fldChar w:fldCharType="separate"/>
      </w:r>
      <w:r w:rsidR="00223F46" w:rsidRPr="00F664EF">
        <w:t>170</w:t>
      </w:r>
      <w:r w:rsidR="008F6067" w:rsidRPr="00F664EF">
        <w:fldChar w:fldCharType="end"/>
      </w:r>
      <w:r w:rsidRPr="00F664EF">
        <w:t>, the Department will Notify the Provider of:</w:t>
      </w:r>
    </w:p>
    <w:p w14:paraId="192191C5" w14:textId="77777777" w:rsidR="00E57A4D" w:rsidRPr="00F664EF" w:rsidRDefault="00D76976" w:rsidP="00D74A48">
      <w:pPr>
        <w:pStyle w:val="clausetexta"/>
      </w:pPr>
      <w:r w:rsidRPr="00F664EF">
        <w:t xml:space="preserve">the reasons for the </w:t>
      </w:r>
      <w:proofErr w:type="gramStart"/>
      <w:r w:rsidRPr="00F664EF">
        <w:t>action;</w:t>
      </w:r>
      <w:proofErr w:type="gramEnd"/>
      <w:r w:rsidRPr="00F664EF">
        <w:t xml:space="preserve"> </w:t>
      </w:r>
    </w:p>
    <w:p w14:paraId="37E1FC4C" w14:textId="77777777" w:rsidR="00E57A4D" w:rsidRPr="00F664EF" w:rsidRDefault="00D76976" w:rsidP="00D74A48">
      <w:pPr>
        <w:pStyle w:val="clausetexta"/>
      </w:pPr>
      <w:r w:rsidRPr="00F664EF">
        <w:t>the duration of the action; and</w:t>
      </w:r>
    </w:p>
    <w:p w14:paraId="7398BF41" w14:textId="77777777" w:rsidR="00E57A4D" w:rsidRPr="00F664EF" w:rsidRDefault="00D76976" w:rsidP="00D74A48">
      <w:pPr>
        <w:pStyle w:val="clausetexta"/>
      </w:pPr>
      <w:r w:rsidRPr="00F664EF">
        <w:t xml:space="preserve">any corresponding variation to this </w:t>
      </w:r>
      <w:r w:rsidR="00B640BF" w:rsidRPr="00F664EF">
        <w:t>Deed</w:t>
      </w:r>
      <w:r w:rsidRPr="00F664EF">
        <w:t>.</w:t>
      </w:r>
    </w:p>
    <w:p w14:paraId="45EE240A" w14:textId="653105A1" w:rsidR="00E57A4D" w:rsidRPr="00F664EF" w:rsidRDefault="00D76976" w:rsidP="001220ED">
      <w:pPr>
        <w:pStyle w:val="clausetext11xxxxx"/>
      </w:pPr>
      <w:r w:rsidRPr="00F664EF">
        <w:t xml:space="preserve">This clause </w:t>
      </w:r>
      <w:r w:rsidRPr="00F664EF">
        <w:fldChar w:fldCharType="begin"/>
      </w:r>
      <w:r w:rsidRPr="00F664EF">
        <w:instrText xml:space="preserve"> REF _Ref226888545 \w \h  \* MERGEFORMAT </w:instrText>
      </w:r>
      <w:r w:rsidRPr="00F664EF">
        <w:fldChar w:fldCharType="separate"/>
      </w:r>
      <w:r w:rsidR="00223F46" w:rsidRPr="00F664EF">
        <w:t>170</w:t>
      </w:r>
      <w:r w:rsidRPr="00F664EF">
        <w:fldChar w:fldCharType="end"/>
      </w:r>
      <w:r w:rsidR="008F6067" w:rsidRPr="00F664EF">
        <w:t xml:space="preserve"> </w:t>
      </w:r>
      <w:r w:rsidRPr="00F664EF">
        <w:t>is without prejudice to any other right which the Commonwealth has or which may accrue to the Commonwealth.</w:t>
      </w:r>
      <w:bookmarkEnd w:id="3229"/>
      <w:bookmarkEnd w:id="3230"/>
      <w:bookmarkEnd w:id="3231"/>
      <w:bookmarkEnd w:id="3232"/>
    </w:p>
    <w:p w14:paraId="1FEFFB1F" w14:textId="5E0F313E" w:rsidR="00AF2CA4" w:rsidRPr="00F664EF" w:rsidRDefault="00AF2CA4" w:rsidP="00E822E9">
      <w:pPr>
        <w:pStyle w:val="SectionSubHeading"/>
        <w:ind w:left="1418" w:hanging="1418"/>
      </w:pPr>
      <w:bookmarkStart w:id="3233" w:name="_Toc201834492"/>
      <w:bookmarkStart w:id="3234" w:name="_Toc178876014"/>
      <w:bookmarkStart w:id="3235" w:name="_Toc492636101"/>
      <w:bookmarkStart w:id="3236" w:name="One37A1"/>
      <w:r w:rsidRPr="00F664EF">
        <w:lastRenderedPageBreak/>
        <w:t>Section 5</w:t>
      </w:r>
      <w:r w:rsidR="006002C8" w:rsidRPr="00F664EF">
        <w:t>P</w:t>
      </w:r>
      <w:r w:rsidR="00DE5DA2" w:rsidRPr="00F664EF">
        <w:t xml:space="preserve"> </w:t>
      </w:r>
      <w:r w:rsidR="00DE5DA2" w:rsidRPr="00F664EF">
        <w:tab/>
      </w:r>
      <w:r w:rsidRPr="00F664EF">
        <w:t>Self-Employment Assistance</w:t>
      </w:r>
      <w:bookmarkEnd w:id="3233"/>
      <w:bookmarkEnd w:id="3234"/>
    </w:p>
    <w:p w14:paraId="54819BAB" w14:textId="77777777" w:rsidR="00AF2CA4" w:rsidRPr="00F664EF" w:rsidRDefault="00AF2CA4" w:rsidP="00E87173">
      <w:pPr>
        <w:pStyle w:val="ClauseHeadings1xxxx"/>
        <w:tabs>
          <w:tab w:val="clear" w:pos="2126"/>
          <w:tab w:val="num" w:pos="1560"/>
        </w:tabs>
        <w:ind w:left="868" w:hanging="868"/>
      </w:pPr>
      <w:bookmarkStart w:id="3237" w:name="_Ref174431548"/>
      <w:bookmarkStart w:id="3238" w:name="_Toc201834493"/>
      <w:bookmarkStart w:id="3239" w:name="_Toc178876015"/>
      <w:r w:rsidRPr="00F664EF">
        <w:t>Self-Employment Assistance</w:t>
      </w:r>
      <w:bookmarkEnd w:id="3237"/>
      <w:bookmarkEnd w:id="3238"/>
      <w:bookmarkEnd w:id="3239"/>
      <w:r w:rsidRPr="00F664EF">
        <w:t xml:space="preserve"> </w:t>
      </w:r>
    </w:p>
    <w:p w14:paraId="0B3DCCEF" w14:textId="286B1EB7" w:rsidR="00AF2CA4" w:rsidRPr="00F664EF" w:rsidRDefault="000175CB" w:rsidP="00E87173">
      <w:pPr>
        <w:pStyle w:val="clausetext11xxxxx"/>
        <w:keepNext/>
      </w:pPr>
      <w:r w:rsidRPr="00F664EF">
        <w:t xml:space="preserve">If </w:t>
      </w:r>
      <w:r w:rsidR="00AF2CA4" w:rsidRPr="00F664EF">
        <w:t xml:space="preserve">the Provider and a Participant who has </w:t>
      </w:r>
      <w:proofErr w:type="gramStart"/>
      <w:r w:rsidR="00AF2CA4" w:rsidRPr="00F664EF">
        <w:t>been identified</w:t>
      </w:r>
      <w:proofErr w:type="gramEnd"/>
      <w:r w:rsidR="00AF2CA4" w:rsidRPr="00F664EF">
        <w:t xml:space="preserve"> </w:t>
      </w:r>
      <w:r w:rsidR="00085A32" w:rsidRPr="00F664EF">
        <w:t xml:space="preserve">on the Department’s IT Systems </w:t>
      </w:r>
      <w:r w:rsidR="00AF2CA4" w:rsidRPr="00F664EF">
        <w:t xml:space="preserve">as eligible for Self-Employment Assistance have agreed that it may be </w:t>
      </w:r>
      <w:proofErr w:type="gramStart"/>
      <w:r w:rsidR="00AF2CA4" w:rsidRPr="00F664EF">
        <w:t>appropriate for</w:t>
      </w:r>
      <w:proofErr w:type="gramEnd"/>
      <w:r w:rsidR="00AF2CA4" w:rsidRPr="00F664EF">
        <w:t xml:space="preserve"> the Participant to receive Self-Employment Assistance, the Provider must:</w:t>
      </w:r>
    </w:p>
    <w:p w14:paraId="5CEBB02F" w14:textId="161484D1" w:rsidR="00AF2CA4" w:rsidRPr="00F664EF" w:rsidRDefault="00AF2CA4" w:rsidP="00D74A48">
      <w:pPr>
        <w:pStyle w:val="clausetexta"/>
      </w:pPr>
      <w:proofErr w:type="gramStart"/>
      <w:r w:rsidRPr="00F664EF">
        <w:t>advise</w:t>
      </w:r>
      <w:proofErr w:type="gramEnd"/>
      <w:r w:rsidRPr="00F664EF">
        <w:t xml:space="preserve"> the Participant of the matters which they must satisfy before they can receive Self-Employment Assistance, as specified in any Guidelines or any guidelines issued by </w:t>
      </w:r>
      <w:proofErr w:type="gramStart"/>
      <w:r w:rsidR="005B59F2" w:rsidRPr="00F664EF">
        <w:t>DEWR</w:t>
      </w:r>
      <w:r w:rsidRPr="00F664EF">
        <w:t>;</w:t>
      </w:r>
      <w:proofErr w:type="gramEnd"/>
    </w:p>
    <w:p w14:paraId="58D2E03A" w14:textId="0A135D04" w:rsidR="00AF2CA4" w:rsidRPr="00F664EF" w:rsidRDefault="00AF2CA4" w:rsidP="00E87173">
      <w:pPr>
        <w:pStyle w:val="clausetexta"/>
      </w:pPr>
      <w:proofErr w:type="gramStart"/>
      <w:r w:rsidRPr="00F664EF">
        <w:t>identify</w:t>
      </w:r>
      <w:proofErr w:type="gramEnd"/>
      <w:r w:rsidRPr="00F664EF">
        <w:t xml:space="preserve"> prospective Self-Employment Assistance Providers in the location in which the Participant proposes to undertake Self-Employment Assistance</w:t>
      </w:r>
      <w:r w:rsidR="003E2B2C" w:rsidRPr="00F664EF">
        <w:t>,</w:t>
      </w:r>
      <w:r w:rsidRPr="00F664EF">
        <w:t xml:space="preserve"> and:</w:t>
      </w:r>
    </w:p>
    <w:p w14:paraId="2CF0F327" w14:textId="200BC904" w:rsidR="00AF2CA4" w:rsidRPr="00F664EF" w:rsidRDefault="000175CB" w:rsidP="00D74A48">
      <w:pPr>
        <w:pStyle w:val="clausetexti"/>
      </w:pPr>
      <w:r w:rsidRPr="00F664EF">
        <w:t xml:space="preserve">if </w:t>
      </w:r>
      <w:r w:rsidR="00AF2CA4" w:rsidRPr="00F664EF">
        <w:t>the relevant location is within an ESA in which the Provider is a Self-Employment Assistance Provider, the Provider may choose to provide the relevant Self-Employment Assistance Services itself or, subject to clause</w:t>
      </w:r>
      <w:r w:rsidRPr="00F664EF">
        <w:t> </w:t>
      </w:r>
      <w:r w:rsidRPr="00F664EF">
        <w:fldChar w:fldCharType="begin"/>
      </w:r>
      <w:r w:rsidRPr="00F664EF">
        <w:instrText xml:space="preserve"> REF _Ref170317934 \w \h </w:instrText>
      </w:r>
      <w:r w:rsidR="00F664EF">
        <w:instrText xml:space="preserve"> \* MERGEFORMAT </w:instrText>
      </w:r>
      <w:r w:rsidRPr="00F664EF">
        <w:fldChar w:fldCharType="separate"/>
      </w:r>
      <w:r w:rsidR="00223F46" w:rsidRPr="00F664EF">
        <w:t>171.1(c)</w:t>
      </w:r>
      <w:r w:rsidRPr="00F664EF">
        <w:fldChar w:fldCharType="end"/>
      </w:r>
      <w:r w:rsidR="00AF2CA4" w:rsidRPr="00F664EF">
        <w:t>, assist the Participant to contact another Self-Employment Assistance Provider in the relevant ESA; or</w:t>
      </w:r>
    </w:p>
    <w:p w14:paraId="32ACF017" w14:textId="7F2B6795" w:rsidR="00AF2CA4" w:rsidRPr="00F664EF" w:rsidRDefault="000175CB" w:rsidP="00D74A48">
      <w:pPr>
        <w:pStyle w:val="clausetexti"/>
      </w:pPr>
      <w:r w:rsidRPr="00F664EF">
        <w:t xml:space="preserve">if </w:t>
      </w:r>
      <w:r w:rsidR="00AF2CA4" w:rsidRPr="00F664EF">
        <w:t>the relevant location is not within an ESA in which the Provider is a Self-Employment Assistance Provider, subject to clause</w:t>
      </w:r>
      <w:r w:rsidR="00860BE5" w:rsidRPr="00F664EF">
        <w:t> </w:t>
      </w:r>
      <w:r w:rsidRPr="00F664EF">
        <w:fldChar w:fldCharType="begin"/>
      </w:r>
      <w:r w:rsidRPr="00F664EF">
        <w:instrText xml:space="preserve"> REF _Ref170317934 \w \h </w:instrText>
      </w:r>
      <w:r w:rsidR="00F664EF">
        <w:instrText xml:space="preserve"> \* MERGEFORMAT </w:instrText>
      </w:r>
      <w:r w:rsidRPr="00F664EF">
        <w:fldChar w:fldCharType="separate"/>
      </w:r>
      <w:r w:rsidR="00223F46" w:rsidRPr="00F664EF">
        <w:t>171.1(c)</w:t>
      </w:r>
      <w:r w:rsidRPr="00F664EF">
        <w:fldChar w:fldCharType="end"/>
      </w:r>
      <w:r w:rsidR="00AF2CA4" w:rsidRPr="00F664EF">
        <w:t xml:space="preserve">, </w:t>
      </w:r>
      <w:r w:rsidR="006B4200" w:rsidRPr="00F664EF">
        <w:t xml:space="preserve">refer or </w:t>
      </w:r>
      <w:r w:rsidR="00AF2CA4" w:rsidRPr="00F664EF">
        <w:t>assist the Participant to contact a Self-Employment Assistance Provider in that location;</w:t>
      </w:r>
    </w:p>
    <w:p w14:paraId="2F8382CA" w14:textId="3EFE5D1A" w:rsidR="00AF2CA4" w:rsidRPr="00F664EF" w:rsidRDefault="00AF2CA4" w:rsidP="00D74A48">
      <w:pPr>
        <w:pStyle w:val="clausetexta"/>
      </w:pPr>
      <w:bookmarkStart w:id="3240" w:name="_Ref170317934"/>
      <w:r w:rsidRPr="00F664EF">
        <w:t xml:space="preserve">if the Participant has expressed an interest in </w:t>
      </w:r>
      <w:proofErr w:type="gramStart"/>
      <w:r w:rsidRPr="00F664EF">
        <w:t>participating</w:t>
      </w:r>
      <w:proofErr w:type="gramEnd"/>
      <w:r w:rsidRPr="00F664EF">
        <w:t xml:space="preserve"> in an Exploring Self-Employment Workshop, use reasonable endeavours to refer the Participant to a Self-Employment Assistance Provider who is an Exploring Self-Employment Workshop Provider with an available Exploring Self-Employment Workshop </w:t>
      </w:r>
      <w:proofErr w:type="gramStart"/>
      <w:r w:rsidRPr="00F664EF">
        <w:t>place</w:t>
      </w:r>
      <w:r w:rsidR="00FB5942" w:rsidRPr="00F664EF">
        <w:t>ment</w:t>
      </w:r>
      <w:r w:rsidRPr="00F664EF">
        <w:t>;</w:t>
      </w:r>
      <w:bookmarkEnd w:id="3240"/>
      <w:proofErr w:type="gramEnd"/>
    </w:p>
    <w:p w14:paraId="633D5074" w14:textId="62AFA8BD" w:rsidR="00AF2CA4" w:rsidRPr="00F664EF" w:rsidRDefault="00CC37E1" w:rsidP="00D74A48">
      <w:pPr>
        <w:pStyle w:val="clausetexta"/>
      </w:pPr>
      <w:r w:rsidRPr="00F664EF">
        <w:t xml:space="preserve">if </w:t>
      </w:r>
      <w:r w:rsidR="00AF2CA4" w:rsidRPr="00F664EF">
        <w:t xml:space="preserve">the Participant </w:t>
      </w:r>
      <w:proofErr w:type="gramStart"/>
      <w:r w:rsidR="00AF2CA4" w:rsidRPr="00F664EF">
        <w:t>is assessed</w:t>
      </w:r>
      <w:proofErr w:type="gramEnd"/>
      <w:r w:rsidR="00AF2CA4" w:rsidRPr="00F664EF">
        <w:t xml:space="preserve"> as eligible for Self-Employment Assistance by the relevant Self-Employment Assistance Provider, </w:t>
      </w:r>
      <w:proofErr w:type="gramStart"/>
      <w:r w:rsidR="00AF2CA4" w:rsidRPr="00F664EF">
        <w:t>comply with</w:t>
      </w:r>
      <w:proofErr w:type="gramEnd"/>
      <w:r w:rsidR="00AF2CA4" w:rsidRPr="00F664EF">
        <w:t xml:space="preserve"> any record keeping requirements specified in any Guidelines; and</w:t>
      </w:r>
    </w:p>
    <w:p w14:paraId="42446083" w14:textId="77777777" w:rsidR="00590B3D" w:rsidRPr="00F664EF" w:rsidRDefault="00CC37E1" w:rsidP="00E87173">
      <w:pPr>
        <w:pStyle w:val="clausetexta"/>
      </w:pPr>
      <w:r w:rsidRPr="00F664EF">
        <w:t xml:space="preserve">if </w:t>
      </w:r>
      <w:r w:rsidR="00590B3D" w:rsidRPr="00F664EF">
        <w:t>a Self-Employment Assistance Provider:</w:t>
      </w:r>
      <w:r w:rsidR="00AF2CA4" w:rsidRPr="00F664EF">
        <w:t xml:space="preserve"> </w:t>
      </w:r>
    </w:p>
    <w:p w14:paraId="54374A6B" w14:textId="77777777" w:rsidR="00AF2CA4" w:rsidRPr="00F664EF" w:rsidRDefault="00AF2CA4" w:rsidP="00D74A48">
      <w:pPr>
        <w:pStyle w:val="clausetexti"/>
      </w:pPr>
      <w:r w:rsidRPr="00F664EF">
        <w:t>assesse</w:t>
      </w:r>
      <w:r w:rsidR="00590B3D" w:rsidRPr="00F664EF">
        <w:t>s</w:t>
      </w:r>
      <w:r w:rsidRPr="00F664EF">
        <w:t xml:space="preserve"> </w:t>
      </w:r>
      <w:r w:rsidR="00590B3D" w:rsidRPr="00F664EF">
        <w:t>a Participant as</w:t>
      </w:r>
      <w:r w:rsidR="00590B3D" w:rsidRPr="00F664EF">
        <w:rPr>
          <w:rFonts w:asciiTheme="minorHAnsi" w:hAnsiTheme="minorHAnsi" w:cstheme="minorHAnsi"/>
          <w:iCs/>
        </w:rPr>
        <w:t xml:space="preserve"> </w:t>
      </w:r>
      <w:r w:rsidRPr="00F664EF">
        <w:rPr>
          <w:rFonts w:asciiTheme="minorHAnsi" w:hAnsiTheme="minorHAnsi" w:cstheme="minorHAnsi"/>
          <w:iCs/>
        </w:rPr>
        <w:t xml:space="preserve">not </w:t>
      </w:r>
      <w:r w:rsidRPr="00F664EF">
        <w:t>eligible for Self-Employment Assistance;</w:t>
      </w:r>
      <w:r w:rsidR="00590B3D" w:rsidRPr="00F664EF">
        <w:t xml:space="preserve"> or</w:t>
      </w:r>
    </w:p>
    <w:p w14:paraId="682ED9FD" w14:textId="77777777" w:rsidR="00AF2CA4" w:rsidRPr="00F664EF" w:rsidRDefault="00590B3D" w:rsidP="00E87173">
      <w:pPr>
        <w:pStyle w:val="clausetexti"/>
      </w:pPr>
      <w:r w:rsidRPr="00F664EF">
        <w:t xml:space="preserve">ends the </w:t>
      </w:r>
      <w:r w:rsidR="00AF2CA4" w:rsidRPr="00F664EF">
        <w:t>Self-Employment Assistance because the Participant has:</w:t>
      </w:r>
    </w:p>
    <w:p w14:paraId="686DA70F" w14:textId="77777777" w:rsidR="00AF2CA4" w:rsidRPr="00F664EF" w:rsidRDefault="00AF2CA4" w:rsidP="00E87173">
      <w:pPr>
        <w:pStyle w:val="clausetextA0"/>
      </w:pPr>
      <w:r w:rsidRPr="00F664EF">
        <w:t>completed the relevant parts of Self-Employment Assistance; or</w:t>
      </w:r>
    </w:p>
    <w:p w14:paraId="51AED6B8" w14:textId="3EB044BF" w:rsidR="00FB5942" w:rsidRPr="00F664EF" w:rsidRDefault="00590B3D" w:rsidP="00E87173">
      <w:pPr>
        <w:pStyle w:val="clausetextA0"/>
      </w:pPr>
      <w:proofErr w:type="gramStart"/>
      <w:r w:rsidRPr="00F664EF">
        <w:t>failed to</w:t>
      </w:r>
      <w:proofErr w:type="gramEnd"/>
      <w:r w:rsidR="00AF2CA4" w:rsidRPr="00F664EF">
        <w:t xml:space="preserve"> </w:t>
      </w:r>
      <w:proofErr w:type="gramStart"/>
      <w:r w:rsidR="00AF2CA4" w:rsidRPr="00F664EF">
        <w:t>participat</w:t>
      </w:r>
      <w:r w:rsidRPr="00F664EF">
        <w:t>e</w:t>
      </w:r>
      <w:proofErr w:type="gramEnd"/>
      <w:r w:rsidR="00AF2CA4" w:rsidRPr="00F664EF">
        <w:t xml:space="preserve"> appropriately, or otherwise </w:t>
      </w:r>
      <w:proofErr w:type="gramStart"/>
      <w:r w:rsidR="00AF2CA4" w:rsidRPr="00F664EF">
        <w:t>requir</w:t>
      </w:r>
      <w:r w:rsidRPr="00F664EF">
        <w:t>ed</w:t>
      </w:r>
      <w:proofErr w:type="gramEnd"/>
      <w:r w:rsidR="00AF2CA4" w:rsidRPr="00F664EF">
        <w:t xml:space="preserve"> exit from Self-Employment Assistance</w:t>
      </w:r>
      <w:r w:rsidR="00FB5942" w:rsidRPr="00F664EF">
        <w:t xml:space="preserve"> </w:t>
      </w:r>
      <w:r w:rsidR="00AF2CA4" w:rsidRPr="00F664EF">
        <w:t xml:space="preserve">and </w:t>
      </w:r>
      <w:r w:rsidRPr="00F664EF">
        <w:t>advises the</w:t>
      </w:r>
      <w:r w:rsidR="00AF2CA4" w:rsidRPr="00F664EF">
        <w:t xml:space="preserve"> Provider, </w:t>
      </w:r>
    </w:p>
    <w:p w14:paraId="3B703CBE" w14:textId="65778C21" w:rsidR="00AF2CA4" w:rsidRPr="00F664EF" w:rsidRDefault="00AF2CA4" w:rsidP="00E87173">
      <w:pPr>
        <w:pStyle w:val="clausetextA0"/>
        <w:numPr>
          <w:ilvl w:val="0"/>
          <w:numId w:val="0"/>
        </w:numPr>
        <w:ind w:left="1418"/>
      </w:pPr>
      <w:proofErr w:type="gramStart"/>
      <w:r w:rsidRPr="00F664EF">
        <w:t>immediately</w:t>
      </w:r>
      <w:proofErr w:type="gramEnd"/>
      <w:r w:rsidRPr="00F664EF">
        <w:t>:</w:t>
      </w:r>
    </w:p>
    <w:p w14:paraId="5BD70E14" w14:textId="41DB5FB0" w:rsidR="00AF2CA4" w:rsidRPr="00F664EF" w:rsidRDefault="00AF2CA4" w:rsidP="00D74A48">
      <w:pPr>
        <w:pStyle w:val="clausetexti"/>
      </w:pPr>
      <w:r w:rsidRPr="00F664EF">
        <w:t>update the Participant’s Job Plan</w:t>
      </w:r>
      <w:r w:rsidR="003E2B2C" w:rsidRPr="00F664EF">
        <w:t>;</w:t>
      </w:r>
      <w:r w:rsidRPr="00F664EF">
        <w:t xml:space="preserve"> and</w:t>
      </w:r>
    </w:p>
    <w:p w14:paraId="6443F2ED" w14:textId="2D7FBD9A" w:rsidR="00AF2CA4" w:rsidRPr="00F664EF" w:rsidRDefault="00AF2CA4" w:rsidP="00D74A48">
      <w:pPr>
        <w:pStyle w:val="clausetexti"/>
      </w:pPr>
      <w:r w:rsidRPr="00F664EF">
        <w:t xml:space="preserve">provide the Participant with alternative Services </w:t>
      </w:r>
      <w:proofErr w:type="gramStart"/>
      <w:r w:rsidRPr="00F664EF">
        <w:t>in accordance with</w:t>
      </w:r>
      <w:proofErr w:type="gramEnd"/>
      <w:r w:rsidRPr="00F664EF">
        <w:t xml:space="preserve"> this </w:t>
      </w:r>
      <w:r w:rsidR="00B640BF" w:rsidRPr="00F664EF">
        <w:t>Deed</w:t>
      </w:r>
      <w:r w:rsidRPr="00F664EF">
        <w:t>.</w:t>
      </w:r>
    </w:p>
    <w:p w14:paraId="1DCB49E3" w14:textId="61492EFC" w:rsidR="00AF2CA4" w:rsidRPr="00F664EF" w:rsidRDefault="001249C7" w:rsidP="001220ED">
      <w:pPr>
        <w:pStyle w:val="clausetext11xxxxx"/>
      </w:pPr>
      <w:r w:rsidRPr="00F664EF">
        <w:t>If the Sel</w:t>
      </w:r>
      <w:r w:rsidR="00A94DEA" w:rsidRPr="00F664EF">
        <w:t>f</w:t>
      </w:r>
      <w:r w:rsidRPr="00F664EF">
        <w:t xml:space="preserve">-Employment Assistance helps a Participant to create their own business, the Provider may support the Participant and claim any resulting Outcomes. </w:t>
      </w:r>
    </w:p>
    <w:bookmarkEnd w:id="3235"/>
    <w:bookmarkEnd w:id="3236"/>
    <w:p w14:paraId="1ADE5080" w14:textId="77777777" w:rsidR="00E57A4D" w:rsidRPr="00F664EF" w:rsidRDefault="00E57A4D" w:rsidP="008375FE"/>
    <w:p w14:paraId="5DC2F978" w14:textId="77777777" w:rsidR="00E57A4D" w:rsidRPr="00F664EF" w:rsidRDefault="00D76976">
      <w:pPr>
        <w:pStyle w:val="ChapterHeadingChapter1"/>
      </w:pPr>
      <w:r w:rsidRPr="00F664EF">
        <w:br w:type="page"/>
      </w:r>
      <w:bookmarkStart w:id="3241" w:name="_Toc246235305"/>
      <w:bookmarkStart w:id="3242" w:name="_Toc338239050"/>
      <w:bookmarkStart w:id="3243" w:name="_Toc492636103"/>
      <w:bookmarkStart w:id="3244" w:name="_Toc201834494"/>
      <w:bookmarkStart w:id="3245" w:name="_Toc178876016"/>
      <w:r w:rsidRPr="00F664EF">
        <w:lastRenderedPageBreak/>
        <w:t>ANNEXURE A</w:t>
      </w:r>
      <w:r w:rsidRPr="00F664EF">
        <w:tab/>
        <w:t>DEFINITIONS</w:t>
      </w:r>
      <w:bookmarkEnd w:id="3241"/>
      <w:bookmarkEnd w:id="3242"/>
      <w:bookmarkEnd w:id="3243"/>
      <w:bookmarkEnd w:id="3244"/>
      <w:bookmarkEnd w:id="3245"/>
      <w:r w:rsidRPr="00F664EF">
        <w:t xml:space="preserve"> </w:t>
      </w:r>
    </w:p>
    <w:p w14:paraId="5F91793A" w14:textId="77777777" w:rsidR="00753C2E" w:rsidRPr="00F664EF" w:rsidRDefault="005043ED" w:rsidP="00753C2E">
      <w:pPr>
        <w:pStyle w:val="Definitiontext0"/>
        <w:keepNext/>
        <w:rPr>
          <w:szCs w:val="22"/>
        </w:rPr>
      </w:pPr>
      <w:r w:rsidRPr="00F664EF">
        <w:rPr>
          <w:rFonts w:cs="Calibri"/>
          <w:szCs w:val="22"/>
        </w:rPr>
        <w:t>‘</w:t>
      </w:r>
      <w:r w:rsidR="00753C2E" w:rsidRPr="00F664EF">
        <w:rPr>
          <w:b/>
          <w:szCs w:val="22"/>
        </w:rPr>
        <w:t>1</w:t>
      </w:r>
      <w:r w:rsidR="0035343D" w:rsidRPr="00F664EF">
        <w:rPr>
          <w:b/>
          <w:szCs w:val="22"/>
        </w:rPr>
        <w:t>2</w:t>
      </w:r>
      <w:r w:rsidR="005E1D1B" w:rsidRPr="00F664EF">
        <w:rPr>
          <w:b/>
          <w:szCs w:val="22"/>
        </w:rPr>
        <w:t>-w</w:t>
      </w:r>
      <w:r w:rsidR="00753C2E" w:rsidRPr="00F664EF">
        <w:rPr>
          <w:b/>
          <w:szCs w:val="22"/>
        </w:rPr>
        <w:t>eek Employment Outcome</w:t>
      </w:r>
      <w:r w:rsidRPr="00F664EF">
        <w:rPr>
          <w:rStyle w:val="DefinitionTitle"/>
          <w:b w:val="0"/>
          <w:bCs/>
          <w:sz w:val="22"/>
        </w:rPr>
        <w:t>’</w:t>
      </w:r>
      <w:r w:rsidR="00753C2E" w:rsidRPr="00F664EF">
        <w:rPr>
          <w:szCs w:val="22"/>
        </w:rPr>
        <w:t xml:space="preserve"> means:</w:t>
      </w:r>
    </w:p>
    <w:p w14:paraId="6AE499C2" w14:textId="659EB467" w:rsidR="00753C2E" w:rsidRPr="00F664EF" w:rsidRDefault="00753C2E" w:rsidP="00770A83">
      <w:pPr>
        <w:pStyle w:val="Definitiontext0"/>
        <w:numPr>
          <w:ilvl w:val="0"/>
          <w:numId w:val="47"/>
        </w:numPr>
        <w:rPr>
          <w:szCs w:val="22"/>
        </w:rPr>
      </w:pPr>
      <w:r w:rsidRPr="00F664EF">
        <w:rPr>
          <w:szCs w:val="22"/>
        </w:rPr>
        <w:t>a Full Outcome for a 1</w:t>
      </w:r>
      <w:r w:rsidR="007611C3" w:rsidRPr="00F664EF">
        <w:rPr>
          <w:szCs w:val="22"/>
        </w:rPr>
        <w:t>2</w:t>
      </w:r>
      <w:r w:rsidR="00840EAD" w:rsidRPr="00F664EF">
        <w:rPr>
          <w:szCs w:val="22"/>
        </w:rPr>
        <w:t>-w</w:t>
      </w:r>
      <w:r w:rsidRPr="00F664EF">
        <w:rPr>
          <w:szCs w:val="22"/>
        </w:rPr>
        <w:t>eek Period; or</w:t>
      </w:r>
    </w:p>
    <w:p w14:paraId="5EEB92B3" w14:textId="112E28DB" w:rsidR="00753C2E" w:rsidRPr="00F664EF" w:rsidRDefault="00753C2E" w:rsidP="00770A83">
      <w:pPr>
        <w:pStyle w:val="Definitiontext0"/>
        <w:numPr>
          <w:ilvl w:val="0"/>
          <w:numId w:val="47"/>
        </w:numPr>
        <w:rPr>
          <w:szCs w:val="22"/>
        </w:rPr>
      </w:pPr>
      <w:r w:rsidRPr="00F664EF">
        <w:rPr>
          <w:szCs w:val="22"/>
        </w:rPr>
        <w:t xml:space="preserve">a </w:t>
      </w:r>
      <w:r w:rsidR="009C3273" w:rsidRPr="00F664EF">
        <w:rPr>
          <w:szCs w:val="22"/>
        </w:rPr>
        <w:t xml:space="preserve">Partial </w:t>
      </w:r>
      <w:r w:rsidRPr="00F664EF">
        <w:rPr>
          <w:szCs w:val="22"/>
        </w:rPr>
        <w:t>Outcome for a 1</w:t>
      </w:r>
      <w:r w:rsidR="007611C3" w:rsidRPr="00F664EF">
        <w:rPr>
          <w:szCs w:val="22"/>
        </w:rPr>
        <w:t>2</w:t>
      </w:r>
      <w:r w:rsidR="00840EAD" w:rsidRPr="00F664EF">
        <w:rPr>
          <w:szCs w:val="22"/>
        </w:rPr>
        <w:t>-w</w:t>
      </w:r>
      <w:r w:rsidRPr="00F664EF">
        <w:rPr>
          <w:szCs w:val="22"/>
        </w:rPr>
        <w:t>eek Period.</w:t>
      </w:r>
    </w:p>
    <w:p w14:paraId="1323F34C" w14:textId="5079F7AD" w:rsidR="00267D21" w:rsidRPr="00F664EF" w:rsidRDefault="00D76976" w:rsidP="00577EE3">
      <w:pPr>
        <w:pStyle w:val="Definitiontext0"/>
        <w:keepNext/>
        <w:rPr>
          <w:rFonts w:cs="Calibri"/>
          <w:szCs w:val="22"/>
        </w:rPr>
      </w:pPr>
      <w:r w:rsidRPr="00F664EF">
        <w:rPr>
          <w:rFonts w:cs="Calibri"/>
          <w:szCs w:val="22"/>
        </w:rPr>
        <w:t>‘</w:t>
      </w:r>
      <w:r w:rsidRPr="00F664EF">
        <w:rPr>
          <w:rFonts w:cs="Calibri"/>
          <w:b/>
          <w:szCs w:val="22"/>
        </w:rPr>
        <w:t>1</w:t>
      </w:r>
      <w:r w:rsidR="007611C3" w:rsidRPr="00F664EF">
        <w:rPr>
          <w:rFonts w:cs="Calibri"/>
          <w:b/>
          <w:szCs w:val="22"/>
        </w:rPr>
        <w:t>2</w:t>
      </w:r>
      <w:r w:rsidR="005E1D1B" w:rsidRPr="00F664EF">
        <w:rPr>
          <w:rFonts w:cs="Calibri"/>
          <w:b/>
          <w:szCs w:val="22"/>
        </w:rPr>
        <w:t>-w</w:t>
      </w:r>
      <w:r w:rsidRPr="00F664EF">
        <w:rPr>
          <w:rFonts w:cs="Calibri"/>
          <w:b/>
          <w:szCs w:val="22"/>
        </w:rPr>
        <w:t xml:space="preserve">eek </w:t>
      </w:r>
      <w:r w:rsidRPr="00F664EF">
        <w:rPr>
          <w:rStyle w:val="DefinitionTitle"/>
          <w:sz w:val="22"/>
        </w:rPr>
        <w:t>Period</w:t>
      </w:r>
      <w:r w:rsidRPr="00F664EF">
        <w:rPr>
          <w:rStyle w:val="DefinitionTitle"/>
          <w:b w:val="0"/>
          <w:bCs/>
          <w:sz w:val="22"/>
        </w:rPr>
        <w:t>’</w:t>
      </w:r>
      <w:r w:rsidRPr="00F664EF">
        <w:rPr>
          <w:rFonts w:cs="Calibri"/>
          <w:szCs w:val="22"/>
        </w:rPr>
        <w:t xml:space="preserve"> means </w:t>
      </w:r>
      <w:r w:rsidR="00DA65A8" w:rsidRPr="00F664EF">
        <w:rPr>
          <w:rFonts w:cs="Calibri"/>
          <w:szCs w:val="22"/>
        </w:rPr>
        <w:t xml:space="preserve">the period </w:t>
      </w:r>
      <w:r w:rsidR="009F6BF8" w:rsidRPr="00F664EF">
        <w:rPr>
          <w:rFonts w:cs="Calibri"/>
          <w:szCs w:val="22"/>
        </w:rPr>
        <w:t>specified</w:t>
      </w:r>
      <w:r w:rsidR="00DA65A8" w:rsidRPr="00F664EF">
        <w:rPr>
          <w:rFonts w:cs="Calibri"/>
          <w:szCs w:val="22"/>
        </w:rPr>
        <w:t xml:space="preserve"> in paragraph (a) o</w:t>
      </w:r>
      <w:r w:rsidR="009F6BF8" w:rsidRPr="00F664EF">
        <w:rPr>
          <w:rFonts w:cs="Calibri"/>
          <w:szCs w:val="22"/>
        </w:rPr>
        <w:t>f</w:t>
      </w:r>
      <w:r w:rsidR="00DA65A8" w:rsidRPr="00F664EF">
        <w:rPr>
          <w:rFonts w:cs="Calibri"/>
          <w:szCs w:val="22"/>
        </w:rPr>
        <w:t xml:space="preserve"> Row 1, Colum</w:t>
      </w:r>
      <w:r w:rsidR="009F6BF8" w:rsidRPr="00F664EF">
        <w:rPr>
          <w:rFonts w:cs="Calibri"/>
          <w:szCs w:val="22"/>
        </w:rPr>
        <w:t>n</w:t>
      </w:r>
      <w:r w:rsidR="00DA65A8" w:rsidRPr="00F664EF">
        <w:rPr>
          <w:rFonts w:cs="Calibri"/>
          <w:szCs w:val="22"/>
        </w:rPr>
        <w:t xml:space="preserve"> </w:t>
      </w:r>
      <w:r w:rsidR="00E3159C" w:rsidRPr="00F664EF">
        <w:rPr>
          <w:rFonts w:cs="Calibri"/>
          <w:szCs w:val="22"/>
        </w:rPr>
        <w:t>C</w:t>
      </w:r>
      <w:r w:rsidR="009F6BF8" w:rsidRPr="00F664EF">
        <w:rPr>
          <w:rFonts w:cs="Calibri"/>
          <w:szCs w:val="22"/>
        </w:rPr>
        <w:t xml:space="preserve"> of Table 1 in Annexure B2. </w:t>
      </w:r>
    </w:p>
    <w:p w14:paraId="49B5A2A8" w14:textId="017225E2" w:rsidR="00577EE3" w:rsidRPr="00F664EF" w:rsidRDefault="005043ED" w:rsidP="00577EE3">
      <w:pPr>
        <w:pStyle w:val="Definitiontext0"/>
        <w:keepNext/>
        <w:rPr>
          <w:szCs w:val="22"/>
        </w:rPr>
      </w:pPr>
      <w:r w:rsidRPr="00F664EF">
        <w:rPr>
          <w:rFonts w:cs="Calibri"/>
          <w:szCs w:val="22"/>
        </w:rPr>
        <w:t>‘</w:t>
      </w:r>
      <w:r w:rsidR="00577EE3" w:rsidRPr="00F664EF">
        <w:rPr>
          <w:b/>
          <w:szCs w:val="22"/>
        </w:rPr>
        <w:t>26</w:t>
      </w:r>
      <w:r w:rsidR="00EF0504" w:rsidRPr="00F664EF">
        <w:rPr>
          <w:b/>
          <w:szCs w:val="22"/>
        </w:rPr>
        <w:t>-w</w:t>
      </w:r>
      <w:r w:rsidR="00577EE3" w:rsidRPr="00F664EF">
        <w:rPr>
          <w:b/>
          <w:szCs w:val="22"/>
        </w:rPr>
        <w:t xml:space="preserve">eek </w:t>
      </w:r>
      <w:r w:rsidR="00577EE3" w:rsidRPr="00F664EF">
        <w:rPr>
          <w:rStyle w:val="DefinitionTitle"/>
          <w:sz w:val="22"/>
        </w:rPr>
        <w:t>Employment</w:t>
      </w:r>
      <w:r w:rsidR="00577EE3" w:rsidRPr="00F664EF">
        <w:rPr>
          <w:b/>
          <w:szCs w:val="22"/>
        </w:rPr>
        <w:t xml:space="preserve"> Outcome</w:t>
      </w:r>
      <w:r w:rsidRPr="00F664EF">
        <w:rPr>
          <w:rStyle w:val="DefinitionTitle"/>
          <w:b w:val="0"/>
          <w:bCs/>
          <w:sz w:val="22"/>
        </w:rPr>
        <w:t>’</w:t>
      </w:r>
      <w:r w:rsidR="00577EE3" w:rsidRPr="00F664EF">
        <w:rPr>
          <w:szCs w:val="22"/>
        </w:rPr>
        <w:t xml:space="preserve"> means:</w:t>
      </w:r>
    </w:p>
    <w:p w14:paraId="582DDFE5" w14:textId="74B1FEDE" w:rsidR="00577EE3" w:rsidRPr="00F664EF" w:rsidRDefault="00577EE3" w:rsidP="002E4251">
      <w:pPr>
        <w:pStyle w:val="Definitiontext0"/>
        <w:numPr>
          <w:ilvl w:val="0"/>
          <w:numId w:val="88"/>
        </w:numPr>
        <w:rPr>
          <w:szCs w:val="22"/>
        </w:rPr>
      </w:pPr>
      <w:r w:rsidRPr="00F664EF">
        <w:rPr>
          <w:szCs w:val="22"/>
        </w:rPr>
        <w:t xml:space="preserve">a Full Outcome for a </w:t>
      </w:r>
      <w:r w:rsidR="00994BD2" w:rsidRPr="00F664EF">
        <w:rPr>
          <w:szCs w:val="22"/>
        </w:rPr>
        <w:t>26</w:t>
      </w:r>
      <w:r w:rsidR="00840EAD" w:rsidRPr="00F664EF">
        <w:rPr>
          <w:szCs w:val="22"/>
        </w:rPr>
        <w:t>-w</w:t>
      </w:r>
      <w:r w:rsidRPr="00F664EF">
        <w:rPr>
          <w:szCs w:val="22"/>
        </w:rPr>
        <w:t>eek Period; or</w:t>
      </w:r>
    </w:p>
    <w:p w14:paraId="72F33E5D" w14:textId="1067E347" w:rsidR="00577EE3" w:rsidRPr="00F664EF" w:rsidRDefault="00577EE3" w:rsidP="002E4251">
      <w:pPr>
        <w:pStyle w:val="Definitiontext0"/>
        <w:numPr>
          <w:ilvl w:val="0"/>
          <w:numId w:val="88"/>
        </w:numPr>
        <w:rPr>
          <w:szCs w:val="22"/>
        </w:rPr>
      </w:pPr>
      <w:r w:rsidRPr="00F664EF">
        <w:rPr>
          <w:szCs w:val="22"/>
        </w:rPr>
        <w:t xml:space="preserve">a </w:t>
      </w:r>
      <w:r w:rsidR="009C3273" w:rsidRPr="00F664EF">
        <w:rPr>
          <w:szCs w:val="22"/>
        </w:rPr>
        <w:t xml:space="preserve">Partial </w:t>
      </w:r>
      <w:r w:rsidRPr="00F664EF">
        <w:rPr>
          <w:szCs w:val="22"/>
        </w:rPr>
        <w:t xml:space="preserve">Outcome for a </w:t>
      </w:r>
      <w:r w:rsidR="00994BD2" w:rsidRPr="00F664EF">
        <w:rPr>
          <w:szCs w:val="22"/>
        </w:rPr>
        <w:t>26</w:t>
      </w:r>
      <w:r w:rsidR="00840EAD" w:rsidRPr="00F664EF">
        <w:rPr>
          <w:szCs w:val="22"/>
        </w:rPr>
        <w:t>-w</w:t>
      </w:r>
      <w:r w:rsidRPr="00F664EF">
        <w:rPr>
          <w:szCs w:val="22"/>
        </w:rPr>
        <w:t>eek Period.</w:t>
      </w:r>
    </w:p>
    <w:p w14:paraId="35DD42AF" w14:textId="2CF0968A" w:rsidR="00267D21" w:rsidRPr="00F664EF" w:rsidRDefault="00D76976" w:rsidP="00A3301B">
      <w:pPr>
        <w:keepNext/>
        <w:rPr>
          <w:rFonts w:asciiTheme="minorHAnsi" w:hAnsiTheme="minorHAnsi" w:cstheme="minorHAnsi"/>
          <w:szCs w:val="22"/>
        </w:rPr>
      </w:pPr>
      <w:r w:rsidRPr="00F664EF">
        <w:rPr>
          <w:rFonts w:asciiTheme="minorHAnsi" w:hAnsiTheme="minorHAnsi" w:cstheme="minorHAnsi"/>
          <w:szCs w:val="22"/>
        </w:rPr>
        <w:t>‘</w:t>
      </w:r>
      <w:r w:rsidRPr="00F664EF">
        <w:rPr>
          <w:rFonts w:asciiTheme="minorHAnsi" w:hAnsiTheme="minorHAnsi" w:cstheme="minorHAnsi"/>
          <w:b/>
          <w:szCs w:val="22"/>
        </w:rPr>
        <w:t>26</w:t>
      </w:r>
      <w:r w:rsidR="00EF0504" w:rsidRPr="00F664EF">
        <w:rPr>
          <w:rFonts w:asciiTheme="minorHAnsi" w:hAnsiTheme="minorHAnsi" w:cstheme="minorHAnsi"/>
          <w:b/>
          <w:szCs w:val="22"/>
        </w:rPr>
        <w:t>-w</w:t>
      </w:r>
      <w:r w:rsidRPr="00F664EF">
        <w:rPr>
          <w:rFonts w:asciiTheme="minorHAnsi" w:hAnsiTheme="minorHAnsi" w:cstheme="minorHAnsi"/>
          <w:b/>
          <w:szCs w:val="22"/>
        </w:rPr>
        <w:t xml:space="preserve">eek </w:t>
      </w:r>
      <w:r w:rsidRPr="00F664EF">
        <w:rPr>
          <w:rStyle w:val="DefinitionTitle"/>
          <w:rFonts w:asciiTheme="minorHAnsi" w:hAnsiTheme="minorHAnsi" w:cstheme="minorHAnsi"/>
          <w:sz w:val="22"/>
        </w:rPr>
        <w:t>Period</w:t>
      </w:r>
      <w:r w:rsidRPr="00F664EF">
        <w:rPr>
          <w:rStyle w:val="DefinitionTitle"/>
          <w:rFonts w:asciiTheme="minorHAnsi" w:hAnsiTheme="minorHAnsi" w:cstheme="minorHAnsi"/>
          <w:b w:val="0"/>
          <w:bCs/>
          <w:sz w:val="22"/>
        </w:rPr>
        <w:t>’</w:t>
      </w:r>
      <w:r w:rsidRPr="00F664EF">
        <w:rPr>
          <w:rFonts w:asciiTheme="minorHAnsi" w:hAnsiTheme="minorHAnsi" w:cstheme="minorHAnsi"/>
          <w:szCs w:val="22"/>
        </w:rPr>
        <w:t xml:space="preserve"> means </w:t>
      </w:r>
      <w:r w:rsidR="007C66FC" w:rsidRPr="00F664EF">
        <w:rPr>
          <w:rFonts w:asciiTheme="minorHAnsi" w:hAnsiTheme="minorHAnsi" w:cstheme="minorHAnsi"/>
          <w:szCs w:val="22"/>
        </w:rPr>
        <w:t xml:space="preserve">the period specified in paragraph (b) of Row 1, Column </w:t>
      </w:r>
      <w:r w:rsidR="00E3159C" w:rsidRPr="00F664EF">
        <w:rPr>
          <w:rFonts w:asciiTheme="minorHAnsi" w:hAnsiTheme="minorHAnsi" w:cstheme="minorHAnsi"/>
          <w:szCs w:val="22"/>
        </w:rPr>
        <w:t>C</w:t>
      </w:r>
      <w:r w:rsidR="007C66FC" w:rsidRPr="00F664EF">
        <w:rPr>
          <w:rFonts w:asciiTheme="minorHAnsi" w:hAnsiTheme="minorHAnsi" w:cstheme="minorHAnsi"/>
          <w:szCs w:val="22"/>
        </w:rPr>
        <w:t xml:space="preserve"> of Table 1 in Annexure B2. </w:t>
      </w:r>
    </w:p>
    <w:p w14:paraId="1114648B" w14:textId="570D575C" w:rsidR="00335649" w:rsidRPr="00F664EF" w:rsidRDefault="005043ED" w:rsidP="00A3301B">
      <w:pPr>
        <w:keepNext/>
        <w:rPr>
          <w:rFonts w:asciiTheme="minorHAnsi" w:hAnsiTheme="minorHAnsi" w:cstheme="minorHAnsi"/>
          <w:szCs w:val="22"/>
        </w:rPr>
      </w:pPr>
      <w:r w:rsidRPr="00F664EF">
        <w:rPr>
          <w:rFonts w:asciiTheme="minorHAnsi" w:hAnsiTheme="minorHAnsi" w:cstheme="minorHAnsi"/>
          <w:szCs w:val="22"/>
        </w:rPr>
        <w:t>‘</w:t>
      </w:r>
      <w:r w:rsidR="00335649" w:rsidRPr="00F664EF">
        <w:rPr>
          <w:rFonts w:asciiTheme="minorHAnsi" w:hAnsiTheme="minorHAnsi" w:cstheme="minorHAnsi"/>
          <w:b/>
          <w:szCs w:val="22"/>
        </w:rPr>
        <w:t>52</w:t>
      </w:r>
      <w:r w:rsidR="00EF0504" w:rsidRPr="00F664EF">
        <w:rPr>
          <w:rFonts w:asciiTheme="minorHAnsi" w:hAnsiTheme="minorHAnsi" w:cstheme="minorHAnsi"/>
          <w:b/>
          <w:szCs w:val="22"/>
        </w:rPr>
        <w:t>-w</w:t>
      </w:r>
      <w:r w:rsidR="00335649" w:rsidRPr="00F664EF">
        <w:rPr>
          <w:rFonts w:asciiTheme="minorHAnsi" w:hAnsiTheme="minorHAnsi" w:cstheme="minorHAnsi"/>
          <w:b/>
          <w:szCs w:val="22"/>
        </w:rPr>
        <w:t xml:space="preserve">eek </w:t>
      </w:r>
      <w:r w:rsidR="00335649" w:rsidRPr="00F664EF">
        <w:rPr>
          <w:rStyle w:val="DefinitionTitle"/>
          <w:rFonts w:asciiTheme="minorHAnsi" w:hAnsiTheme="minorHAnsi" w:cstheme="minorHAnsi"/>
          <w:sz w:val="22"/>
        </w:rPr>
        <w:t>Employment</w:t>
      </w:r>
      <w:r w:rsidR="00335649" w:rsidRPr="00F664EF">
        <w:rPr>
          <w:rFonts w:asciiTheme="minorHAnsi" w:hAnsiTheme="minorHAnsi" w:cstheme="minorHAnsi"/>
          <w:b/>
          <w:szCs w:val="22"/>
        </w:rPr>
        <w:t xml:space="preserve"> Outcome</w:t>
      </w:r>
      <w:r w:rsidRPr="00F664EF">
        <w:rPr>
          <w:rStyle w:val="DefinitionTitle"/>
          <w:rFonts w:asciiTheme="minorHAnsi" w:hAnsiTheme="minorHAnsi" w:cstheme="minorHAnsi"/>
          <w:b w:val="0"/>
          <w:bCs/>
          <w:sz w:val="22"/>
        </w:rPr>
        <w:t>’</w:t>
      </w:r>
      <w:r w:rsidR="00335649" w:rsidRPr="00F664EF">
        <w:rPr>
          <w:rFonts w:asciiTheme="minorHAnsi" w:hAnsiTheme="minorHAnsi" w:cstheme="minorHAnsi"/>
          <w:szCs w:val="22"/>
        </w:rPr>
        <w:t xml:space="preserve"> </w:t>
      </w:r>
      <w:r w:rsidR="00CB59E0" w:rsidRPr="00F664EF">
        <w:rPr>
          <w:rFonts w:asciiTheme="minorHAnsi" w:hAnsiTheme="minorHAnsi" w:cstheme="minorHAnsi"/>
          <w:szCs w:val="22"/>
        </w:rPr>
        <w:t>means:</w:t>
      </w:r>
    </w:p>
    <w:p w14:paraId="5661D42E" w14:textId="2D54E9E6" w:rsidR="00CB59E0" w:rsidRPr="00F664EF" w:rsidRDefault="00CB59E0" w:rsidP="002E4251">
      <w:pPr>
        <w:pStyle w:val="Definitiontext0"/>
        <w:keepNext/>
        <w:numPr>
          <w:ilvl w:val="0"/>
          <w:numId w:val="87"/>
        </w:numPr>
        <w:rPr>
          <w:szCs w:val="22"/>
        </w:rPr>
      </w:pPr>
      <w:r w:rsidRPr="00F664EF">
        <w:rPr>
          <w:szCs w:val="22"/>
        </w:rPr>
        <w:t>a Full Outcome for a 52</w:t>
      </w:r>
      <w:r w:rsidR="00840EAD" w:rsidRPr="00F664EF">
        <w:rPr>
          <w:szCs w:val="22"/>
        </w:rPr>
        <w:t>-w</w:t>
      </w:r>
      <w:r w:rsidRPr="00F664EF">
        <w:rPr>
          <w:szCs w:val="22"/>
        </w:rPr>
        <w:t>eek Period; or</w:t>
      </w:r>
    </w:p>
    <w:p w14:paraId="0215BE95" w14:textId="3E26B92D" w:rsidR="00CB59E0" w:rsidRPr="00F664EF" w:rsidRDefault="00CB59E0" w:rsidP="002E4251">
      <w:pPr>
        <w:pStyle w:val="Definitiontext0"/>
        <w:numPr>
          <w:ilvl w:val="0"/>
          <w:numId w:val="87"/>
        </w:numPr>
        <w:rPr>
          <w:rFonts w:cs="Calibri"/>
          <w:szCs w:val="22"/>
        </w:rPr>
      </w:pPr>
      <w:r w:rsidRPr="00F664EF">
        <w:rPr>
          <w:szCs w:val="22"/>
        </w:rPr>
        <w:t xml:space="preserve">a </w:t>
      </w:r>
      <w:r w:rsidR="009C3273" w:rsidRPr="00F664EF">
        <w:rPr>
          <w:szCs w:val="22"/>
        </w:rPr>
        <w:t xml:space="preserve">Partial </w:t>
      </w:r>
      <w:r w:rsidRPr="00F664EF">
        <w:rPr>
          <w:szCs w:val="22"/>
        </w:rPr>
        <w:t>Outcome for a 52</w:t>
      </w:r>
      <w:r w:rsidR="00840EAD" w:rsidRPr="00F664EF">
        <w:rPr>
          <w:szCs w:val="22"/>
        </w:rPr>
        <w:t>-w</w:t>
      </w:r>
      <w:r w:rsidRPr="00F664EF">
        <w:rPr>
          <w:szCs w:val="22"/>
        </w:rPr>
        <w:t>eek Period.</w:t>
      </w:r>
    </w:p>
    <w:p w14:paraId="09A4C08E" w14:textId="7047A22F" w:rsidR="00360105" w:rsidRPr="00F664EF" w:rsidRDefault="005043ED" w:rsidP="007C66FC">
      <w:pPr>
        <w:rPr>
          <w:b/>
          <w:szCs w:val="22"/>
        </w:rPr>
      </w:pPr>
      <w:r w:rsidRPr="00F664EF">
        <w:rPr>
          <w:rFonts w:ascii="Calibri" w:hAnsi="Calibri" w:cs="Calibri"/>
          <w:szCs w:val="22"/>
        </w:rPr>
        <w:t>‘</w:t>
      </w:r>
      <w:r w:rsidR="00360105" w:rsidRPr="00F664EF">
        <w:rPr>
          <w:rFonts w:ascii="Calibri" w:hAnsi="Calibri" w:cs="Calibri"/>
          <w:b/>
          <w:szCs w:val="22"/>
        </w:rPr>
        <w:t>52</w:t>
      </w:r>
      <w:r w:rsidR="00EF0504" w:rsidRPr="00F664EF">
        <w:rPr>
          <w:rFonts w:ascii="Calibri" w:hAnsi="Calibri" w:cs="Calibri"/>
          <w:b/>
          <w:szCs w:val="22"/>
        </w:rPr>
        <w:t>-</w:t>
      </w:r>
      <w:r w:rsidR="00EF0504" w:rsidRPr="00F664EF">
        <w:rPr>
          <w:rStyle w:val="DefinitionTitle"/>
          <w:sz w:val="22"/>
        </w:rPr>
        <w:t>w</w:t>
      </w:r>
      <w:r w:rsidR="00360105" w:rsidRPr="00F664EF">
        <w:rPr>
          <w:rStyle w:val="DefinitionTitle"/>
          <w:sz w:val="22"/>
        </w:rPr>
        <w:t>eek</w:t>
      </w:r>
      <w:r w:rsidR="00360105" w:rsidRPr="00F664EF">
        <w:rPr>
          <w:rFonts w:ascii="Calibri" w:hAnsi="Calibri" w:cs="Calibri"/>
          <w:b/>
          <w:szCs w:val="22"/>
        </w:rPr>
        <w:t xml:space="preserve"> Period</w:t>
      </w:r>
      <w:r w:rsidRPr="00F664EF">
        <w:rPr>
          <w:rStyle w:val="DefinitionTitle"/>
          <w:b w:val="0"/>
          <w:bCs/>
          <w:sz w:val="22"/>
        </w:rPr>
        <w:t>’</w:t>
      </w:r>
      <w:r w:rsidR="00360105" w:rsidRPr="00F664EF">
        <w:rPr>
          <w:rFonts w:ascii="Calibri" w:hAnsi="Calibri" w:cs="Calibri"/>
          <w:szCs w:val="22"/>
        </w:rPr>
        <w:t xml:space="preserve"> </w:t>
      </w:r>
      <w:r w:rsidR="002E4584" w:rsidRPr="00F664EF">
        <w:rPr>
          <w:rFonts w:ascii="Calibri" w:hAnsi="Calibri" w:cs="Calibri"/>
          <w:szCs w:val="22"/>
        </w:rPr>
        <w:t xml:space="preserve">means </w:t>
      </w:r>
      <w:r w:rsidR="007C66FC" w:rsidRPr="00F664EF">
        <w:rPr>
          <w:rFonts w:ascii="Calibri" w:hAnsi="Calibri" w:cs="Calibri"/>
          <w:szCs w:val="22"/>
        </w:rPr>
        <w:t>the period specified in paragraph (</w:t>
      </w:r>
      <w:r w:rsidR="002E4584" w:rsidRPr="00F664EF">
        <w:rPr>
          <w:rFonts w:ascii="Calibri" w:hAnsi="Calibri" w:cs="Calibri"/>
          <w:szCs w:val="22"/>
        </w:rPr>
        <w:t>c</w:t>
      </w:r>
      <w:r w:rsidR="007C66FC" w:rsidRPr="00F664EF">
        <w:rPr>
          <w:rFonts w:ascii="Calibri" w:hAnsi="Calibri" w:cs="Calibri"/>
          <w:szCs w:val="22"/>
        </w:rPr>
        <w:t>) of Row 1, Column C of Table 1 in Annexure B2.</w:t>
      </w:r>
    </w:p>
    <w:p w14:paraId="767EFE13" w14:textId="07237071" w:rsidR="0051373C" w:rsidRPr="00F664EF" w:rsidRDefault="0051373C" w:rsidP="54C4CDE6">
      <w:pPr>
        <w:rPr>
          <w:rFonts w:asciiTheme="minorHAnsi" w:hAnsiTheme="minorHAnsi" w:cstheme="minorBidi"/>
          <w:b/>
          <w:bCs/>
        </w:rPr>
      </w:pPr>
      <w:r w:rsidRPr="00F664EF">
        <w:rPr>
          <w:rFonts w:asciiTheme="minorHAnsi" w:hAnsiTheme="minorHAnsi" w:cstheme="minorBidi"/>
        </w:rPr>
        <w:t>‘</w:t>
      </w:r>
      <w:r w:rsidRPr="00F664EF">
        <w:rPr>
          <w:rFonts w:asciiTheme="minorHAnsi" w:hAnsiTheme="minorHAnsi" w:cstheme="minorBidi"/>
          <w:b/>
          <w:bCs/>
        </w:rPr>
        <w:t>6 Active Months</w:t>
      </w:r>
      <w:r w:rsidRPr="00F664EF">
        <w:rPr>
          <w:rFonts w:asciiTheme="minorHAnsi" w:hAnsiTheme="minorHAnsi" w:cstheme="minorBidi"/>
        </w:rPr>
        <w:t>’</w:t>
      </w:r>
      <w:r w:rsidRPr="00F664EF">
        <w:rPr>
          <w:rFonts w:asciiTheme="minorHAnsi" w:hAnsiTheme="minorHAnsi" w:cstheme="minorBidi"/>
          <w:b/>
          <w:bCs/>
        </w:rPr>
        <w:t xml:space="preserve"> </w:t>
      </w:r>
      <w:r w:rsidRPr="00F664EF">
        <w:rPr>
          <w:rFonts w:asciiTheme="minorHAnsi" w:hAnsiTheme="minorHAnsi" w:cstheme="minorBidi"/>
        </w:rPr>
        <w:t xml:space="preserve">has the meaning given to </w:t>
      </w:r>
      <w:r w:rsidR="00F274FA" w:rsidRPr="00F664EF">
        <w:rPr>
          <w:rFonts w:asciiTheme="minorHAnsi" w:hAnsiTheme="minorHAnsi" w:cstheme="minorBidi"/>
        </w:rPr>
        <w:t>it</w:t>
      </w:r>
      <w:r w:rsidRPr="00F664EF">
        <w:rPr>
          <w:rFonts w:asciiTheme="minorHAnsi" w:hAnsiTheme="minorHAnsi" w:cstheme="minorBidi"/>
        </w:rPr>
        <w:t xml:space="preserve">, in its decapitalised form, in an instrument made under section 42AR of </w:t>
      </w:r>
      <w:r w:rsidRPr="00F664EF">
        <w:rPr>
          <w:rFonts w:asciiTheme="minorHAnsi" w:hAnsiTheme="minorHAnsi" w:cstheme="minorBidi"/>
          <w:i/>
          <w:iCs/>
        </w:rPr>
        <w:t>the Social Security (Administration) Act 1999</w:t>
      </w:r>
      <w:r w:rsidRPr="00F664EF">
        <w:rPr>
          <w:rFonts w:asciiTheme="minorHAnsi" w:hAnsiTheme="minorHAnsi" w:cstheme="minorBidi"/>
        </w:rPr>
        <w:t xml:space="preserve"> (</w:t>
      </w:r>
      <w:proofErr w:type="spellStart"/>
      <w:r w:rsidRPr="00F664EF">
        <w:rPr>
          <w:rFonts w:asciiTheme="minorHAnsi" w:hAnsiTheme="minorHAnsi" w:cstheme="minorBidi"/>
        </w:rPr>
        <w:t>Cth</w:t>
      </w:r>
      <w:proofErr w:type="spellEnd"/>
      <w:r w:rsidRPr="00F664EF">
        <w:rPr>
          <w:rFonts w:asciiTheme="minorHAnsi" w:hAnsiTheme="minorHAnsi" w:cstheme="minorBidi"/>
        </w:rPr>
        <w:t>) dealing with Mutual Obligation Failures.</w:t>
      </w:r>
    </w:p>
    <w:p w14:paraId="00E61F55" w14:textId="3E3F6041" w:rsidR="00E57A4D" w:rsidRPr="00F664EF" w:rsidRDefault="00D76976">
      <w:pPr>
        <w:pStyle w:val="Definitiontext0"/>
      </w:pPr>
      <w:r w:rsidRPr="00F664EF">
        <w:t>‘</w:t>
      </w:r>
      <w:r w:rsidRPr="00F664EF">
        <w:rPr>
          <w:rStyle w:val="DefinitionTitle"/>
          <w:sz w:val="22"/>
        </w:rPr>
        <w:t>ABN</w:t>
      </w:r>
      <w:r w:rsidRPr="00F664EF">
        <w:rPr>
          <w:rStyle w:val="DefinitionTitle"/>
          <w:b w:val="0"/>
          <w:sz w:val="22"/>
        </w:rPr>
        <w:t>’</w:t>
      </w:r>
      <w:r w:rsidRPr="00F664EF">
        <w:t xml:space="preserve"> has the same meaning as it has in section 41 of the </w:t>
      </w:r>
      <w:r w:rsidRPr="00F664EF">
        <w:rPr>
          <w:i/>
          <w:iCs/>
        </w:rPr>
        <w:t xml:space="preserve">A New Tax System (Australian Business </w:t>
      </w:r>
      <w:r w:rsidRPr="00F664EF">
        <w:rPr>
          <w:rStyle w:val="DefinitionTitle"/>
          <w:b w:val="0"/>
          <w:i/>
          <w:sz w:val="22"/>
        </w:rPr>
        <w:t>Number</w:t>
      </w:r>
      <w:r w:rsidRPr="00F664EF">
        <w:rPr>
          <w:i/>
          <w:iCs/>
        </w:rPr>
        <w:t>) Act 1999</w:t>
      </w:r>
      <w:r w:rsidRPr="00F664EF">
        <w:t> (</w:t>
      </w:r>
      <w:proofErr w:type="spellStart"/>
      <w:r w:rsidRPr="00F664EF">
        <w:t>Cth</w:t>
      </w:r>
      <w:proofErr w:type="spellEnd"/>
      <w:r w:rsidRPr="00F664EF">
        <w:t>).</w:t>
      </w:r>
    </w:p>
    <w:p w14:paraId="174CC03F" w14:textId="77777777" w:rsidR="00E57A4D" w:rsidRPr="00F664EF" w:rsidRDefault="00D76976">
      <w:pPr>
        <w:pStyle w:val="Definitiontext0"/>
        <w:keepNext/>
        <w:rPr>
          <w:szCs w:val="22"/>
        </w:rPr>
      </w:pPr>
      <w:r w:rsidRPr="00F664EF">
        <w:rPr>
          <w:szCs w:val="22"/>
        </w:rPr>
        <w:t>‘</w:t>
      </w:r>
      <w:r w:rsidRPr="00F664EF">
        <w:rPr>
          <w:rStyle w:val="DefinitionTitle"/>
          <w:sz w:val="22"/>
        </w:rPr>
        <w:t>Aboriginal</w:t>
      </w:r>
      <w:r w:rsidRPr="00F664EF">
        <w:rPr>
          <w:b/>
          <w:szCs w:val="22"/>
        </w:rPr>
        <w:t xml:space="preserve"> or Torres Strait Islander person</w:t>
      </w:r>
      <w:r w:rsidRPr="00F664EF">
        <w:rPr>
          <w:szCs w:val="22"/>
        </w:rPr>
        <w:t>’ means:</w:t>
      </w:r>
    </w:p>
    <w:p w14:paraId="7677E57C" w14:textId="77777777" w:rsidR="00E57A4D" w:rsidRPr="00F664EF" w:rsidRDefault="00A66C9F" w:rsidP="00770A83">
      <w:pPr>
        <w:pStyle w:val="Definitiontext0"/>
        <w:numPr>
          <w:ilvl w:val="0"/>
          <w:numId w:val="43"/>
        </w:numPr>
        <w:rPr>
          <w:szCs w:val="22"/>
        </w:rPr>
      </w:pPr>
      <w:r w:rsidRPr="00F664EF">
        <w:rPr>
          <w:szCs w:val="22"/>
        </w:rPr>
        <w:t xml:space="preserve">a person who </w:t>
      </w:r>
      <w:proofErr w:type="gramStart"/>
      <w:r w:rsidR="00D76976" w:rsidRPr="00F664EF">
        <w:rPr>
          <w:szCs w:val="22"/>
        </w:rPr>
        <w:t>is identified</w:t>
      </w:r>
      <w:proofErr w:type="gramEnd"/>
      <w:r w:rsidR="00D76976" w:rsidRPr="00F664EF">
        <w:rPr>
          <w:szCs w:val="22"/>
        </w:rPr>
        <w:t xml:space="preserve"> as such on the Department’s IT Systems; or</w:t>
      </w:r>
    </w:p>
    <w:p w14:paraId="70ABBF04" w14:textId="77777777" w:rsidR="00A66C9F" w:rsidRPr="00F664EF" w:rsidRDefault="00A66C9F" w:rsidP="00770A83">
      <w:pPr>
        <w:pStyle w:val="Definitiontext0"/>
        <w:numPr>
          <w:ilvl w:val="0"/>
          <w:numId w:val="43"/>
        </w:numPr>
        <w:rPr>
          <w:szCs w:val="22"/>
        </w:rPr>
      </w:pPr>
      <w:r w:rsidRPr="00F664EF">
        <w:rPr>
          <w:szCs w:val="22"/>
        </w:rPr>
        <w:t>a person who:</w:t>
      </w:r>
    </w:p>
    <w:p w14:paraId="07CBF385" w14:textId="77777777" w:rsidR="00E57A4D" w:rsidRPr="00F664EF" w:rsidRDefault="00ED616A" w:rsidP="00770A83">
      <w:pPr>
        <w:pStyle w:val="Definitiontext0"/>
        <w:numPr>
          <w:ilvl w:val="1"/>
          <w:numId w:val="43"/>
        </w:numPr>
        <w:rPr>
          <w:szCs w:val="22"/>
        </w:rPr>
      </w:pPr>
      <w:r w:rsidRPr="00F664EF">
        <w:rPr>
          <w:szCs w:val="22"/>
        </w:rPr>
        <w:t xml:space="preserve"> </w:t>
      </w:r>
      <w:r w:rsidR="00D76976" w:rsidRPr="00F664EF">
        <w:rPr>
          <w:szCs w:val="22"/>
        </w:rPr>
        <w:t xml:space="preserve">is of Aboriginal and/or Torres Strait Islander </w:t>
      </w:r>
      <w:proofErr w:type="gramStart"/>
      <w:r w:rsidR="00D76976" w:rsidRPr="00F664EF">
        <w:rPr>
          <w:szCs w:val="22"/>
        </w:rPr>
        <w:t>descent;</w:t>
      </w:r>
      <w:proofErr w:type="gramEnd"/>
    </w:p>
    <w:p w14:paraId="3649DA8F" w14:textId="77777777" w:rsidR="00E57A4D" w:rsidRPr="00F664EF" w:rsidRDefault="00ED616A" w:rsidP="00770A83">
      <w:pPr>
        <w:pStyle w:val="Definitiontext0"/>
        <w:numPr>
          <w:ilvl w:val="1"/>
          <w:numId w:val="43"/>
        </w:numPr>
        <w:rPr>
          <w:szCs w:val="22"/>
        </w:rPr>
      </w:pPr>
      <w:r w:rsidRPr="00F664EF">
        <w:rPr>
          <w:szCs w:val="22"/>
        </w:rPr>
        <w:t xml:space="preserve"> </w:t>
      </w:r>
      <w:r w:rsidR="00D76976" w:rsidRPr="00F664EF">
        <w:rPr>
          <w:szCs w:val="22"/>
        </w:rPr>
        <w:t>identifies as an Aboriginal and/or Torres Strait Islander person; and</w:t>
      </w:r>
    </w:p>
    <w:p w14:paraId="4A525DFD" w14:textId="77777777" w:rsidR="00E57A4D" w:rsidRPr="00F664EF" w:rsidRDefault="00ED616A" w:rsidP="00770A83">
      <w:pPr>
        <w:pStyle w:val="Definitiontext0"/>
        <w:numPr>
          <w:ilvl w:val="1"/>
          <w:numId w:val="43"/>
        </w:numPr>
        <w:rPr>
          <w:szCs w:val="22"/>
        </w:rPr>
      </w:pPr>
      <w:r w:rsidRPr="00F664EF">
        <w:rPr>
          <w:szCs w:val="22"/>
        </w:rPr>
        <w:t xml:space="preserve"> </w:t>
      </w:r>
      <w:proofErr w:type="gramStart"/>
      <w:r w:rsidR="00D76976" w:rsidRPr="00F664EF">
        <w:rPr>
          <w:szCs w:val="22"/>
        </w:rPr>
        <w:t>is accepted</w:t>
      </w:r>
      <w:proofErr w:type="gramEnd"/>
      <w:r w:rsidR="00D76976" w:rsidRPr="00F664EF">
        <w:rPr>
          <w:szCs w:val="22"/>
        </w:rPr>
        <w:t xml:space="preserve"> as such in the community in which the person lives or has lived</w:t>
      </w:r>
      <w:r w:rsidR="00F742CE" w:rsidRPr="00F664EF">
        <w:rPr>
          <w:szCs w:val="22"/>
        </w:rPr>
        <w:t>,</w:t>
      </w:r>
      <w:r w:rsidR="00A66C9F" w:rsidRPr="00F664EF">
        <w:rPr>
          <w:szCs w:val="22"/>
        </w:rPr>
        <w:t xml:space="preserve"> </w:t>
      </w:r>
    </w:p>
    <w:p w14:paraId="54EC9C09" w14:textId="78361373" w:rsidR="00E57A4D" w:rsidRPr="00F664EF" w:rsidRDefault="00F742CE">
      <w:pPr>
        <w:pStyle w:val="Definitiontext0"/>
        <w:rPr>
          <w:szCs w:val="22"/>
        </w:rPr>
      </w:pPr>
      <w:r w:rsidRPr="00F664EF">
        <w:rPr>
          <w:szCs w:val="22"/>
        </w:rPr>
        <w:t xml:space="preserve">and </w:t>
      </w:r>
      <w:r w:rsidR="00D76976" w:rsidRPr="00F664EF">
        <w:rPr>
          <w:szCs w:val="22"/>
        </w:rPr>
        <w:t>‘</w:t>
      </w:r>
      <w:r w:rsidR="00D76976" w:rsidRPr="00F664EF">
        <w:rPr>
          <w:rStyle w:val="DefinitionTitle"/>
          <w:sz w:val="22"/>
        </w:rPr>
        <w:t>Aboriginal</w:t>
      </w:r>
      <w:r w:rsidR="00D76976" w:rsidRPr="00F664EF">
        <w:rPr>
          <w:b/>
          <w:szCs w:val="22"/>
        </w:rPr>
        <w:t xml:space="preserve"> and Torres Strait Islander peoples</w:t>
      </w:r>
      <w:r w:rsidR="00D76976" w:rsidRPr="00F664EF">
        <w:rPr>
          <w:szCs w:val="22"/>
        </w:rPr>
        <w:t xml:space="preserve">’ </w:t>
      </w:r>
      <w:proofErr w:type="gramStart"/>
      <w:r w:rsidR="00D76976" w:rsidRPr="00F664EF">
        <w:rPr>
          <w:szCs w:val="22"/>
        </w:rPr>
        <w:t>has</w:t>
      </w:r>
      <w:proofErr w:type="gramEnd"/>
      <w:r w:rsidR="00D76976" w:rsidRPr="00F664EF">
        <w:rPr>
          <w:szCs w:val="22"/>
        </w:rPr>
        <w:t xml:space="preserve"> a </w:t>
      </w:r>
      <w:r w:rsidRPr="00F664EF">
        <w:rPr>
          <w:szCs w:val="22"/>
        </w:rPr>
        <w:t xml:space="preserve">corresponding </w:t>
      </w:r>
      <w:r w:rsidR="00D76976" w:rsidRPr="00F664EF">
        <w:rPr>
          <w:szCs w:val="22"/>
        </w:rPr>
        <w:t xml:space="preserve">meaning </w:t>
      </w:r>
      <w:r w:rsidR="007E74E1" w:rsidRPr="00F664EF">
        <w:rPr>
          <w:szCs w:val="22"/>
        </w:rPr>
        <w:t xml:space="preserve">when </w:t>
      </w:r>
      <w:r w:rsidR="00FD4EA7" w:rsidRPr="00F664EF">
        <w:rPr>
          <w:szCs w:val="22"/>
        </w:rPr>
        <w:t xml:space="preserve">the </w:t>
      </w:r>
      <w:r w:rsidR="00D76976" w:rsidRPr="00F664EF">
        <w:rPr>
          <w:szCs w:val="22"/>
        </w:rPr>
        <w:t>reference is to more than one person.</w:t>
      </w:r>
    </w:p>
    <w:p w14:paraId="142AD90B" w14:textId="422129F5" w:rsidR="00E57A4D" w:rsidRPr="00F664EF" w:rsidRDefault="00D76976">
      <w:pPr>
        <w:pStyle w:val="Definitiontext0"/>
      </w:pPr>
      <w:r w:rsidRPr="00F664EF">
        <w:t>‘</w:t>
      </w:r>
      <w:proofErr w:type="spellStart"/>
      <w:r w:rsidRPr="00F664EF">
        <w:rPr>
          <w:rStyle w:val="DefinitionTitle"/>
          <w:sz w:val="22"/>
        </w:rPr>
        <w:t>Abstudy</w:t>
      </w:r>
      <w:proofErr w:type="spellEnd"/>
      <w:r w:rsidRPr="00F664EF">
        <w:rPr>
          <w:rStyle w:val="DefinitionTitle"/>
          <w:b w:val="0"/>
          <w:sz w:val="22"/>
        </w:rPr>
        <w:t>’</w:t>
      </w:r>
      <w:r w:rsidRPr="00F664EF">
        <w:t xml:space="preserve"> has the meaning given to the term 'ABSTUDY' under the ABSTUDY Scheme administered by the Department.</w:t>
      </w:r>
    </w:p>
    <w:p w14:paraId="4AD53152" w14:textId="77777777" w:rsidR="00F274FA" w:rsidRPr="00F664EF" w:rsidRDefault="00F274FA" w:rsidP="00F274FA">
      <w:pPr>
        <w:pStyle w:val="Definitiontext0"/>
        <w:rPr>
          <w:szCs w:val="22"/>
        </w:rPr>
      </w:pPr>
      <w:r w:rsidRPr="00F664EF">
        <w:rPr>
          <w:bCs/>
          <w:szCs w:val="22"/>
        </w:rPr>
        <w:t>‘</w:t>
      </w:r>
      <w:r w:rsidRPr="00F664EF">
        <w:rPr>
          <w:b/>
          <w:szCs w:val="22"/>
        </w:rPr>
        <w:t>Acceptable Reason</w:t>
      </w:r>
      <w:r w:rsidRPr="00F664EF">
        <w:rPr>
          <w:bCs/>
          <w:szCs w:val="22"/>
        </w:rPr>
        <w:t>’</w:t>
      </w:r>
      <w:r w:rsidRPr="00F664EF">
        <w:rPr>
          <w:b/>
          <w:szCs w:val="22"/>
        </w:rPr>
        <w:t xml:space="preserve"> </w:t>
      </w:r>
      <w:r w:rsidRPr="00F664EF">
        <w:rPr>
          <w:szCs w:val="22"/>
        </w:rPr>
        <w:t>means</w:t>
      </w:r>
      <w:r w:rsidRPr="00F664EF">
        <w:rPr>
          <w:b/>
          <w:szCs w:val="22"/>
        </w:rPr>
        <w:t xml:space="preserve"> </w:t>
      </w:r>
      <w:r w:rsidRPr="00F664EF">
        <w:rPr>
          <w:szCs w:val="22"/>
        </w:rPr>
        <w:t>that a Participant (Mutual Obligation):</w:t>
      </w:r>
    </w:p>
    <w:p w14:paraId="6FD1E4B6" w14:textId="77777777" w:rsidR="00F274FA" w:rsidRPr="00F664EF" w:rsidRDefault="00F274FA" w:rsidP="002E4251">
      <w:pPr>
        <w:pStyle w:val="Definitiontext0"/>
        <w:numPr>
          <w:ilvl w:val="0"/>
          <w:numId w:val="94"/>
        </w:numPr>
        <w:rPr>
          <w:szCs w:val="22"/>
        </w:rPr>
      </w:pPr>
      <w:r w:rsidRPr="00F664EF">
        <w:rPr>
          <w:szCs w:val="22"/>
        </w:rPr>
        <w:t>has notified the Provider, before the start time scheduled for a Mutual Obligation Requirement, that the Participant is unable to satisfy the Mutual Obligation Requirement; and</w:t>
      </w:r>
    </w:p>
    <w:p w14:paraId="624016B9" w14:textId="77777777" w:rsidR="00F274FA" w:rsidRPr="00F664EF" w:rsidRDefault="00F274FA" w:rsidP="002E4251">
      <w:pPr>
        <w:pStyle w:val="Definitiontext0"/>
        <w:numPr>
          <w:ilvl w:val="0"/>
          <w:numId w:val="94"/>
        </w:numPr>
        <w:rPr>
          <w:b/>
          <w:szCs w:val="22"/>
        </w:rPr>
      </w:pPr>
      <w:r w:rsidRPr="00F664EF">
        <w:rPr>
          <w:szCs w:val="22"/>
        </w:rPr>
        <w:t>the Provider is satisfied that the Participant has a Valid Reason for being unable to satisfy the Mutual Obligation Requirement.</w:t>
      </w:r>
    </w:p>
    <w:p w14:paraId="4FB493BE" w14:textId="77777777" w:rsidR="00F73F34" w:rsidRPr="00F664EF" w:rsidRDefault="00F73F34">
      <w:pPr>
        <w:pStyle w:val="Definitiontext0"/>
      </w:pPr>
      <w:r w:rsidRPr="00F664EF">
        <w:t>‘</w:t>
      </w:r>
      <w:proofErr w:type="gramStart"/>
      <w:r w:rsidRPr="00F664EF">
        <w:rPr>
          <w:b/>
          <w:bCs/>
        </w:rPr>
        <w:t>Access</w:t>
      </w:r>
      <w:r w:rsidRPr="00F664EF">
        <w:t>’</w:t>
      </w:r>
      <w:proofErr w:type="gramEnd"/>
      <w:r w:rsidRPr="00F664EF">
        <w:t xml:space="preserve"> includes access or facilitation of access (whether directly or indirectly), traverse, view, use, or interface with, Records or the Department’s IT Systems</w:t>
      </w:r>
      <w:r w:rsidR="000A2D4C" w:rsidRPr="00F664EF">
        <w:t>, and ‘</w:t>
      </w:r>
      <w:r w:rsidR="000A2D4C" w:rsidRPr="00F664EF">
        <w:rPr>
          <w:b/>
          <w:bCs/>
        </w:rPr>
        <w:t>Accessing</w:t>
      </w:r>
      <w:r w:rsidR="000A2D4C" w:rsidRPr="00F664EF">
        <w:t>’ has a corresponding meaning</w:t>
      </w:r>
      <w:r w:rsidRPr="00F664EF">
        <w:t>.</w:t>
      </w:r>
    </w:p>
    <w:p w14:paraId="49EDFB26" w14:textId="69768663" w:rsidR="003E4764" w:rsidRPr="00F664EF" w:rsidRDefault="003E4764">
      <w:pPr>
        <w:pStyle w:val="Definitiontext0"/>
      </w:pPr>
      <w:r w:rsidRPr="00F664EF">
        <w:lastRenderedPageBreak/>
        <w:t>‘</w:t>
      </w:r>
      <w:r w:rsidRPr="00F664EF">
        <w:rPr>
          <w:b/>
          <w:bCs/>
        </w:rPr>
        <w:t>Account Manager</w:t>
      </w:r>
      <w:r w:rsidRPr="00F664EF">
        <w:t xml:space="preserve">’ means the person for the time being holding, occupying or performing the duties of the position specified in </w:t>
      </w:r>
      <w:r w:rsidRPr="00F664EF">
        <w:fldChar w:fldCharType="begin"/>
      </w:r>
      <w:r w:rsidRPr="00F664EF">
        <w:instrText xml:space="preserve"> REF _Ref175770012 \r \h  \* MERGEFORMAT </w:instrText>
      </w:r>
      <w:r w:rsidRPr="00F664EF">
        <w:fldChar w:fldCharType="separate"/>
      </w:r>
      <w:r w:rsidR="00223F46" w:rsidRPr="00F664EF">
        <w:t>Item 11</w:t>
      </w:r>
      <w:r w:rsidRPr="00F664EF">
        <w:fldChar w:fldCharType="end"/>
      </w:r>
      <w:r w:rsidRPr="00F664EF">
        <w:t xml:space="preserve"> of </w:t>
      </w:r>
      <w:r w:rsidRPr="00F664EF">
        <w:fldChar w:fldCharType="begin"/>
      </w:r>
      <w:r w:rsidRPr="00F664EF">
        <w:instrText xml:space="preserve"> REF _Ref170845542 \w \h  \* MERGEFORMAT </w:instrText>
      </w:r>
      <w:r w:rsidRPr="00F664EF">
        <w:fldChar w:fldCharType="separate"/>
      </w:r>
      <w:r w:rsidR="00223F46" w:rsidRPr="00F664EF">
        <w:t>Schedule 1</w:t>
      </w:r>
      <w:r w:rsidRPr="00F664EF">
        <w:fldChar w:fldCharType="end"/>
      </w:r>
      <w:r w:rsidRPr="00F664EF">
        <w:t xml:space="preserve"> </w:t>
      </w:r>
      <w:r w:rsidRPr="00F664EF">
        <w:fldChar w:fldCharType="begin"/>
      </w:r>
      <w:r w:rsidRPr="00F664EF">
        <w:instrText xml:space="preserve"> REF _Ref170845542 \h  \* MERGEFORMAT </w:instrText>
      </w:r>
      <w:r w:rsidRPr="00F664EF">
        <w:fldChar w:fldCharType="separate"/>
      </w:r>
      <w:r w:rsidR="00223F46" w:rsidRPr="00F664EF">
        <w:rPr>
          <w:rFonts w:cs="Calibri"/>
        </w:rPr>
        <w:t>– Deed Details</w:t>
      </w:r>
      <w:r w:rsidRPr="00F664EF">
        <w:fldChar w:fldCharType="end"/>
      </w:r>
      <w:r w:rsidRPr="00F664EF">
        <w:t>, who has authority to receive and sign Notices and written communications for the Department under this Deed.</w:t>
      </w:r>
    </w:p>
    <w:p w14:paraId="5D94C660" w14:textId="03C57A35" w:rsidR="00E57A4D" w:rsidRPr="00F664EF" w:rsidRDefault="00D76976">
      <w:pPr>
        <w:pStyle w:val="Definitiontext0"/>
      </w:pPr>
      <w:r w:rsidRPr="00F664EF">
        <w:t>‘</w:t>
      </w:r>
      <w:r w:rsidRPr="00F664EF">
        <w:rPr>
          <w:rStyle w:val="DefinitionTitle"/>
          <w:sz w:val="22"/>
        </w:rPr>
        <w:t>Act</w:t>
      </w:r>
      <w:r w:rsidRPr="00F664EF">
        <w:rPr>
          <w:rStyle w:val="DefinitionTitle"/>
          <w:b w:val="0"/>
          <w:sz w:val="22"/>
        </w:rPr>
        <w:t>’</w:t>
      </w:r>
      <w:r w:rsidRPr="00F664EF">
        <w:t xml:space="preserve"> </w:t>
      </w:r>
      <w:r w:rsidR="00F742CE" w:rsidRPr="00F664EF">
        <w:rPr>
          <w:rFonts w:cs="Calibri"/>
          <w:color w:val="2C2A29"/>
          <w:shd w:val="clear" w:color="auto" w:fill="FFFFFF"/>
        </w:rPr>
        <w:t>(or ‘</w:t>
      </w:r>
      <w:r w:rsidR="00F742CE" w:rsidRPr="00F664EF">
        <w:rPr>
          <w:rFonts w:cs="Calibri"/>
          <w:b/>
          <w:bCs/>
          <w:color w:val="2C2A29"/>
          <w:shd w:val="clear" w:color="auto" w:fill="FFFFFF"/>
        </w:rPr>
        <w:t>DSI Act</w:t>
      </w:r>
      <w:r w:rsidR="00F742CE" w:rsidRPr="00F664EF">
        <w:rPr>
          <w:rFonts w:cs="Calibri"/>
          <w:color w:val="2C2A29"/>
          <w:shd w:val="clear" w:color="auto" w:fill="FFFFFF"/>
        </w:rPr>
        <w:t>’)</w:t>
      </w:r>
      <w:r w:rsidR="00F742CE" w:rsidRPr="00F664EF">
        <w:rPr>
          <w:rFonts w:cs="Calibri"/>
          <w:color w:val="2C2A29"/>
          <w:sz w:val="20"/>
          <w:shd w:val="clear" w:color="auto" w:fill="FFFFFF"/>
        </w:rPr>
        <w:t> </w:t>
      </w:r>
      <w:r w:rsidRPr="00F664EF">
        <w:t xml:space="preserve">means the </w:t>
      </w:r>
      <w:r w:rsidR="00C7782B" w:rsidRPr="00F664EF">
        <w:rPr>
          <w:rStyle w:val="Emphasis"/>
          <w:rFonts w:cs="Calibri"/>
          <w:color w:val="2C2A29"/>
          <w:shd w:val="clear" w:color="auto" w:fill="FFFFFF"/>
        </w:rPr>
        <w:t>Disability Services and Inclusion Act 2023</w:t>
      </w:r>
      <w:r w:rsidRPr="00F664EF">
        <w:t xml:space="preserve"> (</w:t>
      </w:r>
      <w:proofErr w:type="spellStart"/>
      <w:r w:rsidRPr="00F664EF">
        <w:t>Cth</w:t>
      </w:r>
      <w:proofErr w:type="spellEnd"/>
      <w:r w:rsidRPr="00F664EF">
        <w:t>).</w:t>
      </w:r>
    </w:p>
    <w:p w14:paraId="2F8B2F5C" w14:textId="6BC034E3" w:rsidR="0026111D" w:rsidRPr="00F664EF" w:rsidRDefault="0026111D" w:rsidP="0026111D">
      <w:pPr>
        <w:pStyle w:val="Definitiontext0"/>
        <w:rPr>
          <w:szCs w:val="22"/>
        </w:rPr>
      </w:pPr>
      <w:r w:rsidRPr="00F664EF">
        <w:rPr>
          <w:szCs w:val="22"/>
        </w:rPr>
        <w:t>‘</w:t>
      </w:r>
      <w:r w:rsidRPr="00F664EF">
        <w:rPr>
          <w:rStyle w:val="DefinitionTitle"/>
          <w:sz w:val="22"/>
        </w:rPr>
        <w:t>Activity</w:t>
      </w:r>
      <w:r w:rsidRPr="00F664EF">
        <w:rPr>
          <w:rStyle w:val="DefinitionTitle"/>
          <w:b w:val="0"/>
          <w:bCs/>
          <w:sz w:val="22"/>
        </w:rPr>
        <w:t>’</w:t>
      </w:r>
      <w:r w:rsidRPr="00F664EF">
        <w:rPr>
          <w:szCs w:val="22"/>
        </w:rPr>
        <w:t xml:space="preserve"> means </w:t>
      </w:r>
      <w:r w:rsidR="0028234B" w:rsidRPr="00F664EF">
        <w:rPr>
          <w:rFonts w:cs="Calibri"/>
          <w:iCs/>
          <w:szCs w:val="22"/>
        </w:rPr>
        <w:t>an activity approved by the Department and specified in any Guidelines.</w:t>
      </w:r>
    </w:p>
    <w:p w14:paraId="09A4B823" w14:textId="77777777" w:rsidR="000875A6" w:rsidRPr="00F664EF" w:rsidRDefault="000875A6" w:rsidP="00450DEA">
      <w:pPr>
        <w:spacing w:before="60" w:after="120"/>
        <w:rPr>
          <w:rFonts w:ascii="Calibri" w:hAnsi="Calibri" w:cs="Calibri"/>
          <w:iCs/>
          <w:szCs w:val="22"/>
        </w:rPr>
      </w:pPr>
      <w:r w:rsidRPr="00F664EF">
        <w:rPr>
          <w:rFonts w:ascii="Calibri" w:hAnsi="Calibri" w:cs="Calibri"/>
          <w:bCs/>
          <w:iCs/>
          <w:szCs w:val="22"/>
        </w:rPr>
        <w:t>‘</w:t>
      </w:r>
      <w:r w:rsidRPr="00F664EF">
        <w:rPr>
          <w:rStyle w:val="DefinitionTitle"/>
          <w:sz w:val="22"/>
        </w:rPr>
        <w:t>Activity</w:t>
      </w:r>
      <w:r w:rsidRPr="00F664EF">
        <w:rPr>
          <w:rFonts w:ascii="Calibri" w:hAnsi="Calibri" w:cs="Calibri"/>
          <w:b/>
          <w:iCs/>
          <w:szCs w:val="22"/>
        </w:rPr>
        <w:t xml:space="preserve"> Host Organisation</w:t>
      </w:r>
      <w:r w:rsidRPr="00F664EF">
        <w:rPr>
          <w:rFonts w:ascii="Calibri" w:hAnsi="Calibri" w:cs="Calibri"/>
          <w:bCs/>
          <w:iCs/>
          <w:szCs w:val="22"/>
        </w:rPr>
        <w:t>’</w:t>
      </w:r>
      <w:r w:rsidRPr="00F664EF">
        <w:rPr>
          <w:rFonts w:ascii="Calibri" w:hAnsi="Calibri" w:cs="Calibri"/>
          <w:iCs/>
          <w:szCs w:val="22"/>
        </w:rPr>
        <w:t xml:space="preserve"> means an organisation that hosts an Activity. </w:t>
      </w:r>
    </w:p>
    <w:p w14:paraId="129475C0" w14:textId="77777777" w:rsidR="00E57A4D" w:rsidRPr="00F664EF" w:rsidRDefault="00D76976">
      <w:pPr>
        <w:pStyle w:val="Definitiontext0"/>
        <w:rPr>
          <w:szCs w:val="22"/>
        </w:rPr>
      </w:pPr>
      <w:r w:rsidRPr="00F664EF">
        <w:rPr>
          <w:szCs w:val="22"/>
        </w:rPr>
        <w:t>‘</w:t>
      </w:r>
      <w:r w:rsidRPr="00F664EF">
        <w:rPr>
          <w:rStyle w:val="DefinitionTitle"/>
          <w:sz w:val="22"/>
        </w:rPr>
        <w:t>Adjustment</w:t>
      </w:r>
      <w:r w:rsidRPr="00F664EF">
        <w:rPr>
          <w:b/>
          <w:szCs w:val="22"/>
        </w:rPr>
        <w:t xml:space="preserve"> Note</w:t>
      </w:r>
      <w:r w:rsidRPr="00F664EF">
        <w:rPr>
          <w:szCs w:val="22"/>
        </w:rPr>
        <w:t>’ has the meaning given in section 195-1 of the GST Act.</w:t>
      </w:r>
    </w:p>
    <w:p w14:paraId="512C4048" w14:textId="23822E0E" w:rsidR="00BB7114" w:rsidRPr="00F664EF" w:rsidRDefault="00BB7114" w:rsidP="00BB7114">
      <w:pPr>
        <w:pStyle w:val="Definitiontext0"/>
      </w:pPr>
      <w:r w:rsidRPr="00F664EF">
        <w:t>‘</w:t>
      </w:r>
      <w:r w:rsidRPr="00F664EF">
        <w:rPr>
          <w:b/>
          <w:bCs/>
        </w:rPr>
        <w:t>All Cohort</w:t>
      </w:r>
      <w:r w:rsidR="00E1547B" w:rsidRPr="00F664EF">
        <w:rPr>
          <w:b/>
          <w:bCs/>
        </w:rPr>
        <w:t>s</w:t>
      </w:r>
      <w:r w:rsidRPr="00F664EF">
        <w:rPr>
          <w:b/>
          <w:bCs/>
        </w:rPr>
        <w:t xml:space="preserve"> Provider</w:t>
      </w:r>
      <w:r w:rsidRPr="00F664EF">
        <w:t>’ means</w:t>
      </w:r>
      <w:r w:rsidR="00E979F6" w:rsidRPr="00F664EF">
        <w:t xml:space="preserve"> a </w:t>
      </w:r>
      <w:r w:rsidR="005F3161" w:rsidRPr="00F664EF">
        <w:t>Program</w:t>
      </w:r>
      <w:r w:rsidR="00E979F6" w:rsidRPr="00F664EF">
        <w:t xml:space="preserve"> Provider that </w:t>
      </w:r>
      <w:r w:rsidR="005F3161" w:rsidRPr="00F664EF">
        <w:t>delivers</w:t>
      </w:r>
      <w:r w:rsidR="00E979F6" w:rsidRPr="00F664EF">
        <w:t xml:space="preserve"> </w:t>
      </w:r>
      <w:r w:rsidR="005F3161" w:rsidRPr="00F664EF">
        <w:t>S</w:t>
      </w:r>
      <w:r w:rsidR="00E979F6" w:rsidRPr="00F664EF">
        <w:t>ervice</w:t>
      </w:r>
      <w:r w:rsidR="005F3161" w:rsidRPr="00F664EF">
        <w:t>s</w:t>
      </w:r>
      <w:r w:rsidR="00E979F6" w:rsidRPr="00F664EF">
        <w:t xml:space="preserve"> to all </w:t>
      </w:r>
      <w:r w:rsidR="002413B0" w:rsidRPr="00F664EF">
        <w:t xml:space="preserve">cohorts of </w:t>
      </w:r>
      <w:r w:rsidR="00E979F6" w:rsidRPr="00F664EF">
        <w:t>Participants, regardless of the nature of their disability, injury or health condition</w:t>
      </w:r>
      <w:r w:rsidR="007E057F" w:rsidRPr="00F664EF">
        <w:t>, and is</w:t>
      </w:r>
      <w:r w:rsidRPr="00F664EF">
        <w:t xml:space="preserve">: </w:t>
      </w:r>
    </w:p>
    <w:p w14:paraId="29AAE9FE" w14:textId="4BCE93BA" w:rsidR="00BB7114" w:rsidRPr="00F664EF" w:rsidRDefault="00BB7114" w:rsidP="002E4251">
      <w:pPr>
        <w:pStyle w:val="Definitiontext0"/>
        <w:numPr>
          <w:ilvl w:val="0"/>
          <w:numId w:val="96"/>
        </w:numPr>
      </w:pPr>
      <w:r w:rsidRPr="00F664EF">
        <w:t>a Program Provider that is identified as an All Cohort</w:t>
      </w:r>
      <w:r w:rsidR="00E1547B" w:rsidRPr="00F664EF">
        <w:t>s</w:t>
      </w:r>
      <w:r w:rsidRPr="00F664EF">
        <w:t xml:space="preserve"> Provider in </w:t>
      </w:r>
      <w:r w:rsidR="00054260" w:rsidRPr="00F664EF">
        <w:rPr>
          <w:szCs w:val="22"/>
        </w:rPr>
        <w:fldChar w:fldCharType="begin"/>
      </w:r>
      <w:r w:rsidR="00054260" w:rsidRPr="00F664EF">
        <w:rPr>
          <w:szCs w:val="22"/>
        </w:rPr>
        <w:instrText xml:space="preserve"> REF _Ref174620711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6</w:t>
      </w:r>
      <w:r w:rsidR="00054260" w:rsidRPr="00F664EF">
        <w:rPr>
          <w:szCs w:val="22"/>
        </w:rPr>
        <w:fldChar w:fldCharType="end"/>
      </w:r>
      <w:r w:rsidRPr="00F664EF">
        <w:t xml:space="preserve"> of </w:t>
      </w:r>
      <w:r w:rsidRPr="00F664EF">
        <w:rPr>
          <w:szCs w:val="22"/>
        </w:rPr>
        <w:fldChar w:fldCharType="begin"/>
      </w:r>
      <w:r w:rsidRPr="00F664EF">
        <w:rPr>
          <w:szCs w:val="22"/>
        </w:rPr>
        <w:instrText xml:space="preserve"> REF _Ref170845542 \w \h </w:instrText>
      </w:r>
      <w:r w:rsidR="00F664EF">
        <w:rPr>
          <w:szCs w:val="22"/>
        </w:rPr>
        <w:instrText xml:space="preserve"> \* MERGEFORMAT </w:instrText>
      </w:r>
      <w:r w:rsidRPr="00F664EF">
        <w:rPr>
          <w:szCs w:val="22"/>
        </w:rPr>
      </w:r>
      <w:r w:rsidRPr="00F664EF">
        <w:rPr>
          <w:szCs w:val="22"/>
        </w:rPr>
        <w:fldChar w:fldCharType="separate"/>
      </w:r>
      <w:r w:rsidR="00223F46" w:rsidRPr="00F664EF">
        <w:rPr>
          <w:szCs w:val="22"/>
        </w:rPr>
        <w:t>Schedule 1</w:t>
      </w:r>
      <w:r w:rsidRPr="00F664EF">
        <w:rPr>
          <w:szCs w:val="22"/>
        </w:rPr>
        <w:fldChar w:fldCharType="end"/>
      </w:r>
      <w:r w:rsidRPr="00F664EF">
        <w:t xml:space="preserve"> </w:t>
      </w:r>
      <w:r w:rsidRPr="00F664EF">
        <w:rPr>
          <w:szCs w:val="22"/>
        </w:rPr>
        <w:fldChar w:fldCharType="begin"/>
      </w:r>
      <w:r w:rsidRPr="00F664EF">
        <w:rPr>
          <w:szCs w:val="22"/>
        </w:rPr>
        <w:instrText xml:space="preserve"> REF _Ref170845542 \h </w:instrText>
      </w:r>
      <w:r w:rsidR="00F664EF">
        <w:rPr>
          <w:szCs w:val="22"/>
        </w:rPr>
        <w:instrText xml:space="preserve"> \* MERGEFORMAT </w:instrText>
      </w:r>
      <w:r w:rsidRPr="00F664EF">
        <w:rPr>
          <w:szCs w:val="22"/>
        </w:rPr>
      </w:r>
      <w:r w:rsidRPr="00F664EF">
        <w:rPr>
          <w:szCs w:val="22"/>
        </w:rPr>
        <w:fldChar w:fldCharType="separate"/>
      </w:r>
      <w:r w:rsidR="00223F46" w:rsidRPr="00F664EF">
        <w:rPr>
          <w:rFonts w:cs="Calibri"/>
        </w:rPr>
        <w:t>– Deed Details</w:t>
      </w:r>
      <w:r w:rsidRPr="00F664EF">
        <w:rPr>
          <w:szCs w:val="22"/>
        </w:rPr>
        <w:fldChar w:fldCharType="end"/>
      </w:r>
      <w:r w:rsidR="00CD0097" w:rsidRPr="00F664EF">
        <w:t xml:space="preserve"> </w:t>
      </w:r>
      <w:r w:rsidR="000E2016" w:rsidRPr="00F664EF">
        <w:t xml:space="preserve">of their </w:t>
      </w:r>
      <w:r w:rsidR="00860BE5" w:rsidRPr="00F664EF">
        <w:t>d</w:t>
      </w:r>
      <w:r w:rsidR="000E2016" w:rsidRPr="00F664EF">
        <w:t xml:space="preserve">eed </w:t>
      </w:r>
      <w:r w:rsidR="00F654FF" w:rsidRPr="00F664EF">
        <w:t xml:space="preserve">of agreement </w:t>
      </w:r>
      <w:r w:rsidR="000E2016" w:rsidRPr="00F664EF">
        <w:t xml:space="preserve">with the Department </w:t>
      </w:r>
      <w:r w:rsidR="00F654FF" w:rsidRPr="00F664EF">
        <w:t xml:space="preserve">for </w:t>
      </w:r>
      <w:r w:rsidR="00CC6656" w:rsidRPr="00F664EF">
        <w:t>IEA</w:t>
      </w:r>
      <w:r w:rsidRPr="00F664EF">
        <w:t>; and</w:t>
      </w:r>
    </w:p>
    <w:p w14:paraId="1CDF74F7" w14:textId="0ABF9360" w:rsidR="00BB7114" w:rsidRPr="00F664EF" w:rsidRDefault="00BB7114" w:rsidP="002E4251">
      <w:pPr>
        <w:pStyle w:val="Definitiontext0"/>
        <w:numPr>
          <w:ilvl w:val="0"/>
          <w:numId w:val="96"/>
        </w:numPr>
      </w:pPr>
      <w:r w:rsidRPr="00F664EF">
        <w:t>if the Provider is identified as an All Cohort</w:t>
      </w:r>
      <w:r w:rsidR="00E1547B" w:rsidRPr="00F664EF">
        <w:t>s</w:t>
      </w:r>
      <w:r w:rsidRPr="00F664EF">
        <w:t xml:space="preserve"> Provider in </w:t>
      </w:r>
      <w:r w:rsidR="00054260" w:rsidRPr="00F664EF">
        <w:rPr>
          <w:szCs w:val="22"/>
        </w:rPr>
        <w:fldChar w:fldCharType="begin"/>
      </w:r>
      <w:r w:rsidR="00054260" w:rsidRPr="00F664EF">
        <w:rPr>
          <w:szCs w:val="22"/>
        </w:rPr>
        <w:instrText xml:space="preserve"> REF _Ref174620711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6</w:t>
      </w:r>
      <w:r w:rsidR="00054260" w:rsidRPr="00F664EF">
        <w:rPr>
          <w:szCs w:val="22"/>
        </w:rPr>
        <w:fldChar w:fldCharType="end"/>
      </w:r>
      <w:r w:rsidR="002D0B93" w:rsidRPr="00F664EF">
        <w:t xml:space="preserve"> </w:t>
      </w:r>
      <w:r w:rsidRPr="00F664EF">
        <w:t xml:space="preserve">of </w:t>
      </w:r>
      <w:r w:rsidRPr="00F664EF">
        <w:rPr>
          <w:szCs w:val="22"/>
        </w:rPr>
        <w:fldChar w:fldCharType="begin"/>
      </w:r>
      <w:r w:rsidRPr="00F664EF">
        <w:rPr>
          <w:szCs w:val="22"/>
        </w:rPr>
        <w:instrText xml:space="preserve"> REF _Ref170845542 \w \h </w:instrText>
      </w:r>
      <w:r w:rsidR="00F664EF">
        <w:rPr>
          <w:szCs w:val="22"/>
        </w:rPr>
        <w:instrText xml:space="preserve"> \* MERGEFORMAT </w:instrText>
      </w:r>
      <w:r w:rsidRPr="00F664EF">
        <w:rPr>
          <w:szCs w:val="22"/>
        </w:rPr>
      </w:r>
      <w:r w:rsidRPr="00F664EF">
        <w:rPr>
          <w:szCs w:val="22"/>
        </w:rPr>
        <w:fldChar w:fldCharType="separate"/>
      </w:r>
      <w:r w:rsidR="00223F46" w:rsidRPr="00F664EF">
        <w:rPr>
          <w:szCs w:val="22"/>
        </w:rPr>
        <w:t>Schedule 1</w:t>
      </w:r>
      <w:r w:rsidRPr="00F664EF">
        <w:rPr>
          <w:szCs w:val="22"/>
        </w:rPr>
        <w:fldChar w:fldCharType="end"/>
      </w:r>
      <w:r w:rsidRPr="00F664EF">
        <w:t xml:space="preserve"> </w:t>
      </w:r>
      <w:r w:rsidRPr="00F664EF">
        <w:rPr>
          <w:szCs w:val="22"/>
        </w:rPr>
        <w:fldChar w:fldCharType="begin"/>
      </w:r>
      <w:r w:rsidRPr="00F664EF">
        <w:rPr>
          <w:szCs w:val="22"/>
        </w:rPr>
        <w:instrText xml:space="preserve"> REF _Ref170845542 \h </w:instrText>
      </w:r>
      <w:r w:rsidR="00F664EF">
        <w:rPr>
          <w:szCs w:val="22"/>
        </w:rPr>
        <w:instrText xml:space="preserve"> \* MERGEFORMAT </w:instrText>
      </w:r>
      <w:r w:rsidRPr="00F664EF">
        <w:rPr>
          <w:szCs w:val="22"/>
        </w:rPr>
      </w:r>
      <w:r w:rsidRPr="00F664EF">
        <w:rPr>
          <w:szCs w:val="22"/>
        </w:rPr>
        <w:fldChar w:fldCharType="separate"/>
      </w:r>
      <w:r w:rsidR="00223F46" w:rsidRPr="00F664EF">
        <w:rPr>
          <w:rFonts w:cs="Calibri"/>
        </w:rPr>
        <w:t>– Deed Details</w:t>
      </w:r>
      <w:r w:rsidRPr="00F664EF">
        <w:rPr>
          <w:szCs w:val="22"/>
        </w:rPr>
        <w:fldChar w:fldCharType="end"/>
      </w:r>
      <w:r w:rsidRPr="00F664EF">
        <w:t xml:space="preserve"> of this Deed, includes the Provider as the context requires.</w:t>
      </w:r>
    </w:p>
    <w:p w14:paraId="6475F7FA" w14:textId="26E38441" w:rsidR="00E57A4D" w:rsidRPr="00F664EF" w:rsidRDefault="00D76976">
      <w:pPr>
        <w:pStyle w:val="Definitiontext0"/>
      </w:pPr>
      <w:r w:rsidRPr="00F664EF">
        <w:t>‘</w:t>
      </w:r>
      <w:r w:rsidRPr="00F664EF">
        <w:rPr>
          <w:rStyle w:val="DefinitionTitle"/>
          <w:sz w:val="22"/>
        </w:rPr>
        <w:t>AMEP</w:t>
      </w:r>
      <w:r w:rsidRPr="00F664EF">
        <w:rPr>
          <w:rStyle w:val="DefinitionTitle"/>
          <w:b w:val="0"/>
          <w:sz w:val="22"/>
        </w:rPr>
        <w:t>’</w:t>
      </w:r>
      <w:r w:rsidRPr="00F664EF">
        <w:t xml:space="preserve"> means the Adult Migrant English </w:t>
      </w:r>
      <w:r w:rsidR="00CE1A3A" w:rsidRPr="00F664EF">
        <w:t>Program</w:t>
      </w:r>
      <w:r w:rsidRPr="00F664EF">
        <w:t xml:space="preserve"> administered by the Comm</w:t>
      </w:r>
      <w:r w:rsidR="0026111D" w:rsidRPr="00F664EF">
        <w:t>onwealth Depa</w:t>
      </w:r>
      <w:r w:rsidR="00B2702D" w:rsidRPr="00F664EF">
        <w:t xml:space="preserve">rtment of </w:t>
      </w:r>
      <w:r w:rsidR="00505245" w:rsidRPr="00F664EF">
        <w:t xml:space="preserve">Home Affairs </w:t>
      </w:r>
      <w:r w:rsidRPr="00F664EF">
        <w:t xml:space="preserve">(or such other government agency or department </w:t>
      </w:r>
      <w:r w:rsidR="008E6ABB" w:rsidRPr="00F664EF">
        <w:t xml:space="preserve">as </w:t>
      </w:r>
      <w:proofErr w:type="gramStart"/>
      <w:r w:rsidR="008E6ABB" w:rsidRPr="00F664EF">
        <w:t>is responsible for</w:t>
      </w:r>
      <w:proofErr w:type="gramEnd"/>
      <w:r w:rsidR="008E6ABB" w:rsidRPr="00F664EF">
        <w:t xml:space="preserve"> </w:t>
      </w:r>
      <w:r w:rsidRPr="00F664EF">
        <w:t xml:space="preserve">administering that </w:t>
      </w:r>
      <w:r w:rsidR="00CE1A3A" w:rsidRPr="00F664EF">
        <w:t>program</w:t>
      </w:r>
      <w:r w:rsidRPr="00F664EF">
        <w:t xml:space="preserve"> from time to time).</w:t>
      </w:r>
    </w:p>
    <w:p w14:paraId="0AD508A7" w14:textId="4E9D9A02" w:rsidR="00E57A4D" w:rsidRPr="00F664EF" w:rsidRDefault="00D76976" w:rsidP="00450DEA">
      <w:pPr>
        <w:pStyle w:val="Definitiontext0"/>
        <w:keepNext/>
      </w:pPr>
      <w:r w:rsidRPr="00F664EF">
        <w:t>‘</w:t>
      </w:r>
      <w:r w:rsidRPr="00F664EF">
        <w:rPr>
          <w:rStyle w:val="DefinitionTitle"/>
          <w:sz w:val="22"/>
        </w:rPr>
        <w:t>Anchor</w:t>
      </w:r>
      <w:r w:rsidRPr="00F664EF">
        <w:rPr>
          <w:b/>
          <w:bCs/>
        </w:rPr>
        <w:t xml:space="preserve"> Date</w:t>
      </w:r>
      <w:r w:rsidRPr="00F664EF">
        <w:t>’ means</w:t>
      </w:r>
      <w:r w:rsidR="00247229" w:rsidRPr="00F664EF">
        <w:t xml:space="preserve"> </w:t>
      </w:r>
      <w:r w:rsidRPr="00F664EF">
        <w:t xml:space="preserve">the day recorded on the Department’s IT Systems </w:t>
      </w:r>
      <w:proofErr w:type="gramStart"/>
      <w:r w:rsidRPr="00F664EF">
        <w:t>in accordance with</w:t>
      </w:r>
      <w:proofErr w:type="gramEnd"/>
      <w:r w:rsidRPr="00F664EF">
        <w:t xml:space="preserve"> this </w:t>
      </w:r>
      <w:r w:rsidR="00B640BF" w:rsidRPr="00F664EF">
        <w:t>Deed</w:t>
      </w:r>
      <w:r w:rsidRPr="00F664EF">
        <w:t>, and any Guidelines, on which</w:t>
      </w:r>
      <w:r w:rsidR="00B2545F" w:rsidRPr="00F664EF">
        <w:t xml:space="preserve"> a Participant started an Employment Outcome</w:t>
      </w:r>
      <w:r w:rsidR="007E74E1" w:rsidRPr="00F664EF">
        <w:t>.</w:t>
      </w:r>
    </w:p>
    <w:p w14:paraId="29B9B0FB" w14:textId="77777777" w:rsidR="00E57A4D" w:rsidRPr="00F664EF" w:rsidRDefault="00D76976">
      <w:pPr>
        <w:pStyle w:val="Definitiontext0"/>
        <w:rPr>
          <w:szCs w:val="22"/>
        </w:rPr>
      </w:pPr>
      <w:r w:rsidRPr="00F664EF">
        <w:rPr>
          <w:szCs w:val="22"/>
        </w:rPr>
        <w:t>‘</w:t>
      </w:r>
      <w:r w:rsidRPr="00F664EF">
        <w:rPr>
          <w:rStyle w:val="DefinitionTitle"/>
          <w:sz w:val="22"/>
        </w:rPr>
        <w:t>Ancillary</w:t>
      </w:r>
      <w:r w:rsidRPr="00F664EF">
        <w:rPr>
          <w:b/>
          <w:szCs w:val="22"/>
        </w:rPr>
        <w:t xml:space="preserve"> Payment</w:t>
      </w:r>
      <w:r w:rsidRPr="00F664EF">
        <w:rPr>
          <w:szCs w:val="22"/>
        </w:rPr>
        <w:t xml:space="preserve">’ means a payment, in addition to the Fees, </w:t>
      </w:r>
      <w:r w:rsidR="008E6ABB" w:rsidRPr="00F664EF">
        <w:rPr>
          <w:szCs w:val="22"/>
        </w:rPr>
        <w:t xml:space="preserve">that </w:t>
      </w:r>
      <w:r w:rsidRPr="00F664EF">
        <w:rPr>
          <w:szCs w:val="22"/>
        </w:rPr>
        <w:t xml:space="preserve">the Department may at its discretion pay the Provider subject to the Provider satisfying the conditions of any Guidelines relating to the Ancillary Payment. </w:t>
      </w:r>
    </w:p>
    <w:p w14:paraId="53C75D81" w14:textId="77777777" w:rsidR="00E57A4D" w:rsidRPr="00F664EF" w:rsidRDefault="00D76976">
      <w:pPr>
        <w:pStyle w:val="Definitiontext0"/>
        <w:rPr>
          <w:szCs w:val="22"/>
        </w:rPr>
      </w:pPr>
      <w:r w:rsidRPr="00F664EF">
        <w:rPr>
          <w:szCs w:val="22"/>
        </w:rPr>
        <w:t>‘</w:t>
      </w:r>
      <w:r w:rsidRPr="00F664EF">
        <w:rPr>
          <w:rStyle w:val="DefinitionTitle"/>
          <w:sz w:val="22"/>
        </w:rPr>
        <w:t>Annexure</w:t>
      </w:r>
      <w:r w:rsidRPr="00F664EF">
        <w:rPr>
          <w:rStyle w:val="DefinitionTitle"/>
          <w:b w:val="0"/>
          <w:bCs/>
          <w:sz w:val="22"/>
        </w:rPr>
        <w:t>’</w:t>
      </w:r>
      <w:r w:rsidRPr="00F664EF">
        <w:rPr>
          <w:szCs w:val="22"/>
        </w:rPr>
        <w:t xml:space="preserve"> means any annexure to this </w:t>
      </w:r>
      <w:r w:rsidR="00B640BF" w:rsidRPr="00F664EF">
        <w:rPr>
          <w:szCs w:val="22"/>
        </w:rPr>
        <w:t>Deed</w:t>
      </w:r>
      <w:r w:rsidRPr="00F664EF">
        <w:rPr>
          <w:szCs w:val="22"/>
        </w:rPr>
        <w:t xml:space="preserve">. </w:t>
      </w:r>
    </w:p>
    <w:p w14:paraId="225B1347" w14:textId="77777777" w:rsidR="00E57A4D" w:rsidRPr="00F664EF" w:rsidRDefault="00D76976">
      <w:pPr>
        <w:pStyle w:val="Definitiontext0"/>
        <w:rPr>
          <w:szCs w:val="22"/>
        </w:rPr>
      </w:pPr>
      <w:r w:rsidRPr="00F664EF">
        <w:rPr>
          <w:szCs w:val="22"/>
        </w:rPr>
        <w:t>‘</w:t>
      </w:r>
      <w:r w:rsidRPr="00F664EF">
        <w:rPr>
          <w:rStyle w:val="DefinitionTitle"/>
          <w:color w:val="auto"/>
          <w:sz w:val="22"/>
        </w:rPr>
        <w:t>Appointment</w:t>
      </w:r>
      <w:r w:rsidRPr="00F664EF">
        <w:rPr>
          <w:rStyle w:val="DefinitionTitle"/>
          <w:b w:val="0"/>
          <w:bCs/>
          <w:color w:val="auto"/>
          <w:sz w:val="22"/>
        </w:rPr>
        <w:t>’</w:t>
      </w:r>
      <w:r w:rsidRPr="00F664EF">
        <w:rPr>
          <w:szCs w:val="22"/>
        </w:rPr>
        <w:t xml:space="preserve"> means a</w:t>
      </w:r>
      <w:r w:rsidR="00850D48" w:rsidRPr="00F664EF">
        <w:rPr>
          <w:szCs w:val="22"/>
        </w:rPr>
        <w:t xml:space="preserve"> date and</w:t>
      </w:r>
      <w:r w:rsidRPr="00F664EF">
        <w:rPr>
          <w:szCs w:val="22"/>
        </w:rPr>
        <w:t xml:space="preserve"> time for a </w:t>
      </w:r>
      <w:r w:rsidR="00850D48" w:rsidRPr="00F664EF">
        <w:rPr>
          <w:szCs w:val="22"/>
        </w:rPr>
        <w:t xml:space="preserve">Contact recorded in the </w:t>
      </w:r>
      <w:r w:rsidR="00850D48" w:rsidRPr="00F664EF">
        <w:rPr>
          <w:rStyle w:val="0Redinsert"/>
          <w:color w:val="auto"/>
        </w:rPr>
        <w:t xml:space="preserve">Electronic </w:t>
      </w:r>
      <w:r w:rsidR="00930FA5" w:rsidRPr="00F664EF">
        <w:rPr>
          <w:rStyle w:val="0Redinsert"/>
          <w:color w:val="auto"/>
        </w:rPr>
        <w:t>Calendar</w:t>
      </w:r>
      <w:r w:rsidR="00850D48" w:rsidRPr="00F664EF">
        <w:t>.</w:t>
      </w:r>
    </w:p>
    <w:p w14:paraId="1AFF5679" w14:textId="77777777" w:rsidR="00E57A4D" w:rsidRPr="00F664EF" w:rsidRDefault="00D76976">
      <w:pPr>
        <w:pStyle w:val="Definitiontext0"/>
        <w:keepNext/>
        <w:rPr>
          <w:szCs w:val="22"/>
        </w:rPr>
      </w:pPr>
      <w:r w:rsidRPr="00F664EF">
        <w:rPr>
          <w:szCs w:val="22"/>
        </w:rPr>
        <w:t>‘</w:t>
      </w:r>
      <w:r w:rsidRPr="00F664EF">
        <w:rPr>
          <w:rStyle w:val="DefinitionTitle"/>
          <w:sz w:val="22"/>
        </w:rPr>
        <w:t>Apprenticeship</w:t>
      </w:r>
      <w:r w:rsidRPr="00F664EF">
        <w:rPr>
          <w:rStyle w:val="DefinitionTitle"/>
          <w:b w:val="0"/>
          <w:bCs/>
          <w:sz w:val="22"/>
        </w:rPr>
        <w:t>’</w:t>
      </w:r>
      <w:r w:rsidRPr="00F664EF">
        <w:rPr>
          <w:szCs w:val="22"/>
        </w:rPr>
        <w:t xml:space="preserve"> means a course combining formal and on the job training and paid work undertaken by a Participant (</w:t>
      </w:r>
      <w:r w:rsidR="008E6ABB" w:rsidRPr="00F664EF">
        <w:rPr>
          <w:szCs w:val="22"/>
        </w:rPr>
        <w:t xml:space="preserve">being </w:t>
      </w:r>
      <w:r w:rsidRPr="00F664EF">
        <w:rPr>
          <w:szCs w:val="22"/>
        </w:rPr>
        <w:t xml:space="preserve">a trainee or an apprentice): </w:t>
      </w:r>
    </w:p>
    <w:p w14:paraId="50A524F7" w14:textId="77777777" w:rsidR="00E57A4D" w:rsidRPr="00F664EF" w:rsidRDefault="00D76976" w:rsidP="00770A83">
      <w:pPr>
        <w:pStyle w:val="Definitiontext0"/>
        <w:keepNext/>
        <w:numPr>
          <w:ilvl w:val="0"/>
          <w:numId w:val="48"/>
        </w:numPr>
        <w:rPr>
          <w:szCs w:val="22"/>
        </w:rPr>
      </w:pPr>
      <w:r w:rsidRPr="00F664EF">
        <w:rPr>
          <w:szCs w:val="22"/>
        </w:rPr>
        <w:t>under an industrial instrument, which must:</w:t>
      </w:r>
    </w:p>
    <w:p w14:paraId="6A87FCBB" w14:textId="77777777" w:rsidR="00E57A4D" w:rsidRPr="00F664EF" w:rsidRDefault="00D76976" w:rsidP="00770A83">
      <w:pPr>
        <w:pStyle w:val="Definitiontext0"/>
        <w:numPr>
          <w:ilvl w:val="0"/>
          <w:numId w:val="49"/>
        </w:numPr>
        <w:tabs>
          <w:tab w:val="left" w:pos="709"/>
        </w:tabs>
        <w:rPr>
          <w:szCs w:val="22"/>
        </w:rPr>
      </w:pPr>
      <w:proofErr w:type="gramStart"/>
      <w:r w:rsidRPr="00F664EF">
        <w:rPr>
          <w:szCs w:val="22"/>
        </w:rPr>
        <w:t>be covered</w:t>
      </w:r>
      <w:proofErr w:type="gramEnd"/>
      <w:r w:rsidRPr="00F664EF">
        <w:rPr>
          <w:szCs w:val="22"/>
        </w:rPr>
        <w:t xml:space="preserve"> by a registered validated training agreement (through the relevant training authority in the </w:t>
      </w:r>
      <w:r w:rsidR="00296D46" w:rsidRPr="00F664EF">
        <w:rPr>
          <w:szCs w:val="22"/>
        </w:rPr>
        <w:t>S</w:t>
      </w:r>
      <w:r w:rsidRPr="00F664EF">
        <w:rPr>
          <w:szCs w:val="22"/>
        </w:rPr>
        <w:t xml:space="preserve">tate or </w:t>
      </w:r>
      <w:r w:rsidR="00296D46" w:rsidRPr="00F664EF">
        <w:rPr>
          <w:szCs w:val="22"/>
        </w:rPr>
        <w:t>T</w:t>
      </w:r>
      <w:r w:rsidRPr="00F664EF">
        <w:rPr>
          <w:szCs w:val="22"/>
        </w:rPr>
        <w:t>erritory</w:t>
      </w:r>
      <w:proofErr w:type="gramStart"/>
      <w:r w:rsidRPr="00F664EF">
        <w:rPr>
          <w:szCs w:val="22"/>
        </w:rPr>
        <w:t>);</w:t>
      </w:r>
      <w:proofErr w:type="gramEnd"/>
      <w:r w:rsidRPr="00F664EF">
        <w:rPr>
          <w:szCs w:val="22"/>
        </w:rPr>
        <w:t xml:space="preserve"> </w:t>
      </w:r>
    </w:p>
    <w:p w14:paraId="7DF78C70" w14:textId="6828D895" w:rsidR="00E57A4D" w:rsidRPr="00F664EF" w:rsidRDefault="00D76976" w:rsidP="00770A83">
      <w:pPr>
        <w:pStyle w:val="Definitiontext0"/>
        <w:numPr>
          <w:ilvl w:val="0"/>
          <w:numId w:val="49"/>
        </w:numPr>
        <w:tabs>
          <w:tab w:val="left" w:pos="709"/>
        </w:tabs>
        <w:rPr>
          <w:szCs w:val="22"/>
        </w:rPr>
      </w:pPr>
      <w:r w:rsidRPr="00F664EF">
        <w:rPr>
          <w:szCs w:val="22"/>
        </w:rPr>
        <w:t>involve paid work and structured training; and</w:t>
      </w:r>
    </w:p>
    <w:p w14:paraId="1CD3A438" w14:textId="77777777" w:rsidR="00E57A4D" w:rsidRPr="00F664EF" w:rsidRDefault="00D76976" w:rsidP="00770A83">
      <w:pPr>
        <w:pStyle w:val="Definitiontext0"/>
        <w:numPr>
          <w:ilvl w:val="0"/>
          <w:numId w:val="49"/>
        </w:numPr>
        <w:tabs>
          <w:tab w:val="left" w:pos="709"/>
        </w:tabs>
        <w:rPr>
          <w:szCs w:val="22"/>
        </w:rPr>
      </w:pPr>
      <w:r w:rsidRPr="00F664EF">
        <w:rPr>
          <w:szCs w:val="22"/>
        </w:rPr>
        <w:t>lead to a nationally recognised qualification; or</w:t>
      </w:r>
    </w:p>
    <w:p w14:paraId="7E4FB1CF" w14:textId="77777777" w:rsidR="00E57A4D" w:rsidRPr="00F664EF" w:rsidRDefault="00D76976" w:rsidP="00770A83">
      <w:pPr>
        <w:pStyle w:val="Definitiontext0"/>
        <w:numPr>
          <w:ilvl w:val="0"/>
          <w:numId w:val="48"/>
        </w:numPr>
        <w:rPr>
          <w:szCs w:val="22"/>
        </w:rPr>
      </w:pPr>
      <w:r w:rsidRPr="00F664EF">
        <w:rPr>
          <w:szCs w:val="22"/>
        </w:rPr>
        <w:t xml:space="preserve">described </w:t>
      </w:r>
      <w:r w:rsidR="005043ED" w:rsidRPr="00F664EF">
        <w:rPr>
          <w:szCs w:val="22"/>
        </w:rPr>
        <w:t xml:space="preserve">as such </w:t>
      </w:r>
      <w:r w:rsidRPr="00F664EF">
        <w:rPr>
          <w:szCs w:val="22"/>
        </w:rPr>
        <w:t xml:space="preserve">in any Guidelines. </w:t>
      </w:r>
    </w:p>
    <w:p w14:paraId="52655E9D" w14:textId="77777777" w:rsidR="00E57A4D" w:rsidRPr="00F664EF" w:rsidRDefault="00D76976">
      <w:pPr>
        <w:pStyle w:val="Definitiontext0"/>
      </w:pPr>
      <w:r w:rsidRPr="00F664EF">
        <w:t>‘</w:t>
      </w:r>
      <w:r w:rsidRPr="00F664EF">
        <w:rPr>
          <w:rStyle w:val="DefinitionTitle"/>
          <w:sz w:val="22"/>
        </w:rPr>
        <w:t>Approved</w:t>
      </w:r>
      <w:r w:rsidRPr="00F664EF">
        <w:rPr>
          <w:b/>
          <w:bCs/>
        </w:rPr>
        <w:t xml:space="preserve"> Assistance</w:t>
      </w:r>
      <w:r w:rsidRPr="00F664EF">
        <w:t xml:space="preserve">’ means the </w:t>
      </w:r>
      <w:proofErr w:type="gramStart"/>
      <w:r w:rsidRPr="00F664EF">
        <w:t>assistance</w:t>
      </w:r>
      <w:proofErr w:type="gramEnd"/>
      <w:r w:rsidRPr="00F664EF">
        <w:t xml:space="preserve"> for which the Approved Assistance Amount may be </w:t>
      </w:r>
      <w:proofErr w:type="gramStart"/>
      <w:r w:rsidRPr="00F664EF">
        <w:t>expended</w:t>
      </w:r>
      <w:proofErr w:type="gramEnd"/>
      <w:r w:rsidRPr="00F664EF">
        <w:t>.</w:t>
      </w:r>
    </w:p>
    <w:p w14:paraId="15EB962A" w14:textId="77777777" w:rsidR="00E57A4D" w:rsidRPr="00F664EF" w:rsidRDefault="00D76976">
      <w:pPr>
        <w:pStyle w:val="Definitiontext0"/>
      </w:pPr>
      <w:r w:rsidRPr="00F664EF">
        <w:t>‘</w:t>
      </w:r>
      <w:r w:rsidRPr="00F664EF">
        <w:rPr>
          <w:b/>
          <w:bCs/>
        </w:rPr>
        <w:t xml:space="preserve">Approved </w:t>
      </w:r>
      <w:r w:rsidRPr="00F664EF">
        <w:rPr>
          <w:rStyle w:val="DefinitionTitle"/>
          <w:sz w:val="22"/>
        </w:rPr>
        <w:t>Assistance</w:t>
      </w:r>
      <w:r w:rsidRPr="00F664EF">
        <w:rPr>
          <w:b/>
          <w:bCs/>
        </w:rPr>
        <w:t xml:space="preserve"> Amount</w:t>
      </w:r>
      <w:r w:rsidRPr="00F664EF">
        <w:t xml:space="preserve">’ means the amount approved by </w:t>
      </w:r>
      <w:r w:rsidR="005043ED" w:rsidRPr="00F664EF">
        <w:t xml:space="preserve">a </w:t>
      </w:r>
      <w:proofErr w:type="spellStart"/>
      <w:r w:rsidRPr="00F664EF">
        <w:t>JobAccess</w:t>
      </w:r>
      <w:proofErr w:type="spellEnd"/>
      <w:r w:rsidRPr="00F664EF">
        <w:t xml:space="preserve"> Provider for expenditure under the Employment Assistance Fund.</w:t>
      </w:r>
    </w:p>
    <w:p w14:paraId="09EC76AB" w14:textId="77777777" w:rsidR="00E57A4D" w:rsidRPr="00F664EF" w:rsidRDefault="00D76976">
      <w:pPr>
        <w:pStyle w:val="Definitiontext0"/>
        <w:keepNext/>
        <w:rPr>
          <w:szCs w:val="22"/>
        </w:rPr>
      </w:pPr>
      <w:r w:rsidRPr="00F664EF">
        <w:rPr>
          <w:szCs w:val="22"/>
        </w:rPr>
        <w:t>‘</w:t>
      </w:r>
      <w:r w:rsidRPr="00F664EF">
        <w:rPr>
          <w:rStyle w:val="DefinitionTitle"/>
          <w:sz w:val="22"/>
        </w:rPr>
        <w:t>Assessment</w:t>
      </w:r>
      <w:r w:rsidRPr="00F664EF">
        <w:rPr>
          <w:rStyle w:val="DefinitionTitle"/>
          <w:b w:val="0"/>
          <w:bCs/>
          <w:sz w:val="22"/>
        </w:rPr>
        <w:t>’</w:t>
      </w:r>
      <w:r w:rsidRPr="00F664EF">
        <w:rPr>
          <w:szCs w:val="22"/>
        </w:rPr>
        <w:t xml:space="preserve"> means a formal assessment of a Participant’s level of </w:t>
      </w:r>
      <w:r w:rsidR="006246E6" w:rsidRPr="00F664EF">
        <w:rPr>
          <w:szCs w:val="22"/>
        </w:rPr>
        <w:t xml:space="preserve">disability </w:t>
      </w:r>
      <w:r w:rsidRPr="00F664EF">
        <w:rPr>
          <w:szCs w:val="22"/>
        </w:rPr>
        <w:t>by:</w:t>
      </w:r>
    </w:p>
    <w:p w14:paraId="4F913472" w14:textId="7044ADF3" w:rsidR="00E57A4D" w:rsidRPr="00F664EF" w:rsidRDefault="00D76976" w:rsidP="00770A83">
      <w:pPr>
        <w:pStyle w:val="Definitiontext0"/>
        <w:numPr>
          <w:ilvl w:val="0"/>
          <w:numId w:val="50"/>
        </w:numPr>
      </w:pPr>
      <w:r w:rsidRPr="00F664EF">
        <w:t xml:space="preserve">a Provider, for the purpose of clause </w:t>
      </w:r>
      <w:r w:rsidR="005F5D84" w:rsidRPr="00F664EF">
        <w:fldChar w:fldCharType="begin"/>
      </w:r>
      <w:r w:rsidR="005F5D84" w:rsidRPr="00F664EF">
        <w:instrText xml:space="preserve"> REF _Ref174717790 \w \h </w:instrText>
      </w:r>
      <w:r w:rsidR="00AA7CD7" w:rsidRPr="00F664EF">
        <w:instrText xml:space="preserve"> \* MERGEFORMAT </w:instrText>
      </w:r>
      <w:r w:rsidR="005F5D84" w:rsidRPr="00F664EF">
        <w:fldChar w:fldCharType="separate"/>
      </w:r>
      <w:r w:rsidR="00223F46" w:rsidRPr="00F664EF">
        <w:t>125</w:t>
      </w:r>
      <w:r w:rsidR="005F5D84" w:rsidRPr="00F664EF">
        <w:fldChar w:fldCharType="end"/>
      </w:r>
      <w:r w:rsidR="005F5D84" w:rsidRPr="00F664EF">
        <w:t> </w:t>
      </w:r>
      <w:r w:rsidRPr="00F664EF">
        <w:t>[</w:t>
      </w:r>
      <w:r w:rsidR="00CB655F" w:rsidRPr="00F664EF">
        <w:rPr>
          <w:szCs w:val="22"/>
        </w:rPr>
        <w:fldChar w:fldCharType="begin"/>
      </w:r>
      <w:r w:rsidR="00CB655F" w:rsidRPr="00F664EF">
        <w:instrText xml:space="preserve"> REF _Ref190856350 \h </w:instrText>
      </w:r>
      <w:r w:rsidR="00CB655F" w:rsidRPr="00F664EF">
        <w:rPr>
          <w:szCs w:val="22"/>
        </w:rPr>
        <w:instrText xml:space="preserve"> \* MERGEFORMAT </w:instrText>
      </w:r>
      <w:r w:rsidR="00CB655F" w:rsidRPr="00F664EF">
        <w:rPr>
          <w:szCs w:val="22"/>
        </w:rPr>
      </w:r>
      <w:r w:rsidR="00CB655F" w:rsidRPr="00F664EF">
        <w:rPr>
          <w:szCs w:val="22"/>
        </w:rPr>
        <w:fldChar w:fldCharType="separate"/>
      </w:r>
      <w:r w:rsidR="00223F46" w:rsidRPr="00F664EF">
        <w:t>Entry into Ongoing Support and the period during which Ongoing Support commences</w:t>
      </w:r>
      <w:r w:rsidR="00CB655F" w:rsidRPr="00F664EF">
        <w:rPr>
          <w:szCs w:val="22"/>
        </w:rPr>
        <w:fldChar w:fldCharType="end"/>
      </w:r>
      <w:r w:rsidRPr="00F664EF">
        <w:t>], and includ</w:t>
      </w:r>
      <w:r w:rsidR="00450DEA" w:rsidRPr="00F664EF">
        <w:t>es</w:t>
      </w:r>
      <w:r w:rsidRPr="00F664EF">
        <w:t xml:space="preserve"> the specification of the Services for which a Special Class Client, Eligible School Leaver or </w:t>
      </w:r>
      <w:r w:rsidR="00AF0D2C" w:rsidRPr="00F664EF">
        <w:t>Ongoing Support (Work Assist)</w:t>
      </w:r>
      <w:r w:rsidRPr="00F664EF">
        <w:t xml:space="preserve"> Participant is eligible;</w:t>
      </w:r>
    </w:p>
    <w:p w14:paraId="1095C758" w14:textId="77777777" w:rsidR="00E57A4D" w:rsidRPr="00F664EF" w:rsidRDefault="006779A0" w:rsidP="00770A83">
      <w:pPr>
        <w:pStyle w:val="Definitiontext0"/>
        <w:numPr>
          <w:ilvl w:val="0"/>
          <w:numId w:val="50"/>
        </w:numPr>
      </w:pPr>
      <w:r w:rsidRPr="00F664EF">
        <w:t xml:space="preserve">Services Australia </w:t>
      </w:r>
      <w:r w:rsidR="00D76976" w:rsidRPr="00F664EF">
        <w:t>Assessment Services, through an ESAt or JCA; or</w:t>
      </w:r>
    </w:p>
    <w:p w14:paraId="5D0D2AD9" w14:textId="77777777" w:rsidR="00E57A4D" w:rsidRPr="00F664EF" w:rsidRDefault="00D76976" w:rsidP="00770A83">
      <w:pPr>
        <w:pStyle w:val="Definitiontext0"/>
        <w:numPr>
          <w:ilvl w:val="0"/>
          <w:numId w:val="50"/>
        </w:numPr>
        <w:rPr>
          <w:szCs w:val="22"/>
        </w:rPr>
      </w:pPr>
      <w:r w:rsidRPr="00F664EF">
        <w:rPr>
          <w:szCs w:val="22"/>
        </w:rPr>
        <w:t>an Ongoing Support Assessor, through an OSA,</w:t>
      </w:r>
    </w:p>
    <w:p w14:paraId="5D31A34B" w14:textId="7EB542D7" w:rsidR="00E57A4D" w:rsidRPr="00F664EF" w:rsidRDefault="00D76976">
      <w:pPr>
        <w:pStyle w:val="Definitiontext0"/>
        <w:rPr>
          <w:szCs w:val="22"/>
        </w:rPr>
      </w:pPr>
      <w:r w:rsidRPr="00F664EF">
        <w:rPr>
          <w:szCs w:val="22"/>
        </w:rPr>
        <w:lastRenderedPageBreak/>
        <w:t xml:space="preserve">and includes specification of the </w:t>
      </w:r>
      <w:r w:rsidR="00857AD0" w:rsidRPr="00F664EF">
        <w:rPr>
          <w:szCs w:val="22"/>
        </w:rPr>
        <w:t>Services</w:t>
      </w:r>
      <w:r w:rsidR="004E3059" w:rsidRPr="00F664EF">
        <w:rPr>
          <w:szCs w:val="22"/>
        </w:rPr>
        <w:t xml:space="preserve"> </w:t>
      </w:r>
      <w:r w:rsidRPr="00F664EF">
        <w:rPr>
          <w:szCs w:val="22"/>
        </w:rPr>
        <w:t xml:space="preserve">for which the Participant is eligible. </w:t>
      </w:r>
    </w:p>
    <w:p w14:paraId="545253A1" w14:textId="77777777" w:rsidR="00E57A4D" w:rsidRPr="00F664EF" w:rsidRDefault="00D76976">
      <w:pPr>
        <w:pStyle w:val="Definitiontext0"/>
      </w:pPr>
      <w:r w:rsidRPr="00F664EF">
        <w:t>‘</w:t>
      </w:r>
      <w:r w:rsidRPr="00F664EF">
        <w:rPr>
          <w:rStyle w:val="DefinitionTitle"/>
          <w:sz w:val="22"/>
        </w:rPr>
        <w:t>Auditor</w:t>
      </w:r>
      <w:r w:rsidRPr="00F664EF">
        <w:rPr>
          <w:b/>
          <w:bCs/>
        </w:rPr>
        <w:t>-General</w:t>
      </w:r>
      <w:r w:rsidRPr="00F664EF">
        <w:t xml:space="preserve">’ means the office </w:t>
      </w:r>
      <w:proofErr w:type="gramStart"/>
      <w:r w:rsidRPr="00F664EF">
        <w:t>established</w:t>
      </w:r>
      <w:proofErr w:type="gramEnd"/>
      <w:r w:rsidRPr="00F664EF">
        <w:t xml:space="preserve"> under the </w:t>
      </w:r>
      <w:r w:rsidRPr="00F664EF">
        <w:rPr>
          <w:i/>
          <w:iCs/>
        </w:rPr>
        <w:t>Auditor-General Act 1997</w:t>
      </w:r>
      <w:r w:rsidRPr="00F664EF">
        <w:t xml:space="preserve"> (</w:t>
      </w:r>
      <w:proofErr w:type="spellStart"/>
      <w:r w:rsidRPr="00F664EF">
        <w:t>Cth</w:t>
      </w:r>
      <w:proofErr w:type="spellEnd"/>
      <w:r w:rsidRPr="00F664EF">
        <w:t>) and includes any other entity that may, from time to time, perform the functions of that office.</w:t>
      </w:r>
    </w:p>
    <w:p w14:paraId="755F2A17" w14:textId="5BDCFBE7" w:rsidR="00E57A4D" w:rsidRPr="00F664EF" w:rsidRDefault="00D76976">
      <w:pPr>
        <w:pStyle w:val="Definitiontext0"/>
      </w:pPr>
      <w:r w:rsidRPr="00F664EF">
        <w:t>‘</w:t>
      </w:r>
      <w:r w:rsidRPr="00F664EF">
        <w:rPr>
          <w:rStyle w:val="DefinitionTitle"/>
          <w:sz w:val="22"/>
        </w:rPr>
        <w:t>Australian</w:t>
      </w:r>
      <w:r w:rsidRPr="00F664EF">
        <w:rPr>
          <w:b/>
          <w:bCs/>
        </w:rPr>
        <w:t xml:space="preserve"> Disability Enterprises</w:t>
      </w:r>
      <w:r w:rsidRPr="00F664EF">
        <w:t xml:space="preserve">’ means </w:t>
      </w:r>
      <w:r w:rsidR="008B455F" w:rsidRPr="00F664EF">
        <w:t xml:space="preserve">an employer and National Disability Insurance Scheme (NDIS) provider </w:t>
      </w:r>
      <w:r w:rsidR="005043ED" w:rsidRPr="00F664EF">
        <w:t xml:space="preserve">that </w:t>
      </w:r>
      <w:r w:rsidRPr="00F664EF">
        <w:t>provide</w:t>
      </w:r>
      <w:r w:rsidR="008B455F" w:rsidRPr="00F664EF">
        <w:t>s</w:t>
      </w:r>
      <w:r w:rsidRPr="00F664EF">
        <w:t xml:space="preserve"> </w:t>
      </w:r>
      <w:r w:rsidR="00642A9F" w:rsidRPr="00F664EF">
        <w:t>S</w:t>
      </w:r>
      <w:r w:rsidRPr="00F664EF">
        <w:t xml:space="preserve">upported </w:t>
      </w:r>
      <w:r w:rsidR="00642A9F" w:rsidRPr="00F664EF">
        <w:t>E</w:t>
      </w:r>
      <w:r w:rsidRPr="00F664EF">
        <w:t xml:space="preserve">mployment </w:t>
      </w:r>
      <w:r w:rsidR="00642A9F" w:rsidRPr="00F664EF">
        <w:t>S</w:t>
      </w:r>
      <w:r w:rsidR="008B455F" w:rsidRPr="00F664EF">
        <w:t xml:space="preserve">ervices </w:t>
      </w:r>
      <w:r w:rsidRPr="00F664EF">
        <w:t xml:space="preserve">to people with moderate to severe disability who need substantial ongoing support to </w:t>
      </w:r>
      <w:proofErr w:type="gramStart"/>
      <w:r w:rsidRPr="00F664EF">
        <w:t>maintain</w:t>
      </w:r>
      <w:proofErr w:type="gramEnd"/>
      <w:r w:rsidRPr="00F664EF">
        <w:t xml:space="preserve"> their employment.</w:t>
      </w:r>
    </w:p>
    <w:p w14:paraId="5EDEB60E" w14:textId="77777777" w:rsidR="00E57A4D" w:rsidRPr="00F664EF" w:rsidRDefault="00D76976">
      <w:pPr>
        <w:pStyle w:val="Definitiontext0"/>
      </w:pPr>
      <w:r w:rsidRPr="00F664EF">
        <w:t>‘</w:t>
      </w:r>
      <w:r w:rsidRPr="00F664EF">
        <w:rPr>
          <w:rStyle w:val="DefinitionTitle"/>
          <w:sz w:val="22"/>
        </w:rPr>
        <w:t>Australian</w:t>
      </w:r>
      <w:r w:rsidRPr="00F664EF">
        <w:rPr>
          <w:b/>
          <w:bCs/>
        </w:rPr>
        <w:t xml:space="preserve"> Equivalents to International Financial Reporting Standards</w:t>
      </w:r>
      <w:r w:rsidRPr="00F664EF">
        <w:t>’ or ‘</w:t>
      </w:r>
      <w:r w:rsidRPr="00F664EF">
        <w:rPr>
          <w:b/>
          <w:bCs/>
        </w:rPr>
        <w:t>AEIFRS</w:t>
      </w:r>
      <w:r w:rsidRPr="00F664EF">
        <w:t xml:space="preserve">’ refers to the standards of that name </w:t>
      </w:r>
      <w:proofErr w:type="gramStart"/>
      <w:r w:rsidRPr="00F664EF">
        <w:t>maintained</w:t>
      </w:r>
      <w:proofErr w:type="gramEnd"/>
      <w:r w:rsidRPr="00F664EF">
        <w:t xml:space="preserve"> by the Australian Accounting Standards Board created by section</w:t>
      </w:r>
      <w:r w:rsidR="005043ED" w:rsidRPr="00F664EF">
        <w:t> </w:t>
      </w:r>
      <w:r w:rsidRPr="00F664EF">
        <w:t xml:space="preserve">261 of the </w:t>
      </w:r>
      <w:r w:rsidRPr="00F664EF">
        <w:rPr>
          <w:i/>
          <w:iCs/>
        </w:rPr>
        <w:t>Australian Securities and Investments Commission Act 2001</w:t>
      </w:r>
      <w:r w:rsidRPr="00F664EF">
        <w:t xml:space="preserve"> (</w:t>
      </w:r>
      <w:proofErr w:type="spellStart"/>
      <w:r w:rsidRPr="00F664EF">
        <w:t>Cth</w:t>
      </w:r>
      <w:proofErr w:type="spellEnd"/>
      <w:r w:rsidRPr="00F664EF">
        <w:t>).</w:t>
      </w:r>
    </w:p>
    <w:p w14:paraId="20FB211D" w14:textId="2D329BFD" w:rsidR="00E57A4D" w:rsidRPr="00F664EF" w:rsidRDefault="00D76976" w:rsidP="54C4CDE6">
      <w:pPr>
        <w:pStyle w:val="Definitiontext0"/>
        <w:rPr>
          <w:rStyle w:val="BlueGDV1change"/>
          <w:color w:val="auto"/>
        </w:rPr>
      </w:pPr>
      <w:r w:rsidRPr="00F664EF">
        <w:rPr>
          <w:rStyle w:val="BlueGDV1change"/>
          <w:color w:val="auto"/>
        </w:rPr>
        <w:t>‘</w:t>
      </w:r>
      <w:r w:rsidRPr="00F664EF">
        <w:rPr>
          <w:rStyle w:val="DefinitionTitle"/>
          <w:sz w:val="22"/>
        </w:rPr>
        <w:t>Australian</w:t>
      </w:r>
      <w:r w:rsidRPr="00F664EF">
        <w:rPr>
          <w:rStyle w:val="BlueGDV1change"/>
          <w:b/>
          <w:bCs/>
          <w:color w:val="auto"/>
        </w:rPr>
        <w:t xml:space="preserve"> Government Skills for Education and Employment </w:t>
      </w:r>
      <w:r w:rsidR="00CE1A3A" w:rsidRPr="00F664EF">
        <w:rPr>
          <w:rStyle w:val="BlueGDV1change"/>
          <w:b/>
          <w:bCs/>
          <w:color w:val="auto"/>
        </w:rPr>
        <w:t>Program</w:t>
      </w:r>
      <w:r w:rsidRPr="00F664EF">
        <w:rPr>
          <w:rStyle w:val="BlueGDV1change"/>
          <w:color w:val="auto"/>
        </w:rPr>
        <w:t xml:space="preserve">’ means the </w:t>
      </w:r>
      <w:r w:rsidR="00CE1A3A" w:rsidRPr="00F664EF">
        <w:rPr>
          <w:rStyle w:val="BlueGDV1change"/>
          <w:color w:val="auto"/>
        </w:rPr>
        <w:t>program</w:t>
      </w:r>
      <w:r w:rsidRPr="00F664EF">
        <w:rPr>
          <w:rStyle w:val="BlueGDV1change"/>
          <w:color w:val="auto"/>
        </w:rPr>
        <w:t xml:space="preserve"> of that name (or as changed from time to time) that aims to improve Participants’ language, literacy and/or numeracy skills, to enable them to participate more effectively in training or in the labour force.</w:t>
      </w:r>
    </w:p>
    <w:p w14:paraId="5D3209D5" w14:textId="3D15C6A9" w:rsidR="00E57A4D" w:rsidRPr="00F664EF" w:rsidRDefault="00D76976">
      <w:pPr>
        <w:pStyle w:val="Definitiontext0"/>
      </w:pPr>
      <w:r w:rsidRPr="00F664EF">
        <w:t>‘</w:t>
      </w:r>
      <w:proofErr w:type="spellStart"/>
      <w:r w:rsidRPr="00F664EF">
        <w:rPr>
          <w:rStyle w:val="DefinitionTitle"/>
          <w:sz w:val="22"/>
        </w:rPr>
        <w:t>Austudy</w:t>
      </w:r>
      <w:proofErr w:type="spellEnd"/>
      <w:r w:rsidRPr="00F664EF">
        <w:rPr>
          <w:rStyle w:val="DefinitionTitle"/>
          <w:b w:val="0"/>
          <w:sz w:val="22"/>
        </w:rPr>
        <w:t>’</w:t>
      </w:r>
      <w:r w:rsidRPr="00F664EF">
        <w:t xml:space="preserve"> has the meaning given to the term '</w:t>
      </w:r>
      <w:proofErr w:type="spellStart"/>
      <w:r w:rsidRPr="00F664EF">
        <w:t>austudy</w:t>
      </w:r>
      <w:proofErr w:type="spellEnd"/>
      <w:r w:rsidRPr="00F664EF">
        <w:t xml:space="preserve"> payment' by the </w:t>
      </w:r>
      <w:r w:rsidRPr="00F664EF">
        <w:rPr>
          <w:i/>
          <w:iCs/>
        </w:rPr>
        <w:t>Social Security Act 1991</w:t>
      </w:r>
      <w:r w:rsidRPr="00F664EF">
        <w:t xml:space="preserve"> (</w:t>
      </w:r>
      <w:proofErr w:type="spellStart"/>
      <w:r w:rsidRPr="00F664EF">
        <w:t>Cth</w:t>
      </w:r>
      <w:proofErr w:type="spellEnd"/>
      <w:r w:rsidRPr="00F664EF">
        <w:t xml:space="preserve">). </w:t>
      </w:r>
    </w:p>
    <w:p w14:paraId="63B02856" w14:textId="41C28DBA" w:rsidR="00E57A4D" w:rsidRPr="00F664EF" w:rsidRDefault="00D76976">
      <w:pPr>
        <w:pStyle w:val="Definitiontext0"/>
      </w:pPr>
      <w:r w:rsidRPr="00F664EF">
        <w:t>‘</w:t>
      </w:r>
      <w:r w:rsidRPr="00F664EF">
        <w:rPr>
          <w:rStyle w:val="DefinitionTitle"/>
          <w:sz w:val="22"/>
        </w:rPr>
        <w:t>Basic</w:t>
      </w:r>
      <w:r w:rsidRPr="00F664EF">
        <w:rPr>
          <w:b/>
          <w:bCs/>
        </w:rPr>
        <w:t xml:space="preserve"> Rate</w:t>
      </w:r>
      <w:r w:rsidRPr="00F664EF">
        <w:t xml:space="preserve">’ has the meaning given to the term ‘basic rate’ by the </w:t>
      </w:r>
      <w:r w:rsidRPr="00F664EF">
        <w:rPr>
          <w:i/>
          <w:iCs/>
        </w:rPr>
        <w:t>Social Security Act 1991</w:t>
      </w:r>
      <w:r w:rsidRPr="00F664EF">
        <w:t xml:space="preserve"> (</w:t>
      </w:r>
      <w:proofErr w:type="spellStart"/>
      <w:r w:rsidRPr="00F664EF">
        <w:t>Cth</w:t>
      </w:r>
      <w:proofErr w:type="spellEnd"/>
      <w:r w:rsidRPr="00F664EF">
        <w:t xml:space="preserve">), </w:t>
      </w:r>
      <w:r w:rsidR="002C6CE4" w:rsidRPr="00F664EF">
        <w:t xml:space="preserve">when </w:t>
      </w:r>
      <w:r w:rsidRPr="00F664EF">
        <w:t>the term applies in relation to the payment of Income Support Payments.</w:t>
      </w:r>
    </w:p>
    <w:p w14:paraId="5712FEA8" w14:textId="77777777" w:rsidR="00E57A4D" w:rsidRPr="00F664EF" w:rsidRDefault="00D76976">
      <w:pPr>
        <w:pStyle w:val="Definitiontext0"/>
        <w:rPr>
          <w:szCs w:val="22"/>
        </w:rPr>
      </w:pPr>
      <w:r w:rsidRPr="00F664EF">
        <w:rPr>
          <w:szCs w:val="22"/>
        </w:rPr>
        <w:t>‘</w:t>
      </w:r>
      <w:r w:rsidRPr="00F664EF">
        <w:rPr>
          <w:rStyle w:val="DefinitionTitle"/>
          <w:sz w:val="22"/>
        </w:rPr>
        <w:t>Business</w:t>
      </w:r>
      <w:r w:rsidRPr="00F664EF">
        <w:rPr>
          <w:b/>
          <w:szCs w:val="22"/>
        </w:rPr>
        <w:t xml:space="preserve"> Day</w:t>
      </w:r>
      <w:r w:rsidRPr="00F664EF">
        <w:rPr>
          <w:szCs w:val="22"/>
        </w:rPr>
        <w:t>’ means</w:t>
      </w:r>
      <w:r w:rsidR="005043ED" w:rsidRPr="00F664EF">
        <w:rPr>
          <w:szCs w:val="22"/>
        </w:rPr>
        <w:t>,</w:t>
      </w:r>
      <w:r w:rsidRPr="00F664EF">
        <w:rPr>
          <w:szCs w:val="22"/>
        </w:rPr>
        <w:t xml:space="preserve"> in relation to the doing of any action in a place, any day other than a Saturday, Sunday or public holiday in that place.</w:t>
      </w:r>
    </w:p>
    <w:p w14:paraId="0EC066A6" w14:textId="2735D75C" w:rsidR="00850D48" w:rsidRPr="00F664EF" w:rsidRDefault="00850D48">
      <w:pPr>
        <w:pStyle w:val="Definitiontext0"/>
      </w:pPr>
      <w:r w:rsidRPr="00F664EF">
        <w:t>‘</w:t>
      </w:r>
      <w:r w:rsidRPr="00F664EF">
        <w:rPr>
          <w:b/>
          <w:bCs/>
        </w:rPr>
        <w:t>Capability Assessment</w:t>
      </w:r>
      <w:r w:rsidRPr="00F664EF">
        <w:t xml:space="preserve">’ means an assessment by </w:t>
      </w:r>
      <w:r w:rsidR="006779A0" w:rsidRPr="00F664EF">
        <w:t xml:space="preserve">Services Australia </w:t>
      </w:r>
      <w:r w:rsidRPr="00F664EF">
        <w:t xml:space="preserve">to ensure that the Mutual Obligation Requirements specified in the Participant’s Job Plan are </w:t>
      </w:r>
      <w:proofErr w:type="gramStart"/>
      <w:r w:rsidRPr="00F664EF">
        <w:t>appropriate to</w:t>
      </w:r>
      <w:proofErr w:type="gramEnd"/>
      <w:r w:rsidRPr="00F664EF">
        <w:t xml:space="preserve"> their circumstances and the Participant </w:t>
      </w:r>
      <w:proofErr w:type="gramStart"/>
      <w:r w:rsidRPr="00F664EF">
        <w:t>is capable of meeting</w:t>
      </w:r>
      <w:proofErr w:type="gramEnd"/>
      <w:r w:rsidRPr="00F664EF">
        <w:t xml:space="preserve"> them.</w:t>
      </w:r>
    </w:p>
    <w:p w14:paraId="062EAC33" w14:textId="70D0BBDA" w:rsidR="00850D48" w:rsidRPr="00F664EF" w:rsidRDefault="00850D48" w:rsidP="00850D48">
      <w:pPr>
        <w:pStyle w:val="Definitiontext0"/>
      </w:pPr>
      <w:r w:rsidRPr="00F664EF">
        <w:t>‘</w:t>
      </w:r>
      <w:r w:rsidRPr="00F664EF">
        <w:rPr>
          <w:b/>
          <w:bCs/>
        </w:rPr>
        <w:t>Capability Interview</w:t>
      </w:r>
      <w:r w:rsidRPr="00F664EF">
        <w:t>’</w:t>
      </w:r>
      <w:r w:rsidRPr="00F664EF">
        <w:rPr>
          <w:b/>
          <w:bCs/>
        </w:rPr>
        <w:t xml:space="preserve"> </w:t>
      </w:r>
      <w:r w:rsidRPr="00F664EF">
        <w:t xml:space="preserve">means a contact between a Program Provider and a </w:t>
      </w:r>
      <w:r w:rsidR="000868F4" w:rsidRPr="00F664EF">
        <w:t>P</w:t>
      </w:r>
      <w:r w:rsidRPr="00F664EF">
        <w:t xml:space="preserve">articipant to ensure that the Mutual Obligation Requirements specified in the </w:t>
      </w:r>
      <w:r w:rsidR="000868F4" w:rsidRPr="00F664EF">
        <w:t>P</w:t>
      </w:r>
      <w:r w:rsidRPr="00F664EF">
        <w:t xml:space="preserve">articipant's </w:t>
      </w:r>
      <w:r w:rsidR="000868F4" w:rsidRPr="00F664EF">
        <w:t>Job P</w:t>
      </w:r>
      <w:r w:rsidRPr="00F664EF">
        <w:t xml:space="preserve">lan are </w:t>
      </w:r>
      <w:proofErr w:type="gramStart"/>
      <w:r w:rsidRPr="00F664EF">
        <w:t>appropriate to</w:t>
      </w:r>
      <w:proofErr w:type="gramEnd"/>
      <w:r w:rsidRPr="00F664EF">
        <w:t xml:space="preserve"> their circumstances and the </w:t>
      </w:r>
      <w:r w:rsidR="000868F4" w:rsidRPr="00F664EF">
        <w:t>P</w:t>
      </w:r>
      <w:r w:rsidRPr="00F664EF">
        <w:t xml:space="preserve">articipant </w:t>
      </w:r>
      <w:proofErr w:type="gramStart"/>
      <w:r w:rsidRPr="00F664EF">
        <w:t>is capable of meeting</w:t>
      </w:r>
      <w:proofErr w:type="gramEnd"/>
      <w:r w:rsidRPr="00F664EF">
        <w:t xml:space="preserve"> them.</w:t>
      </w:r>
    </w:p>
    <w:p w14:paraId="4790D55A" w14:textId="0B10CACB" w:rsidR="00850D48" w:rsidRPr="00F664EF" w:rsidRDefault="00850D48">
      <w:pPr>
        <w:pStyle w:val="Definitiontext0"/>
        <w:rPr>
          <w:szCs w:val="22"/>
        </w:rPr>
      </w:pPr>
      <w:r w:rsidRPr="00F664EF">
        <w:rPr>
          <w:bCs/>
          <w:szCs w:val="22"/>
        </w:rPr>
        <w:t>‘</w:t>
      </w:r>
      <w:r w:rsidRPr="00F664EF">
        <w:rPr>
          <w:b/>
          <w:szCs w:val="22"/>
        </w:rPr>
        <w:t>Capability Management Tool</w:t>
      </w:r>
      <w:r w:rsidRPr="00F664EF">
        <w:rPr>
          <w:bCs/>
          <w:szCs w:val="22"/>
        </w:rPr>
        <w:t>’</w:t>
      </w:r>
      <w:r w:rsidRPr="00F664EF">
        <w:rPr>
          <w:b/>
          <w:szCs w:val="22"/>
        </w:rPr>
        <w:t xml:space="preserve"> </w:t>
      </w:r>
      <w:r w:rsidRPr="00F664EF">
        <w:rPr>
          <w:szCs w:val="22"/>
        </w:rPr>
        <w:t xml:space="preserve">means the tool used by </w:t>
      </w:r>
      <w:r w:rsidR="00450DEA" w:rsidRPr="00F664EF">
        <w:rPr>
          <w:szCs w:val="22"/>
        </w:rPr>
        <w:t xml:space="preserve">Program </w:t>
      </w:r>
      <w:r w:rsidRPr="00F664EF">
        <w:rPr>
          <w:szCs w:val="22"/>
        </w:rPr>
        <w:t>Providers to review a Participant’s barriers and vulnerability indicators, and to recommend interventions and services.</w:t>
      </w:r>
    </w:p>
    <w:p w14:paraId="62CCEF28" w14:textId="5322C824" w:rsidR="00E57A4D" w:rsidRPr="00F664EF" w:rsidRDefault="00D76976">
      <w:pPr>
        <w:pStyle w:val="Definitiontext0"/>
      </w:pPr>
      <w:r w:rsidRPr="00F664EF">
        <w:t>‘</w:t>
      </w:r>
      <w:r w:rsidRPr="00F664EF">
        <w:rPr>
          <w:rStyle w:val="DefinitionTitle"/>
          <w:sz w:val="22"/>
        </w:rPr>
        <w:t>Certificate</w:t>
      </w:r>
      <w:r w:rsidRPr="00F664EF">
        <w:rPr>
          <w:b/>
          <w:bCs/>
        </w:rPr>
        <w:t xml:space="preserve"> of Compliance</w:t>
      </w:r>
      <w:r w:rsidRPr="00F664EF">
        <w:t xml:space="preserve">’ means a certificate issued by </w:t>
      </w:r>
      <w:r w:rsidR="001A057A" w:rsidRPr="00F664EF">
        <w:t>an accredited certification body</w:t>
      </w:r>
      <w:r w:rsidRPr="00F664EF">
        <w:t xml:space="preserve"> </w:t>
      </w:r>
      <w:proofErr w:type="gramStart"/>
      <w:r w:rsidRPr="00F664EF">
        <w:t>in accordance with</w:t>
      </w:r>
      <w:proofErr w:type="gramEnd"/>
      <w:r w:rsidRPr="00F664EF">
        <w:t xml:space="preserve"> the </w:t>
      </w:r>
      <w:r w:rsidR="00D76A38" w:rsidRPr="00F664EF">
        <w:t xml:space="preserve">DSI </w:t>
      </w:r>
      <w:r w:rsidRPr="00F664EF">
        <w:t xml:space="preserve">Act which certifies the Provider’s compliance with the </w:t>
      </w:r>
      <w:r w:rsidRPr="00F664EF">
        <w:rPr>
          <w:rStyle w:val="BlueGDV1change"/>
          <w:color w:val="auto"/>
        </w:rPr>
        <w:t xml:space="preserve">National Standards for </w:t>
      </w:r>
      <w:r w:rsidRPr="00F664EF">
        <w:t>Disability Services</w:t>
      </w:r>
      <w:r w:rsidR="00F63336" w:rsidRPr="00F664EF">
        <w:t>.</w:t>
      </w:r>
      <w:r w:rsidR="00360BEC" w:rsidRPr="00F664EF">
        <w:t xml:space="preserve"> </w:t>
      </w:r>
    </w:p>
    <w:p w14:paraId="6AFFAA3E" w14:textId="77777777" w:rsidR="00E57A4D" w:rsidRPr="00F664EF" w:rsidRDefault="00D76976">
      <w:pPr>
        <w:pStyle w:val="Definitiontext0"/>
        <w:keepNext/>
        <w:rPr>
          <w:szCs w:val="22"/>
        </w:rPr>
      </w:pPr>
      <w:r w:rsidRPr="00F664EF">
        <w:rPr>
          <w:szCs w:val="22"/>
        </w:rPr>
        <w:t>‘</w:t>
      </w:r>
      <w:r w:rsidRPr="00F664EF">
        <w:rPr>
          <w:rStyle w:val="DefinitionTitle"/>
          <w:sz w:val="22"/>
        </w:rPr>
        <w:t>Change</w:t>
      </w:r>
      <w:r w:rsidRPr="00F664EF">
        <w:rPr>
          <w:b/>
          <w:szCs w:val="22"/>
        </w:rPr>
        <w:t xml:space="preserve"> in Control</w:t>
      </w:r>
      <w:r w:rsidRPr="00F664EF">
        <w:rPr>
          <w:szCs w:val="22"/>
        </w:rPr>
        <w:t>’ means:</w:t>
      </w:r>
    </w:p>
    <w:p w14:paraId="6D330F1F" w14:textId="784D805B" w:rsidR="00E57A4D" w:rsidRPr="00F664EF" w:rsidRDefault="00D76976" w:rsidP="00770A83">
      <w:pPr>
        <w:pStyle w:val="Definitiontext0"/>
        <w:keepNext/>
        <w:numPr>
          <w:ilvl w:val="0"/>
          <w:numId w:val="51"/>
        </w:numPr>
      </w:pPr>
      <w:r w:rsidRPr="00F664EF">
        <w:t xml:space="preserve">subject to paragraph (b) below, in relation to a </w:t>
      </w:r>
      <w:proofErr w:type="gramStart"/>
      <w:r w:rsidRPr="00F664EF">
        <w:t>Corporation</w:t>
      </w:r>
      <w:proofErr w:type="gramEnd"/>
      <w:r w:rsidRPr="00F664EF">
        <w:t>, a change in any of the following:</w:t>
      </w:r>
    </w:p>
    <w:p w14:paraId="5AD8092D" w14:textId="736A2D5B" w:rsidR="00E57A4D" w:rsidRPr="00F664EF" w:rsidRDefault="00D76976" w:rsidP="00770A83">
      <w:pPr>
        <w:pStyle w:val="Definitiontext0"/>
        <w:numPr>
          <w:ilvl w:val="0"/>
          <w:numId w:val="52"/>
        </w:numPr>
        <w:tabs>
          <w:tab w:val="left" w:pos="709"/>
        </w:tabs>
      </w:pPr>
      <w:r w:rsidRPr="00F664EF">
        <w:t xml:space="preserve">Control of more than one half of the voting rights attaching to shares in the Corporation, whether due to one or a series of transactions occurring together or on different </w:t>
      </w:r>
      <w:proofErr w:type="gramStart"/>
      <w:r w:rsidRPr="00F664EF">
        <w:t>occasions;</w:t>
      </w:r>
      <w:proofErr w:type="gramEnd"/>
      <w:r w:rsidRPr="00F664EF">
        <w:t xml:space="preserve"> </w:t>
      </w:r>
    </w:p>
    <w:p w14:paraId="2CE4F95C" w14:textId="55F09D8E" w:rsidR="00E57A4D" w:rsidRPr="00F664EF" w:rsidRDefault="00D76976" w:rsidP="54C4CDE6">
      <w:pPr>
        <w:pStyle w:val="Definitiontext0"/>
        <w:numPr>
          <w:ilvl w:val="0"/>
          <w:numId w:val="52"/>
        </w:numPr>
        <w:tabs>
          <w:tab w:val="left" w:pos="709"/>
        </w:tabs>
        <w:rPr>
          <w:rStyle w:val="BlueGDV1change"/>
          <w:color w:val="auto"/>
        </w:rPr>
      </w:pPr>
      <w:r w:rsidRPr="00F664EF">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w:t>
      </w:r>
      <w:r w:rsidRPr="00F664EF">
        <w:rPr>
          <w:rStyle w:val="BlueGDV1change"/>
          <w:color w:val="auto"/>
        </w:rPr>
        <w:t xml:space="preserve"> or</w:t>
      </w:r>
    </w:p>
    <w:p w14:paraId="673F1B7B" w14:textId="77777777" w:rsidR="00E57A4D" w:rsidRPr="00F664EF" w:rsidRDefault="00D76976" w:rsidP="00770A83">
      <w:pPr>
        <w:pStyle w:val="Definitiontext0"/>
        <w:numPr>
          <w:ilvl w:val="0"/>
          <w:numId w:val="52"/>
        </w:numPr>
        <w:tabs>
          <w:tab w:val="left" w:pos="709"/>
        </w:tabs>
        <w:rPr>
          <w:rStyle w:val="BlueGDV1change"/>
          <w:color w:val="auto"/>
          <w:szCs w:val="22"/>
        </w:rPr>
      </w:pPr>
      <w:r w:rsidRPr="00F664EF">
        <w:rPr>
          <w:rStyle w:val="BlueGDV1change"/>
          <w:color w:val="auto"/>
          <w:szCs w:val="22"/>
        </w:rPr>
        <w:t xml:space="preserve">Control of more than one half of the voting rights attaching to membership of the Corporation, </w:t>
      </w:r>
      <w:r w:rsidR="005B28B5" w:rsidRPr="00F664EF">
        <w:rPr>
          <w:rStyle w:val="BlueGDV1change"/>
          <w:color w:val="auto"/>
          <w:szCs w:val="22"/>
        </w:rPr>
        <w:t xml:space="preserve">if </w:t>
      </w:r>
      <w:r w:rsidRPr="00F664EF">
        <w:rPr>
          <w:rStyle w:val="BlueGDV1change"/>
          <w:color w:val="auto"/>
          <w:szCs w:val="22"/>
        </w:rPr>
        <w:t xml:space="preserve">the Corporation does not have any </w:t>
      </w:r>
      <w:proofErr w:type="gramStart"/>
      <w:r w:rsidRPr="00F664EF">
        <w:rPr>
          <w:rStyle w:val="BlueGDV1change"/>
          <w:color w:val="auto"/>
          <w:szCs w:val="22"/>
        </w:rPr>
        <w:t>shareholders;</w:t>
      </w:r>
      <w:proofErr w:type="gramEnd"/>
    </w:p>
    <w:p w14:paraId="7B0E2E73" w14:textId="3963C321" w:rsidR="00E57A4D" w:rsidRPr="00F664EF" w:rsidRDefault="00D76976" w:rsidP="37B87DAB">
      <w:pPr>
        <w:pStyle w:val="Definitiontext0"/>
        <w:numPr>
          <w:ilvl w:val="0"/>
          <w:numId w:val="51"/>
        </w:numPr>
      </w:pPr>
      <w:r w:rsidRPr="00F664EF">
        <w:t xml:space="preserve">in relation to a </w:t>
      </w:r>
      <w:proofErr w:type="gramStart"/>
      <w:r w:rsidRPr="00F664EF">
        <w:t>Corporation</w:t>
      </w:r>
      <w:proofErr w:type="gramEnd"/>
      <w:r w:rsidRPr="00F664EF">
        <w:t xml:space="preserve"> </w:t>
      </w:r>
      <w:r w:rsidR="005043ED" w:rsidRPr="00F664EF">
        <w:t xml:space="preserve">that </w:t>
      </w:r>
      <w:proofErr w:type="gramStart"/>
      <w:r w:rsidRPr="00F664EF">
        <w:t>is owned</w:t>
      </w:r>
      <w:proofErr w:type="gramEnd"/>
      <w:r w:rsidRPr="00F664EF">
        <w:t xml:space="preserve"> or controlled by a trustee company, any change as set out in paragraph (a) above in relation to either that Corporation or its corporate </w:t>
      </w:r>
      <w:proofErr w:type="gramStart"/>
      <w:r w:rsidRPr="00F664EF">
        <w:t>trustee;</w:t>
      </w:r>
      <w:proofErr w:type="gramEnd"/>
    </w:p>
    <w:p w14:paraId="6A18D9C7" w14:textId="77777777" w:rsidR="00E57A4D" w:rsidRPr="00F664EF" w:rsidRDefault="00D76976" w:rsidP="00770A83">
      <w:pPr>
        <w:pStyle w:val="Definitiontext0"/>
        <w:keepNext/>
        <w:numPr>
          <w:ilvl w:val="0"/>
          <w:numId w:val="51"/>
        </w:numPr>
        <w:rPr>
          <w:szCs w:val="22"/>
        </w:rPr>
      </w:pPr>
      <w:r w:rsidRPr="00F664EF">
        <w:rPr>
          <w:szCs w:val="22"/>
        </w:rPr>
        <w:t>in relation to a partnership:</w:t>
      </w:r>
    </w:p>
    <w:p w14:paraId="566785A0" w14:textId="77777777" w:rsidR="00E57A4D" w:rsidRPr="00F664EF" w:rsidRDefault="00D76976" w:rsidP="00770A83">
      <w:pPr>
        <w:pStyle w:val="Definitiontext0"/>
        <w:numPr>
          <w:ilvl w:val="0"/>
          <w:numId w:val="53"/>
        </w:numPr>
        <w:tabs>
          <w:tab w:val="left" w:pos="709"/>
        </w:tabs>
        <w:rPr>
          <w:szCs w:val="22"/>
        </w:rPr>
      </w:pPr>
      <w:r w:rsidRPr="00F664EF">
        <w:rPr>
          <w:szCs w:val="22"/>
        </w:rPr>
        <w:t xml:space="preserve">the sale or winding up or dissolution of the business by the </w:t>
      </w:r>
      <w:proofErr w:type="gramStart"/>
      <w:r w:rsidRPr="00F664EF">
        <w:rPr>
          <w:szCs w:val="22"/>
        </w:rPr>
        <w:t>partners;</w:t>
      </w:r>
      <w:proofErr w:type="gramEnd"/>
    </w:p>
    <w:p w14:paraId="5C7E3F43" w14:textId="3D0967BA" w:rsidR="00E57A4D" w:rsidRPr="00F664EF" w:rsidRDefault="009D2AC7" w:rsidP="00770A83">
      <w:pPr>
        <w:pStyle w:val="Definitiontext0"/>
        <w:numPr>
          <w:ilvl w:val="0"/>
          <w:numId w:val="53"/>
        </w:numPr>
        <w:tabs>
          <w:tab w:val="left" w:pos="709"/>
        </w:tabs>
        <w:rPr>
          <w:szCs w:val="22"/>
        </w:rPr>
      </w:pPr>
      <w:r w:rsidRPr="00F664EF">
        <w:rPr>
          <w:szCs w:val="22"/>
        </w:rPr>
        <w:t xml:space="preserve">a </w:t>
      </w:r>
      <w:r w:rsidR="00D76976" w:rsidRPr="00F664EF">
        <w:rPr>
          <w:szCs w:val="22"/>
        </w:rPr>
        <w:t xml:space="preserve">change of the partners; or </w:t>
      </w:r>
    </w:p>
    <w:p w14:paraId="724DDC02" w14:textId="3E149F13" w:rsidR="00E57A4D" w:rsidRPr="00F664EF" w:rsidRDefault="00D76976" w:rsidP="00770A83">
      <w:pPr>
        <w:pStyle w:val="Definitiontext0"/>
        <w:numPr>
          <w:ilvl w:val="0"/>
          <w:numId w:val="53"/>
        </w:numPr>
        <w:tabs>
          <w:tab w:val="left" w:pos="709"/>
        </w:tabs>
      </w:pPr>
      <w:r w:rsidRPr="00F664EF">
        <w:lastRenderedPageBreak/>
        <w:t>the retirement, death, removal or resignation of any of the partners;</w:t>
      </w:r>
      <w:r w:rsidR="00203A0A" w:rsidRPr="00F664EF">
        <w:t xml:space="preserve"> </w:t>
      </w:r>
      <w:r w:rsidR="005043ED" w:rsidRPr="00F664EF">
        <w:t>and</w:t>
      </w:r>
    </w:p>
    <w:p w14:paraId="2FFE1D6E" w14:textId="77777777" w:rsidR="00E57A4D" w:rsidRPr="00F664EF" w:rsidRDefault="00D76976" w:rsidP="00770A83">
      <w:pPr>
        <w:pStyle w:val="Definitiontext0"/>
        <w:keepNext/>
        <w:numPr>
          <w:ilvl w:val="0"/>
          <w:numId w:val="51"/>
        </w:numPr>
        <w:rPr>
          <w:szCs w:val="22"/>
        </w:rPr>
      </w:pPr>
      <w:r w:rsidRPr="00F664EF">
        <w:rPr>
          <w:szCs w:val="22"/>
        </w:rPr>
        <w:t>in relation to an Exempt Public Authority, a change in relation to any of the following:</w:t>
      </w:r>
    </w:p>
    <w:p w14:paraId="42BBE398" w14:textId="77777777" w:rsidR="00E57A4D" w:rsidRPr="00F664EF" w:rsidRDefault="00D76976" w:rsidP="00770A83">
      <w:pPr>
        <w:pStyle w:val="Definitiontext0"/>
        <w:numPr>
          <w:ilvl w:val="0"/>
          <w:numId w:val="54"/>
        </w:numPr>
        <w:tabs>
          <w:tab w:val="left" w:pos="709"/>
        </w:tabs>
        <w:rPr>
          <w:szCs w:val="22"/>
        </w:rPr>
      </w:pPr>
      <w:r w:rsidRPr="00F664EF">
        <w:rPr>
          <w:szCs w:val="22"/>
        </w:rPr>
        <w:t xml:space="preserve">the composition of the board of </w:t>
      </w:r>
      <w:proofErr w:type="gramStart"/>
      <w:r w:rsidRPr="00F664EF">
        <w:rPr>
          <w:szCs w:val="22"/>
        </w:rPr>
        <w:t>Directors;</w:t>
      </w:r>
      <w:proofErr w:type="gramEnd"/>
    </w:p>
    <w:p w14:paraId="3D1727DE" w14:textId="77777777" w:rsidR="00E57A4D" w:rsidRPr="00F664EF" w:rsidRDefault="00D76976" w:rsidP="00770A83">
      <w:pPr>
        <w:pStyle w:val="Definitiontext0"/>
        <w:numPr>
          <w:ilvl w:val="0"/>
          <w:numId w:val="54"/>
        </w:numPr>
        <w:tabs>
          <w:tab w:val="left" w:pos="709"/>
        </w:tabs>
        <w:rPr>
          <w:szCs w:val="22"/>
        </w:rPr>
      </w:pPr>
      <w:r w:rsidRPr="00F664EF">
        <w:rPr>
          <w:szCs w:val="22"/>
        </w:rPr>
        <w:t>ownership of any shareholding in any share capital; or</w:t>
      </w:r>
    </w:p>
    <w:p w14:paraId="3C614DD5" w14:textId="7C1DB0C0" w:rsidR="00E57A4D" w:rsidRPr="00F664EF" w:rsidRDefault="00D76976" w:rsidP="00770A83">
      <w:pPr>
        <w:pStyle w:val="Definitiontext0"/>
        <w:numPr>
          <w:ilvl w:val="0"/>
          <w:numId w:val="54"/>
        </w:numPr>
        <w:tabs>
          <w:tab w:val="left" w:pos="709"/>
        </w:tabs>
      </w:pPr>
      <w:r w:rsidRPr="00F664EF">
        <w:t xml:space="preserve">the enabling legislation </w:t>
      </w:r>
      <w:proofErr w:type="gramStart"/>
      <w:r w:rsidRPr="00F664EF">
        <w:t>so far as</w:t>
      </w:r>
      <w:proofErr w:type="gramEnd"/>
      <w:r w:rsidRPr="00F664EF">
        <w:t xml:space="preserve"> it affects Control, if any</w:t>
      </w:r>
      <w:r w:rsidR="00203A0A" w:rsidRPr="00F664EF">
        <w:t>.</w:t>
      </w:r>
    </w:p>
    <w:p w14:paraId="7BF3CA94" w14:textId="00E32F4A" w:rsidR="00E57A4D" w:rsidRPr="00F664EF" w:rsidRDefault="00D76976">
      <w:pPr>
        <w:pStyle w:val="Definitiontext0"/>
      </w:pPr>
      <w:r w:rsidRPr="00F664EF">
        <w:t>‘</w:t>
      </w:r>
      <w:r w:rsidRPr="00F664EF">
        <w:rPr>
          <w:b/>
          <w:bCs/>
        </w:rPr>
        <w:t>Change of Circumstances Reassessment</w:t>
      </w:r>
      <w:r w:rsidRPr="00F664EF">
        <w:t>’ means a formal reassessment of the</w:t>
      </w:r>
      <w:r w:rsidR="007727BC" w:rsidRPr="00F664EF">
        <w:t xml:space="preserve"> Participant’s medical conditions, barriers and</w:t>
      </w:r>
      <w:r w:rsidRPr="00F664EF">
        <w:t xml:space="preserve"> level of </w:t>
      </w:r>
      <w:r w:rsidR="005B28B5" w:rsidRPr="00F664EF">
        <w:t xml:space="preserve">disability </w:t>
      </w:r>
      <w:r w:rsidR="005043ED" w:rsidRPr="00F664EF">
        <w:rPr>
          <w:rStyle w:val="DefinitionTitle"/>
          <w:b w:val="0"/>
          <w:sz w:val="22"/>
        </w:rPr>
        <w:t>that</w:t>
      </w:r>
      <w:r w:rsidRPr="00F664EF">
        <w:t xml:space="preserve"> is conducted in accordance with clause</w:t>
      </w:r>
      <w:r w:rsidR="000C63F9" w:rsidRPr="00F664EF">
        <w:t> </w:t>
      </w:r>
      <w:r w:rsidRPr="00F664EF">
        <w:rPr>
          <w:szCs w:val="22"/>
        </w:rPr>
        <w:fldChar w:fldCharType="begin"/>
      </w:r>
      <w:r w:rsidRPr="00F664EF">
        <w:rPr>
          <w:szCs w:val="22"/>
        </w:rPr>
        <w:instrText xml:space="preserve"> REF _Ref232581901 \r \h  \* MERGEFORMAT </w:instrText>
      </w:r>
      <w:r w:rsidRPr="00F664EF">
        <w:rPr>
          <w:szCs w:val="22"/>
        </w:rPr>
      </w:r>
      <w:r w:rsidRPr="00F664EF">
        <w:rPr>
          <w:szCs w:val="22"/>
        </w:rPr>
        <w:fldChar w:fldCharType="separate"/>
      </w:r>
      <w:r w:rsidR="00223F46" w:rsidRPr="00F664EF">
        <w:t>147</w:t>
      </w:r>
      <w:r w:rsidRPr="00F664EF">
        <w:rPr>
          <w:szCs w:val="22"/>
        </w:rPr>
        <w:fldChar w:fldCharType="end"/>
      </w:r>
      <w:r w:rsidRPr="00F664EF">
        <w:t xml:space="preserve"> [</w:t>
      </w:r>
      <w:r w:rsidR="005043ED" w:rsidRPr="00F664EF">
        <w:rPr>
          <w:szCs w:val="22"/>
        </w:rPr>
        <w:fldChar w:fldCharType="begin"/>
      </w:r>
      <w:r w:rsidR="005043ED" w:rsidRPr="00F664EF">
        <w:rPr>
          <w:szCs w:val="22"/>
        </w:rPr>
        <w:instrText xml:space="preserve"> REF _Ref232581901 \h </w:instrText>
      </w:r>
      <w:r w:rsidR="00196467" w:rsidRPr="00F664EF">
        <w:rPr>
          <w:szCs w:val="22"/>
        </w:rPr>
        <w:instrText xml:space="preserve"> \* MERGEFORMAT </w:instrText>
      </w:r>
      <w:r w:rsidR="005043ED" w:rsidRPr="00F664EF">
        <w:rPr>
          <w:szCs w:val="22"/>
        </w:rPr>
      </w:r>
      <w:r w:rsidR="005043ED" w:rsidRPr="00F664EF">
        <w:rPr>
          <w:szCs w:val="22"/>
        </w:rPr>
        <w:fldChar w:fldCharType="separate"/>
      </w:r>
      <w:r w:rsidR="00223F46" w:rsidRPr="00F664EF">
        <w:t>Change of Circumstances Reassessment during Period of Service</w:t>
      </w:r>
      <w:r w:rsidR="005043ED" w:rsidRPr="00F664EF">
        <w:rPr>
          <w:szCs w:val="22"/>
        </w:rPr>
        <w:fldChar w:fldCharType="end"/>
      </w:r>
      <w:r w:rsidRPr="00F664EF">
        <w:t xml:space="preserve">] </w:t>
      </w:r>
      <w:r w:rsidR="00F4435F" w:rsidRPr="00F664EF">
        <w:t xml:space="preserve">or </w:t>
      </w:r>
      <w:r w:rsidRPr="00F664EF">
        <w:t xml:space="preserve">clause </w:t>
      </w:r>
      <w:r w:rsidR="005F5D84" w:rsidRPr="00F664EF">
        <w:fldChar w:fldCharType="begin"/>
      </w:r>
      <w:r w:rsidR="005F5D84" w:rsidRPr="00F664EF">
        <w:instrText xml:space="preserve"> REF _Ref174718005 \w \h </w:instrText>
      </w:r>
      <w:r w:rsidR="00196467" w:rsidRPr="00F664EF">
        <w:instrText xml:space="preserve"> \* MERGEFORMAT </w:instrText>
      </w:r>
      <w:r w:rsidR="005F5D84" w:rsidRPr="00F664EF">
        <w:fldChar w:fldCharType="separate"/>
      </w:r>
      <w:r w:rsidR="00223F46" w:rsidRPr="00F664EF">
        <w:t>132</w:t>
      </w:r>
      <w:r w:rsidR="005F5D84" w:rsidRPr="00F664EF">
        <w:fldChar w:fldCharType="end"/>
      </w:r>
      <w:r w:rsidR="005F5D84" w:rsidRPr="00F664EF">
        <w:t xml:space="preserve"> [</w:t>
      </w:r>
      <w:r w:rsidR="005F5D84" w:rsidRPr="00F664EF">
        <w:fldChar w:fldCharType="begin"/>
      </w:r>
      <w:r w:rsidR="005F5D84" w:rsidRPr="00F664EF">
        <w:instrText xml:space="preserve"> REF _Ref174718014 \h </w:instrText>
      </w:r>
      <w:r w:rsidR="00196467" w:rsidRPr="00F664EF">
        <w:instrText xml:space="preserve"> \* MERGEFORMAT </w:instrText>
      </w:r>
      <w:r w:rsidR="005F5D84" w:rsidRPr="00F664EF">
        <w:fldChar w:fldCharType="separate"/>
      </w:r>
      <w:r w:rsidR="00223F46" w:rsidRPr="00F664EF">
        <w:t>Change of Circumstances Reassessment during Ongoing Support</w:t>
      </w:r>
      <w:r w:rsidR="005F5D84" w:rsidRPr="00F664EF">
        <w:fldChar w:fldCharType="end"/>
      </w:r>
      <w:r w:rsidRPr="00F664EF">
        <w:t>]:</w:t>
      </w:r>
    </w:p>
    <w:p w14:paraId="52AF86AD" w14:textId="0B88F15F" w:rsidR="00E57A4D" w:rsidRPr="00F664EF" w:rsidRDefault="00D76976" w:rsidP="00770A83">
      <w:pPr>
        <w:pStyle w:val="Definitiontext0"/>
        <w:numPr>
          <w:ilvl w:val="0"/>
          <w:numId w:val="55"/>
        </w:numPr>
      </w:pPr>
      <w:r w:rsidRPr="00F664EF">
        <w:t xml:space="preserve">by </w:t>
      </w:r>
      <w:r w:rsidR="006779A0" w:rsidRPr="00F664EF">
        <w:t xml:space="preserve">Services Australia </w:t>
      </w:r>
      <w:r w:rsidRPr="00F664EF">
        <w:t>Assessment Services through an ESAt; or</w:t>
      </w:r>
    </w:p>
    <w:p w14:paraId="32CE7EE1" w14:textId="08F6DAB0" w:rsidR="00E57A4D" w:rsidRPr="00F664EF" w:rsidRDefault="00D76976" w:rsidP="00770A83">
      <w:pPr>
        <w:pStyle w:val="Definitiontext0"/>
        <w:keepNext/>
        <w:numPr>
          <w:ilvl w:val="0"/>
          <w:numId w:val="55"/>
        </w:numPr>
        <w:rPr>
          <w:szCs w:val="22"/>
        </w:rPr>
      </w:pPr>
      <w:r w:rsidRPr="00F664EF">
        <w:rPr>
          <w:szCs w:val="22"/>
        </w:rPr>
        <w:t xml:space="preserve">by an Ongoing Support Assessor through an </w:t>
      </w:r>
      <w:r w:rsidR="007E74E1" w:rsidRPr="00F664EF">
        <w:rPr>
          <w:szCs w:val="22"/>
        </w:rPr>
        <w:t>Ongoing Support Assessment</w:t>
      </w:r>
      <w:r w:rsidRPr="00F664EF">
        <w:rPr>
          <w:szCs w:val="22"/>
        </w:rPr>
        <w:t xml:space="preserve">, </w:t>
      </w:r>
    </w:p>
    <w:p w14:paraId="36E64406" w14:textId="131B474A" w:rsidR="00E57A4D" w:rsidRPr="00F664EF" w:rsidRDefault="00D76976">
      <w:pPr>
        <w:pStyle w:val="Definitiontext0"/>
        <w:rPr>
          <w:szCs w:val="22"/>
        </w:rPr>
      </w:pPr>
      <w:r w:rsidRPr="00F664EF">
        <w:rPr>
          <w:szCs w:val="22"/>
        </w:rPr>
        <w:t xml:space="preserve">and includes specification of the Services for which the Participant is eligible. </w:t>
      </w:r>
    </w:p>
    <w:p w14:paraId="4CF99E9D" w14:textId="77777777" w:rsidR="00E57A4D" w:rsidRPr="00F664EF" w:rsidRDefault="00D76976">
      <w:pPr>
        <w:pStyle w:val="Definitiontext0"/>
        <w:rPr>
          <w:szCs w:val="22"/>
        </w:rPr>
      </w:pPr>
      <w:r w:rsidRPr="00F664EF">
        <w:rPr>
          <w:szCs w:val="22"/>
        </w:rPr>
        <w:t>‘</w:t>
      </w:r>
      <w:r w:rsidRPr="00F664EF">
        <w:rPr>
          <w:b/>
          <w:szCs w:val="22"/>
        </w:rPr>
        <w:t>Child</w:t>
      </w:r>
      <w:r w:rsidRPr="00F664EF">
        <w:rPr>
          <w:szCs w:val="22"/>
        </w:rPr>
        <w:t>’ means a person under the age of 18 years, and ‘</w:t>
      </w:r>
      <w:r w:rsidRPr="00F664EF">
        <w:rPr>
          <w:b/>
          <w:bCs/>
          <w:szCs w:val="22"/>
        </w:rPr>
        <w:t>Children</w:t>
      </w:r>
      <w:r w:rsidRPr="00F664EF">
        <w:rPr>
          <w:szCs w:val="22"/>
        </w:rPr>
        <w:t>’ has a corresponding meaning.</w:t>
      </w:r>
    </w:p>
    <w:p w14:paraId="1F46CC92" w14:textId="77777777" w:rsidR="005B4571" w:rsidRPr="00F664EF" w:rsidRDefault="004E6A6B" w:rsidP="005B4571">
      <w:pPr>
        <w:spacing w:after="120" w:line="240" w:lineRule="auto"/>
        <w:rPr>
          <w:rFonts w:ascii="Calibri" w:hAnsi="Calibri"/>
          <w:szCs w:val="22"/>
          <w:lang w:eastAsia="en-AU"/>
        </w:rPr>
      </w:pPr>
      <w:r w:rsidRPr="00F664EF">
        <w:rPr>
          <w:rFonts w:ascii="Calibri" w:hAnsi="Calibri"/>
          <w:szCs w:val="22"/>
          <w:lang w:eastAsia="en-AU"/>
        </w:rPr>
        <w:t>‘</w:t>
      </w:r>
      <w:r w:rsidR="005B4571" w:rsidRPr="00F664EF">
        <w:rPr>
          <w:rFonts w:ascii="Calibri" w:hAnsi="Calibri"/>
          <w:b/>
          <w:bCs/>
          <w:szCs w:val="22"/>
          <w:lang w:eastAsia="en-AU"/>
        </w:rPr>
        <w:t>Child-Related Personnel</w:t>
      </w:r>
      <w:r w:rsidRPr="00F664EF">
        <w:rPr>
          <w:rFonts w:ascii="Calibri" w:hAnsi="Calibri"/>
          <w:szCs w:val="22"/>
          <w:lang w:eastAsia="en-AU"/>
        </w:rPr>
        <w:t>’</w:t>
      </w:r>
      <w:r w:rsidR="005B4571" w:rsidRPr="00F664EF">
        <w:rPr>
          <w:rFonts w:ascii="Calibri" w:hAnsi="Calibri"/>
          <w:szCs w:val="22"/>
          <w:lang w:eastAsia="en-AU"/>
        </w:rPr>
        <w:t xml:space="preserve"> means any </w:t>
      </w:r>
      <w:r w:rsidR="00621234" w:rsidRPr="00F664EF">
        <w:rPr>
          <w:rFonts w:ascii="Calibri" w:hAnsi="Calibri"/>
          <w:szCs w:val="22"/>
          <w:lang w:eastAsia="en-AU"/>
        </w:rPr>
        <w:t xml:space="preserve">Provider </w:t>
      </w:r>
      <w:r w:rsidR="005B4571" w:rsidRPr="00F664EF">
        <w:rPr>
          <w:rFonts w:ascii="Calibri" w:hAnsi="Calibri"/>
          <w:szCs w:val="22"/>
          <w:lang w:eastAsia="en-AU"/>
        </w:rPr>
        <w:t xml:space="preserve">Personnel or Supervisor involved, or who may be involved, with the Services, including any Activity (except any Activity specified to be excluded in any Guidelines or Notified as such by the Department) who, as part of that involvement, may interact with Children. </w:t>
      </w:r>
    </w:p>
    <w:p w14:paraId="7A22C737" w14:textId="5C268C91" w:rsidR="005B4571" w:rsidRPr="00F664EF" w:rsidRDefault="004E6A6B" w:rsidP="005B4571">
      <w:pPr>
        <w:spacing w:after="120" w:line="240" w:lineRule="auto"/>
        <w:rPr>
          <w:rFonts w:ascii="Calibri" w:hAnsi="Calibri"/>
          <w:szCs w:val="22"/>
          <w:lang w:eastAsia="en-AU"/>
        </w:rPr>
      </w:pPr>
      <w:r w:rsidRPr="00F664EF">
        <w:rPr>
          <w:rFonts w:ascii="Calibri" w:hAnsi="Calibri"/>
          <w:szCs w:val="22"/>
          <w:lang w:eastAsia="en-AU"/>
        </w:rPr>
        <w:t>‘</w:t>
      </w:r>
      <w:r w:rsidR="005B4571" w:rsidRPr="00F664EF">
        <w:rPr>
          <w:rFonts w:ascii="Calibri" w:hAnsi="Calibri"/>
          <w:b/>
          <w:bCs/>
          <w:szCs w:val="22"/>
          <w:lang w:eastAsia="en-AU"/>
        </w:rPr>
        <w:t>Child Safety Obligations</w:t>
      </w:r>
      <w:r w:rsidRPr="00F664EF">
        <w:rPr>
          <w:rFonts w:ascii="Calibri" w:hAnsi="Calibri"/>
          <w:szCs w:val="22"/>
          <w:lang w:eastAsia="en-AU"/>
        </w:rPr>
        <w:t>’</w:t>
      </w:r>
      <w:r w:rsidR="005B4571" w:rsidRPr="00F664EF">
        <w:rPr>
          <w:rFonts w:ascii="Calibri" w:hAnsi="Calibri"/>
          <w:szCs w:val="22"/>
          <w:lang w:eastAsia="en-AU"/>
        </w:rPr>
        <w:t xml:space="preserve"> means those obligations relating to the protection of the safety of Children </w:t>
      </w:r>
      <w:r w:rsidR="00621234" w:rsidRPr="00F664EF">
        <w:rPr>
          <w:rFonts w:ascii="Calibri" w:hAnsi="Calibri"/>
          <w:szCs w:val="22"/>
          <w:lang w:eastAsia="en-AU"/>
        </w:rPr>
        <w:t>that</w:t>
      </w:r>
      <w:r w:rsidR="005B4571" w:rsidRPr="00F664EF">
        <w:rPr>
          <w:rFonts w:ascii="Calibri" w:hAnsi="Calibri"/>
          <w:szCs w:val="22"/>
          <w:lang w:eastAsia="en-AU"/>
        </w:rPr>
        <w:t xml:space="preserve"> are set out in clauses </w:t>
      </w:r>
      <w:r w:rsidR="005B4571" w:rsidRPr="00F664EF">
        <w:rPr>
          <w:rFonts w:ascii="Calibri" w:hAnsi="Calibri"/>
          <w:color w:val="2B579A"/>
          <w:szCs w:val="22"/>
          <w:shd w:val="clear" w:color="auto" w:fill="E6E6E6"/>
          <w:lang w:eastAsia="en-AU"/>
        </w:rPr>
        <w:fldChar w:fldCharType="begin"/>
      </w:r>
      <w:r w:rsidR="005B4571" w:rsidRPr="00F664EF">
        <w:rPr>
          <w:rFonts w:ascii="Calibri" w:hAnsi="Calibri"/>
          <w:szCs w:val="22"/>
          <w:lang w:eastAsia="en-AU"/>
        </w:rPr>
        <w:instrText xml:space="preserve"> REF _Ref74234184 \r \h </w:instrText>
      </w:r>
      <w:r w:rsidR="005B4571" w:rsidRPr="00F664EF">
        <w:rPr>
          <w:rFonts w:ascii="Calibri" w:hAnsi="Calibri"/>
          <w:color w:val="2B579A"/>
          <w:szCs w:val="22"/>
          <w:shd w:val="clear" w:color="auto" w:fill="E6E6E6"/>
          <w:lang w:eastAsia="en-AU"/>
        </w:rPr>
        <w:instrText xml:space="preserve"> \* MERGEFORMAT </w:instrText>
      </w:r>
      <w:r w:rsidR="005B4571" w:rsidRPr="00F664EF">
        <w:rPr>
          <w:rFonts w:ascii="Calibri" w:hAnsi="Calibri"/>
          <w:color w:val="2B579A"/>
          <w:szCs w:val="22"/>
          <w:shd w:val="clear" w:color="auto" w:fill="E6E6E6"/>
          <w:lang w:eastAsia="en-AU"/>
        </w:rPr>
      </w:r>
      <w:r w:rsidR="005B4571" w:rsidRPr="00F664EF">
        <w:rPr>
          <w:rFonts w:ascii="Calibri" w:hAnsi="Calibri"/>
          <w:color w:val="2B579A"/>
          <w:szCs w:val="22"/>
          <w:shd w:val="clear" w:color="auto" w:fill="E6E6E6"/>
          <w:lang w:eastAsia="en-AU"/>
        </w:rPr>
        <w:fldChar w:fldCharType="separate"/>
      </w:r>
      <w:r w:rsidR="00223F46" w:rsidRPr="00F664EF">
        <w:rPr>
          <w:rFonts w:ascii="Calibri" w:hAnsi="Calibri"/>
          <w:szCs w:val="22"/>
          <w:lang w:eastAsia="en-AU"/>
        </w:rPr>
        <w:t>22.4</w:t>
      </w:r>
      <w:r w:rsidR="005B4571" w:rsidRPr="00F664EF">
        <w:rPr>
          <w:rFonts w:ascii="Calibri" w:hAnsi="Calibri"/>
          <w:color w:val="2B579A"/>
          <w:szCs w:val="22"/>
          <w:shd w:val="clear" w:color="auto" w:fill="E6E6E6"/>
          <w:lang w:eastAsia="en-AU"/>
        </w:rPr>
        <w:fldChar w:fldCharType="end"/>
      </w:r>
      <w:r w:rsidR="005B4571" w:rsidRPr="00F664EF">
        <w:rPr>
          <w:rFonts w:ascii="Calibri" w:hAnsi="Calibri"/>
          <w:szCs w:val="22"/>
          <w:lang w:eastAsia="en-AU"/>
        </w:rPr>
        <w:t xml:space="preserve"> and </w:t>
      </w:r>
      <w:r w:rsidR="005B4571" w:rsidRPr="00F664EF">
        <w:rPr>
          <w:rFonts w:ascii="Calibri" w:hAnsi="Calibri"/>
          <w:color w:val="2B579A"/>
          <w:szCs w:val="22"/>
          <w:shd w:val="clear" w:color="auto" w:fill="E6E6E6"/>
          <w:lang w:eastAsia="en-AU"/>
        </w:rPr>
        <w:fldChar w:fldCharType="begin"/>
      </w:r>
      <w:r w:rsidR="005B4571" w:rsidRPr="00F664EF">
        <w:rPr>
          <w:rFonts w:ascii="Calibri" w:hAnsi="Calibri"/>
          <w:szCs w:val="22"/>
          <w:lang w:eastAsia="en-AU"/>
        </w:rPr>
        <w:instrText xml:space="preserve"> REF _Ref74234193 \r \h </w:instrText>
      </w:r>
      <w:r w:rsidR="005B4571" w:rsidRPr="00F664EF">
        <w:rPr>
          <w:rFonts w:ascii="Calibri" w:hAnsi="Calibri"/>
          <w:color w:val="2B579A"/>
          <w:szCs w:val="22"/>
          <w:shd w:val="clear" w:color="auto" w:fill="E6E6E6"/>
          <w:lang w:eastAsia="en-AU"/>
        </w:rPr>
        <w:instrText xml:space="preserve"> \* MERGEFORMAT </w:instrText>
      </w:r>
      <w:r w:rsidR="005B4571" w:rsidRPr="00F664EF">
        <w:rPr>
          <w:rFonts w:ascii="Calibri" w:hAnsi="Calibri"/>
          <w:color w:val="2B579A"/>
          <w:szCs w:val="22"/>
          <w:shd w:val="clear" w:color="auto" w:fill="E6E6E6"/>
          <w:lang w:eastAsia="en-AU"/>
        </w:rPr>
      </w:r>
      <w:r w:rsidR="005B4571" w:rsidRPr="00F664EF">
        <w:rPr>
          <w:rFonts w:ascii="Calibri" w:hAnsi="Calibri"/>
          <w:color w:val="2B579A"/>
          <w:szCs w:val="22"/>
          <w:shd w:val="clear" w:color="auto" w:fill="E6E6E6"/>
          <w:lang w:eastAsia="en-AU"/>
        </w:rPr>
        <w:fldChar w:fldCharType="separate"/>
      </w:r>
      <w:r w:rsidR="00223F46" w:rsidRPr="00F664EF">
        <w:rPr>
          <w:rFonts w:ascii="Calibri" w:hAnsi="Calibri"/>
          <w:szCs w:val="22"/>
          <w:lang w:eastAsia="en-AU"/>
        </w:rPr>
        <w:t>22.5</w:t>
      </w:r>
      <w:r w:rsidR="005B4571" w:rsidRPr="00F664EF">
        <w:rPr>
          <w:rFonts w:ascii="Calibri" w:hAnsi="Calibri"/>
          <w:color w:val="2B579A"/>
          <w:szCs w:val="22"/>
          <w:shd w:val="clear" w:color="auto" w:fill="E6E6E6"/>
          <w:lang w:eastAsia="en-AU"/>
        </w:rPr>
        <w:fldChar w:fldCharType="end"/>
      </w:r>
      <w:r w:rsidR="005B4571" w:rsidRPr="00F664EF">
        <w:rPr>
          <w:rFonts w:ascii="Calibri" w:hAnsi="Calibri"/>
          <w:szCs w:val="22"/>
          <w:lang w:eastAsia="en-AU"/>
        </w:rPr>
        <w:t xml:space="preserve"> of this </w:t>
      </w:r>
      <w:r w:rsidR="00B640BF" w:rsidRPr="00F664EF">
        <w:rPr>
          <w:rFonts w:ascii="Calibri" w:hAnsi="Calibri"/>
          <w:szCs w:val="22"/>
          <w:lang w:eastAsia="en-AU"/>
        </w:rPr>
        <w:t>Deed</w:t>
      </w:r>
      <w:r w:rsidR="005B4571" w:rsidRPr="00F664EF">
        <w:rPr>
          <w:rFonts w:ascii="Calibri" w:hAnsi="Calibri"/>
          <w:szCs w:val="22"/>
          <w:lang w:eastAsia="en-AU"/>
        </w:rPr>
        <w:t xml:space="preserve">. </w:t>
      </w:r>
    </w:p>
    <w:p w14:paraId="23418271" w14:textId="77777777" w:rsidR="00E57A4D" w:rsidRPr="00F664EF" w:rsidRDefault="00D76976">
      <w:pPr>
        <w:pStyle w:val="Definitiontext0"/>
        <w:rPr>
          <w:szCs w:val="22"/>
        </w:rPr>
      </w:pPr>
      <w:r w:rsidRPr="00F664EF">
        <w:rPr>
          <w:szCs w:val="22"/>
        </w:rPr>
        <w:t>‘</w:t>
      </w:r>
      <w:r w:rsidRPr="00F664EF">
        <w:rPr>
          <w:b/>
          <w:szCs w:val="22"/>
        </w:rPr>
        <w:t>Claims Processing Training</w:t>
      </w:r>
      <w:r w:rsidRPr="00F664EF">
        <w:rPr>
          <w:szCs w:val="22"/>
        </w:rPr>
        <w:t>’ means the online training provided by the Department for Providers in relation to the processing of claims for payment.</w:t>
      </w:r>
    </w:p>
    <w:p w14:paraId="2335ED76" w14:textId="1EFE264E" w:rsidR="00E57A4D" w:rsidRPr="00F664EF" w:rsidRDefault="00D76976">
      <w:pPr>
        <w:pStyle w:val="Definitiontext0"/>
        <w:rPr>
          <w:szCs w:val="22"/>
        </w:rPr>
      </w:pPr>
      <w:r w:rsidRPr="00F664EF">
        <w:rPr>
          <w:szCs w:val="22"/>
        </w:rPr>
        <w:t>‘</w:t>
      </w:r>
      <w:r w:rsidRPr="00F664EF">
        <w:rPr>
          <w:b/>
          <w:szCs w:val="22"/>
        </w:rPr>
        <w:t xml:space="preserve">Code of </w:t>
      </w:r>
      <w:r w:rsidR="00565913" w:rsidRPr="00F664EF">
        <w:rPr>
          <w:b/>
          <w:szCs w:val="22"/>
        </w:rPr>
        <w:t>Conduct</w:t>
      </w:r>
      <w:r w:rsidR="00565913" w:rsidRPr="00F664EF">
        <w:rPr>
          <w:szCs w:val="22"/>
        </w:rPr>
        <w:t xml:space="preserve">’ </w:t>
      </w:r>
      <w:r w:rsidRPr="00F664EF">
        <w:rPr>
          <w:szCs w:val="22"/>
        </w:rPr>
        <w:t xml:space="preserve">means the </w:t>
      </w:r>
      <w:r w:rsidR="008C4B9B" w:rsidRPr="00F664EF">
        <w:rPr>
          <w:szCs w:val="22"/>
        </w:rPr>
        <w:t>Disability Services and Inclusion</w:t>
      </w:r>
      <w:r w:rsidRPr="00F664EF">
        <w:rPr>
          <w:szCs w:val="22"/>
        </w:rPr>
        <w:t xml:space="preserve"> Code of </w:t>
      </w:r>
      <w:r w:rsidR="00565913" w:rsidRPr="00F664EF">
        <w:rPr>
          <w:szCs w:val="22"/>
        </w:rPr>
        <w:t xml:space="preserve">Conduct </w:t>
      </w:r>
      <w:r w:rsidR="005B0E49" w:rsidRPr="00F664EF">
        <w:t>made by</w:t>
      </w:r>
      <w:r w:rsidR="000830EF" w:rsidRPr="00F664EF">
        <w:t xml:space="preserve"> the </w:t>
      </w:r>
      <w:r w:rsidR="000830EF" w:rsidRPr="00F664EF">
        <w:rPr>
          <w:i/>
          <w:iCs/>
        </w:rPr>
        <w:t>Disability Services and Inclusion (Code of Conduct) Rules 2023</w:t>
      </w:r>
      <w:r w:rsidR="000830EF" w:rsidRPr="00F664EF">
        <w:t xml:space="preserve"> and </w:t>
      </w:r>
      <w:r w:rsidR="005B0E49" w:rsidRPr="00F664EF">
        <w:rPr>
          <w:szCs w:val="22"/>
        </w:rPr>
        <w:t xml:space="preserve">set out </w:t>
      </w:r>
      <w:r w:rsidRPr="00F664EF">
        <w:rPr>
          <w:szCs w:val="22"/>
        </w:rPr>
        <w:t>at Annexure C1</w:t>
      </w:r>
      <w:r w:rsidR="000830EF" w:rsidRPr="00F664EF">
        <w:t>)</w:t>
      </w:r>
      <w:r w:rsidRPr="00F664EF">
        <w:rPr>
          <w:szCs w:val="22"/>
        </w:rPr>
        <w:t>.</w:t>
      </w:r>
    </w:p>
    <w:p w14:paraId="44D0D929" w14:textId="222ACDAF" w:rsidR="002066F4" w:rsidRPr="00E87173" w:rsidRDefault="00D76976">
      <w:pPr>
        <w:pStyle w:val="Definitiontext0"/>
      </w:pPr>
      <w:r w:rsidRPr="00F664EF">
        <w:t>‘</w:t>
      </w:r>
      <w:r w:rsidRPr="00F664EF">
        <w:rPr>
          <w:b/>
          <w:bCs/>
        </w:rPr>
        <w:t>Commence</w:t>
      </w:r>
      <w:r w:rsidRPr="00F664EF">
        <w:t>’ or ‘</w:t>
      </w:r>
      <w:r w:rsidRPr="00F664EF">
        <w:rPr>
          <w:b/>
          <w:bCs/>
        </w:rPr>
        <w:t>Commencement</w:t>
      </w:r>
      <w:r w:rsidRPr="00F664EF">
        <w:t xml:space="preserve">’ </w:t>
      </w:r>
      <w:r w:rsidRPr="00E87173">
        <w:t xml:space="preserve">means the </w:t>
      </w:r>
      <w:r w:rsidR="006C014B" w:rsidRPr="00E87173">
        <w:t>date</w:t>
      </w:r>
      <w:r w:rsidRPr="00E87173">
        <w:t xml:space="preserve"> </w:t>
      </w:r>
      <w:r w:rsidR="002066F4" w:rsidRPr="00E87173">
        <w:t>on</w:t>
      </w:r>
      <w:r w:rsidRPr="00E87173">
        <w:t xml:space="preserve"> which </w:t>
      </w:r>
      <w:proofErr w:type="gramStart"/>
      <w:r w:rsidR="007F3174" w:rsidRPr="00E87173">
        <w:t>all of</w:t>
      </w:r>
      <w:proofErr w:type="gramEnd"/>
      <w:r w:rsidR="007F3174" w:rsidRPr="00E87173">
        <w:t xml:space="preserve"> </w:t>
      </w:r>
      <w:r w:rsidR="002066F4" w:rsidRPr="00E87173">
        <w:t xml:space="preserve">the following requirements have </w:t>
      </w:r>
      <w:proofErr w:type="gramStart"/>
      <w:r w:rsidR="002066F4" w:rsidRPr="00E87173">
        <w:t>been met</w:t>
      </w:r>
      <w:proofErr w:type="gramEnd"/>
      <w:r w:rsidR="002066F4" w:rsidRPr="00E87173">
        <w:t>:</w:t>
      </w:r>
    </w:p>
    <w:p w14:paraId="1B27D011" w14:textId="77777777" w:rsidR="002066F4" w:rsidRPr="00E87173" w:rsidRDefault="00D76976" w:rsidP="00770A83">
      <w:pPr>
        <w:pStyle w:val="Definitiontext0"/>
        <w:numPr>
          <w:ilvl w:val="0"/>
          <w:numId w:val="56"/>
        </w:numPr>
      </w:pPr>
      <w:r w:rsidRPr="00E87173">
        <w:t>the Provider has recorded the completion of the Initial Interview on the Department’s IT Systems</w:t>
      </w:r>
      <w:r w:rsidR="002066F4" w:rsidRPr="00E87173">
        <w:t>;</w:t>
      </w:r>
      <w:r w:rsidR="00A57917" w:rsidRPr="00E87173">
        <w:t xml:space="preserve"> and</w:t>
      </w:r>
    </w:p>
    <w:p w14:paraId="6165CB4E" w14:textId="77777777" w:rsidR="00E57A4D" w:rsidRPr="00E87173" w:rsidRDefault="002066F4" w:rsidP="00770A83">
      <w:pPr>
        <w:pStyle w:val="Definitiontext0"/>
        <w:numPr>
          <w:ilvl w:val="0"/>
          <w:numId w:val="56"/>
        </w:numPr>
      </w:pPr>
      <w:r w:rsidRPr="00E87173">
        <w:t>the Provider has met any other requirements specified in the Guidelines</w:t>
      </w:r>
      <w:r w:rsidR="00D76976" w:rsidRPr="00E87173">
        <w:t>.</w:t>
      </w:r>
      <w:r w:rsidR="00361CC1" w:rsidRPr="00E87173">
        <w:t xml:space="preserve"> </w:t>
      </w:r>
    </w:p>
    <w:p w14:paraId="193552D8" w14:textId="0B74F6A4" w:rsidR="00E57A4D" w:rsidRPr="00E87173" w:rsidRDefault="00D76976">
      <w:pPr>
        <w:pStyle w:val="Definitiontext0"/>
      </w:pPr>
      <w:r w:rsidRPr="00E87173">
        <w:t>‘</w:t>
      </w:r>
      <w:r w:rsidRPr="00E87173">
        <w:rPr>
          <w:b/>
        </w:rPr>
        <w:t>Commonwealth</w:t>
      </w:r>
      <w:r w:rsidRPr="00E87173">
        <w:t>’ means the Commonwealth of Australia and</w:t>
      </w:r>
      <w:r w:rsidR="004E6A6B" w:rsidRPr="00E87173">
        <w:t xml:space="preserve">, when the </w:t>
      </w:r>
      <w:r w:rsidR="009437DE" w:rsidRPr="00E87173">
        <w:t>context</w:t>
      </w:r>
      <w:r w:rsidR="004E6A6B" w:rsidRPr="00E87173">
        <w:t xml:space="preserve"> requires or </w:t>
      </w:r>
      <w:proofErr w:type="gramStart"/>
      <w:r w:rsidR="004E6A6B" w:rsidRPr="00E87173">
        <w:t>permits</w:t>
      </w:r>
      <w:proofErr w:type="gramEnd"/>
      <w:r w:rsidR="004E6A6B" w:rsidRPr="00E87173">
        <w:t xml:space="preserve">, </w:t>
      </w:r>
      <w:r w:rsidRPr="00E87173">
        <w:t xml:space="preserve">includes </w:t>
      </w:r>
      <w:r w:rsidR="004E6A6B" w:rsidRPr="00E87173">
        <w:t xml:space="preserve">the </w:t>
      </w:r>
      <w:r w:rsidRPr="00E87173">
        <w:t>officers, delegates, employees and agents of the Commonwealth of Australia.</w:t>
      </w:r>
    </w:p>
    <w:p w14:paraId="2DB7E457" w14:textId="3D70CCD6" w:rsidR="00103857" w:rsidRPr="00E87173" w:rsidRDefault="00103857" w:rsidP="00B26AFC">
      <w:pPr>
        <w:keepNext/>
        <w:spacing w:before="60" w:after="120" w:line="240" w:lineRule="auto"/>
        <w:rPr>
          <w:rFonts w:asciiTheme="minorHAnsi" w:hAnsiTheme="minorHAnsi"/>
        </w:rPr>
      </w:pPr>
      <w:r w:rsidRPr="00E87173">
        <w:rPr>
          <w:rFonts w:asciiTheme="minorHAnsi" w:hAnsiTheme="minorHAnsi"/>
          <w:b/>
        </w:rPr>
        <w:t>‘Commonwealth Coat of Arms’</w:t>
      </w:r>
      <w:r w:rsidRPr="00E87173">
        <w:rPr>
          <w:rFonts w:asciiTheme="minorHAnsi" w:hAnsiTheme="minorHAnsi"/>
        </w:rPr>
        <w:t xml:space="preserve"> means the Commonwealth Coat of Arms as set out at </w:t>
      </w:r>
      <w:hyperlink r:id="rId31" w:history="1">
        <w:r w:rsidR="008B455F" w:rsidRPr="00E87173">
          <w:rPr>
            <w:rStyle w:val="Hyperlink"/>
            <w:rFonts w:ascii="Calibri" w:hAnsi="Calibri"/>
          </w:rPr>
          <w:t>https://www.pmc.gov.au/honours-and-symbols/commonwealth-coat-arms</w:t>
        </w:r>
      </w:hyperlink>
      <w:r w:rsidR="008A7073" w:rsidRPr="00E87173">
        <w:rPr>
          <w:rStyle w:val="Hyperlink"/>
          <w:rFonts w:ascii="Calibri" w:hAnsi="Calibri"/>
        </w:rPr>
        <w:t>.</w:t>
      </w:r>
    </w:p>
    <w:p w14:paraId="73E1FE94" w14:textId="4DEB6CEB" w:rsidR="00311EDC" w:rsidRPr="00F664EF" w:rsidRDefault="00D76976">
      <w:pPr>
        <w:pStyle w:val="Definitiontext0"/>
        <w:rPr>
          <w:szCs w:val="22"/>
        </w:rPr>
      </w:pPr>
      <w:r w:rsidRPr="00E87173">
        <w:t>‘</w:t>
      </w:r>
      <w:r w:rsidRPr="00E87173">
        <w:rPr>
          <w:b/>
        </w:rPr>
        <w:t>Commonwealth Material</w:t>
      </w:r>
      <w:r w:rsidRPr="00E87173">
        <w:t>’ means</w:t>
      </w:r>
      <w:r w:rsidR="00311EDC" w:rsidRPr="00F664EF">
        <w:rPr>
          <w:szCs w:val="22"/>
        </w:rPr>
        <w:t>:</w:t>
      </w:r>
      <w:r w:rsidRPr="00F664EF">
        <w:rPr>
          <w:szCs w:val="22"/>
        </w:rPr>
        <w:t xml:space="preserve"> </w:t>
      </w:r>
    </w:p>
    <w:p w14:paraId="1ABB5357" w14:textId="77777777" w:rsidR="00311EDC" w:rsidRPr="00F664EF" w:rsidRDefault="00311EDC">
      <w:pPr>
        <w:pStyle w:val="Definitiontext0"/>
        <w:rPr>
          <w:szCs w:val="22"/>
        </w:rPr>
      </w:pPr>
      <w:r w:rsidRPr="00F664EF">
        <w:rPr>
          <w:szCs w:val="22"/>
        </w:rPr>
        <w:t>(a)</w:t>
      </w:r>
      <w:r w:rsidRPr="00F664EF">
        <w:rPr>
          <w:szCs w:val="22"/>
        </w:rPr>
        <w:tab/>
      </w:r>
      <w:r w:rsidR="00D76976" w:rsidRPr="00E87173">
        <w:t xml:space="preserve">any Material provided by the Department to the Provider for the purposes of this </w:t>
      </w:r>
      <w:r w:rsidR="00B640BF" w:rsidRPr="00E87173">
        <w:t>Deed</w:t>
      </w:r>
      <w:r w:rsidRPr="00F664EF">
        <w:rPr>
          <w:szCs w:val="22"/>
        </w:rPr>
        <w:t>;</w:t>
      </w:r>
      <w:r w:rsidR="00D76976" w:rsidRPr="00E87173">
        <w:t xml:space="preserve"> and </w:t>
      </w:r>
    </w:p>
    <w:p w14:paraId="51815B85" w14:textId="5BBE4FD5" w:rsidR="00311EDC" w:rsidRPr="00F664EF" w:rsidRDefault="00311EDC" w:rsidP="00311EDC">
      <w:pPr>
        <w:pStyle w:val="Definitiontext0"/>
        <w:ind w:left="567" w:hanging="567"/>
        <w:rPr>
          <w:szCs w:val="22"/>
        </w:rPr>
      </w:pPr>
      <w:r w:rsidRPr="00F664EF">
        <w:rPr>
          <w:szCs w:val="22"/>
        </w:rPr>
        <w:t>(b)</w:t>
      </w:r>
      <w:r w:rsidRPr="00F664EF">
        <w:rPr>
          <w:szCs w:val="22"/>
        </w:rPr>
        <w:tab/>
      </w:r>
      <w:r w:rsidR="00D76976" w:rsidRPr="00E87173">
        <w:t xml:space="preserve">Material </w:t>
      </w:r>
      <w:r w:rsidR="004E6A6B" w:rsidRPr="00E87173">
        <w:t xml:space="preserve">that </w:t>
      </w:r>
      <w:proofErr w:type="gramStart"/>
      <w:r w:rsidR="00D76976" w:rsidRPr="00E87173">
        <w:t>is copied</w:t>
      </w:r>
      <w:proofErr w:type="gramEnd"/>
      <w:r w:rsidR="00D76976" w:rsidRPr="00E87173">
        <w:t xml:space="preserve"> or derived from </w:t>
      </w:r>
      <w:r w:rsidRPr="00F664EF">
        <w:rPr>
          <w:szCs w:val="22"/>
        </w:rPr>
        <w:t xml:space="preserve">the </w:t>
      </w:r>
      <w:r w:rsidR="00D76976" w:rsidRPr="00E87173">
        <w:t xml:space="preserve">Material </w:t>
      </w:r>
      <w:r w:rsidRPr="00F664EF">
        <w:t>referred to in paragraph (a) or this paragraph (b)</w:t>
      </w:r>
      <w:r w:rsidR="00D76976" w:rsidRPr="00F664EF">
        <w:rPr>
          <w:szCs w:val="22"/>
        </w:rPr>
        <w:t xml:space="preserve">, </w:t>
      </w:r>
    </w:p>
    <w:p w14:paraId="02BF961B" w14:textId="37231E33" w:rsidR="00E57A4D" w:rsidRPr="00E87173" w:rsidRDefault="00D76976" w:rsidP="00E87173">
      <w:pPr>
        <w:pStyle w:val="Definitiontext0"/>
        <w:ind w:left="567" w:hanging="567"/>
      </w:pPr>
      <w:r w:rsidRPr="00E87173">
        <w:t>and includes Commonwealth Records</w:t>
      </w:r>
      <w:r w:rsidR="00311EDC" w:rsidRPr="00F664EF">
        <w:rPr>
          <w:szCs w:val="22"/>
        </w:rPr>
        <w:t xml:space="preserve"> </w:t>
      </w:r>
      <w:r w:rsidR="00311EDC" w:rsidRPr="00F664EF">
        <w:t>but does not include Deed Material</w:t>
      </w:r>
      <w:r w:rsidRPr="00E87173">
        <w:t>.</w:t>
      </w:r>
    </w:p>
    <w:p w14:paraId="0AEE3BA4" w14:textId="40D16342" w:rsidR="00E57A4D" w:rsidRPr="00F664EF" w:rsidRDefault="00D76976">
      <w:pPr>
        <w:pStyle w:val="Definitiontext0"/>
      </w:pPr>
      <w:r w:rsidRPr="00F664EF">
        <w:t>‘</w:t>
      </w:r>
      <w:r w:rsidRPr="00F664EF">
        <w:rPr>
          <w:b/>
          <w:bCs/>
        </w:rPr>
        <w:t>Commonwealth Records</w:t>
      </w:r>
      <w:r w:rsidRPr="00F664EF">
        <w:t xml:space="preserve">’ means any Records provided by the Department to the Provider for the purposes of this </w:t>
      </w:r>
      <w:proofErr w:type="gramStart"/>
      <w:r w:rsidR="00B640BF" w:rsidRPr="00F664EF">
        <w:t>Deed</w:t>
      </w:r>
      <w:r w:rsidRPr="00F664EF">
        <w:t>, and</w:t>
      </w:r>
      <w:proofErr w:type="gramEnd"/>
      <w:r w:rsidRPr="00F664EF">
        <w:t xml:space="preserve"> includes Records </w:t>
      </w:r>
      <w:r w:rsidR="004E6A6B" w:rsidRPr="00F664EF">
        <w:t xml:space="preserve">that </w:t>
      </w:r>
      <w:proofErr w:type="gramStart"/>
      <w:r w:rsidRPr="00F664EF">
        <w:t>are copied</w:t>
      </w:r>
      <w:proofErr w:type="gramEnd"/>
      <w:r w:rsidRPr="00F664EF">
        <w:t xml:space="preserve"> or derived from Records so provided.</w:t>
      </w:r>
    </w:p>
    <w:p w14:paraId="1C07C9A7" w14:textId="10503EE2" w:rsidR="000830EF" w:rsidRPr="00F664EF" w:rsidRDefault="000830EF" w:rsidP="00987973">
      <w:pPr>
        <w:pStyle w:val="Definitiontext0"/>
      </w:pPr>
      <w:r w:rsidRPr="00F664EF">
        <w:rPr>
          <w:b/>
          <w:bCs/>
        </w:rPr>
        <w:t xml:space="preserve">‘Community Development Employment Program’ </w:t>
      </w:r>
      <w:r w:rsidRPr="00F664EF">
        <w:t xml:space="preserve">means the Commonwealth program of that name, or such other name as </w:t>
      </w:r>
      <w:proofErr w:type="gramStart"/>
      <w:r w:rsidRPr="00F664EF">
        <w:t>advised</w:t>
      </w:r>
      <w:proofErr w:type="gramEnd"/>
      <w:r w:rsidRPr="00F664EF">
        <w:t xml:space="preserve"> by the National Indigenous Australians Agency from time to time</w:t>
      </w:r>
      <w:r w:rsidR="005B0E49" w:rsidRPr="00F664EF">
        <w:t>.</w:t>
      </w:r>
    </w:p>
    <w:p w14:paraId="40107DD0" w14:textId="0112A468" w:rsidR="004A5672" w:rsidRPr="00F664EF" w:rsidRDefault="004A5672" w:rsidP="00987973">
      <w:pPr>
        <w:pStyle w:val="Definitiontext0"/>
      </w:pPr>
      <w:r w:rsidRPr="00F664EF">
        <w:lastRenderedPageBreak/>
        <w:t>‘</w:t>
      </w:r>
      <w:r w:rsidRPr="00F664EF">
        <w:rPr>
          <w:b/>
          <w:bCs/>
        </w:rPr>
        <w:t>Competent Person</w:t>
      </w:r>
      <w:r w:rsidRPr="00F664EF">
        <w:t xml:space="preserve">’ means a person who has </w:t>
      </w:r>
      <w:proofErr w:type="gramStart"/>
      <w:r w:rsidRPr="00F664EF">
        <w:t>acquired</w:t>
      </w:r>
      <w:proofErr w:type="gramEnd"/>
      <w:r w:rsidRPr="00F664EF">
        <w:t xml:space="preserve"> through training, qualification or experience the knowledge and skills to carry out specific work health and safety tasks, and as otherwise specified in any Guidelines.</w:t>
      </w:r>
    </w:p>
    <w:p w14:paraId="53B7688E" w14:textId="2F097DC4" w:rsidR="00857AD0" w:rsidRPr="00F664EF" w:rsidRDefault="00D76976">
      <w:pPr>
        <w:pStyle w:val="Definitiontext0"/>
        <w:keepNext/>
      </w:pPr>
      <w:r w:rsidRPr="00F664EF">
        <w:t>‘</w:t>
      </w:r>
      <w:r w:rsidRPr="00F664EF">
        <w:rPr>
          <w:b/>
          <w:bCs/>
        </w:rPr>
        <w:t>Complaint</w:t>
      </w:r>
      <w:r w:rsidRPr="00F664EF">
        <w:t xml:space="preserve">’ means any </w:t>
      </w:r>
      <w:r w:rsidR="00F8759F" w:rsidRPr="00F664EF">
        <w:t>feedback</w:t>
      </w:r>
      <w:r w:rsidR="007E74E1" w:rsidRPr="00F664EF">
        <w:t xml:space="preserve"> lodged by a </w:t>
      </w:r>
      <w:proofErr w:type="gramStart"/>
      <w:r w:rsidR="007E74E1" w:rsidRPr="00F664EF">
        <w:t>Customer</w:t>
      </w:r>
      <w:proofErr w:type="gramEnd"/>
      <w:r w:rsidR="007E74E1" w:rsidRPr="00F664EF">
        <w:t xml:space="preserve"> with</w:t>
      </w:r>
      <w:r w:rsidR="00857AD0" w:rsidRPr="00F664EF">
        <w:t>:</w:t>
      </w:r>
      <w:r w:rsidR="007E74E1" w:rsidRPr="00F664EF">
        <w:t xml:space="preserve"> </w:t>
      </w:r>
    </w:p>
    <w:p w14:paraId="3E33012D" w14:textId="77777777" w:rsidR="00857AD0" w:rsidRPr="00F664EF" w:rsidRDefault="007E74E1" w:rsidP="00770A83">
      <w:pPr>
        <w:pStyle w:val="Definitiontext0"/>
        <w:numPr>
          <w:ilvl w:val="0"/>
          <w:numId w:val="57"/>
        </w:numPr>
        <w:rPr>
          <w:szCs w:val="22"/>
        </w:rPr>
      </w:pPr>
      <w:r w:rsidRPr="00F664EF">
        <w:rPr>
          <w:szCs w:val="22"/>
        </w:rPr>
        <w:t xml:space="preserve">the </w:t>
      </w:r>
      <w:proofErr w:type="gramStart"/>
      <w:r w:rsidRPr="00F664EF">
        <w:rPr>
          <w:szCs w:val="22"/>
        </w:rPr>
        <w:t>Provider</w:t>
      </w:r>
      <w:r w:rsidR="00857AD0" w:rsidRPr="00F664EF">
        <w:rPr>
          <w:szCs w:val="22"/>
        </w:rPr>
        <w:t>;</w:t>
      </w:r>
      <w:proofErr w:type="gramEnd"/>
      <w:r w:rsidRPr="00F664EF">
        <w:rPr>
          <w:szCs w:val="22"/>
        </w:rPr>
        <w:t xml:space="preserve"> </w:t>
      </w:r>
    </w:p>
    <w:p w14:paraId="45C10346" w14:textId="77777777" w:rsidR="00857AD0" w:rsidRPr="00F664EF" w:rsidRDefault="007E74E1" w:rsidP="00770A83">
      <w:pPr>
        <w:pStyle w:val="Definitiontext0"/>
        <w:numPr>
          <w:ilvl w:val="0"/>
          <w:numId w:val="57"/>
        </w:numPr>
        <w:rPr>
          <w:szCs w:val="22"/>
        </w:rPr>
      </w:pPr>
      <w:r w:rsidRPr="00F664EF">
        <w:rPr>
          <w:szCs w:val="22"/>
        </w:rPr>
        <w:t>the Department using the National Customer Service Line</w:t>
      </w:r>
      <w:r w:rsidR="00857AD0" w:rsidRPr="00F664EF">
        <w:rPr>
          <w:szCs w:val="22"/>
        </w:rPr>
        <w:t>;</w:t>
      </w:r>
      <w:r w:rsidRPr="00F664EF">
        <w:rPr>
          <w:szCs w:val="22"/>
        </w:rPr>
        <w:t xml:space="preserve"> or </w:t>
      </w:r>
    </w:p>
    <w:p w14:paraId="18A76BCC" w14:textId="77777777" w:rsidR="00857AD0" w:rsidRPr="00F664EF" w:rsidRDefault="007E74E1" w:rsidP="00770A83">
      <w:pPr>
        <w:pStyle w:val="Definitiontext0"/>
        <w:numPr>
          <w:ilvl w:val="0"/>
          <w:numId w:val="57"/>
        </w:numPr>
        <w:rPr>
          <w:szCs w:val="22"/>
        </w:rPr>
      </w:pPr>
      <w:r w:rsidRPr="00F664EF">
        <w:rPr>
          <w:szCs w:val="22"/>
        </w:rPr>
        <w:t xml:space="preserve">the Complaints Resolution and Referral Service, </w:t>
      </w:r>
    </w:p>
    <w:p w14:paraId="69DF4301" w14:textId="1A2A8473" w:rsidR="00E57A4D" w:rsidRPr="00F664EF" w:rsidRDefault="007E74E1">
      <w:pPr>
        <w:pStyle w:val="Definitiontext0"/>
        <w:keepNext/>
        <w:rPr>
          <w:szCs w:val="22"/>
        </w:rPr>
      </w:pPr>
      <w:r w:rsidRPr="00F664EF">
        <w:rPr>
          <w:szCs w:val="22"/>
        </w:rPr>
        <w:t>expressing dissatisfaction</w:t>
      </w:r>
      <w:r w:rsidR="00D76976" w:rsidRPr="00F664EF">
        <w:rPr>
          <w:szCs w:val="22"/>
        </w:rPr>
        <w:t xml:space="preserve"> with the Provider’s policies, procedures</w:t>
      </w:r>
      <w:r w:rsidR="00775116" w:rsidRPr="00F664EF">
        <w:rPr>
          <w:szCs w:val="22"/>
        </w:rPr>
        <w:t xml:space="preserve"> or</w:t>
      </w:r>
      <w:r w:rsidR="00D76976" w:rsidRPr="00F664EF">
        <w:rPr>
          <w:szCs w:val="22"/>
        </w:rPr>
        <w:t xml:space="preserve"> employees</w:t>
      </w:r>
      <w:r w:rsidR="00775116" w:rsidRPr="00F664EF">
        <w:rPr>
          <w:szCs w:val="22"/>
        </w:rPr>
        <w:t>,</w:t>
      </w:r>
      <w:r w:rsidR="00D76976" w:rsidRPr="00F664EF">
        <w:rPr>
          <w:szCs w:val="22"/>
        </w:rPr>
        <w:t xml:space="preserve"> or the quality of the Services</w:t>
      </w:r>
      <w:r w:rsidR="00F4435F" w:rsidRPr="00F664EF">
        <w:rPr>
          <w:szCs w:val="22"/>
        </w:rPr>
        <w:t xml:space="preserve"> that</w:t>
      </w:r>
      <w:r w:rsidR="00D76976" w:rsidRPr="00F664EF">
        <w:rPr>
          <w:szCs w:val="22"/>
        </w:rPr>
        <w:t xml:space="preserve"> the Provider offers or provides, but does not include:</w:t>
      </w:r>
    </w:p>
    <w:p w14:paraId="351A6BA9" w14:textId="77777777" w:rsidR="00E57A4D" w:rsidRPr="00F664EF" w:rsidRDefault="00D76976" w:rsidP="00770A83">
      <w:pPr>
        <w:pStyle w:val="Definitiontext0"/>
        <w:numPr>
          <w:ilvl w:val="0"/>
          <w:numId w:val="57"/>
        </w:numPr>
        <w:rPr>
          <w:szCs w:val="22"/>
        </w:rPr>
      </w:pPr>
      <w:r w:rsidRPr="00F664EF">
        <w:rPr>
          <w:szCs w:val="22"/>
        </w:rPr>
        <w:t xml:space="preserve">a request by a Participant or potential Participant for Services, unless it is a second or further </w:t>
      </w:r>
      <w:proofErr w:type="gramStart"/>
      <w:r w:rsidRPr="00F664EF">
        <w:rPr>
          <w:szCs w:val="22"/>
        </w:rPr>
        <w:t>request;</w:t>
      </w:r>
      <w:proofErr w:type="gramEnd"/>
    </w:p>
    <w:p w14:paraId="51A0F441" w14:textId="77777777" w:rsidR="00E57A4D" w:rsidRPr="00F664EF" w:rsidRDefault="00D76976" w:rsidP="00770A83">
      <w:pPr>
        <w:pStyle w:val="Definitiontext0"/>
        <w:numPr>
          <w:ilvl w:val="0"/>
          <w:numId w:val="57"/>
        </w:numPr>
        <w:rPr>
          <w:szCs w:val="22"/>
        </w:rPr>
      </w:pPr>
      <w:r w:rsidRPr="00F664EF">
        <w:rPr>
          <w:szCs w:val="22"/>
        </w:rPr>
        <w:t>a request for information or for an explanation of a policy or procedures; or</w:t>
      </w:r>
    </w:p>
    <w:p w14:paraId="26C754DB" w14:textId="77777777" w:rsidR="00E57A4D" w:rsidRPr="00F664EF" w:rsidRDefault="00D76976" w:rsidP="00770A83">
      <w:pPr>
        <w:pStyle w:val="Definitiontext0"/>
        <w:numPr>
          <w:ilvl w:val="0"/>
          <w:numId w:val="57"/>
        </w:numPr>
        <w:rPr>
          <w:szCs w:val="22"/>
        </w:rPr>
      </w:pPr>
      <w:r w:rsidRPr="00F664EF">
        <w:rPr>
          <w:szCs w:val="22"/>
        </w:rPr>
        <w:t>the lodging of any appeal against a decision when this is a normal part of standard procedure or policy.</w:t>
      </w:r>
    </w:p>
    <w:p w14:paraId="480F16F9" w14:textId="77777777" w:rsidR="00E57A4D" w:rsidRPr="00F664EF" w:rsidRDefault="00D76976">
      <w:pPr>
        <w:pStyle w:val="Definitiontext0"/>
        <w:rPr>
          <w:szCs w:val="22"/>
        </w:rPr>
      </w:pPr>
      <w:r w:rsidRPr="00F664EF">
        <w:rPr>
          <w:szCs w:val="22"/>
        </w:rPr>
        <w:t>‘</w:t>
      </w:r>
      <w:r w:rsidRPr="00F664EF">
        <w:rPr>
          <w:b/>
          <w:szCs w:val="22"/>
        </w:rPr>
        <w:t>Complaints Resolution and Referral Service</w:t>
      </w:r>
      <w:r w:rsidRPr="00F664EF">
        <w:rPr>
          <w:szCs w:val="22"/>
        </w:rPr>
        <w:t>’ or ‘</w:t>
      </w:r>
      <w:r w:rsidRPr="00F664EF">
        <w:rPr>
          <w:b/>
          <w:szCs w:val="22"/>
        </w:rPr>
        <w:t>CRRS</w:t>
      </w:r>
      <w:r w:rsidRPr="00F664EF">
        <w:rPr>
          <w:szCs w:val="22"/>
        </w:rPr>
        <w:t>’ means a service by that name available to Participants and potential Participants, available directly or through the National Customer Service Line.</w:t>
      </w:r>
    </w:p>
    <w:p w14:paraId="05F117E4" w14:textId="20873BB0" w:rsidR="00E57A4D" w:rsidRPr="00F664EF" w:rsidRDefault="00F4435F">
      <w:pPr>
        <w:pStyle w:val="Definitiontext0"/>
        <w:keepNext/>
        <w:rPr>
          <w:szCs w:val="22"/>
        </w:rPr>
      </w:pPr>
      <w:r w:rsidRPr="00F664EF">
        <w:rPr>
          <w:b/>
          <w:szCs w:val="22"/>
        </w:rPr>
        <w:t>‘</w:t>
      </w:r>
      <w:r w:rsidR="00D76976" w:rsidRPr="00F664EF">
        <w:rPr>
          <w:b/>
          <w:szCs w:val="22"/>
        </w:rPr>
        <w:t>Complementary Service</w:t>
      </w:r>
      <w:r w:rsidR="00D76976" w:rsidRPr="00F664EF">
        <w:rPr>
          <w:szCs w:val="22"/>
        </w:rPr>
        <w:t xml:space="preserve">’ means an employment or training </w:t>
      </w:r>
      <w:r w:rsidR="00CE1A3A" w:rsidRPr="00F664EF">
        <w:rPr>
          <w:szCs w:val="22"/>
        </w:rPr>
        <w:t>program</w:t>
      </w:r>
      <w:r w:rsidR="00D76976" w:rsidRPr="00F664EF">
        <w:rPr>
          <w:szCs w:val="22"/>
        </w:rPr>
        <w:t>:</w:t>
      </w:r>
    </w:p>
    <w:p w14:paraId="0D2E399B" w14:textId="413C0E3D" w:rsidR="00E57A4D" w:rsidRPr="00F664EF" w:rsidRDefault="00D76976" w:rsidP="00770A83">
      <w:pPr>
        <w:pStyle w:val="Definitiontext0"/>
        <w:numPr>
          <w:ilvl w:val="0"/>
          <w:numId w:val="58"/>
        </w:numPr>
        <w:rPr>
          <w:szCs w:val="22"/>
        </w:rPr>
      </w:pPr>
      <w:r w:rsidRPr="00F664EF">
        <w:rPr>
          <w:szCs w:val="22"/>
        </w:rPr>
        <w:t>administered by the Commonwealth, including the Department (but not including Service</w:t>
      </w:r>
      <w:r w:rsidR="00CD4092" w:rsidRPr="00F664EF">
        <w:rPr>
          <w:szCs w:val="22"/>
        </w:rPr>
        <w:t>s</w:t>
      </w:r>
      <w:r w:rsidRPr="00F664EF">
        <w:rPr>
          <w:szCs w:val="22"/>
        </w:rPr>
        <w:t xml:space="preserve"> provided under this </w:t>
      </w:r>
      <w:r w:rsidR="00B640BF" w:rsidRPr="00F664EF">
        <w:rPr>
          <w:szCs w:val="22"/>
        </w:rPr>
        <w:t>Deed</w:t>
      </w:r>
      <w:r w:rsidRPr="00F664EF">
        <w:rPr>
          <w:szCs w:val="22"/>
        </w:rPr>
        <w:t>); or</w:t>
      </w:r>
    </w:p>
    <w:p w14:paraId="4164B67E" w14:textId="77777777" w:rsidR="00E57A4D" w:rsidRPr="00F664EF" w:rsidRDefault="00D76976" w:rsidP="00770A83">
      <w:pPr>
        <w:pStyle w:val="Definitiontext0"/>
        <w:numPr>
          <w:ilvl w:val="0"/>
          <w:numId w:val="58"/>
        </w:numPr>
        <w:rPr>
          <w:szCs w:val="22"/>
        </w:rPr>
      </w:pPr>
      <w:r w:rsidRPr="00F664EF">
        <w:rPr>
          <w:szCs w:val="22"/>
        </w:rPr>
        <w:t xml:space="preserve">provided by a </w:t>
      </w:r>
      <w:r w:rsidR="002046D1" w:rsidRPr="00F664EF">
        <w:rPr>
          <w:szCs w:val="22"/>
        </w:rPr>
        <w:t>S</w:t>
      </w:r>
      <w:r w:rsidRPr="00F664EF">
        <w:rPr>
          <w:szCs w:val="22"/>
        </w:rPr>
        <w:t xml:space="preserve">tate or </w:t>
      </w:r>
      <w:r w:rsidR="002046D1" w:rsidRPr="00F664EF">
        <w:rPr>
          <w:szCs w:val="22"/>
        </w:rPr>
        <w:t>T</w:t>
      </w:r>
      <w:r w:rsidRPr="00F664EF">
        <w:rPr>
          <w:szCs w:val="22"/>
        </w:rPr>
        <w:t xml:space="preserve">erritory </w:t>
      </w:r>
      <w:r w:rsidR="008F78E7" w:rsidRPr="00F664EF">
        <w:rPr>
          <w:szCs w:val="22"/>
        </w:rPr>
        <w:t>G</w:t>
      </w:r>
      <w:r w:rsidRPr="00F664EF">
        <w:rPr>
          <w:szCs w:val="22"/>
        </w:rPr>
        <w:t xml:space="preserve">overnment (including by </w:t>
      </w:r>
      <w:r w:rsidR="002046D1" w:rsidRPr="00F664EF">
        <w:rPr>
          <w:szCs w:val="22"/>
        </w:rPr>
        <w:t>S</w:t>
      </w:r>
      <w:r w:rsidRPr="00F664EF">
        <w:rPr>
          <w:szCs w:val="22"/>
        </w:rPr>
        <w:t xml:space="preserve">tate or </w:t>
      </w:r>
      <w:r w:rsidR="002046D1" w:rsidRPr="00F664EF">
        <w:rPr>
          <w:szCs w:val="22"/>
        </w:rPr>
        <w:t>T</w:t>
      </w:r>
      <w:r w:rsidRPr="00F664EF">
        <w:rPr>
          <w:szCs w:val="22"/>
        </w:rPr>
        <w:t xml:space="preserve">erritory </w:t>
      </w:r>
      <w:r w:rsidR="008F78E7" w:rsidRPr="00F664EF">
        <w:rPr>
          <w:szCs w:val="22"/>
        </w:rPr>
        <w:t>G</w:t>
      </w:r>
      <w:r w:rsidRPr="00F664EF">
        <w:rPr>
          <w:szCs w:val="22"/>
        </w:rPr>
        <w:t xml:space="preserve">overnment funded providers), </w:t>
      </w:r>
    </w:p>
    <w:p w14:paraId="4FB9C8AE" w14:textId="4220D95C" w:rsidR="00E57A4D" w:rsidRPr="00F664EF" w:rsidRDefault="00D76976">
      <w:pPr>
        <w:pStyle w:val="Definitiontext0"/>
      </w:pPr>
      <w:r w:rsidRPr="00F664EF">
        <w:t xml:space="preserve">as </w:t>
      </w:r>
      <w:proofErr w:type="gramStart"/>
      <w:r w:rsidRPr="00F664EF">
        <w:t>advised</w:t>
      </w:r>
      <w:proofErr w:type="gramEnd"/>
      <w:r w:rsidRPr="00F664EF">
        <w:t xml:space="preserve"> by the Department from time to time, </w:t>
      </w:r>
      <w:r w:rsidR="004E6A6B" w:rsidRPr="00F664EF">
        <w:t xml:space="preserve">that </w:t>
      </w:r>
      <w:r w:rsidRPr="00F664EF">
        <w:t xml:space="preserve">the Provider may access to provide </w:t>
      </w:r>
      <w:proofErr w:type="gramStart"/>
      <w:r w:rsidRPr="00F664EF">
        <w:t>additional</w:t>
      </w:r>
      <w:proofErr w:type="gramEnd"/>
      <w:r w:rsidRPr="00F664EF">
        <w:t xml:space="preserve"> or alternative specialised </w:t>
      </w:r>
      <w:proofErr w:type="gramStart"/>
      <w:r w:rsidRPr="00F664EF">
        <w:t>assistance</w:t>
      </w:r>
      <w:proofErr w:type="gramEnd"/>
      <w:r w:rsidRPr="00F664EF">
        <w:t xml:space="preserve"> to a Participant. </w:t>
      </w:r>
    </w:p>
    <w:p w14:paraId="2259DA61" w14:textId="77777777" w:rsidR="00F4435F" w:rsidRPr="00F664EF" w:rsidRDefault="00D76976">
      <w:pPr>
        <w:pStyle w:val="Definitiontext0"/>
        <w:rPr>
          <w:szCs w:val="22"/>
        </w:rPr>
      </w:pPr>
      <w:r w:rsidRPr="00F664EF">
        <w:rPr>
          <w:szCs w:val="22"/>
        </w:rPr>
        <w:t>‘</w:t>
      </w:r>
      <w:r w:rsidRPr="00F664EF">
        <w:rPr>
          <w:b/>
          <w:szCs w:val="22"/>
        </w:rPr>
        <w:t>Confidential Information</w:t>
      </w:r>
      <w:r w:rsidRPr="00F664EF">
        <w:rPr>
          <w:szCs w:val="22"/>
        </w:rPr>
        <w:t>’ means all information that</w:t>
      </w:r>
      <w:r w:rsidR="00F4435F" w:rsidRPr="00F664EF">
        <w:rPr>
          <w:szCs w:val="22"/>
        </w:rPr>
        <w:t>:</w:t>
      </w:r>
      <w:r w:rsidRPr="00F664EF">
        <w:rPr>
          <w:szCs w:val="22"/>
        </w:rPr>
        <w:t xml:space="preserve"> </w:t>
      </w:r>
    </w:p>
    <w:p w14:paraId="4FFD8726" w14:textId="788D783E" w:rsidR="00F4435F" w:rsidRPr="00F664EF" w:rsidRDefault="00F4435F" w:rsidP="002E4251">
      <w:pPr>
        <w:pStyle w:val="Definitiontext0"/>
        <w:numPr>
          <w:ilvl w:val="0"/>
          <w:numId w:val="59"/>
        </w:numPr>
        <w:rPr>
          <w:szCs w:val="22"/>
        </w:rPr>
      </w:pPr>
      <w:r w:rsidRPr="00F664EF">
        <w:rPr>
          <w:szCs w:val="22"/>
          <w:lang w:val="en-GB"/>
        </w:rPr>
        <w:t xml:space="preserve">is by its nature capable of being protected in law or equity as </w:t>
      </w:r>
      <w:proofErr w:type="gramStart"/>
      <w:r w:rsidRPr="00F664EF">
        <w:rPr>
          <w:szCs w:val="22"/>
          <w:lang w:val="en-GB"/>
        </w:rPr>
        <w:t>confidential;</w:t>
      </w:r>
      <w:proofErr w:type="gramEnd"/>
    </w:p>
    <w:p w14:paraId="4448A2A6" w14:textId="6FC65EDF" w:rsidR="00F4435F" w:rsidRPr="00F664EF" w:rsidRDefault="00D76976" w:rsidP="002E4251">
      <w:pPr>
        <w:pStyle w:val="Definitiontext0"/>
        <w:numPr>
          <w:ilvl w:val="0"/>
          <w:numId w:val="59"/>
        </w:numPr>
        <w:rPr>
          <w:szCs w:val="22"/>
        </w:rPr>
      </w:pPr>
      <w:r w:rsidRPr="00F664EF">
        <w:rPr>
          <w:szCs w:val="22"/>
        </w:rPr>
        <w:t>the Parties agree</w:t>
      </w:r>
      <w:r w:rsidR="00F4435F" w:rsidRPr="00F664EF">
        <w:rPr>
          <w:szCs w:val="22"/>
        </w:rPr>
        <w:t xml:space="preserve"> in writing</w:t>
      </w:r>
      <w:r w:rsidRPr="00F664EF">
        <w:rPr>
          <w:szCs w:val="22"/>
        </w:rPr>
        <w:t xml:space="preserve"> to treat as confidential after the </w:t>
      </w:r>
      <w:r w:rsidR="00B640BF" w:rsidRPr="00F664EF">
        <w:rPr>
          <w:szCs w:val="22"/>
        </w:rPr>
        <w:t>Deed</w:t>
      </w:r>
      <w:r w:rsidRPr="00F664EF">
        <w:rPr>
          <w:szCs w:val="22"/>
        </w:rPr>
        <w:t xml:space="preserve"> Commencement Date; or </w:t>
      </w:r>
    </w:p>
    <w:p w14:paraId="4A4E2083" w14:textId="50A7F511" w:rsidR="000E3595" w:rsidRPr="00F664EF" w:rsidRDefault="00F4435F" w:rsidP="002E4251">
      <w:pPr>
        <w:pStyle w:val="Definitiontext0"/>
        <w:numPr>
          <w:ilvl w:val="0"/>
          <w:numId w:val="59"/>
        </w:numPr>
      </w:pPr>
      <w:r w:rsidRPr="00F664EF">
        <w:t>a</w:t>
      </w:r>
      <w:r w:rsidR="00D76976" w:rsidRPr="00F664EF">
        <w:t xml:space="preserve"> Part</w:t>
      </w:r>
      <w:r w:rsidRPr="00F664EF">
        <w:t>y</w:t>
      </w:r>
      <w:r w:rsidR="00D76976" w:rsidRPr="00F664EF">
        <w:t xml:space="preserve"> know</w:t>
      </w:r>
      <w:r w:rsidRPr="00F664EF">
        <w:t>s</w:t>
      </w:r>
      <w:r w:rsidR="00D76976" w:rsidRPr="00F664EF">
        <w:t xml:space="preserve">, or ought </w:t>
      </w:r>
      <w:proofErr w:type="gramStart"/>
      <w:r w:rsidR="00D76976" w:rsidRPr="00F664EF">
        <w:t>reasonably to</w:t>
      </w:r>
      <w:proofErr w:type="gramEnd"/>
      <w:r w:rsidR="00D76976" w:rsidRPr="00F664EF">
        <w:t xml:space="preserve"> know, is confidential to </w:t>
      </w:r>
      <w:r w:rsidRPr="00F664EF">
        <w:t>the</w:t>
      </w:r>
      <w:r w:rsidR="00D76976" w:rsidRPr="00F664EF">
        <w:t xml:space="preserve"> other</w:t>
      </w:r>
      <w:r w:rsidRPr="00F664EF">
        <w:t xml:space="preserve"> Party</w:t>
      </w:r>
      <w:r w:rsidR="000E3595" w:rsidRPr="00F664EF">
        <w:t>,</w:t>
      </w:r>
    </w:p>
    <w:p w14:paraId="4B33E257" w14:textId="2197BB45" w:rsidR="00E57A4D" w:rsidRPr="00F664EF" w:rsidRDefault="000E3595" w:rsidP="000E3595">
      <w:pPr>
        <w:pStyle w:val="Definitiontext0"/>
        <w:rPr>
          <w:szCs w:val="22"/>
        </w:rPr>
      </w:pPr>
      <w:r w:rsidRPr="00F664EF">
        <w:rPr>
          <w:szCs w:val="22"/>
        </w:rPr>
        <w:t>but does not include information that:</w:t>
      </w:r>
    </w:p>
    <w:p w14:paraId="0FECD07D" w14:textId="02087193" w:rsidR="000E3595" w:rsidRPr="00F664EF" w:rsidRDefault="000E3595" w:rsidP="002E4251">
      <w:pPr>
        <w:pStyle w:val="Definitiontext0"/>
        <w:numPr>
          <w:ilvl w:val="0"/>
          <w:numId w:val="59"/>
        </w:numPr>
        <w:rPr>
          <w:szCs w:val="22"/>
        </w:rPr>
      </w:pPr>
      <w:r w:rsidRPr="00F664EF">
        <w:rPr>
          <w:szCs w:val="22"/>
        </w:rPr>
        <w:t xml:space="preserve">is or becomes public knowledge other than by breach of this Deed or any other confidentiality obligation; or </w:t>
      </w:r>
    </w:p>
    <w:p w14:paraId="5CF9B9E0" w14:textId="2C53621F" w:rsidR="000E3595" w:rsidRPr="00F664EF" w:rsidRDefault="000E3595" w:rsidP="002E4251">
      <w:pPr>
        <w:pStyle w:val="Definitiontext0"/>
        <w:numPr>
          <w:ilvl w:val="0"/>
          <w:numId w:val="59"/>
        </w:numPr>
      </w:pPr>
      <w:r w:rsidRPr="00F664EF">
        <w:t xml:space="preserve">has </w:t>
      </w:r>
      <w:proofErr w:type="gramStart"/>
      <w:r w:rsidRPr="00F664EF">
        <w:t>been independently developed</w:t>
      </w:r>
      <w:proofErr w:type="gramEnd"/>
      <w:r w:rsidRPr="00F664EF">
        <w:t xml:space="preserve"> or </w:t>
      </w:r>
      <w:proofErr w:type="gramStart"/>
      <w:r w:rsidRPr="00F664EF">
        <w:t>acquired</w:t>
      </w:r>
      <w:proofErr w:type="gramEnd"/>
      <w:r w:rsidRPr="00F664EF">
        <w:t xml:space="preserve"> without reference to the other Party's Confidential Information, as </w:t>
      </w:r>
      <w:proofErr w:type="gramStart"/>
      <w:r w:rsidRPr="00F664EF">
        <w:t>demonstrated</w:t>
      </w:r>
      <w:proofErr w:type="gramEnd"/>
      <w:r w:rsidRPr="00F664EF">
        <w:t xml:space="preserve"> with substantiating evidence.</w:t>
      </w:r>
    </w:p>
    <w:p w14:paraId="207EF641" w14:textId="77777777" w:rsidR="00E57A4D" w:rsidRPr="00F664EF" w:rsidRDefault="00D76976">
      <w:pPr>
        <w:pStyle w:val="Definitiontext0"/>
        <w:rPr>
          <w:szCs w:val="22"/>
        </w:rPr>
      </w:pPr>
      <w:r w:rsidRPr="00F664EF">
        <w:rPr>
          <w:szCs w:val="22"/>
        </w:rPr>
        <w:t>‘</w:t>
      </w:r>
      <w:r w:rsidRPr="00F664EF">
        <w:rPr>
          <w:b/>
          <w:szCs w:val="22"/>
        </w:rPr>
        <w:t>Conflict</w:t>
      </w:r>
      <w:r w:rsidRPr="00F664EF">
        <w:rPr>
          <w:szCs w:val="22"/>
        </w:rPr>
        <w:t>’ refers to a conflict of interest, or risk of a conflict of interest, or an apparent conflict of interest</w:t>
      </w:r>
      <w:r w:rsidR="00835AB1" w:rsidRPr="00F664EF">
        <w:rPr>
          <w:szCs w:val="22"/>
        </w:rPr>
        <w:t>,</w:t>
      </w:r>
      <w:r w:rsidRPr="00F664EF">
        <w:rPr>
          <w:szCs w:val="22"/>
        </w:rPr>
        <w:t xml:space="preserve"> arising through the Provider engaging in any activity or obtaining any interest that may</w:t>
      </w:r>
      <w:r w:rsidR="002046D1" w:rsidRPr="00F664EF">
        <w:rPr>
          <w:szCs w:val="22"/>
        </w:rPr>
        <w:t>, or may be perceived to,</w:t>
      </w:r>
      <w:r w:rsidRPr="00F664EF">
        <w:rPr>
          <w:szCs w:val="22"/>
        </w:rPr>
        <w:t xml:space="preserve"> interfere with or restrict the Provider in performing the Services </w:t>
      </w:r>
      <w:r w:rsidR="00530A0C" w:rsidRPr="00F664EF">
        <w:rPr>
          <w:szCs w:val="22"/>
        </w:rPr>
        <w:t>on behalf of</w:t>
      </w:r>
      <w:r w:rsidRPr="00F664EF">
        <w:rPr>
          <w:szCs w:val="22"/>
        </w:rPr>
        <w:t xml:space="preserve"> the Department fairly and independently.</w:t>
      </w:r>
    </w:p>
    <w:p w14:paraId="124CFFE2" w14:textId="77777777" w:rsidR="00E57A4D" w:rsidRPr="00F664EF" w:rsidRDefault="00D76976" w:rsidP="009C2F24">
      <w:pPr>
        <w:pStyle w:val="Definitiontext0"/>
        <w:keepNext/>
        <w:rPr>
          <w:szCs w:val="22"/>
        </w:rPr>
      </w:pPr>
      <w:r w:rsidRPr="00F664EF">
        <w:rPr>
          <w:szCs w:val="22"/>
        </w:rPr>
        <w:t>‘</w:t>
      </w:r>
      <w:r w:rsidRPr="00F664EF">
        <w:rPr>
          <w:b/>
          <w:szCs w:val="22"/>
        </w:rPr>
        <w:t>Consecutive Weeks</w:t>
      </w:r>
      <w:r w:rsidRPr="00F664EF">
        <w:rPr>
          <w:szCs w:val="22"/>
        </w:rPr>
        <w:t>’ means a continuous period of weeks broken only by:</w:t>
      </w:r>
    </w:p>
    <w:p w14:paraId="2F012B5D" w14:textId="77777777" w:rsidR="00E57A4D" w:rsidRPr="00F664EF" w:rsidRDefault="00D76976" w:rsidP="002E4251">
      <w:pPr>
        <w:pStyle w:val="Definitiontext0"/>
        <w:numPr>
          <w:ilvl w:val="0"/>
          <w:numId w:val="127"/>
        </w:numPr>
        <w:rPr>
          <w:szCs w:val="22"/>
        </w:rPr>
      </w:pPr>
      <w:r w:rsidRPr="00F664EF">
        <w:rPr>
          <w:szCs w:val="22"/>
        </w:rPr>
        <w:t>one or more Permissible Breaks;</w:t>
      </w:r>
      <w:r w:rsidR="00F7620F" w:rsidRPr="00F664EF">
        <w:rPr>
          <w:szCs w:val="22"/>
        </w:rPr>
        <w:t xml:space="preserve"> or</w:t>
      </w:r>
    </w:p>
    <w:p w14:paraId="5AE95358" w14:textId="77777777" w:rsidR="00E57A4D" w:rsidRPr="00F664EF" w:rsidRDefault="00D76976" w:rsidP="002E4251">
      <w:pPr>
        <w:pStyle w:val="Definitiontext0"/>
        <w:numPr>
          <w:ilvl w:val="0"/>
          <w:numId w:val="127"/>
        </w:numPr>
        <w:rPr>
          <w:szCs w:val="22"/>
        </w:rPr>
      </w:pPr>
      <w:r w:rsidRPr="00F664EF">
        <w:rPr>
          <w:szCs w:val="22"/>
        </w:rPr>
        <w:t xml:space="preserve">one or more </w:t>
      </w:r>
      <w:r w:rsidR="00F7620F" w:rsidRPr="00F664EF">
        <w:rPr>
          <w:szCs w:val="22"/>
        </w:rPr>
        <w:t>Voluntary</w:t>
      </w:r>
      <w:r w:rsidR="00CF251A" w:rsidRPr="00F664EF">
        <w:rPr>
          <w:szCs w:val="22"/>
        </w:rPr>
        <w:t xml:space="preserve"> </w:t>
      </w:r>
      <w:r w:rsidR="00F7620F" w:rsidRPr="00F664EF">
        <w:rPr>
          <w:szCs w:val="22"/>
        </w:rPr>
        <w:t>Changes in Employment.</w:t>
      </w:r>
    </w:p>
    <w:p w14:paraId="442F3887" w14:textId="77777777" w:rsidR="00E57A4D" w:rsidRPr="00F664EF" w:rsidRDefault="00D76976">
      <w:pPr>
        <w:pStyle w:val="Definitiontext0"/>
        <w:keepNext/>
        <w:rPr>
          <w:szCs w:val="22"/>
        </w:rPr>
      </w:pPr>
      <w:r w:rsidRPr="00F664EF">
        <w:rPr>
          <w:szCs w:val="22"/>
        </w:rPr>
        <w:lastRenderedPageBreak/>
        <w:t>‘</w:t>
      </w:r>
      <w:r w:rsidRPr="00F664EF">
        <w:rPr>
          <w:b/>
          <w:szCs w:val="22"/>
        </w:rPr>
        <w:t>Constitution</w:t>
      </w:r>
      <w:r w:rsidRPr="00F664EF">
        <w:rPr>
          <w:szCs w:val="22"/>
        </w:rPr>
        <w:t>’ means (depending on the context):</w:t>
      </w:r>
    </w:p>
    <w:p w14:paraId="6298598C" w14:textId="77777777" w:rsidR="00E57A4D" w:rsidRPr="00F664EF" w:rsidRDefault="00D76976" w:rsidP="002E4251">
      <w:pPr>
        <w:pStyle w:val="Definitiontext0"/>
        <w:numPr>
          <w:ilvl w:val="0"/>
          <w:numId w:val="128"/>
        </w:numPr>
        <w:rPr>
          <w:szCs w:val="22"/>
        </w:rPr>
      </w:pPr>
      <w:r w:rsidRPr="00F664EF">
        <w:rPr>
          <w:szCs w:val="22"/>
        </w:rPr>
        <w:t>a company’s constitution, which (</w:t>
      </w:r>
      <w:r w:rsidR="002046D1" w:rsidRPr="00F664EF">
        <w:rPr>
          <w:szCs w:val="22"/>
        </w:rPr>
        <w:t xml:space="preserve">if </w:t>
      </w:r>
      <w:r w:rsidRPr="00F664EF">
        <w:rPr>
          <w:szCs w:val="22"/>
        </w:rPr>
        <w:t>relevant) includes rules and any amendments that are part of the company’s constitution; or</w:t>
      </w:r>
    </w:p>
    <w:p w14:paraId="09B04D25" w14:textId="77777777" w:rsidR="00E57A4D" w:rsidRPr="00F664EF" w:rsidRDefault="00D76976" w:rsidP="002E4251">
      <w:pPr>
        <w:pStyle w:val="Definitiontext0"/>
        <w:keepNext/>
        <w:numPr>
          <w:ilvl w:val="0"/>
          <w:numId w:val="128"/>
        </w:numPr>
        <w:rPr>
          <w:szCs w:val="22"/>
        </w:rPr>
      </w:pPr>
      <w:r w:rsidRPr="00F664EF">
        <w:rPr>
          <w:szCs w:val="22"/>
        </w:rPr>
        <w:t>in relation to any other kind of body:</w:t>
      </w:r>
    </w:p>
    <w:p w14:paraId="4B8C2C87" w14:textId="08492283" w:rsidR="00E57A4D" w:rsidRPr="00F664EF" w:rsidRDefault="00D76976" w:rsidP="002E4251">
      <w:pPr>
        <w:pStyle w:val="Definitiontext0"/>
        <w:numPr>
          <w:ilvl w:val="0"/>
          <w:numId w:val="60"/>
        </w:numPr>
      </w:pPr>
      <w:r w:rsidRPr="00F664EF">
        <w:t>the body’s charter, rules or memorandum; or</w:t>
      </w:r>
    </w:p>
    <w:p w14:paraId="5B9517B3" w14:textId="77777777" w:rsidR="00E57A4D" w:rsidRPr="00F664EF" w:rsidRDefault="00D76976" w:rsidP="002E4251">
      <w:pPr>
        <w:pStyle w:val="Definitiontext0"/>
        <w:numPr>
          <w:ilvl w:val="0"/>
          <w:numId w:val="60"/>
        </w:numPr>
        <w:rPr>
          <w:szCs w:val="22"/>
        </w:rPr>
      </w:pPr>
      <w:r w:rsidRPr="00F664EF">
        <w:rPr>
          <w:szCs w:val="22"/>
        </w:rPr>
        <w:t>any instrument or law constituting or defining the constitution of the body or governing the activities of the body or its members.</w:t>
      </w:r>
    </w:p>
    <w:p w14:paraId="01BB1402" w14:textId="5712E869" w:rsidR="00E57A4D" w:rsidRPr="00F664EF" w:rsidRDefault="00D76976">
      <w:pPr>
        <w:pStyle w:val="Definitiontext0"/>
      </w:pPr>
      <w:r w:rsidRPr="00F664EF">
        <w:t>‘</w:t>
      </w:r>
      <w:r w:rsidRPr="00F664EF">
        <w:rPr>
          <w:b/>
          <w:bCs/>
        </w:rPr>
        <w:t>Contact</w:t>
      </w:r>
      <w:r w:rsidRPr="00F664EF">
        <w:t xml:space="preserve">’ means a contact between the Provider and a Participant in accordance with clause </w:t>
      </w:r>
      <w:r w:rsidRPr="00F664EF">
        <w:rPr>
          <w:szCs w:val="22"/>
        </w:rPr>
        <w:fldChar w:fldCharType="begin"/>
      </w:r>
      <w:r w:rsidRPr="00F664EF">
        <w:rPr>
          <w:szCs w:val="22"/>
        </w:rPr>
        <w:instrText xml:space="preserve"> REF _Ref227896568 \r \h  \* MERGEFORMAT </w:instrText>
      </w:r>
      <w:r w:rsidRPr="00F664EF">
        <w:rPr>
          <w:szCs w:val="22"/>
        </w:rPr>
      </w:r>
      <w:r w:rsidRPr="00F664EF">
        <w:rPr>
          <w:szCs w:val="22"/>
        </w:rPr>
        <w:fldChar w:fldCharType="separate"/>
      </w:r>
      <w:r w:rsidR="00223F46" w:rsidRPr="00F664EF">
        <w:t>114</w:t>
      </w:r>
      <w:r w:rsidRPr="00F664EF">
        <w:rPr>
          <w:szCs w:val="22"/>
        </w:rPr>
        <w:fldChar w:fldCharType="end"/>
      </w:r>
      <w:r w:rsidRPr="00F664EF">
        <w:t xml:space="preserve"> [</w:t>
      </w:r>
      <w:r w:rsidR="00273FC3" w:rsidRPr="00F664EF">
        <w:rPr>
          <w:szCs w:val="22"/>
        </w:rPr>
        <w:fldChar w:fldCharType="begin"/>
      </w:r>
      <w:r w:rsidR="00273FC3" w:rsidRPr="00F664EF">
        <w:rPr>
          <w:szCs w:val="22"/>
        </w:rPr>
        <w:instrText xml:space="preserve"> REF _Ref227896568 \h </w:instrText>
      </w:r>
      <w:r w:rsidR="00F664EF">
        <w:rPr>
          <w:szCs w:val="22"/>
        </w:rPr>
        <w:instrText xml:space="preserve"> \* MERGEFORMAT </w:instrText>
      </w:r>
      <w:r w:rsidR="00273FC3" w:rsidRPr="00F664EF">
        <w:rPr>
          <w:szCs w:val="22"/>
        </w:rPr>
      </w:r>
      <w:r w:rsidR="00273FC3" w:rsidRPr="00F664EF">
        <w:rPr>
          <w:szCs w:val="22"/>
        </w:rPr>
        <w:fldChar w:fldCharType="separate"/>
      </w:r>
      <w:r w:rsidR="00223F46" w:rsidRPr="00F664EF">
        <w:t>Contact services</w:t>
      </w:r>
      <w:r w:rsidR="00273FC3" w:rsidRPr="00F664EF">
        <w:rPr>
          <w:szCs w:val="22"/>
        </w:rPr>
        <w:fldChar w:fldCharType="end"/>
      </w:r>
      <w:r w:rsidRPr="00F664EF">
        <w:t>].</w:t>
      </w:r>
    </w:p>
    <w:p w14:paraId="00FB4C60" w14:textId="011BBADC" w:rsidR="00E57A4D" w:rsidRPr="00F664EF" w:rsidRDefault="00D76976">
      <w:pPr>
        <w:pStyle w:val="Definitiontext0"/>
        <w:rPr>
          <w:szCs w:val="22"/>
        </w:rPr>
      </w:pPr>
      <w:r w:rsidRPr="00F664EF">
        <w:rPr>
          <w:szCs w:val="22"/>
        </w:rPr>
        <w:t>‘</w:t>
      </w:r>
      <w:r w:rsidRPr="00F664EF">
        <w:rPr>
          <w:b/>
          <w:szCs w:val="22"/>
        </w:rPr>
        <w:t>Contact Person</w:t>
      </w:r>
      <w:r w:rsidRPr="00F664EF">
        <w:rPr>
          <w:szCs w:val="22"/>
        </w:rPr>
        <w:t xml:space="preserve">’ means the person specified in </w:t>
      </w:r>
      <w:r w:rsidR="00054260" w:rsidRPr="00F664EF">
        <w:rPr>
          <w:szCs w:val="22"/>
        </w:rPr>
        <w:fldChar w:fldCharType="begin"/>
      </w:r>
      <w:r w:rsidR="00054260" w:rsidRPr="00F664EF">
        <w:rPr>
          <w:szCs w:val="22"/>
        </w:rPr>
        <w:instrText xml:space="preserve"> REF _Ref174620819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10</w:t>
      </w:r>
      <w:r w:rsidR="00054260" w:rsidRPr="00F664EF">
        <w:rPr>
          <w:szCs w:val="22"/>
        </w:rPr>
        <w:fldChar w:fldCharType="end"/>
      </w:r>
      <w:r w:rsidR="005B0E49" w:rsidRPr="00F664EF">
        <w:rPr>
          <w:szCs w:val="22"/>
        </w:rPr>
        <w:t xml:space="preserve"> </w:t>
      </w:r>
      <w:r w:rsidR="001D21BF" w:rsidRPr="00F664EF">
        <w:rPr>
          <w:szCs w:val="22"/>
        </w:rPr>
        <w:t xml:space="preserve">of </w:t>
      </w:r>
      <w:r w:rsidR="001D21BF" w:rsidRPr="00F664EF">
        <w:rPr>
          <w:szCs w:val="22"/>
        </w:rPr>
        <w:fldChar w:fldCharType="begin"/>
      </w:r>
      <w:r w:rsidR="001D21BF" w:rsidRPr="00F664EF">
        <w:rPr>
          <w:szCs w:val="22"/>
        </w:rPr>
        <w:instrText xml:space="preserve"> REF _Ref170845542 \w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szCs w:val="22"/>
        </w:rPr>
        <w:t>Schedule 1</w:t>
      </w:r>
      <w:r w:rsidR="001D21BF" w:rsidRPr="00F664EF">
        <w:rPr>
          <w:szCs w:val="22"/>
        </w:rPr>
        <w:fldChar w:fldCharType="end"/>
      </w:r>
      <w:r w:rsidR="001D21BF" w:rsidRPr="00F664EF">
        <w:rPr>
          <w:szCs w:val="22"/>
        </w:rPr>
        <w:t xml:space="preserve"> </w:t>
      </w:r>
      <w:r w:rsidR="001D21BF" w:rsidRPr="00F664EF">
        <w:rPr>
          <w:szCs w:val="22"/>
        </w:rPr>
        <w:fldChar w:fldCharType="begin"/>
      </w:r>
      <w:r w:rsidR="001D21BF" w:rsidRPr="00F664EF">
        <w:rPr>
          <w:szCs w:val="22"/>
        </w:rPr>
        <w:instrText xml:space="preserve"> REF _Ref170845542 \h </w:instrText>
      </w:r>
      <w:r w:rsidR="00F664EF">
        <w:rPr>
          <w:szCs w:val="22"/>
        </w:rPr>
        <w:instrText xml:space="preserve"> \* MERGEFORMAT </w:instrText>
      </w:r>
      <w:r w:rsidR="001D21BF" w:rsidRPr="00F664EF">
        <w:rPr>
          <w:szCs w:val="22"/>
        </w:rPr>
      </w:r>
      <w:r w:rsidR="001D21BF" w:rsidRPr="00F664EF">
        <w:rPr>
          <w:szCs w:val="22"/>
        </w:rPr>
        <w:fldChar w:fldCharType="separate"/>
      </w:r>
      <w:r w:rsidR="00223F46" w:rsidRPr="00F664EF">
        <w:rPr>
          <w:rFonts w:cs="Calibri"/>
        </w:rPr>
        <w:t>– Deed Details</w:t>
      </w:r>
      <w:r w:rsidR="001D21BF" w:rsidRPr="00F664EF">
        <w:rPr>
          <w:szCs w:val="22"/>
        </w:rPr>
        <w:fldChar w:fldCharType="end"/>
      </w:r>
      <w:r w:rsidR="00A60C7C" w:rsidRPr="00F664EF">
        <w:rPr>
          <w:szCs w:val="22"/>
        </w:rPr>
        <w:t xml:space="preserve"> </w:t>
      </w:r>
      <w:r w:rsidRPr="00F664EF">
        <w:rPr>
          <w:szCs w:val="22"/>
        </w:rPr>
        <w:t xml:space="preserve">who has </w:t>
      </w:r>
      <w:r w:rsidR="00775116" w:rsidRPr="00F664EF">
        <w:rPr>
          <w:szCs w:val="22"/>
        </w:rPr>
        <w:t xml:space="preserve">the </w:t>
      </w:r>
      <w:r w:rsidRPr="00F664EF">
        <w:rPr>
          <w:szCs w:val="22"/>
        </w:rPr>
        <w:t xml:space="preserve">authority </w:t>
      </w:r>
      <w:r w:rsidR="00775116" w:rsidRPr="00F664EF">
        <w:rPr>
          <w:szCs w:val="22"/>
        </w:rPr>
        <w:t xml:space="preserve">of the Provider </w:t>
      </w:r>
      <w:r w:rsidRPr="00F664EF">
        <w:rPr>
          <w:szCs w:val="22"/>
        </w:rPr>
        <w:t xml:space="preserve">to receive and sign Notices and written communications for the Provider under this </w:t>
      </w:r>
      <w:r w:rsidR="00B640BF" w:rsidRPr="00F664EF">
        <w:rPr>
          <w:szCs w:val="22"/>
        </w:rPr>
        <w:t>Deed</w:t>
      </w:r>
      <w:r w:rsidRPr="00F664EF">
        <w:rPr>
          <w:szCs w:val="22"/>
        </w:rPr>
        <w:t xml:space="preserve"> and </w:t>
      </w:r>
      <w:r w:rsidR="00835AB1" w:rsidRPr="00F664EF">
        <w:rPr>
          <w:szCs w:val="22"/>
        </w:rPr>
        <w:t xml:space="preserve">to </w:t>
      </w:r>
      <w:r w:rsidRPr="00F664EF">
        <w:rPr>
          <w:szCs w:val="22"/>
        </w:rPr>
        <w:t xml:space="preserve">accept </w:t>
      </w:r>
      <w:r w:rsidR="00775116" w:rsidRPr="00F664EF">
        <w:t xml:space="preserve">on behalf of the Provider </w:t>
      </w:r>
      <w:r w:rsidRPr="00F664EF">
        <w:rPr>
          <w:szCs w:val="22"/>
        </w:rPr>
        <w:t>any request or direction in relation to the Services.</w:t>
      </w:r>
    </w:p>
    <w:p w14:paraId="43ADA278" w14:textId="101226A2" w:rsidR="00E57A4D" w:rsidRPr="00F664EF" w:rsidRDefault="00D76976">
      <w:pPr>
        <w:pStyle w:val="Definitiontext0"/>
      </w:pPr>
      <w:r w:rsidRPr="00F664EF">
        <w:t>‘</w:t>
      </w:r>
      <w:r w:rsidRPr="00F664EF">
        <w:rPr>
          <w:b/>
          <w:bCs/>
        </w:rPr>
        <w:t>Control</w:t>
      </w:r>
      <w:r w:rsidRPr="00F664EF">
        <w:t xml:space="preserve">’ has the meaning given to that term in section 50AA of the </w:t>
      </w:r>
      <w:r w:rsidRPr="00F664EF">
        <w:rPr>
          <w:i/>
          <w:iCs/>
        </w:rPr>
        <w:t>Corporations Act 2001</w:t>
      </w:r>
      <w:r w:rsidRPr="00F664EF">
        <w:t xml:space="preserve"> (</w:t>
      </w:r>
      <w:proofErr w:type="spellStart"/>
      <w:r w:rsidRPr="00F664EF">
        <w:t>Cth</w:t>
      </w:r>
      <w:proofErr w:type="spellEnd"/>
      <w:r w:rsidRPr="00F664EF">
        <w:t>).</w:t>
      </w:r>
    </w:p>
    <w:p w14:paraId="773EAAC7" w14:textId="4686490C" w:rsidR="00E57A4D" w:rsidRPr="00F664EF" w:rsidRDefault="00D76976">
      <w:pPr>
        <w:pStyle w:val="Definitiontext0"/>
      </w:pPr>
      <w:r w:rsidRPr="00F664EF">
        <w:t>‘</w:t>
      </w:r>
      <w:r w:rsidRPr="00F664EF">
        <w:rPr>
          <w:b/>
          <w:bCs/>
        </w:rPr>
        <w:t>Corporation</w:t>
      </w:r>
      <w:r w:rsidRPr="00F664EF">
        <w:t xml:space="preserve">’ has the meaning given to that term in section 57A of the </w:t>
      </w:r>
      <w:r w:rsidRPr="00F664EF">
        <w:rPr>
          <w:i/>
          <w:iCs/>
        </w:rPr>
        <w:t>Corporations Act 2001</w:t>
      </w:r>
      <w:r w:rsidRPr="00F664EF">
        <w:t xml:space="preserve"> (</w:t>
      </w:r>
      <w:proofErr w:type="spellStart"/>
      <w:r w:rsidRPr="00F664EF">
        <w:t>Cth</w:t>
      </w:r>
      <w:proofErr w:type="spellEnd"/>
      <w:r w:rsidRPr="00F664EF">
        <w:t>).</w:t>
      </w:r>
    </w:p>
    <w:p w14:paraId="3A2A958C" w14:textId="6198D9E9" w:rsidR="00E57A4D" w:rsidRPr="00F664EF" w:rsidRDefault="00D76976">
      <w:pPr>
        <w:pStyle w:val="Definitiontext0"/>
        <w:rPr>
          <w:szCs w:val="22"/>
        </w:rPr>
      </w:pPr>
      <w:r w:rsidRPr="00F664EF">
        <w:rPr>
          <w:szCs w:val="22"/>
        </w:rPr>
        <w:t>‘</w:t>
      </w:r>
      <w:r w:rsidRPr="00F664EF">
        <w:rPr>
          <w:b/>
          <w:szCs w:val="22"/>
        </w:rPr>
        <w:t>Current Assessment</w:t>
      </w:r>
      <w:r w:rsidRPr="00F664EF">
        <w:rPr>
          <w:szCs w:val="22"/>
        </w:rPr>
        <w:t>’ means</w:t>
      </w:r>
      <w:r w:rsidR="0096709D" w:rsidRPr="00F664EF">
        <w:rPr>
          <w:szCs w:val="22"/>
        </w:rPr>
        <w:t>,</w:t>
      </w:r>
      <w:r w:rsidRPr="00F664EF">
        <w:rPr>
          <w:szCs w:val="22"/>
        </w:rPr>
        <w:t xml:space="preserve"> at any time, the Assessment by an Ongoing Support Assessor through an </w:t>
      </w:r>
      <w:r w:rsidR="00EC15C9" w:rsidRPr="00F664EF">
        <w:rPr>
          <w:szCs w:val="22"/>
        </w:rPr>
        <w:t>Ongoing Support Assessment</w:t>
      </w:r>
      <w:r w:rsidRPr="00F664EF">
        <w:rPr>
          <w:szCs w:val="22"/>
        </w:rPr>
        <w:t>, that specifies the Services for which the Participant is eligible at that time.</w:t>
      </w:r>
    </w:p>
    <w:p w14:paraId="0EB7DC14" w14:textId="47AD60DB" w:rsidR="00E57A4D" w:rsidRPr="00F664EF" w:rsidRDefault="00D76976" w:rsidP="00FE3297">
      <w:pPr>
        <w:pStyle w:val="Italicclausesub-headings"/>
      </w:pPr>
      <w:r w:rsidRPr="00F664EF">
        <w:t xml:space="preserve">Note: If an </w:t>
      </w:r>
      <w:r w:rsidR="00EC15C9" w:rsidRPr="00F664EF">
        <w:t xml:space="preserve">Ongoing Support Assessment </w:t>
      </w:r>
      <w:r w:rsidRPr="00F664EF">
        <w:t xml:space="preserve">is the Current Assessment, it will not invalidate the most recent ESAt or JCA. </w:t>
      </w:r>
    </w:p>
    <w:p w14:paraId="15BED5DF" w14:textId="44D9863D" w:rsidR="0096709D" w:rsidRPr="00F664EF" w:rsidRDefault="0096709D" w:rsidP="0096709D">
      <w:pPr>
        <w:pStyle w:val="Definitiontext0"/>
      </w:pPr>
      <w:r w:rsidRPr="00F664EF">
        <w:t>‘</w:t>
      </w:r>
      <w:r w:rsidRPr="00F664EF">
        <w:rPr>
          <w:b/>
          <w:bCs/>
        </w:rPr>
        <w:t>Current ESAt</w:t>
      </w:r>
      <w:r w:rsidR="00026FFA" w:rsidRPr="00F664EF">
        <w:rPr>
          <w:b/>
          <w:bCs/>
        </w:rPr>
        <w:t xml:space="preserve"> or </w:t>
      </w:r>
      <w:r w:rsidRPr="00F664EF">
        <w:rPr>
          <w:b/>
          <w:bCs/>
        </w:rPr>
        <w:t>JCA</w:t>
      </w:r>
      <w:r w:rsidRPr="00F664EF">
        <w:t xml:space="preserve">’ means </w:t>
      </w:r>
      <w:r w:rsidR="007C2C61" w:rsidRPr="00F664EF">
        <w:t>an</w:t>
      </w:r>
      <w:r w:rsidRPr="00F664EF">
        <w:t xml:space="preserve"> Assessment completed by Services Australia </w:t>
      </w:r>
      <w:r w:rsidR="00196467" w:rsidRPr="00F664EF">
        <w:t>Assessment</w:t>
      </w:r>
      <w:r w:rsidRPr="00F664EF">
        <w:t xml:space="preserve"> Services within the last 2 years.</w:t>
      </w:r>
    </w:p>
    <w:p w14:paraId="3E8291EE" w14:textId="1F29423C" w:rsidR="00E57A4D" w:rsidRPr="00F664EF" w:rsidRDefault="00D76976">
      <w:pPr>
        <w:pStyle w:val="Definitiontext0"/>
      </w:pPr>
      <w:r w:rsidRPr="00F664EF">
        <w:t>‘</w:t>
      </w:r>
      <w:r w:rsidRPr="00F664EF">
        <w:rPr>
          <w:b/>
          <w:bCs/>
        </w:rPr>
        <w:t>Customer</w:t>
      </w:r>
      <w:r w:rsidRPr="00F664EF">
        <w:t>’ includes a Participant, potential Participant, Employer and any other user of the Services.</w:t>
      </w:r>
    </w:p>
    <w:p w14:paraId="322526D0" w14:textId="73C03098" w:rsidR="00E57A4D" w:rsidRPr="00F664EF" w:rsidRDefault="00D76976">
      <w:pPr>
        <w:pStyle w:val="Definitiontext0"/>
        <w:rPr>
          <w:rStyle w:val="BlueGDV1change"/>
          <w:b/>
          <w:color w:val="auto"/>
          <w:szCs w:val="22"/>
        </w:rPr>
      </w:pPr>
      <w:r w:rsidRPr="00F664EF">
        <w:rPr>
          <w:rStyle w:val="BlueGDV1change"/>
          <w:color w:val="auto"/>
          <w:szCs w:val="22"/>
        </w:rPr>
        <w:t>‘</w:t>
      </w:r>
      <w:r w:rsidRPr="00F664EF">
        <w:rPr>
          <w:rStyle w:val="BlueGDV1change"/>
          <w:b/>
          <w:color w:val="auto"/>
          <w:szCs w:val="22"/>
        </w:rPr>
        <w:t>Customer Feedback Register</w:t>
      </w:r>
      <w:r w:rsidRPr="00F664EF">
        <w:rPr>
          <w:rStyle w:val="BlueGDV1change"/>
          <w:color w:val="auto"/>
          <w:szCs w:val="22"/>
        </w:rPr>
        <w:t xml:space="preserve">’ means the </w:t>
      </w:r>
      <w:r w:rsidR="00C06E24" w:rsidRPr="00F664EF">
        <w:rPr>
          <w:rStyle w:val="BlueGDV1change"/>
          <w:color w:val="auto"/>
          <w:szCs w:val="22"/>
        </w:rPr>
        <w:t xml:space="preserve">register </w:t>
      </w:r>
      <w:r w:rsidRPr="00F664EF">
        <w:rPr>
          <w:rStyle w:val="BlueGDV1change"/>
          <w:color w:val="auto"/>
          <w:szCs w:val="22"/>
        </w:rPr>
        <w:t xml:space="preserve">of Customer feedback kept by each Provider, and includes, for the purposes of Chapter 5, the </w:t>
      </w:r>
      <w:r w:rsidR="00C06E24" w:rsidRPr="00F664EF">
        <w:rPr>
          <w:rStyle w:val="BlueGDV1change"/>
          <w:color w:val="auto"/>
          <w:szCs w:val="22"/>
        </w:rPr>
        <w:t xml:space="preserve">register </w:t>
      </w:r>
      <w:r w:rsidRPr="00F664EF">
        <w:rPr>
          <w:rStyle w:val="BlueGDV1change"/>
          <w:color w:val="auto"/>
          <w:szCs w:val="22"/>
        </w:rPr>
        <w:t xml:space="preserve">kept for each Site. </w:t>
      </w:r>
    </w:p>
    <w:p w14:paraId="564EBAC0" w14:textId="2F152DD5" w:rsidR="005B178E" w:rsidRPr="00F664EF" w:rsidRDefault="005B178E" w:rsidP="005B178E">
      <w:pPr>
        <w:pStyle w:val="Definitiontext0"/>
      </w:pPr>
      <w:r w:rsidRPr="00F664EF">
        <w:t>‘</w:t>
      </w:r>
      <w:r w:rsidRPr="00F664EF">
        <w:rPr>
          <w:rStyle w:val="DefinitionTitle"/>
          <w:sz w:val="22"/>
        </w:rPr>
        <w:t>Deed</w:t>
      </w:r>
      <w:r w:rsidRPr="00F664EF">
        <w:rPr>
          <w:rStyle w:val="DefinitionTitle"/>
          <w:b w:val="0"/>
          <w:sz w:val="22"/>
        </w:rPr>
        <w:t>’</w:t>
      </w:r>
      <w:r w:rsidRPr="00F664EF">
        <w:t xml:space="preserve"> means this document, as varied or extended by the Parties from time to time </w:t>
      </w:r>
      <w:proofErr w:type="gramStart"/>
      <w:r w:rsidRPr="00F664EF">
        <w:t>in accordance with</w:t>
      </w:r>
      <w:proofErr w:type="gramEnd"/>
      <w:r w:rsidRPr="00F664EF">
        <w:t xml:space="preserve"> this Deed, and includes all Annexures, Schedules and other documents incorporated by reference, including any Guidelines.</w:t>
      </w:r>
      <w:r w:rsidR="007F28E1" w:rsidRPr="00F664EF">
        <w:rPr>
          <w:rStyle w:val="CommentReference"/>
          <w:lang w:eastAsia="en-AU"/>
        </w:rPr>
        <w:t xml:space="preserve"> </w:t>
      </w:r>
    </w:p>
    <w:p w14:paraId="255F32A4" w14:textId="77777777" w:rsidR="00B640BF" w:rsidRPr="00F664EF" w:rsidRDefault="00B640BF" w:rsidP="00B640BF">
      <w:pPr>
        <w:pStyle w:val="Definitiontext0"/>
        <w:keepNext/>
        <w:rPr>
          <w:szCs w:val="22"/>
        </w:rPr>
      </w:pPr>
      <w:r w:rsidRPr="00F664EF">
        <w:rPr>
          <w:szCs w:val="22"/>
        </w:rPr>
        <w:t>‘</w:t>
      </w:r>
      <w:r w:rsidRPr="00F664EF">
        <w:rPr>
          <w:rStyle w:val="DefinitionTitle"/>
          <w:sz w:val="22"/>
        </w:rPr>
        <w:t>Deed</w:t>
      </w:r>
      <w:r w:rsidRPr="00F664EF">
        <w:rPr>
          <w:b/>
          <w:szCs w:val="22"/>
        </w:rPr>
        <w:t xml:space="preserve"> Commencement Date</w:t>
      </w:r>
      <w:r w:rsidRPr="00F664EF">
        <w:rPr>
          <w:szCs w:val="22"/>
        </w:rPr>
        <w:t>’ means the later of:</w:t>
      </w:r>
    </w:p>
    <w:p w14:paraId="50267DB7" w14:textId="5A8C0C89" w:rsidR="00B640BF" w:rsidRPr="00F664EF" w:rsidRDefault="00B640BF" w:rsidP="002E4251">
      <w:pPr>
        <w:pStyle w:val="Definitiontext0"/>
        <w:keepNext/>
        <w:numPr>
          <w:ilvl w:val="0"/>
          <w:numId w:val="61"/>
        </w:numPr>
        <w:rPr>
          <w:szCs w:val="22"/>
        </w:rPr>
      </w:pPr>
      <w:r w:rsidRPr="00F664EF">
        <w:rPr>
          <w:szCs w:val="22"/>
        </w:rPr>
        <w:t xml:space="preserve">1 </w:t>
      </w:r>
      <w:r w:rsidR="0012770C" w:rsidRPr="00F664EF">
        <w:rPr>
          <w:szCs w:val="22"/>
        </w:rPr>
        <w:t>November</w:t>
      </w:r>
      <w:r w:rsidRPr="00F664EF">
        <w:rPr>
          <w:szCs w:val="22"/>
        </w:rPr>
        <w:t xml:space="preserve"> 2025; or</w:t>
      </w:r>
    </w:p>
    <w:p w14:paraId="6FB1C1E6" w14:textId="0BD98974" w:rsidR="00B640BF" w:rsidRPr="00F664EF" w:rsidRDefault="00B640BF" w:rsidP="002E4251">
      <w:pPr>
        <w:pStyle w:val="Definitiontext0"/>
        <w:keepNext/>
        <w:numPr>
          <w:ilvl w:val="0"/>
          <w:numId w:val="61"/>
        </w:numPr>
        <w:rPr>
          <w:szCs w:val="22"/>
        </w:rPr>
      </w:pPr>
      <w:r w:rsidRPr="00F664EF">
        <w:rPr>
          <w:szCs w:val="22"/>
        </w:rPr>
        <w:t xml:space="preserve">the date on which </w:t>
      </w:r>
      <w:proofErr w:type="gramStart"/>
      <w:r w:rsidRPr="00F664EF">
        <w:rPr>
          <w:szCs w:val="22"/>
        </w:rPr>
        <w:t>this Deed is signed by both Parties</w:t>
      </w:r>
      <w:proofErr w:type="gramEnd"/>
      <w:r w:rsidRPr="00F664EF">
        <w:rPr>
          <w:szCs w:val="22"/>
        </w:rPr>
        <w:t>.</w:t>
      </w:r>
    </w:p>
    <w:p w14:paraId="11688E64" w14:textId="77777777" w:rsidR="00B640BF" w:rsidRPr="00F664EF" w:rsidRDefault="00B640BF" w:rsidP="00B640BF">
      <w:pPr>
        <w:pStyle w:val="Definitiontext0"/>
        <w:keepNext/>
        <w:rPr>
          <w:szCs w:val="22"/>
        </w:rPr>
      </w:pPr>
      <w:r w:rsidRPr="00F664EF">
        <w:rPr>
          <w:szCs w:val="22"/>
        </w:rPr>
        <w:t>‘</w:t>
      </w:r>
      <w:r w:rsidRPr="00F664EF">
        <w:rPr>
          <w:rStyle w:val="DefinitionTitle"/>
          <w:sz w:val="22"/>
        </w:rPr>
        <w:t>Deed</w:t>
      </w:r>
      <w:r w:rsidRPr="00F664EF">
        <w:rPr>
          <w:b/>
          <w:szCs w:val="22"/>
        </w:rPr>
        <w:t xml:space="preserve"> Material</w:t>
      </w:r>
      <w:r w:rsidRPr="00F664EF">
        <w:rPr>
          <w:szCs w:val="22"/>
        </w:rPr>
        <w:t>’ means all Material:</w:t>
      </w:r>
    </w:p>
    <w:p w14:paraId="732B534A" w14:textId="77777777" w:rsidR="00B640BF" w:rsidRPr="00F664EF" w:rsidRDefault="00B640BF" w:rsidP="002E4251">
      <w:pPr>
        <w:pStyle w:val="Definitiontext0"/>
        <w:numPr>
          <w:ilvl w:val="0"/>
          <w:numId w:val="62"/>
        </w:numPr>
        <w:rPr>
          <w:szCs w:val="22"/>
        </w:rPr>
      </w:pPr>
      <w:r w:rsidRPr="00F664EF">
        <w:rPr>
          <w:szCs w:val="22"/>
        </w:rPr>
        <w:t xml:space="preserve">created for the purpose of performing this </w:t>
      </w:r>
      <w:proofErr w:type="gramStart"/>
      <w:r w:rsidRPr="00F664EF">
        <w:rPr>
          <w:szCs w:val="22"/>
        </w:rPr>
        <w:t>Deed;</w:t>
      </w:r>
      <w:proofErr w:type="gramEnd"/>
    </w:p>
    <w:p w14:paraId="60272A3A" w14:textId="77777777" w:rsidR="00B640BF" w:rsidRPr="00F664EF" w:rsidRDefault="00B640BF" w:rsidP="002E4251">
      <w:pPr>
        <w:pStyle w:val="Definitiontext0"/>
        <w:numPr>
          <w:ilvl w:val="0"/>
          <w:numId w:val="62"/>
        </w:numPr>
        <w:rPr>
          <w:szCs w:val="22"/>
        </w:rPr>
      </w:pPr>
      <w:r w:rsidRPr="00F664EF">
        <w:rPr>
          <w:szCs w:val="22"/>
        </w:rPr>
        <w:t xml:space="preserve">incorporated in, or supplied or required to </w:t>
      </w:r>
      <w:proofErr w:type="gramStart"/>
      <w:r w:rsidRPr="00F664EF">
        <w:rPr>
          <w:szCs w:val="22"/>
        </w:rPr>
        <w:t>be supplied</w:t>
      </w:r>
      <w:proofErr w:type="gramEnd"/>
      <w:r w:rsidRPr="00F664EF">
        <w:rPr>
          <w:szCs w:val="22"/>
        </w:rPr>
        <w:t xml:space="preserve"> with, the Material referred to in paragraph</w:t>
      </w:r>
      <w:r w:rsidR="00A57917" w:rsidRPr="00F664EF">
        <w:rPr>
          <w:szCs w:val="22"/>
        </w:rPr>
        <w:t> </w:t>
      </w:r>
      <w:r w:rsidRPr="00F664EF">
        <w:rPr>
          <w:szCs w:val="22"/>
        </w:rPr>
        <w:t xml:space="preserve">(a) above; or </w:t>
      </w:r>
    </w:p>
    <w:p w14:paraId="598BE616" w14:textId="77777777" w:rsidR="00B640BF" w:rsidRPr="00F664EF" w:rsidRDefault="00B640BF" w:rsidP="002E4251">
      <w:pPr>
        <w:pStyle w:val="Definitiontext0"/>
        <w:numPr>
          <w:ilvl w:val="0"/>
          <w:numId w:val="62"/>
        </w:numPr>
        <w:rPr>
          <w:szCs w:val="22"/>
        </w:rPr>
      </w:pPr>
      <w:r w:rsidRPr="00F664EF">
        <w:rPr>
          <w:szCs w:val="22"/>
        </w:rPr>
        <w:t xml:space="preserve">copied or derived from Material referred to in paragraphs (a) or (b); and </w:t>
      </w:r>
    </w:p>
    <w:p w14:paraId="6706ACDC" w14:textId="2C4653D1" w:rsidR="00B640BF" w:rsidRPr="00F664EF" w:rsidRDefault="00B640BF" w:rsidP="002E4251">
      <w:pPr>
        <w:pStyle w:val="Definitiontext0"/>
        <w:numPr>
          <w:ilvl w:val="0"/>
          <w:numId w:val="62"/>
        </w:numPr>
        <w:rPr>
          <w:szCs w:val="22"/>
        </w:rPr>
      </w:pPr>
      <w:r w:rsidRPr="00F664EF">
        <w:rPr>
          <w:szCs w:val="22"/>
        </w:rPr>
        <w:t>includes all Deed Records</w:t>
      </w:r>
      <w:r w:rsidR="00145D47" w:rsidRPr="00F664EF">
        <w:t xml:space="preserve"> but does not include Commonwealth Material</w:t>
      </w:r>
      <w:r w:rsidRPr="00F664EF">
        <w:rPr>
          <w:szCs w:val="22"/>
        </w:rPr>
        <w:t>.</w:t>
      </w:r>
    </w:p>
    <w:p w14:paraId="06227015" w14:textId="77777777" w:rsidR="00B640BF" w:rsidRPr="00F664EF" w:rsidRDefault="00B640BF" w:rsidP="00B640BF">
      <w:pPr>
        <w:pStyle w:val="Definitiontext0"/>
        <w:keepNext/>
        <w:rPr>
          <w:szCs w:val="22"/>
        </w:rPr>
      </w:pPr>
      <w:r w:rsidRPr="00F664EF">
        <w:rPr>
          <w:szCs w:val="22"/>
        </w:rPr>
        <w:t>‘</w:t>
      </w:r>
      <w:r w:rsidRPr="00F664EF">
        <w:rPr>
          <w:rStyle w:val="DefinitionTitle"/>
          <w:sz w:val="22"/>
        </w:rPr>
        <w:t>Deed</w:t>
      </w:r>
      <w:r w:rsidRPr="00F664EF">
        <w:rPr>
          <w:b/>
          <w:szCs w:val="22"/>
        </w:rPr>
        <w:t xml:space="preserve"> Records</w:t>
      </w:r>
      <w:r w:rsidRPr="00F664EF">
        <w:rPr>
          <w:szCs w:val="22"/>
        </w:rPr>
        <w:t xml:space="preserve">’ means all Records: </w:t>
      </w:r>
    </w:p>
    <w:p w14:paraId="72328847" w14:textId="77777777" w:rsidR="00B640BF" w:rsidRPr="00F664EF" w:rsidRDefault="00B640BF" w:rsidP="002E4251">
      <w:pPr>
        <w:pStyle w:val="Definitiontext0"/>
        <w:numPr>
          <w:ilvl w:val="0"/>
          <w:numId w:val="63"/>
        </w:numPr>
        <w:rPr>
          <w:szCs w:val="22"/>
        </w:rPr>
      </w:pPr>
      <w:r w:rsidRPr="00F664EF">
        <w:rPr>
          <w:szCs w:val="22"/>
        </w:rPr>
        <w:t xml:space="preserve">created for the purpose of performing this </w:t>
      </w:r>
      <w:proofErr w:type="gramStart"/>
      <w:r w:rsidRPr="00F664EF">
        <w:rPr>
          <w:szCs w:val="22"/>
        </w:rPr>
        <w:t>Deed;</w:t>
      </w:r>
      <w:proofErr w:type="gramEnd"/>
    </w:p>
    <w:p w14:paraId="17A303E8" w14:textId="7D09DDDC" w:rsidR="00B640BF" w:rsidRPr="00F664EF" w:rsidRDefault="00B640BF" w:rsidP="002E4251">
      <w:pPr>
        <w:pStyle w:val="Definitiontext0"/>
        <w:numPr>
          <w:ilvl w:val="0"/>
          <w:numId w:val="63"/>
        </w:numPr>
        <w:rPr>
          <w:szCs w:val="22"/>
        </w:rPr>
      </w:pPr>
      <w:r w:rsidRPr="00F664EF">
        <w:rPr>
          <w:szCs w:val="22"/>
        </w:rPr>
        <w:t xml:space="preserve">incorporated in, or supplied or required to </w:t>
      </w:r>
      <w:proofErr w:type="gramStart"/>
      <w:r w:rsidRPr="00F664EF">
        <w:rPr>
          <w:szCs w:val="22"/>
        </w:rPr>
        <w:t>be supplied</w:t>
      </w:r>
      <w:proofErr w:type="gramEnd"/>
      <w:r w:rsidRPr="00F664EF">
        <w:rPr>
          <w:szCs w:val="22"/>
        </w:rPr>
        <w:t xml:space="preserve"> with, the Records referred to in paragraph</w:t>
      </w:r>
      <w:r w:rsidR="000E3595" w:rsidRPr="00F664EF">
        <w:rPr>
          <w:szCs w:val="22"/>
        </w:rPr>
        <w:t> </w:t>
      </w:r>
      <w:r w:rsidRPr="00F664EF">
        <w:rPr>
          <w:szCs w:val="22"/>
        </w:rPr>
        <w:t xml:space="preserve">(a) above; or </w:t>
      </w:r>
    </w:p>
    <w:p w14:paraId="63D99559" w14:textId="77777777" w:rsidR="00B640BF" w:rsidRPr="00F664EF" w:rsidRDefault="00B640BF" w:rsidP="002E4251">
      <w:pPr>
        <w:pStyle w:val="Definitiontext0"/>
        <w:numPr>
          <w:ilvl w:val="0"/>
          <w:numId w:val="63"/>
        </w:numPr>
        <w:rPr>
          <w:szCs w:val="22"/>
        </w:rPr>
      </w:pPr>
      <w:r w:rsidRPr="00F664EF">
        <w:rPr>
          <w:szCs w:val="22"/>
        </w:rPr>
        <w:lastRenderedPageBreak/>
        <w:t xml:space="preserve">copied or derived from Records referred to in paragraphs (a) or (b); and </w:t>
      </w:r>
    </w:p>
    <w:p w14:paraId="2D436EC5" w14:textId="77777777" w:rsidR="00B640BF" w:rsidRPr="00F664EF" w:rsidRDefault="00B640BF" w:rsidP="002E4251">
      <w:pPr>
        <w:pStyle w:val="Definitiontext0"/>
        <w:numPr>
          <w:ilvl w:val="0"/>
          <w:numId w:val="63"/>
        </w:numPr>
        <w:rPr>
          <w:szCs w:val="22"/>
        </w:rPr>
      </w:pPr>
      <w:r w:rsidRPr="00F664EF">
        <w:rPr>
          <w:szCs w:val="22"/>
        </w:rPr>
        <w:t>includes all Reports.</w:t>
      </w:r>
    </w:p>
    <w:p w14:paraId="0EFD4393" w14:textId="4C2B9935" w:rsidR="00B640BF" w:rsidRPr="00F664EF" w:rsidRDefault="00B640BF">
      <w:pPr>
        <w:pStyle w:val="Definitiontext0"/>
      </w:pPr>
      <w:r w:rsidRPr="00F664EF">
        <w:rPr>
          <w:rStyle w:val="DefinitionTitle"/>
          <w:b w:val="0"/>
          <w:sz w:val="22"/>
        </w:rPr>
        <w:t>‘</w:t>
      </w:r>
      <w:r w:rsidRPr="00F664EF">
        <w:rPr>
          <w:rStyle w:val="DefinitionTitle"/>
          <w:sz w:val="22"/>
        </w:rPr>
        <w:t>Deed</w:t>
      </w:r>
      <w:r w:rsidRPr="00F664EF">
        <w:rPr>
          <w:b/>
          <w:bCs/>
        </w:rPr>
        <w:t xml:space="preserve"> Term</w:t>
      </w:r>
      <w:r w:rsidRPr="00F664EF">
        <w:t xml:space="preserve">’ means the Initial Deed Term plus any extensions agreed in accordance with clause </w:t>
      </w:r>
      <w:r w:rsidRPr="00F664EF">
        <w:rPr>
          <w:szCs w:val="22"/>
        </w:rPr>
        <w:fldChar w:fldCharType="begin"/>
      </w:r>
      <w:r w:rsidRPr="00F664EF">
        <w:rPr>
          <w:szCs w:val="22"/>
        </w:rPr>
        <w:instrText xml:space="preserve"> REF _Ref485387353 \w \h  \* MERGEFORMAT </w:instrText>
      </w:r>
      <w:r w:rsidRPr="00F664EF">
        <w:rPr>
          <w:szCs w:val="22"/>
        </w:rPr>
      </w:r>
      <w:r w:rsidRPr="00F664EF">
        <w:rPr>
          <w:szCs w:val="22"/>
        </w:rPr>
        <w:fldChar w:fldCharType="separate"/>
      </w:r>
      <w:r w:rsidR="00223F46" w:rsidRPr="00F664EF">
        <w:t>4</w:t>
      </w:r>
      <w:r w:rsidRPr="00F664EF">
        <w:rPr>
          <w:szCs w:val="22"/>
        </w:rPr>
        <w:fldChar w:fldCharType="end"/>
      </w:r>
      <w:r w:rsidRPr="00F664EF">
        <w:t xml:space="preserve"> [</w:t>
      </w:r>
      <w:r w:rsidR="008A7745" w:rsidRPr="00F664EF">
        <w:rPr>
          <w:szCs w:val="22"/>
        </w:rPr>
        <w:fldChar w:fldCharType="begin"/>
      </w:r>
      <w:r w:rsidR="008A7745" w:rsidRPr="00F664EF">
        <w:rPr>
          <w:szCs w:val="22"/>
        </w:rPr>
        <w:instrText xml:space="preserve"> REF _Ref174983344 \h </w:instrText>
      </w:r>
      <w:r w:rsidR="00F664EF">
        <w:rPr>
          <w:szCs w:val="22"/>
        </w:rPr>
        <w:instrText xml:space="preserve"> \* MERGEFORMAT </w:instrText>
      </w:r>
      <w:r w:rsidR="008A7745" w:rsidRPr="00F664EF">
        <w:rPr>
          <w:szCs w:val="22"/>
        </w:rPr>
      </w:r>
      <w:r w:rsidR="008A7745" w:rsidRPr="00F664EF">
        <w:rPr>
          <w:szCs w:val="22"/>
        </w:rPr>
        <w:fldChar w:fldCharType="separate"/>
      </w:r>
      <w:r w:rsidR="00223F46" w:rsidRPr="00F664EF">
        <w:t>Extension of this Deed</w:t>
      </w:r>
      <w:r w:rsidR="008A7745" w:rsidRPr="00F664EF">
        <w:rPr>
          <w:szCs w:val="22"/>
        </w:rPr>
        <w:fldChar w:fldCharType="end"/>
      </w:r>
      <w:r w:rsidRPr="00F664EF">
        <w:t>].</w:t>
      </w:r>
    </w:p>
    <w:p w14:paraId="2516273C" w14:textId="77777777" w:rsidR="00E57A4D" w:rsidRPr="00F664EF" w:rsidRDefault="00D76976">
      <w:pPr>
        <w:pStyle w:val="Definitiontext0"/>
        <w:rPr>
          <w:szCs w:val="22"/>
        </w:rPr>
      </w:pPr>
      <w:r w:rsidRPr="00F664EF">
        <w:rPr>
          <w:szCs w:val="22"/>
        </w:rPr>
        <w:t>‘</w:t>
      </w:r>
      <w:r w:rsidRPr="00F664EF">
        <w:rPr>
          <w:b/>
          <w:szCs w:val="22"/>
        </w:rPr>
        <w:t>Delegate</w:t>
      </w:r>
      <w:r w:rsidRPr="00F664EF">
        <w:rPr>
          <w:szCs w:val="22"/>
        </w:rPr>
        <w:t xml:space="preserve">’ means a person engaged by the Provider who is a Delegate of the Secretary under the Social Security Law, and in all other cases, means the Provider. </w:t>
      </w:r>
    </w:p>
    <w:p w14:paraId="5DEBF18D" w14:textId="265B26BD" w:rsidR="00F274FA" w:rsidRPr="00F664EF" w:rsidRDefault="00F274FA" w:rsidP="54C4CDE6">
      <w:pPr>
        <w:rPr>
          <w:rFonts w:asciiTheme="minorHAnsi" w:hAnsiTheme="minorHAnsi" w:cstheme="minorBidi"/>
          <w:b/>
          <w:bCs/>
        </w:rPr>
      </w:pPr>
      <w:r w:rsidRPr="00F664EF">
        <w:rPr>
          <w:rFonts w:asciiTheme="minorHAnsi" w:hAnsiTheme="minorHAnsi" w:cstheme="minorBidi"/>
          <w:b/>
          <w:bCs/>
        </w:rPr>
        <w:t xml:space="preserve">‘Demerit’ </w:t>
      </w:r>
      <w:r w:rsidRPr="00F664EF">
        <w:rPr>
          <w:rFonts w:asciiTheme="minorHAnsi" w:hAnsiTheme="minorHAnsi" w:cstheme="minorBidi"/>
        </w:rPr>
        <w:t>has the meaning given to it, in its decapitalised form, in an instrument made under section</w:t>
      </w:r>
      <w:r w:rsidR="00835AB1" w:rsidRPr="00F664EF">
        <w:rPr>
          <w:rFonts w:asciiTheme="minorHAnsi" w:hAnsiTheme="minorHAnsi" w:cstheme="minorBidi"/>
        </w:rPr>
        <w:t> </w:t>
      </w:r>
      <w:r w:rsidRPr="00F664EF">
        <w:rPr>
          <w:rFonts w:asciiTheme="minorHAnsi" w:hAnsiTheme="minorHAnsi" w:cstheme="minorBidi"/>
        </w:rPr>
        <w:t xml:space="preserve">42AR of </w:t>
      </w:r>
      <w:r w:rsidRPr="00F664EF">
        <w:rPr>
          <w:rFonts w:asciiTheme="minorHAnsi" w:hAnsiTheme="minorHAnsi" w:cstheme="minorBidi"/>
          <w:i/>
          <w:iCs/>
        </w:rPr>
        <w:t>the Social Security (Administration) Act 1999</w:t>
      </w:r>
      <w:r w:rsidRPr="00F664EF">
        <w:rPr>
          <w:rFonts w:asciiTheme="minorHAnsi" w:hAnsiTheme="minorHAnsi" w:cstheme="minorBidi"/>
        </w:rPr>
        <w:t xml:space="preserve"> (</w:t>
      </w:r>
      <w:proofErr w:type="spellStart"/>
      <w:r w:rsidRPr="00F664EF">
        <w:rPr>
          <w:rFonts w:asciiTheme="minorHAnsi" w:hAnsiTheme="minorHAnsi" w:cstheme="minorBidi"/>
        </w:rPr>
        <w:t>Cth</w:t>
      </w:r>
      <w:proofErr w:type="spellEnd"/>
      <w:r w:rsidRPr="00F664EF">
        <w:rPr>
          <w:rFonts w:asciiTheme="minorHAnsi" w:hAnsiTheme="minorHAnsi" w:cstheme="minorBidi"/>
        </w:rPr>
        <w:t>) dealing with Mutual Obligation Failures.</w:t>
      </w:r>
    </w:p>
    <w:p w14:paraId="3F9E9660" w14:textId="6CAE6ABE" w:rsidR="00E57A4D" w:rsidRPr="00F664EF" w:rsidRDefault="00D76976">
      <w:pPr>
        <w:pStyle w:val="Definitiontext0"/>
      </w:pPr>
      <w:r w:rsidRPr="00F664EF">
        <w:t>‘</w:t>
      </w:r>
      <w:r w:rsidRPr="00F664EF">
        <w:rPr>
          <w:b/>
          <w:bCs/>
        </w:rPr>
        <w:t>Department</w:t>
      </w:r>
      <w:r w:rsidRPr="00F664EF">
        <w:t xml:space="preserve">’ means the Commonwealth Department of Social Services </w:t>
      </w:r>
      <w:r w:rsidR="00394291" w:rsidRPr="00F664EF">
        <w:t>(</w:t>
      </w:r>
      <w:r w:rsidRPr="00F664EF">
        <w:t xml:space="preserve">or such other agency or department as may administer this </w:t>
      </w:r>
      <w:r w:rsidR="00B640BF" w:rsidRPr="00F664EF">
        <w:t>Deed</w:t>
      </w:r>
      <w:r w:rsidRPr="00F664EF">
        <w:t xml:space="preserve"> on behalf of the Commonwealth from time to time</w:t>
      </w:r>
      <w:r w:rsidR="00394291" w:rsidRPr="00F664EF">
        <w:t>)</w:t>
      </w:r>
      <w:r w:rsidRPr="00F664EF">
        <w:t xml:space="preserve"> and, </w:t>
      </w:r>
      <w:r w:rsidR="00D14B24" w:rsidRPr="00F664EF">
        <w:t xml:space="preserve">if </w:t>
      </w:r>
      <w:r w:rsidRPr="00F664EF">
        <w:t xml:space="preserve">the context so </w:t>
      </w:r>
      <w:r w:rsidR="00394291" w:rsidRPr="00F664EF">
        <w:t>permits or requires</w:t>
      </w:r>
      <w:r w:rsidRPr="00F664EF">
        <w:t xml:space="preserve">, includes the </w:t>
      </w:r>
      <w:r w:rsidR="00835AB1" w:rsidRPr="00F664EF">
        <w:t xml:space="preserve">Department’s </w:t>
      </w:r>
      <w:r w:rsidRPr="00F664EF">
        <w:t>relevant officers, delegates, employees and agents.</w:t>
      </w:r>
    </w:p>
    <w:p w14:paraId="41FBA6C9" w14:textId="77777777" w:rsidR="00BF1FD9" w:rsidRPr="00F664EF" w:rsidRDefault="00D76976" w:rsidP="00BF1FD9">
      <w:pPr>
        <w:pStyle w:val="Definitiontext0"/>
        <w:keepNext/>
        <w:rPr>
          <w:szCs w:val="22"/>
        </w:rPr>
      </w:pPr>
      <w:r w:rsidRPr="00F664EF">
        <w:rPr>
          <w:szCs w:val="22"/>
        </w:rPr>
        <w:t>‘</w:t>
      </w:r>
      <w:r w:rsidRPr="00F664EF">
        <w:rPr>
          <w:b/>
          <w:szCs w:val="22"/>
        </w:rPr>
        <w:t>Department Employee</w:t>
      </w:r>
      <w:r w:rsidRPr="00F664EF">
        <w:rPr>
          <w:szCs w:val="22"/>
        </w:rPr>
        <w:t>’ means</w:t>
      </w:r>
      <w:r w:rsidR="00BF1FD9" w:rsidRPr="00F664EF">
        <w:rPr>
          <w:szCs w:val="22"/>
        </w:rPr>
        <w:t>:</w:t>
      </w:r>
      <w:r w:rsidRPr="00F664EF">
        <w:rPr>
          <w:szCs w:val="22"/>
        </w:rPr>
        <w:t xml:space="preserve"> </w:t>
      </w:r>
    </w:p>
    <w:p w14:paraId="6E3A328D" w14:textId="65E1B487" w:rsidR="00E57A4D" w:rsidRPr="00F664EF" w:rsidRDefault="00D76976" w:rsidP="002E4251">
      <w:pPr>
        <w:pStyle w:val="Definitiontext0"/>
        <w:numPr>
          <w:ilvl w:val="0"/>
          <w:numId w:val="75"/>
        </w:numPr>
        <w:rPr>
          <w:szCs w:val="22"/>
        </w:rPr>
      </w:pPr>
      <w:r w:rsidRPr="00F664EF">
        <w:rPr>
          <w:szCs w:val="22"/>
        </w:rPr>
        <w:t>an employee of the Commonwealth working for the Department</w:t>
      </w:r>
      <w:r w:rsidR="00BF1FD9" w:rsidRPr="00F664EF">
        <w:rPr>
          <w:szCs w:val="22"/>
        </w:rPr>
        <w:t>;</w:t>
      </w:r>
      <w:r w:rsidR="00725729" w:rsidRPr="00F664EF">
        <w:rPr>
          <w:szCs w:val="22"/>
        </w:rPr>
        <w:t xml:space="preserve"> and</w:t>
      </w:r>
    </w:p>
    <w:p w14:paraId="55808350" w14:textId="739AF755" w:rsidR="00E57A4D" w:rsidRPr="00F664EF" w:rsidRDefault="00D76976" w:rsidP="002E4251">
      <w:pPr>
        <w:pStyle w:val="Definitiontext0"/>
        <w:numPr>
          <w:ilvl w:val="0"/>
          <w:numId w:val="75"/>
        </w:numPr>
        <w:rPr>
          <w:szCs w:val="22"/>
        </w:rPr>
      </w:pPr>
      <w:r w:rsidRPr="00F664EF">
        <w:rPr>
          <w:szCs w:val="22"/>
        </w:rPr>
        <w:t xml:space="preserve">any person authorised by </w:t>
      </w:r>
      <w:r w:rsidR="00FA6ACD" w:rsidRPr="00F664EF">
        <w:rPr>
          <w:szCs w:val="22"/>
        </w:rPr>
        <w:t xml:space="preserve">the Department or by </w:t>
      </w:r>
      <w:r w:rsidRPr="00F664EF">
        <w:rPr>
          <w:szCs w:val="22"/>
        </w:rPr>
        <w:t>law to undertake acts on behalf of the Department.</w:t>
      </w:r>
    </w:p>
    <w:p w14:paraId="3E3A76D2" w14:textId="4DD0D3EA" w:rsidR="00E57A4D" w:rsidRPr="00F664EF" w:rsidRDefault="00D76976" w:rsidP="00E87173">
      <w:pPr>
        <w:pStyle w:val="Definitiontext0"/>
        <w:rPr>
          <w:b/>
          <w:bCs/>
        </w:rPr>
      </w:pPr>
      <w:r w:rsidRPr="00F664EF">
        <w:t>‘</w:t>
      </w:r>
      <w:r w:rsidRPr="00F664EF">
        <w:rPr>
          <w:b/>
          <w:bCs/>
        </w:rPr>
        <w:t>Department’s IT Systems</w:t>
      </w:r>
      <w:r w:rsidRPr="00F664EF">
        <w:t>’</w:t>
      </w:r>
      <w:r w:rsidRPr="00F664EF">
        <w:rPr>
          <w:b/>
          <w:bCs/>
        </w:rPr>
        <w:t xml:space="preserve"> </w:t>
      </w:r>
      <w:r w:rsidRPr="00F664EF">
        <w:t>means the IT system</w:t>
      </w:r>
      <w:r w:rsidR="001E2DD8" w:rsidRPr="00F664EF">
        <w:t xml:space="preserve"> managed by the Department of Employment and Workplace Relations,</w:t>
      </w:r>
      <w:r w:rsidR="00BD7A13" w:rsidRPr="00F664EF">
        <w:t xml:space="preserve"> that is</w:t>
      </w:r>
      <w:r w:rsidRPr="00F664EF">
        <w:t xml:space="preserve"> accessible by a Provider, through which information is exchanged between the Provider, Subcontractors, </w:t>
      </w:r>
      <w:r w:rsidR="006779A0" w:rsidRPr="00F664EF">
        <w:t>Services Australia</w:t>
      </w:r>
      <w:r w:rsidRPr="00F664EF">
        <w:t xml:space="preserve">, </w:t>
      </w:r>
      <w:r w:rsidR="006779A0" w:rsidRPr="00F664EF">
        <w:t xml:space="preserve">Services Australia </w:t>
      </w:r>
      <w:r w:rsidRPr="00F664EF">
        <w:t>Assessment Services, Ongoing Support Assessors and the Department in relation to the Services.</w:t>
      </w:r>
      <w:r w:rsidRPr="00F664EF">
        <w:rPr>
          <w:b/>
          <w:bCs/>
        </w:rPr>
        <w:t xml:space="preserve"> </w:t>
      </w:r>
    </w:p>
    <w:p w14:paraId="4CBE0F3B" w14:textId="50D45638" w:rsidR="00EA6037" w:rsidRPr="00F664EF" w:rsidRDefault="00E26ED7" w:rsidP="00EA6037">
      <w:pPr>
        <w:pStyle w:val="Definitiontext0"/>
      </w:pPr>
      <w:r w:rsidRPr="00F664EF">
        <w:t>‘</w:t>
      </w:r>
      <w:r w:rsidRPr="00F664EF">
        <w:rPr>
          <w:b/>
          <w:bCs/>
        </w:rPr>
        <w:t xml:space="preserve">Department of </w:t>
      </w:r>
      <w:r w:rsidR="005C5523" w:rsidRPr="00F664EF">
        <w:rPr>
          <w:b/>
          <w:bCs/>
        </w:rPr>
        <w:t>Employment and Workplace Relations</w:t>
      </w:r>
      <w:r w:rsidRPr="00F664EF">
        <w:t xml:space="preserve">’ </w:t>
      </w:r>
      <w:r w:rsidR="005B59F2" w:rsidRPr="00F664EF">
        <w:t>or ‘</w:t>
      </w:r>
      <w:r w:rsidR="005B59F2" w:rsidRPr="00F664EF">
        <w:rPr>
          <w:b/>
          <w:bCs/>
        </w:rPr>
        <w:t>DEWR</w:t>
      </w:r>
      <w:r w:rsidR="005B59F2" w:rsidRPr="00F664EF">
        <w:t xml:space="preserve">’ </w:t>
      </w:r>
      <w:r w:rsidRPr="00F664EF">
        <w:t xml:space="preserve">means the Commonwealth Department of </w:t>
      </w:r>
      <w:r w:rsidR="005C5523" w:rsidRPr="00F664EF">
        <w:t>Employment and Workplace Relations</w:t>
      </w:r>
      <w:r w:rsidRPr="00F664EF">
        <w:t xml:space="preserve"> </w:t>
      </w:r>
      <w:r w:rsidR="00394291" w:rsidRPr="00F664EF">
        <w:t xml:space="preserve">(or such other agency or department as may administer employment matters on behalf of the Commonwealth from time to time) </w:t>
      </w:r>
      <w:r w:rsidRPr="00F664EF">
        <w:t xml:space="preserve">and, </w:t>
      </w:r>
      <w:r w:rsidR="00BD7A13" w:rsidRPr="00F664EF">
        <w:t xml:space="preserve">if </w:t>
      </w:r>
      <w:r w:rsidRPr="00F664EF">
        <w:t xml:space="preserve">the context so </w:t>
      </w:r>
      <w:r w:rsidR="00394291" w:rsidRPr="00F664EF">
        <w:t>permits or requires</w:t>
      </w:r>
      <w:r w:rsidRPr="00F664EF">
        <w:t>, includes th</w:t>
      </w:r>
      <w:r w:rsidR="00394291" w:rsidRPr="00F664EF">
        <w:t>at</w:t>
      </w:r>
      <w:r w:rsidRPr="00F664EF">
        <w:t xml:space="preserve"> </w:t>
      </w:r>
      <w:r w:rsidR="00394291" w:rsidRPr="00F664EF">
        <w:t xml:space="preserve">Department’s </w:t>
      </w:r>
      <w:r w:rsidRPr="00F664EF">
        <w:t>relevant officers, delegates, employees and agents.</w:t>
      </w:r>
    </w:p>
    <w:p w14:paraId="19EC9B3D" w14:textId="1B0F60EE" w:rsidR="00E57A4D" w:rsidRPr="00F664EF" w:rsidRDefault="00D76976" w:rsidP="00E87173">
      <w:pPr>
        <w:pStyle w:val="Definitiontext0"/>
        <w:rPr>
          <w:rFonts w:asciiTheme="minorHAnsi" w:hAnsiTheme="minorHAnsi" w:cs="Calibri"/>
          <w:b/>
          <w:bCs/>
        </w:rPr>
      </w:pPr>
      <w:r w:rsidRPr="00F664EF">
        <w:rPr>
          <w:rFonts w:asciiTheme="minorHAnsi" w:hAnsiTheme="minorHAnsi" w:cs="Calibri"/>
        </w:rPr>
        <w:t>‘</w:t>
      </w:r>
      <w:r w:rsidRPr="00F664EF">
        <w:rPr>
          <w:rFonts w:asciiTheme="minorHAnsi" w:hAnsiTheme="minorHAnsi" w:cs="Calibri"/>
          <w:b/>
          <w:bCs/>
        </w:rPr>
        <w:t>Department’s Security Policies</w:t>
      </w:r>
      <w:r w:rsidRPr="00F664EF">
        <w:rPr>
          <w:rFonts w:asciiTheme="minorHAnsi" w:hAnsiTheme="minorHAnsi" w:cs="Calibri"/>
        </w:rPr>
        <w:t xml:space="preserve">’ means policies relating to the use and security of the Department’s IT Systems and </w:t>
      </w:r>
      <w:proofErr w:type="gramStart"/>
      <w:r w:rsidRPr="00F664EF">
        <w:rPr>
          <w:rFonts w:asciiTheme="minorHAnsi" w:hAnsiTheme="minorHAnsi" w:cs="Calibri"/>
        </w:rPr>
        <w:t>Records, and</w:t>
      </w:r>
      <w:proofErr w:type="gramEnd"/>
      <w:r w:rsidRPr="00F664EF">
        <w:rPr>
          <w:rFonts w:asciiTheme="minorHAnsi" w:hAnsiTheme="minorHAnsi" w:cs="Calibri"/>
        </w:rPr>
        <w:t xml:space="preserve"> includes the policy by the name of the </w:t>
      </w:r>
      <w:r w:rsidRPr="00F664EF">
        <w:rPr>
          <w:rFonts w:asciiTheme="minorHAnsi" w:hAnsiTheme="minorHAnsi" w:cs="Calibri"/>
          <w:i/>
          <w:iCs/>
        </w:rPr>
        <w:t>Security Policy for External Service Providers and Users</w:t>
      </w:r>
      <w:r w:rsidRPr="00F664EF">
        <w:rPr>
          <w:rFonts w:asciiTheme="minorHAnsi" w:hAnsiTheme="minorHAnsi" w:cs="Calibri"/>
        </w:rPr>
        <w:t xml:space="preserve"> and any other security policies Notified by the Department from time to time. Relevant policies are available on the Department’s IT Systems through the following path: Provider Portal &gt; </w:t>
      </w:r>
      <w:r w:rsidR="00196467" w:rsidRPr="00F664EF">
        <w:rPr>
          <w:rFonts w:asciiTheme="minorHAnsi" w:hAnsiTheme="minorHAnsi" w:cs="Calibri"/>
        </w:rPr>
        <w:t xml:space="preserve">IEA </w:t>
      </w:r>
      <w:r w:rsidRPr="00F664EF">
        <w:rPr>
          <w:rFonts w:asciiTheme="minorHAnsi" w:hAnsiTheme="minorHAnsi" w:cs="Calibri"/>
        </w:rPr>
        <w:t xml:space="preserve">&gt; </w:t>
      </w:r>
      <w:r w:rsidR="00FF116E" w:rsidRPr="00F664EF">
        <w:rPr>
          <w:rFonts w:asciiTheme="minorHAnsi" w:hAnsiTheme="minorHAnsi" w:cs="Calibri"/>
        </w:rPr>
        <w:t>Key Provider Information</w:t>
      </w:r>
      <w:r w:rsidRPr="00F664EF">
        <w:rPr>
          <w:rFonts w:asciiTheme="minorHAnsi" w:hAnsiTheme="minorHAnsi" w:cs="Calibri"/>
        </w:rPr>
        <w:t xml:space="preserve"> &gt; IT Security &amp; Access, or at such other location as </w:t>
      </w:r>
      <w:proofErr w:type="gramStart"/>
      <w:r w:rsidRPr="00F664EF">
        <w:rPr>
          <w:rFonts w:asciiTheme="minorHAnsi" w:hAnsiTheme="minorHAnsi" w:cs="Calibri"/>
        </w:rPr>
        <w:t>advised</w:t>
      </w:r>
      <w:proofErr w:type="gramEnd"/>
      <w:r w:rsidRPr="00F664EF">
        <w:rPr>
          <w:rFonts w:asciiTheme="minorHAnsi" w:hAnsiTheme="minorHAnsi" w:cs="Calibri"/>
        </w:rPr>
        <w:t xml:space="preserve"> by the Department from time to time.</w:t>
      </w:r>
      <w:r w:rsidR="00196467" w:rsidRPr="00F664EF">
        <w:rPr>
          <w:rStyle w:val="CommentReference"/>
          <w:lang w:eastAsia="en-AU"/>
        </w:rPr>
        <w:t xml:space="preserve"> </w:t>
      </w:r>
    </w:p>
    <w:p w14:paraId="250C213E" w14:textId="5FCAF922" w:rsidR="00523AC2" w:rsidRPr="00F664EF" w:rsidRDefault="00523AC2" w:rsidP="00E87173">
      <w:pPr>
        <w:keepLines/>
        <w:spacing w:before="120" w:after="120" w:line="240" w:lineRule="auto"/>
        <w:rPr>
          <w:rFonts w:asciiTheme="minorHAnsi" w:hAnsiTheme="minorHAnsi" w:cs="Calibri"/>
          <w:bCs/>
          <w:szCs w:val="22"/>
        </w:rPr>
      </w:pPr>
      <w:r w:rsidRPr="00F664EF">
        <w:rPr>
          <w:rFonts w:asciiTheme="minorHAnsi" w:hAnsiTheme="minorHAnsi" w:cs="Calibri"/>
          <w:b/>
          <w:szCs w:val="22"/>
        </w:rPr>
        <w:t xml:space="preserve">‘Departmental Exit’ </w:t>
      </w:r>
      <w:r w:rsidRPr="00F664EF">
        <w:rPr>
          <w:rFonts w:asciiTheme="minorHAnsi" w:hAnsiTheme="minorHAnsi" w:cs="Calibri"/>
          <w:bCs/>
          <w:szCs w:val="22"/>
        </w:rPr>
        <w:t xml:space="preserve">means </w:t>
      </w:r>
      <w:r w:rsidR="000C1604" w:rsidRPr="00F664EF">
        <w:rPr>
          <w:rFonts w:asciiTheme="minorHAnsi" w:hAnsiTheme="minorHAnsi" w:cs="Calibri"/>
          <w:bCs/>
          <w:szCs w:val="22"/>
        </w:rPr>
        <w:t xml:space="preserve">the exiting of a </w:t>
      </w:r>
      <w:r w:rsidR="004169B5" w:rsidRPr="00F664EF">
        <w:rPr>
          <w:rFonts w:asciiTheme="minorHAnsi" w:hAnsiTheme="minorHAnsi" w:cs="Calibri"/>
          <w:bCs/>
          <w:szCs w:val="22"/>
        </w:rPr>
        <w:t>Participant</w:t>
      </w:r>
      <w:r w:rsidR="000C1604" w:rsidRPr="00F664EF">
        <w:rPr>
          <w:rFonts w:asciiTheme="minorHAnsi" w:hAnsiTheme="minorHAnsi" w:cs="Calibri"/>
          <w:bCs/>
          <w:szCs w:val="22"/>
        </w:rPr>
        <w:t xml:space="preserve"> f</w:t>
      </w:r>
      <w:r w:rsidR="004169B5" w:rsidRPr="00F664EF">
        <w:rPr>
          <w:rFonts w:asciiTheme="minorHAnsi" w:hAnsiTheme="minorHAnsi" w:cs="Calibri"/>
          <w:bCs/>
          <w:szCs w:val="22"/>
        </w:rPr>
        <w:t>ro</w:t>
      </w:r>
      <w:r w:rsidR="000C1604" w:rsidRPr="00F664EF">
        <w:rPr>
          <w:rFonts w:asciiTheme="minorHAnsi" w:hAnsiTheme="minorHAnsi" w:cs="Calibri"/>
          <w:bCs/>
          <w:szCs w:val="22"/>
        </w:rPr>
        <w:t xml:space="preserve">m the </w:t>
      </w:r>
      <w:r w:rsidR="004169B5" w:rsidRPr="00F664EF">
        <w:rPr>
          <w:rFonts w:asciiTheme="minorHAnsi" w:hAnsiTheme="minorHAnsi" w:cs="Calibri"/>
          <w:bCs/>
          <w:szCs w:val="22"/>
        </w:rPr>
        <w:t>Services</w:t>
      </w:r>
      <w:r w:rsidR="000C1604" w:rsidRPr="00F664EF">
        <w:rPr>
          <w:rFonts w:asciiTheme="minorHAnsi" w:hAnsiTheme="minorHAnsi" w:cs="Calibri"/>
          <w:bCs/>
          <w:szCs w:val="22"/>
        </w:rPr>
        <w:t xml:space="preserve"> by a</w:t>
      </w:r>
      <w:r w:rsidR="004169B5" w:rsidRPr="00F664EF">
        <w:rPr>
          <w:rFonts w:asciiTheme="minorHAnsi" w:hAnsiTheme="minorHAnsi" w:cs="Calibri"/>
          <w:bCs/>
          <w:szCs w:val="22"/>
        </w:rPr>
        <w:t>n</w:t>
      </w:r>
      <w:r w:rsidR="000C1604" w:rsidRPr="00F664EF">
        <w:rPr>
          <w:rFonts w:asciiTheme="minorHAnsi" w:hAnsiTheme="minorHAnsi" w:cs="Calibri"/>
          <w:bCs/>
          <w:szCs w:val="22"/>
        </w:rPr>
        <w:t xml:space="preserve"> </w:t>
      </w:r>
      <w:r w:rsidR="00D57868" w:rsidRPr="00F664EF">
        <w:rPr>
          <w:rFonts w:asciiTheme="minorHAnsi" w:hAnsiTheme="minorHAnsi" w:cs="Calibri"/>
          <w:bCs/>
          <w:szCs w:val="22"/>
        </w:rPr>
        <w:t>employee of the Department</w:t>
      </w:r>
      <w:r w:rsidR="000C1604" w:rsidRPr="00F664EF">
        <w:rPr>
          <w:rFonts w:asciiTheme="minorHAnsi" w:hAnsiTheme="minorHAnsi" w:cs="Calibri"/>
          <w:bCs/>
          <w:szCs w:val="22"/>
        </w:rPr>
        <w:t>.</w:t>
      </w:r>
    </w:p>
    <w:p w14:paraId="174698BB" w14:textId="77777777" w:rsidR="00EA6037" w:rsidRPr="00E87173" w:rsidRDefault="00EC15C9" w:rsidP="00E87173">
      <w:pPr>
        <w:keepLines/>
        <w:spacing w:before="120" w:after="120" w:line="240" w:lineRule="auto"/>
        <w:rPr>
          <w:rFonts w:asciiTheme="minorHAnsi" w:hAnsiTheme="minorHAnsi"/>
        </w:rPr>
      </w:pPr>
      <w:r w:rsidRPr="00F664EF">
        <w:rPr>
          <w:rFonts w:asciiTheme="minorHAnsi" w:hAnsiTheme="minorHAnsi" w:cs="Calibri"/>
          <w:bCs/>
          <w:szCs w:val="22"/>
        </w:rPr>
        <w:t>‘</w:t>
      </w:r>
      <w:r w:rsidRPr="00F664EF">
        <w:rPr>
          <w:rFonts w:asciiTheme="minorHAnsi" w:hAnsiTheme="minorHAnsi" w:cs="Calibri"/>
          <w:b/>
          <w:szCs w:val="22"/>
        </w:rPr>
        <w:t>Digital Solutions Support’</w:t>
      </w:r>
      <w:r w:rsidRPr="00F664EF">
        <w:rPr>
          <w:rFonts w:asciiTheme="minorHAnsi" w:hAnsiTheme="minorHAnsi" w:cs="Calibri"/>
          <w:bCs/>
          <w:szCs w:val="22"/>
        </w:rPr>
        <w:t xml:space="preserve"> means DEWR’s centralised point of IT support for Program Providers in relation to the Department’s IT Systems, including the Employment Services System and Employment and Community Services Network.</w:t>
      </w:r>
    </w:p>
    <w:p w14:paraId="63B471BA" w14:textId="30B7D61C" w:rsidR="00103857" w:rsidRPr="00F664EF" w:rsidRDefault="00103857" w:rsidP="00E87173">
      <w:pPr>
        <w:keepLines/>
        <w:spacing w:before="120" w:after="120" w:line="240" w:lineRule="auto"/>
        <w:rPr>
          <w:rFonts w:asciiTheme="minorHAnsi" w:hAnsiTheme="minorHAnsi" w:cstheme="minorBidi"/>
        </w:rPr>
      </w:pPr>
      <w:r w:rsidRPr="00F664EF">
        <w:rPr>
          <w:rFonts w:asciiTheme="minorHAnsi" w:hAnsiTheme="minorHAnsi" w:cstheme="minorBidi"/>
        </w:rPr>
        <w:t>‘</w:t>
      </w:r>
      <w:r w:rsidRPr="00F664EF">
        <w:rPr>
          <w:rFonts w:asciiTheme="minorHAnsi" w:hAnsiTheme="minorHAnsi" w:cstheme="minorBidi"/>
          <w:b/>
          <w:bCs/>
        </w:rPr>
        <w:t>Direct Registration</w:t>
      </w:r>
      <w:r w:rsidRPr="00F664EF">
        <w:rPr>
          <w:rFonts w:asciiTheme="minorHAnsi" w:hAnsiTheme="minorHAnsi" w:cstheme="minorBidi"/>
        </w:rPr>
        <w:t>’ or ‘</w:t>
      </w:r>
      <w:r w:rsidRPr="00F664EF">
        <w:rPr>
          <w:rFonts w:asciiTheme="minorHAnsi" w:hAnsiTheme="minorHAnsi" w:cstheme="minorBidi"/>
          <w:b/>
          <w:bCs/>
        </w:rPr>
        <w:t>Directly Register</w:t>
      </w:r>
      <w:r w:rsidRPr="00F664EF">
        <w:rPr>
          <w:rFonts w:asciiTheme="minorHAnsi" w:hAnsiTheme="minorHAnsi" w:cstheme="minorBidi"/>
        </w:rPr>
        <w:t xml:space="preserve">’ means Registration by the </w:t>
      </w:r>
      <w:r w:rsidR="00471140" w:rsidRPr="00F664EF">
        <w:rPr>
          <w:rFonts w:asciiTheme="minorHAnsi" w:hAnsiTheme="minorHAnsi" w:cstheme="minorBidi"/>
        </w:rPr>
        <w:t>P</w:t>
      </w:r>
      <w:r w:rsidRPr="00F664EF">
        <w:rPr>
          <w:rFonts w:asciiTheme="minorHAnsi" w:hAnsiTheme="minorHAnsi" w:cstheme="minorBidi"/>
        </w:rPr>
        <w:t>rovider of a</w:t>
      </w:r>
      <w:r w:rsidR="00B311BA" w:rsidRPr="00F664EF">
        <w:rPr>
          <w:rFonts w:asciiTheme="minorHAnsi" w:hAnsiTheme="minorHAnsi" w:cstheme="minorBidi"/>
        </w:rPr>
        <w:t>n</w:t>
      </w:r>
      <w:r w:rsidR="008432AA" w:rsidRPr="00F664EF">
        <w:rPr>
          <w:rFonts w:asciiTheme="minorHAnsi" w:hAnsiTheme="minorHAnsi" w:cstheme="minorBidi"/>
        </w:rPr>
        <w:t xml:space="preserve"> individual </w:t>
      </w:r>
      <w:r w:rsidRPr="00F664EF">
        <w:rPr>
          <w:rFonts w:asciiTheme="minorHAnsi" w:hAnsiTheme="minorHAnsi" w:cstheme="minorBidi"/>
        </w:rPr>
        <w:t>who does not have a Referral, in accordance with clause</w:t>
      </w:r>
      <w:r w:rsidR="00857AD0" w:rsidRPr="00F664EF">
        <w:rPr>
          <w:rFonts w:asciiTheme="minorHAnsi" w:hAnsiTheme="minorHAnsi" w:cstheme="minorBidi"/>
        </w:rPr>
        <w:t> </w:t>
      </w:r>
      <w:r w:rsidR="00D30A66" w:rsidRPr="00F664EF">
        <w:rPr>
          <w:rFonts w:asciiTheme="minorHAnsi" w:hAnsiTheme="minorHAnsi" w:cstheme="minorBidi"/>
        </w:rPr>
        <w:fldChar w:fldCharType="begin"/>
      </w:r>
      <w:r w:rsidR="00D30A66" w:rsidRPr="00F664EF">
        <w:rPr>
          <w:rFonts w:asciiTheme="minorHAnsi" w:hAnsiTheme="minorHAnsi" w:cstheme="minorBidi"/>
        </w:rPr>
        <w:instrText xml:space="preserve"> REF _Ref485897740 \r \h </w:instrText>
      </w:r>
      <w:r w:rsidR="00BD33E6" w:rsidRPr="00F664EF">
        <w:rPr>
          <w:rFonts w:asciiTheme="minorHAnsi" w:hAnsiTheme="minorHAnsi" w:cstheme="minorBidi"/>
        </w:rPr>
        <w:instrText xml:space="preserve"> \* MERGEFORMAT </w:instrText>
      </w:r>
      <w:r w:rsidR="00D30A66" w:rsidRPr="00F664EF">
        <w:rPr>
          <w:rFonts w:asciiTheme="minorHAnsi" w:hAnsiTheme="minorHAnsi" w:cstheme="minorBidi"/>
        </w:rPr>
      </w:r>
      <w:r w:rsidR="00D30A66" w:rsidRPr="00F664EF">
        <w:rPr>
          <w:rFonts w:asciiTheme="minorHAnsi" w:hAnsiTheme="minorHAnsi" w:cstheme="minorBidi"/>
        </w:rPr>
        <w:fldChar w:fldCharType="separate"/>
      </w:r>
      <w:r w:rsidR="00223F46" w:rsidRPr="00F664EF">
        <w:rPr>
          <w:rFonts w:asciiTheme="minorHAnsi" w:hAnsiTheme="minorHAnsi" w:cstheme="minorBidi"/>
        </w:rPr>
        <w:t>108</w:t>
      </w:r>
      <w:r w:rsidR="00D30A66" w:rsidRPr="00F664EF">
        <w:rPr>
          <w:rFonts w:asciiTheme="minorHAnsi" w:hAnsiTheme="minorHAnsi" w:cstheme="minorBidi"/>
        </w:rPr>
        <w:fldChar w:fldCharType="end"/>
      </w:r>
      <w:r w:rsidRPr="00F664EF">
        <w:rPr>
          <w:rFonts w:asciiTheme="minorHAnsi" w:hAnsiTheme="minorHAnsi" w:cstheme="minorBidi"/>
        </w:rPr>
        <w:t xml:space="preserve"> </w:t>
      </w:r>
      <w:r w:rsidR="008A7745" w:rsidRPr="00F664EF">
        <w:rPr>
          <w:rFonts w:asciiTheme="minorHAnsi" w:hAnsiTheme="minorHAnsi" w:cstheme="minorBidi"/>
        </w:rPr>
        <w:t>[</w:t>
      </w:r>
      <w:r w:rsidR="008A7745" w:rsidRPr="00F664EF">
        <w:rPr>
          <w:rFonts w:asciiTheme="minorHAnsi" w:hAnsiTheme="minorHAnsi" w:cstheme="minorBidi"/>
        </w:rPr>
        <w:fldChar w:fldCharType="begin"/>
      </w:r>
      <w:r w:rsidR="008A7745" w:rsidRPr="00F664EF">
        <w:rPr>
          <w:rFonts w:asciiTheme="minorHAnsi" w:hAnsiTheme="minorHAnsi" w:cstheme="minorBidi"/>
        </w:rPr>
        <w:instrText xml:space="preserve"> REF _Ref174983380 \h  \* MERGEFORMAT </w:instrText>
      </w:r>
      <w:r w:rsidR="008A7745" w:rsidRPr="00F664EF">
        <w:rPr>
          <w:rFonts w:asciiTheme="minorHAnsi" w:hAnsiTheme="minorHAnsi" w:cstheme="minorBidi"/>
        </w:rPr>
      </w:r>
      <w:r w:rsidR="008A7745" w:rsidRPr="00F664EF">
        <w:rPr>
          <w:rFonts w:asciiTheme="minorHAnsi" w:hAnsiTheme="minorHAnsi" w:cstheme="minorBidi"/>
        </w:rPr>
        <w:fldChar w:fldCharType="separate"/>
      </w:r>
      <w:r w:rsidR="00223F46" w:rsidRPr="00F664EF">
        <w:rPr>
          <w:rFonts w:asciiTheme="minorHAnsi" w:hAnsiTheme="minorHAnsi" w:cstheme="minorBidi"/>
        </w:rPr>
        <w:t>Direct Registration of Participants without a Referral</w:t>
      </w:r>
      <w:r w:rsidR="008A7745" w:rsidRPr="00F664EF">
        <w:rPr>
          <w:rFonts w:asciiTheme="minorHAnsi" w:hAnsiTheme="minorHAnsi" w:cstheme="minorBidi"/>
        </w:rPr>
        <w:fldChar w:fldCharType="end"/>
      </w:r>
      <w:r w:rsidR="008A7745" w:rsidRPr="00F664EF">
        <w:rPr>
          <w:rFonts w:asciiTheme="minorHAnsi" w:hAnsiTheme="minorHAnsi" w:cstheme="minorBidi"/>
        </w:rPr>
        <w:t>]</w:t>
      </w:r>
      <w:r w:rsidR="008A3E71" w:rsidRPr="00F664EF">
        <w:rPr>
          <w:rFonts w:asciiTheme="minorHAnsi" w:hAnsiTheme="minorHAnsi" w:cstheme="minorBidi"/>
        </w:rPr>
        <w:t xml:space="preserve"> </w:t>
      </w:r>
      <w:r w:rsidRPr="00F664EF">
        <w:rPr>
          <w:rFonts w:asciiTheme="minorHAnsi" w:hAnsiTheme="minorHAnsi" w:cstheme="minorBidi"/>
        </w:rPr>
        <w:t>and any Guidelines.</w:t>
      </w:r>
    </w:p>
    <w:p w14:paraId="1C7BC630" w14:textId="172E56E0" w:rsidR="005F5976" w:rsidRPr="00F664EF" w:rsidRDefault="00394291" w:rsidP="005F5976">
      <w:pPr>
        <w:pStyle w:val="Definitiontext0"/>
        <w:keepNext/>
        <w:rPr>
          <w:szCs w:val="22"/>
        </w:rPr>
      </w:pPr>
      <w:r w:rsidRPr="00F664EF">
        <w:rPr>
          <w:szCs w:val="22"/>
        </w:rPr>
        <w:t>‘</w:t>
      </w:r>
      <w:r w:rsidR="005F5976" w:rsidRPr="00F664EF">
        <w:rPr>
          <w:b/>
          <w:szCs w:val="22"/>
        </w:rPr>
        <w:t>Direction</w:t>
      </w:r>
      <w:r w:rsidRPr="00F664EF">
        <w:rPr>
          <w:szCs w:val="22"/>
        </w:rPr>
        <w:t>’</w:t>
      </w:r>
      <w:r w:rsidR="005F5976" w:rsidRPr="00F664EF">
        <w:rPr>
          <w:szCs w:val="22"/>
        </w:rPr>
        <w:t xml:space="preserve"> has the meaning given in clause </w:t>
      </w:r>
      <w:r w:rsidR="005F5976" w:rsidRPr="00F664EF">
        <w:rPr>
          <w:szCs w:val="22"/>
        </w:rPr>
        <w:fldChar w:fldCharType="begin"/>
      </w:r>
      <w:r w:rsidR="005F5976" w:rsidRPr="00F664EF">
        <w:rPr>
          <w:szCs w:val="22"/>
        </w:rPr>
        <w:instrText xml:space="preserve"> REF _Ref487636210 \w \h  \* MERGEFORMAT </w:instrText>
      </w:r>
      <w:r w:rsidR="005F5976" w:rsidRPr="00F664EF">
        <w:rPr>
          <w:szCs w:val="22"/>
        </w:rPr>
      </w:r>
      <w:r w:rsidR="005F5976" w:rsidRPr="00F664EF">
        <w:rPr>
          <w:szCs w:val="22"/>
        </w:rPr>
        <w:fldChar w:fldCharType="separate"/>
      </w:r>
      <w:r w:rsidR="00223F46" w:rsidRPr="00F664EF">
        <w:rPr>
          <w:szCs w:val="22"/>
        </w:rPr>
        <w:t>12.1</w:t>
      </w:r>
      <w:r w:rsidR="005F5976" w:rsidRPr="00F664EF">
        <w:rPr>
          <w:szCs w:val="22"/>
        </w:rPr>
        <w:fldChar w:fldCharType="end"/>
      </w:r>
      <w:r w:rsidR="005F5976" w:rsidRPr="00F664EF">
        <w:rPr>
          <w:szCs w:val="22"/>
        </w:rPr>
        <w:t>.</w:t>
      </w:r>
    </w:p>
    <w:p w14:paraId="5F029CA4" w14:textId="77777777" w:rsidR="00E57A4D" w:rsidRPr="00F664EF" w:rsidRDefault="00D76976">
      <w:pPr>
        <w:pStyle w:val="Definitiontext0"/>
        <w:keepNext/>
        <w:rPr>
          <w:szCs w:val="22"/>
        </w:rPr>
      </w:pPr>
      <w:r w:rsidRPr="00F664EF">
        <w:rPr>
          <w:szCs w:val="22"/>
        </w:rPr>
        <w:t>‘</w:t>
      </w:r>
      <w:r w:rsidRPr="00F664EF">
        <w:rPr>
          <w:b/>
          <w:szCs w:val="22"/>
        </w:rPr>
        <w:t>Director</w:t>
      </w:r>
      <w:r w:rsidRPr="00F664EF">
        <w:rPr>
          <w:szCs w:val="22"/>
        </w:rPr>
        <w:t xml:space="preserve">’ means any of the following: </w:t>
      </w:r>
    </w:p>
    <w:p w14:paraId="0240330C" w14:textId="3806576A" w:rsidR="00E57A4D" w:rsidRPr="00F664EF" w:rsidRDefault="00D76976" w:rsidP="002E4251">
      <w:pPr>
        <w:pStyle w:val="Definitiontext0"/>
        <w:numPr>
          <w:ilvl w:val="0"/>
          <w:numId w:val="64"/>
        </w:numPr>
      </w:pPr>
      <w:r w:rsidRPr="00F664EF">
        <w:t xml:space="preserve">a person appointed to the position of a director or alternate director, and acting in that capacity, of a body corporate within the meaning of the </w:t>
      </w:r>
      <w:r w:rsidRPr="00F664EF">
        <w:rPr>
          <w:i/>
          <w:iCs/>
        </w:rPr>
        <w:t>Corporations Act 2001</w:t>
      </w:r>
      <w:r w:rsidRPr="00F664EF">
        <w:t xml:space="preserve"> (</w:t>
      </w:r>
      <w:proofErr w:type="spellStart"/>
      <w:r w:rsidRPr="00F664EF">
        <w:t>Cth</w:t>
      </w:r>
      <w:proofErr w:type="spellEnd"/>
      <w:r w:rsidRPr="00F664EF">
        <w:t>)</w:t>
      </w:r>
      <w:r w:rsidR="00897A29" w:rsidRPr="00F664EF">
        <w:t>,</w:t>
      </w:r>
      <w:r w:rsidRPr="00F664EF">
        <w:t xml:space="preserve"> regardless of the name given to their </w:t>
      </w:r>
      <w:proofErr w:type="gramStart"/>
      <w:r w:rsidRPr="00F664EF">
        <w:t>position;</w:t>
      </w:r>
      <w:proofErr w:type="gramEnd"/>
      <w:r w:rsidRPr="00F664EF">
        <w:t xml:space="preserve"> </w:t>
      </w:r>
    </w:p>
    <w:p w14:paraId="73F30350" w14:textId="1A2D30EC" w:rsidR="00E57A4D" w:rsidRPr="00F664EF" w:rsidRDefault="00D76976" w:rsidP="002E4251">
      <w:pPr>
        <w:pStyle w:val="Definitiontext0"/>
        <w:numPr>
          <w:ilvl w:val="0"/>
          <w:numId w:val="64"/>
        </w:numPr>
      </w:pPr>
      <w:r w:rsidRPr="00F664EF">
        <w:lastRenderedPageBreak/>
        <w:t xml:space="preserve">a member of the governing committee of an Aboriginal and Torres Strait Islander corporation under the </w:t>
      </w:r>
      <w:r w:rsidRPr="00F664EF">
        <w:rPr>
          <w:i/>
          <w:iCs/>
        </w:rPr>
        <w:t>Corporations (Aboriginal and Torres Strait Islander) Act 2006</w:t>
      </w:r>
      <w:r w:rsidRPr="00F664EF">
        <w:t xml:space="preserve"> (</w:t>
      </w:r>
      <w:proofErr w:type="spellStart"/>
      <w:r w:rsidRPr="00F664EF">
        <w:t>Cth</w:t>
      </w:r>
      <w:proofErr w:type="spellEnd"/>
      <w:proofErr w:type="gramStart"/>
      <w:r w:rsidRPr="00F664EF">
        <w:t>);</w:t>
      </w:r>
      <w:proofErr w:type="gramEnd"/>
      <w:r w:rsidRPr="00F664EF">
        <w:t xml:space="preserve"> </w:t>
      </w:r>
    </w:p>
    <w:p w14:paraId="4CD2F77F" w14:textId="1EC9BF8F" w:rsidR="00E57A4D" w:rsidRPr="00F664EF" w:rsidRDefault="00D76976" w:rsidP="002E4251">
      <w:pPr>
        <w:pStyle w:val="Definitiontext0"/>
        <w:numPr>
          <w:ilvl w:val="0"/>
          <w:numId w:val="64"/>
        </w:numPr>
      </w:pPr>
      <w:r w:rsidRPr="00F664EF">
        <w:t xml:space="preserve">a member of the committee of an organisation incorporated </w:t>
      </w:r>
      <w:proofErr w:type="gramStart"/>
      <w:r w:rsidRPr="00F664EF">
        <w:t>pursuant to</w:t>
      </w:r>
      <w:proofErr w:type="gramEnd"/>
      <w:r w:rsidRPr="00F664EF">
        <w:t xml:space="preserve"> </w:t>
      </w:r>
      <w:r w:rsidR="00BD7A13" w:rsidRPr="00F664EF">
        <w:t>S</w:t>
      </w:r>
      <w:r w:rsidRPr="00F664EF">
        <w:t xml:space="preserve">tate or </w:t>
      </w:r>
      <w:r w:rsidR="00BD7A13" w:rsidRPr="00F664EF">
        <w:t>T</w:t>
      </w:r>
      <w:r w:rsidRPr="00F664EF">
        <w:t xml:space="preserve">erritory laws relating to the incorporation of </w:t>
      </w:r>
      <w:proofErr w:type="gramStart"/>
      <w:r w:rsidRPr="00F664EF">
        <w:t>associations;</w:t>
      </w:r>
      <w:proofErr w:type="gramEnd"/>
    </w:p>
    <w:p w14:paraId="546D8F0A" w14:textId="28681292" w:rsidR="00E57A4D" w:rsidRPr="00F664EF" w:rsidRDefault="00D76976" w:rsidP="002E4251">
      <w:pPr>
        <w:pStyle w:val="Definitiontext0"/>
        <w:numPr>
          <w:ilvl w:val="0"/>
          <w:numId w:val="64"/>
        </w:numPr>
      </w:pPr>
      <w:r w:rsidRPr="00F664EF">
        <w:t xml:space="preserve">a person who would be a director of the body corporate under paragraph (a) above if the body corporate were a body corporate within the meaning of the </w:t>
      </w:r>
      <w:r w:rsidRPr="00F664EF">
        <w:rPr>
          <w:i/>
          <w:iCs/>
        </w:rPr>
        <w:t>Corporations Act 2001</w:t>
      </w:r>
      <w:r w:rsidRPr="00F664EF">
        <w:t xml:space="preserve"> (</w:t>
      </w:r>
      <w:proofErr w:type="spellStart"/>
      <w:r w:rsidRPr="00F664EF">
        <w:t>Cth</w:t>
      </w:r>
      <w:proofErr w:type="spellEnd"/>
      <w:proofErr w:type="gramStart"/>
      <w:r w:rsidRPr="00F664EF">
        <w:t>);</w:t>
      </w:r>
      <w:proofErr w:type="gramEnd"/>
      <w:r w:rsidRPr="00F664EF">
        <w:t xml:space="preserve"> </w:t>
      </w:r>
    </w:p>
    <w:p w14:paraId="0A154C8D" w14:textId="77777777" w:rsidR="00E57A4D" w:rsidRPr="00F664EF" w:rsidRDefault="00D76976" w:rsidP="002E4251">
      <w:pPr>
        <w:pStyle w:val="Definitiontext0"/>
        <w:numPr>
          <w:ilvl w:val="0"/>
          <w:numId w:val="64"/>
        </w:numPr>
        <w:rPr>
          <w:szCs w:val="22"/>
        </w:rPr>
      </w:pPr>
      <w:r w:rsidRPr="00F664EF">
        <w:rPr>
          <w:szCs w:val="22"/>
        </w:rPr>
        <w:t xml:space="preserve">a person who acts in the position of a director of a body </w:t>
      </w:r>
      <w:proofErr w:type="gramStart"/>
      <w:r w:rsidRPr="00F664EF">
        <w:rPr>
          <w:szCs w:val="22"/>
        </w:rPr>
        <w:t>corporate;</w:t>
      </w:r>
      <w:proofErr w:type="gramEnd"/>
      <w:r w:rsidRPr="00F664EF">
        <w:rPr>
          <w:szCs w:val="22"/>
        </w:rPr>
        <w:t xml:space="preserve"> </w:t>
      </w:r>
    </w:p>
    <w:p w14:paraId="6E266F7F" w14:textId="40D3701F" w:rsidR="00E57A4D" w:rsidRPr="00F664EF" w:rsidRDefault="00D76976" w:rsidP="002E4251">
      <w:pPr>
        <w:pStyle w:val="Definitiontext0"/>
        <w:numPr>
          <w:ilvl w:val="0"/>
          <w:numId w:val="64"/>
        </w:numPr>
      </w:pPr>
      <w:r w:rsidRPr="00F664EF">
        <w:t xml:space="preserve">a person whose instructions or wishes the directors of a body corporate </w:t>
      </w:r>
      <w:proofErr w:type="gramStart"/>
      <w:r w:rsidRPr="00F664EF">
        <w:t>are accustomed</w:t>
      </w:r>
      <w:proofErr w:type="gramEnd"/>
      <w:r w:rsidRPr="00F664EF">
        <w:t xml:space="preserve"> to acting upon, and not simply because of the person’s professional </w:t>
      </w:r>
      <w:proofErr w:type="gramStart"/>
      <w:r w:rsidRPr="00F664EF">
        <w:t>capacity</w:t>
      </w:r>
      <w:proofErr w:type="gramEnd"/>
      <w:r w:rsidRPr="00F664EF">
        <w:t xml:space="preserve"> or business relationship with the directors or the body corporate; and</w:t>
      </w:r>
    </w:p>
    <w:p w14:paraId="539056C4" w14:textId="1D4C73BC" w:rsidR="00E57A4D" w:rsidRPr="00F664EF" w:rsidRDefault="00D76976" w:rsidP="002E4251">
      <w:pPr>
        <w:pStyle w:val="Definitiontext0"/>
        <w:numPr>
          <w:ilvl w:val="0"/>
          <w:numId w:val="64"/>
        </w:numPr>
      </w:pPr>
      <w:r w:rsidRPr="00F664EF">
        <w:t xml:space="preserve">a member of the board, committee or group of persons (however described) that </w:t>
      </w:r>
      <w:proofErr w:type="gramStart"/>
      <w:r w:rsidRPr="00F664EF">
        <w:t>is responsible for</w:t>
      </w:r>
      <w:proofErr w:type="gramEnd"/>
      <w:r w:rsidRPr="00F664EF">
        <w:t xml:space="preserve"> managing or overseeing the affairs of the body corporate.</w:t>
      </w:r>
    </w:p>
    <w:p w14:paraId="635D9250" w14:textId="3F363723" w:rsidR="00E57A4D" w:rsidRPr="00F664EF" w:rsidRDefault="00D76976">
      <w:pPr>
        <w:pStyle w:val="Definitiontext0"/>
      </w:pPr>
      <w:r w:rsidRPr="00F664EF">
        <w:t>‘</w:t>
      </w:r>
      <w:r w:rsidRPr="00F664EF">
        <w:rPr>
          <w:b/>
          <w:bCs/>
        </w:rPr>
        <w:t>Disability Employment Strategy</w:t>
      </w:r>
      <w:r w:rsidRPr="00F664EF">
        <w:t>’ means a strategy</w:t>
      </w:r>
      <w:r w:rsidR="000C710D" w:rsidRPr="00F664EF">
        <w:t xml:space="preserve"> produced and</w:t>
      </w:r>
      <w:r w:rsidRPr="00F664EF">
        <w:t xml:space="preserve"> implemented by the Provider </w:t>
      </w:r>
      <w:r w:rsidR="00394291" w:rsidRPr="00F664EF">
        <w:t xml:space="preserve">that </w:t>
      </w:r>
      <w:proofErr w:type="gramStart"/>
      <w:r w:rsidR="00394291" w:rsidRPr="00F664EF">
        <w:t xml:space="preserve">is </w:t>
      </w:r>
      <w:r w:rsidRPr="00F664EF">
        <w:t>designed</w:t>
      </w:r>
      <w:proofErr w:type="gramEnd"/>
      <w:r w:rsidRPr="00F664EF">
        <w:t xml:space="preserve"> to attract, develop and </w:t>
      </w:r>
      <w:proofErr w:type="gramStart"/>
      <w:r w:rsidRPr="00F664EF">
        <w:t>maintain</w:t>
      </w:r>
      <w:proofErr w:type="gramEnd"/>
      <w:r w:rsidRPr="00F664EF">
        <w:t xml:space="preserve"> employees with disability within the Provider’s own organisation. </w:t>
      </w:r>
    </w:p>
    <w:p w14:paraId="17C30399" w14:textId="69D2418F" w:rsidR="00E57A4D" w:rsidRPr="00F664EF" w:rsidRDefault="00D76976">
      <w:pPr>
        <w:pStyle w:val="Definitiontext0"/>
      </w:pPr>
      <w:r w:rsidRPr="00F664EF">
        <w:t>‘</w:t>
      </w:r>
      <w:r w:rsidRPr="00F664EF">
        <w:rPr>
          <w:b/>
          <w:bCs/>
        </w:rPr>
        <w:t>Disability Support Pension</w:t>
      </w:r>
      <w:r w:rsidRPr="00F664EF">
        <w:t xml:space="preserve">’ has the meaning given to that term by the </w:t>
      </w:r>
      <w:r w:rsidRPr="00F664EF">
        <w:rPr>
          <w:i/>
          <w:iCs/>
        </w:rPr>
        <w:t>Social Security Act 1991</w:t>
      </w:r>
      <w:r w:rsidRPr="00F664EF">
        <w:t xml:space="preserve"> (</w:t>
      </w:r>
      <w:proofErr w:type="spellStart"/>
      <w:r w:rsidRPr="00F664EF">
        <w:t>Cth</w:t>
      </w:r>
      <w:proofErr w:type="spellEnd"/>
      <w:r w:rsidRPr="00F664EF">
        <w:t>).</w:t>
      </w:r>
    </w:p>
    <w:p w14:paraId="2F6DB3B7" w14:textId="7F36E396" w:rsidR="006E1E35" w:rsidRPr="00F664EF" w:rsidRDefault="006E1E35" w:rsidP="54C4CDE6">
      <w:pPr>
        <w:pStyle w:val="Definitiontext0"/>
        <w:rPr>
          <w:color w:val="000000" w:themeColor="text1"/>
        </w:rPr>
      </w:pPr>
      <w:r w:rsidRPr="00F664EF">
        <w:rPr>
          <w:color w:val="000000" w:themeColor="text1"/>
        </w:rPr>
        <w:t>‘</w:t>
      </w:r>
      <w:r w:rsidRPr="00F664EF">
        <w:rPr>
          <w:b/>
          <w:bCs/>
          <w:color w:val="000000" w:themeColor="text1"/>
        </w:rPr>
        <w:t>Disability Support Pension Recipient (Compulsory Requirements)</w:t>
      </w:r>
      <w:r w:rsidRPr="00F664EF">
        <w:rPr>
          <w:color w:val="000000" w:themeColor="text1"/>
        </w:rPr>
        <w:t xml:space="preserve">’ means a Participant who is in receipt of the Disability Support </w:t>
      </w:r>
      <w:proofErr w:type="gramStart"/>
      <w:r w:rsidRPr="00F664EF">
        <w:rPr>
          <w:color w:val="000000" w:themeColor="text1"/>
        </w:rPr>
        <w:t>Pension, and</w:t>
      </w:r>
      <w:proofErr w:type="gramEnd"/>
      <w:r w:rsidRPr="00F664EF">
        <w:rPr>
          <w:color w:val="000000" w:themeColor="text1"/>
        </w:rPr>
        <w:t xml:space="preserve"> has compulsory requirements.</w:t>
      </w:r>
    </w:p>
    <w:p w14:paraId="1E9430A0" w14:textId="0A0A7ABD" w:rsidR="00E57A4D" w:rsidRPr="00F664EF" w:rsidRDefault="00D76976">
      <w:pPr>
        <w:pStyle w:val="Definitiontext0"/>
        <w:rPr>
          <w:szCs w:val="22"/>
        </w:rPr>
      </w:pPr>
      <w:r w:rsidRPr="00F664EF">
        <w:rPr>
          <w:szCs w:val="22"/>
        </w:rPr>
        <w:t>‘</w:t>
      </w:r>
      <w:r w:rsidRPr="00F664EF">
        <w:rPr>
          <w:b/>
          <w:szCs w:val="22"/>
        </w:rPr>
        <w:t>Documentary Evidence</w:t>
      </w:r>
      <w:r w:rsidRPr="00F664EF">
        <w:rPr>
          <w:szCs w:val="22"/>
        </w:rPr>
        <w:t xml:space="preserve">’ means those Records of the Provider, as specified in this </w:t>
      </w:r>
      <w:r w:rsidR="00B640BF" w:rsidRPr="00F664EF">
        <w:rPr>
          <w:szCs w:val="22"/>
        </w:rPr>
        <w:t>Deed</w:t>
      </w:r>
      <w:r w:rsidRPr="00F664EF">
        <w:rPr>
          <w:szCs w:val="22"/>
        </w:rPr>
        <w:t xml:space="preserve"> including any Guidelines, </w:t>
      </w:r>
      <w:r w:rsidR="00394291" w:rsidRPr="00F664EF">
        <w:rPr>
          <w:szCs w:val="22"/>
        </w:rPr>
        <w:t xml:space="preserve">that </w:t>
      </w:r>
      <w:r w:rsidRPr="00F664EF">
        <w:rPr>
          <w:szCs w:val="22"/>
        </w:rPr>
        <w:t xml:space="preserve">evidence </w:t>
      </w:r>
      <w:r w:rsidR="00897A29" w:rsidRPr="00F664EF">
        <w:rPr>
          <w:szCs w:val="22"/>
        </w:rPr>
        <w:t xml:space="preserve">that </w:t>
      </w:r>
      <w:r w:rsidRPr="00F664EF">
        <w:rPr>
          <w:szCs w:val="22"/>
        </w:rPr>
        <w:t>th</w:t>
      </w:r>
      <w:r w:rsidR="000E3595" w:rsidRPr="00F664EF">
        <w:rPr>
          <w:szCs w:val="22"/>
        </w:rPr>
        <w:t>e</w:t>
      </w:r>
      <w:r w:rsidRPr="00F664EF">
        <w:rPr>
          <w:szCs w:val="22"/>
        </w:rPr>
        <w:t xml:space="preserve"> Services</w:t>
      </w:r>
      <w:r w:rsidR="000E3595" w:rsidRPr="00F664EF">
        <w:rPr>
          <w:szCs w:val="22"/>
        </w:rPr>
        <w:t xml:space="preserve"> that</w:t>
      </w:r>
      <w:r w:rsidRPr="00F664EF">
        <w:rPr>
          <w:szCs w:val="22"/>
        </w:rPr>
        <w:t xml:space="preserve"> were provided by the Provider for each claim for </w:t>
      </w:r>
      <w:r w:rsidR="000E3595" w:rsidRPr="00F664EF">
        <w:rPr>
          <w:szCs w:val="22"/>
        </w:rPr>
        <w:t>P</w:t>
      </w:r>
      <w:r w:rsidRPr="00F664EF">
        <w:rPr>
          <w:szCs w:val="22"/>
        </w:rPr>
        <w:t xml:space="preserve">ayment made under this </w:t>
      </w:r>
      <w:r w:rsidR="00B640BF" w:rsidRPr="00F664EF">
        <w:rPr>
          <w:szCs w:val="22"/>
        </w:rPr>
        <w:t>Deed</w:t>
      </w:r>
      <w:r w:rsidRPr="00F664EF">
        <w:rPr>
          <w:szCs w:val="22"/>
        </w:rPr>
        <w:t xml:space="preserve">, or </w:t>
      </w:r>
      <w:r w:rsidR="00394291" w:rsidRPr="00F664EF">
        <w:rPr>
          <w:szCs w:val="22"/>
        </w:rPr>
        <w:t>that</w:t>
      </w:r>
      <w:r w:rsidRPr="00F664EF">
        <w:rPr>
          <w:szCs w:val="22"/>
        </w:rPr>
        <w:t xml:space="preserve"> otherwise support a claim for payment by the Provider.</w:t>
      </w:r>
    </w:p>
    <w:p w14:paraId="361A25FE" w14:textId="37BF1C03" w:rsidR="00F742CE" w:rsidRPr="00E87173" w:rsidRDefault="00F742CE" w:rsidP="54C4CDE6">
      <w:pPr>
        <w:pStyle w:val="Definitiontext0"/>
        <w:rPr>
          <w:rStyle w:val="Emphasis"/>
          <w:i w:val="0"/>
          <w:color w:val="2C2A29"/>
        </w:rPr>
      </w:pPr>
      <w:r w:rsidRPr="00F664EF">
        <w:rPr>
          <w:rFonts w:cs="Calibri"/>
          <w:color w:val="2C2A29"/>
          <w:shd w:val="clear" w:color="auto" w:fill="FFFFFF"/>
        </w:rPr>
        <w:t>‘</w:t>
      </w:r>
      <w:r w:rsidRPr="00F664EF">
        <w:rPr>
          <w:rFonts w:cs="Calibri"/>
          <w:b/>
          <w:bCs/>
          <w:color w:val="2C2A29"/>
          <w:shd w:val="clear" w:color="auto" w:fill="FFFFFF"/>
        </w:rPr>
        <w:t>DSI Act</w:t>
      </w:r>
      <w:r w:rsidRPr="00F664EF">
        <w:rPr>
          <w:rFonts w:cs="Calibri"/>
          <w:color w:val="2C2A29"/>
          <w:shd w:val="clear" w:color="auto" w:fill="FFFFFF"/>
        </w:rPr>
        <w:t xml:space="preserve">’ </w:t>
      </w:r>
      <w:r w:rsidRPr="00F664EF">
        <w:t xml:space="preserve">means the </w:t>
      </w:r>
      <w:r w:rsidRPr="00F664EF">
        <w:rPr>
          <w:rStyle w:val="Emphasis"/>
          <w:rFonts w:cs="Calibri"/>
          <w:color w:val="2C2A29"/>
          <w:shd w:val="clear" w:color="auto" w:fill="FFFFFF"/>
        </w:rPr>
        <w:t>Disability Services and Inclusion Act 2023</w:t>
      </w:r>
      <w:r w:rsidRPr="00F664EF">
        <w:rPr>
          <w:rStyle w:val="Emphasis"/>
          <w:rFonts w:cs="Calibri"/>
          <w:i w:val="0"/>
          <w:iCs w:val="0"/>
          <w:color w:val="2C2A29"/>
          <w:shd w:val="clear" w:color="auto" w:fill="FFFFFF"/>
        </w:rPr>
        <w:t xml:space="preserve"> (</w:t>
      </w:r>
      <w:proofErr w:type="spellStart"/>
      <w:r w:rsidRPr="00E87173">
        <w:rPr>
          <w:rStyle w:val="Emphasis"/>
          <w:i w:val="0"/>
          <w:color w:val="2C2A29"/>
        </w:rPr>
        <w:t>Cth</w:t>
      </w:r>
      <w:proofErr w:type="spellEnd"/>
      <w:r w:rsidRPr="00F664EF">
        <w:rPr>
          <w:rStyle w:val="Emphasis"/>
          <w:rFonts w:cs="Calibri"/>
          <w:i w:val="0"/>
          <w:iCs w:val="0"/>
          <w:color w:val="2C2A29"/>
          <w:shd w:val="clear" w:color="auto" w:fill="FFFFFF"/>
        </w:rPr>
        <w:t>).</w:t>
      </w:r>
    </w:p>
    <w:p w14:paraId="24306022" w14:textId="72886812" w:rsidR="00E57A4D" w:rsidRPr="00F664EF" w:rsidRDefault="00D76976">
      <w:pPr>
        <w:pStyle w:val="Definitiontext0"/>
      </w:pPr>
      <w:r w:rsidRPr="00F664EF">
        <w:t>‘</w:t>
      </w:r>
      <w:r w:rsidRPr="00F664EF">
        <w:rPr>
          <w:b/>
          <w:bCs/>
        </w:rPr>
        <w:t>Early School Leaver</w:t>
      </w:r>
      <w:r w:rsidRPr="00F664EF">
        <w:t xml:space="preserve">’ means a person who </w:t>
      </w:r>
      <w:r w:rsidR="00394291" w:rsidRPr="00F664EF">
        <w:t xml:space="preserve">is </w:t>
      </w:r>
      <w:r w:rsidRPr="00F664EF">
        <w:t xml:space="preserve">within the meaning given to the term ‘early school leaver’ by the </w:t>
      </w:r>
      <w:r w:rsidRPr="00F664EF">
        <w:rPr>
          <w:i/>
          <w:iCs/>
        </w:rPr>
        <w:t>Social Security Act 1991</w:t>
      </w:r>
      <w:r w:rsidRPr="00F664EF">
        <w:t xml:space="preserve"> (</w:t>
      </w:r>
      <w:proofErr w:type="spellStart"/>
      <w:r w:rsidRPr="00F664EF">
        <w:t>Cth</w:t>
      </w:r>
      <w:proofErr w:type="spellEnd"/>
      <w:r w:rsidRPr="00F664EF">
        <w:t>) and who has early school leaver participation requirements under the Social Security Law.</w:t>
      </w:r>
    </w:p>
    <w:p w14:paraId="6EE4D08A" w14:textId="77777777" w:rsidR="00E57A4D" w:rsidRPr="00F664EF" w:rsidRDefault="00D76976">
      <w:pPr>
        <w:pStyle w:val="Definitiontext0"/>
        <w:rPr>
          <w:szCs w:val="22"/>
        </w:rPr>
      </w:pPr>
      <w:r w:rsidRPr="00F664EF">
        <w:rPr>
          <w:szCs w:val="22"/>
        </w:rPr>
        <w:t>‘</w:t>
      </w:r>
      <w:r w:rsidRPr="00F664EF">
        <w:rPr>
          <w:b/>
          <w:szCs w:val="22"/>
        </w:rPr>
        <w:t>Education</w:t>
      </w:r>
      <w:r w:rsidRPr="00F664EF">
        <w:rPr>
          <w:szCs w:val="22"/>
        </w:rPr>
        <w:t>’ means any education activity unless otherwise advised by the Department.</w:t>
      </w:r>
    </w:p>
    <w:p w14:paraId="5B213651" w14:textId="76691E69" w:rsidR="00E57A4D" w:rsidRPr="00F664EF" w:rsidRDefault="00D76976">
      <w:pPr>
        <w:pStyle w:val="Definitiontext0"/>
        <w:keepNext/>
        <w:rPr>
          <w:szCs w:val="22"/>
        </w:rPr>
      </w:pPr>
      <w:r w:rsidRPr="00F664EF">
        <w:rPr>
          <w:szCs w:val="22"/>
        </w:rPr>
        <w:t>‘</w:t>
      </w:r>
      <w:r w:rsidRPr="00F664EF">
        <w:rPr>
          <w:b/>
          <w:szCs w:val="22"/>
        </w:rPr>
        <w:t>Effective Exit</w:t>
      </w:r>
      <w:r w:rsidRPr="00F664EF">
        <w:rPr>
          <w:szCs w:val="22"/>
        </w:rPr>
        <w:t xml:space="preserve">’ means the automatic removal of a Participant from the Department’s IT Systems as being eligible for </w:t>
      </w:r>
      <w:r w:rsidR="00923475" w:rsidRPr="00F664EF">
        <w:rPr>
          <w:szCs w:val="22"/>
        </w:rPr>
        <w:t xml:space="preserve">the </w:t>
      </w:r>
      <w:r w:rsidRPr="00F664EF">
        <w:rPr>
          <w:szCs w:val="22"/>
        </w:rPr>
        <w:t>Services when the Participant:</w:t>
      </w:r>
    </w:p>
    <w:p w14:paraId="242DA8C1" w14:textId="00D32B88" w:rsidR="00E57A4D" w:rsidRPr="00F664EF" w:rsidRDefault="00D76976" w:rsidP="002E4251">
      <w:pPr>
        <w:pStyle w:val="Definitiontext0"/>
        <w:numPr>
          <w:ilvl w:val="0"/>
          <w:numId w:val="65"/>
        </w:numPr>
      </w:pPr>
      <w:r w:rsidRPr="00F664EF">
        <w:t xml:space="preserve">is </w:t>
      </w:r>
      <w:proofErr w:type="gramStart"/>
      <w:r w:rsidRPr="00F664EF">
        <w:t>commenced</w:t>
      </w:r>
      <w:proofErr w:type="gramEnd"/>
      <w:r w:rsidRPr="00F664EF">
        <w:t xml:space="preserve"> in employment services or equivalent</w:t>
      </w:r>
      <w:r w:rsidR="0025223A" w:rsidRPr="00F664EF">
        <w:t xml:space="preserve"> other than Services</w:t>
      </w:r>
      <w:r w:rsidR="00FA2378" w:rsidRPr="00F664EF">
        <w:t xml:space="preserve"> that </w:t>
      </w:r>
      <w:proofErr w:type="gramStart"/>
      <w:r w:rsidR="00FA2378" w:rsidRPr="00F664EF">
        <w:t xml:space="preserve">is </w:t>
      </w:r>
      <w:r w:rsidR="00FC6C8D" w:rsidRPr="00F664EF">
        <w:t>specified</w:t>
      </w:r>
      <w:proofErr w:type="gramEnd"/>
      <w:r w:rsidR="00FA2378" w:rsidRPr="00F664EF">
        <w:t xml:space="preserve"> as an </w:t>
      </w:r>
      <w:r w:rsidR="00FC6C8D" w:rsidRPr="00F664EF">
        <w:t>Effective</w:t>
      </w:r>
      <w:r w:rsidR="00FA2378" w:rsidRPr="00F664EF">
        <w:t xml:space="preserve"> </w:t>
      </w:r>
      <w:r w:rsidR="00FC6C8D" w:rsidRPr="00F664EF">
        <w:t>E</w:t>
      </w:r>
      <w:r w:rsidR="00FA2378" w:rsidRPr="00F664EF">
        <w:t xml:space="preserve">xit in </w:t>
      </w:r>
      <w:r w:rsidR="00923475" w:rsidRPr="00F664EF">
        <w:t>any</w:t>
      </w:r>
      <w:r w:rsidR="00FA2378" w:rsidRPr="00F664EF">
        <w:t xml:space="preserve"> </w:t>
      </w:r>
      <w:proofErr w:type="gramStart"/>
      <w:r w:rsidR="001E324F" w:rsidRPr="00F664EF">
        <w:t>Guidelines</w:t>
      </w:r>
      <w:r w:rsidR="0025223A" w:rsidRPr="00F664EF">
        <w:t>;</w:t>
      </w:r>
      <w:proofErr w:type="gramEnd"/>
    </w:p>
    <w:p w14:paraId="1E831D96" w14:textId="665445E3" w:rsidR="00E57A4D" w:rsidRPr="00F664EF" w:rsidRDefault="2E6AB08F" w:rsidP="002E4251">
      <w:pPr>
        <w:pStyle w:val="Definitiontext0"/>
        <w:numPr>
          <w:ilvl w:val="0"/>
          <w:numId w:val="65"/>
        </w:numPr>
      </w:pPr>
      <w:r w:rsidRPr="00F664EF">
        <w:t xml:space="preserve">in </w:t>
      </w:r>
      <w:r w:rsidR="235E0D2B" w:rsidRPr="00F664EF">
        <w:t xml:space="preserve">Flexible </w:t>
      </w:r>
      <w:r w:rsidRPr="00F664EF">
        <w:t>Ongoing Support has not received any Ongoing Support</w:t>
      </w:r>
      <w:r w:rsidR="57A5C0BB" w:rsidRPr="00F664EF">
        <w:t xml:space="preserve"> </w:t>
      </w:r>
      <w:r w:rsidRPr="00F664EF">
        <w:t>for</w:t>
      </w:r>
      <w:r w:rsidR="3D8CFB30" w:rsidRPr="00F664EF">
        <w:t xml:space="preserve"> any consecutive period of</w:t>
      </w:r>
      <w:r w:rsidRPr="00F664EF">
        <w:t xml:space="preserve"> 52 weeks;</w:t>
      </w:r>
      <w:r w:rsidR="17E8AB83" w:rsidRPr="00F664EF">
        <w:t xml:space="preserve"> or</w:t>
      </w:r>
    </w:p>
    <w:p w14:paraId="169FDBA3" w14:textId="70157669" w:rsidR="00E57A4D" w:rsidRPr="00F664EF" w:rsidRDefault="00D76976" w:rsidP="002E4251">
      <w:pPr>
        <w:pStyle w:val="Definitiontext0"/>
        <w:numPr>
          <w:ilvl w:val="0"/>
          <w:numId w:val="65"/>
        </w:numPr>
        <w:rPr>
          <w:szCs w:val="22"/>
        </w:rPr>
      </w:pPr>
      <w:r w:rsidRPr="00F664EF">
        <w:rPr>
          <w:szCs w:val="22"/>
        </w:rPr>
        <w:t>participates in an activity</w:t>
      </w:r>
      <w:r w:rsidR="00CC39E7" w:rsidRPr="00F664EF">
        <w:rPr>
          <w:szCs w:val="22"/>
        </w:rPr>
        <w:t>,</w:t>
      </w:r>
      <w:r w:rsidRPr="00F664EF">
        <w:rPr>
          <w:szCs w:val="22"/>
        </w:rPr>
        <w:t xml:space="preserve"> or an event occurs in relation to the Participant</w:t>
      </w:r>
      <w:r w:rsidR="00CC39E7" w:rsidRPr="00F664EF">
        <w:rPr>
          <w:szCs w:val="22"/>
        </w:rPr>
        <w:t>,</w:t>
      </w:r>
      <w:r w:rsidRPr="00F664EF">
        <w:rPr>
          <w:szCs w:val="22"/>
        </w:rPr>
        <w:t xml:space="preserve"> that the Department may advise the Provider from time to time as being an Effective Exit. </w:t>
      </w:r>
    </w:p>
    <w:p w14:paraId="0DB9AE1F" w14:textId="77777777" w:rsidR="00814454" w:rsidRPr="00F664EF" w:rsidRDefault="00D76976">
      <w:pPr>
        <w:pStyle w:val="Definitiontext0"/>
        <w:rPr>
          <w:szCs w:val="22"/>
        </w:rPr>
      </w:pPr>
      <w:r w:rsidRPr="00F664EF">
        <w:rPr>
          <w:szCs w:val="22"/>
        </w:rPr>
        <w:t>‘</w:t>
      </w:r>
      <w:r w:rsidRPr="00F664EF">
        <w:rPr>
          <w:b/>
          <w:szCs w:val="22"/>
        </w:rPr>
        <w:t xml:space="preserve">Electronic </w:t>
      </w:r>
      <w:r w:rsidR="00930FA5" w:rsidRPr="00F664EF">
        <w:rPr>
          <w:b/>
          <w:szCs w:val="22"/>
        </w:rPr>
        <w:t>Calendar</w:t>
      </w:r>
      <w:r w:rsidR="00FD2528" w:rsidRPr="00F664EF">
        <w:rPr>
          <w:b/>
          <w:szCs w:val="22"/>
        </w:rPr>
        <w:t>'</w:t>
      </w:r>
      <w:r w:rsidR="00930FA5" w:rsidRPr="00F664EF">
        <w:rPr>
          <w:szCs w:val="22"/>
        </w:rPr>
        <w:t xml:space="preserve"> </w:t>
      </w:r>
      <w:r w:rsidRPr="00F664EF">
        <w:rPr>
          <w:szCs w:val="22"/>
        </w:rPr>
        <w:t xml:space="preserve">means the </w:t>
      </w:r>
      <w:r w:rsidR="00930FA5" w:rsidRPr="00F664EF">
        <w:rPr>
          <w:szCs w:val="22"/>
        </w:rPr>
        <w:t>electronic calendar in</w:t>
      </w:r>
      <w:r w:rsidRPr="00F664EF">
        <w:rPr>
          <w:szCs w:val="22"/>
        </w:rPr>
        <w:t xml:space="preserve"> the Department’s IT Systems used </w:t>
      </w:r>
      <w:r w:rsidR="00850D48" w:rsidRPr="00F664EF">
        <w:rPr>
          <w:szCs w:val="22"/>
        </w:rPr>
        <w:t xml:space="preserve">by the Provider for managing, and/or setting dates and times </w:t>
      </w:r>
      <w:r w:rsidRPr="00F664EF">
        <w:rPr>
          <w:szCs w:val="22"/>
        </w:rPr>
        <w:t>for</w:t>
      </w:r>
      <w:r w:rsidR="00814454" w:rsidRPr="00F664EF">
        <w:rPr>
          <w:szCs w:val="22"/>
        </w:rPr>
        <w:t>:</w:t>
      </w:r>
      <w:r w:rsidRPr="00F664EF">
        <w:rPr>
          <w:szCs w:val="22"/>
        </w:rPr>
        <w:t xml:space="preserve"> </w:t>
      </w:r>
    </w:p>
    <w:p w14:paraId="27598DB1" w14:textId="77777777" w:rsidR="00814454" w:rsidRPr="00F664EF" w:rsidRDefault="00D76976" w:rsidP="002E4251">
      <w:pPr>
        <w:pStyle w:val="Definitiontext0"/>
        <w:numPr>
          <w:ilvl w:val="0"/>
          <w:numId w:val="89"/>
        </w:numPr>
        <w:rPr>
          <w:szCs w:val="22"/>
        </w:rPr>
      </w:pPr>
      <w:proofErr w:type="gramStart"/>
      <w:r w:rsidRPr="00F664EF">
        <w:rPr>
          <w:szCs w:val="22"/>
        </w:rPr>
        <w:t>Referrals</w:t>
      </w:r>
      <w:r w:rsidR="00814454" w:rsidRPr="00F664EF">
        <w:rPr>
          <w:szCs w:val="22"/>
        </w:rPr>
        <w:t>;</w:t>
      </w:r>
      <w:proofErr w:type="gramEnd"/>
      <w:r w:rsidR="00814454" w:rsidRPr="00F664EF">
        <w:rPr>
          <w:szCs w:val="22"/>
        </w:rPr>
        <w:t xml:space="preserve"> </w:t>
      </w:r>
    </w:p>
    <w:p w14:paraId="319D7C25" w14:textId="77777777" w:rsidR="00814454" w:rsidRPr="00F664EF" w:rsidRDefault="00814454" w:rsidP="002E4251">
      <w:pPr>
        <w:pStyle w:val="Definitiontext0"/>
        <w:numPr>
          <w:ilvl w:val="0"/>
          <w:numId w:val="89"/>
        </w:numPr>
        <w:rPr>
          <w:szCs w:val="22"/>
        </w:rPr>
      </w:pPr>
      <w:r w:rsidRPr="00F664EF">
        <w:rPr>
          <w:szCs w:val="22"/>
        </w:rPr>
        <w:t>Engagements; and</w:t>
      </w:r>
    </w:p>
    <w:p w14:paraId="01B05DCE" w14:textId="5B439735" w:rsidR="00885CF8" w:rsidRPr="00F664EF" w:rsidRDefault="00D76976" w:rsidP="002E4251">
      <w:pPr>
        <w:pStyle w:val="Definitiontext0"/>
        <w:numPr>
          <w:ilvl w:val="0"/>
          <w:numId w:val="89"/>
        </w:numPr>
        <w:rPr>
          <w:szCs w:val="22"/>
        </w:rPr>
      </w:pPr>
      <w:r w:rsidRPr="00F664EF">
        <w:rPr>
          <w:szCs w:val="22"/>
        </w:rPr>
        <w:t>referrals by the Provider to other relevant service providers.</w:t>
      </w:r>
    </w:p>
    <w:p w14:paraId="660B4A73" w14:textId="77777777" w:rsidR="00E94107" w:rsidRPr="00F664EF" w:rsidRDefault="00D76976" w:rsidP="00087A2E">
      <w:pPr>
        <w:pStyle w:val="Definitiontext0"/>
        <w:rPr>
          <w:szCs w:val="22"/>
        </w:rPr>
      </w:pPr>
      <w:r w:rsidRPr="00F664EF">
        <w:rPr>
          <w:szCs w:val="22"/>
        </w:rPr>
        <w:t>‘</w:t>
      </w:r>
      <w:r w:rsidRPr="00F664EF">
        <w:rPr>
          <w:b/>
          <w:szCs w:val="22"/>
        </w:rPr>
        <w:t>Eligible School Leaver</w:t>
      </w:r>
      <w:r w:rsidRPr="00F664EF">
        <w:rPr>
          <w:szCs w:val="22"/>
        </w:rPr>
        <w:t xml:space="preserve">’ means a </w:t>
      </w:r>
      <w:r w:rsidR="00B43FFB" w:rsidRPr="00F664EF">
        <w:rPr>
          <w:szCs w:val="22"/>
        </w:rPr>
        <w:t>Participant</w:t>
      </w:r>
      <w:r w:rsidR="00E94107" w:rsidRPr="00F664EF">
        <w:rPr>
          <w:szCs w:val="22"/>
        </w:rPr>
        <w:t>:</w:t>
      </w:r>
      <w:r w:rsidR="00B43FFB" w:rsidRPr="00F664EF">
        <w:rPr>
          <w:szCs w:val="22"/>
        </w:rPr>
        <w:t xml:space="preserve"> </w:t>
      </w:r>
    </w:p>
    <w:p w14:paraId="5A341AD5" w14:textId="77777777" w:rsidR="00E94107" w:rsidRPr="00F664EF" w:rsidRDefault="00B43FFB" w:rsidP="002E4251">
      <w:pPr>
        <w:pStyle w:val="Definitiontext0"/>
        <w:numPr>
          <w:ilvl w:val="0"/>
          <w:numId w:val="95"/>
        </w:numPr>
        <w:rPr>
          <w:szCs w:val="22"/>
        </w:rPr>
      </w:pPr>
      <w:r w:rsidRPr="00F664EF">
        <w:rPr>
          <w:szCs w:val="22"/>
        </w:rPr>
        <w:t xml:space="preserve">described as an </w:t>
      </w:r>
      <w:r w:rsidR="00154844" w:rsidRPr="00F664EF">
        <w:rPr>
          <w:szCs w:val="22"/>
        </w:rPr>
        <w:t>Eligible School Leaver in</w:t>
      </w:r>
      <w:r w:rsidRPr="00F664EF">
        <w:rPr>
          <w:szCs w:val="22"/>
        </w:rPr>
        <w:t xml:space="preserve"> any Guidelines</w:t>
      </w:r>
      <w:r w:rsidR="00E94107" w:rsidRPr="00F664EF">
        <w:rPr>
          <w:szCs w:val="22"/>
        </w:rPr>
        <w:t>;</w:t>
      </w:r>
      <w:r w:rsidRPr="00F664EF">
        <w:rPr>
          <w:szCs w:val="22"/>
        </w:rPr>
        <w:t xml:space="preserve"> </w:t>
      </w:r>
      <w:r w:rsidR="00E94107" w:rsidRPr="00F664EF">
        <w:rPr>
          <w:szCs w:val="22"/>
        </w:rPr>
        <w:t>or</w:t>
      </w:r>
    </w:p>
    <w:p w14:paraId="1BF6544B" w14:textId="346DECE0" w:rsidR="00E57A4D" w:rsidRPr="00F664EF" w:rsidRDefault="00D76976" w:rsidP="00E87173">
      <w:pPr>
        <w:pStyle w:val="Definitiontext0"/>
        <w:keepNext/>
        <w:numPr>
          <w:ilvl w:val="0"/>
          <w:numId w:val="95"/>
        </w:numPr>
      </w:pPr>
      <w:r w:rsidRPr="00F664EF">
        <w:lastRenderedPageBreak/>
        <w:t xml:space="preserve">who Directly Registers with the Provider and who is </w:t>
      </w:r>
      <w:proofErr w:type="gramStart"/>
      <w:r w:rsidRPr="00F664EF">
        <w:t>seeking</w:t>
      </w:r>
      <w:proofErr w:type="gramEnd"/>
      <w:r w:rsidRPr="00F664EF">
        <w:t xml:space="preserve"> to transition from: </w:t>
      </w:r>
    </w:p>
    <w:p w14:paraId="540C7ED6" w14:textId="77777777" w:rsidR="00E57A4D" w:rsidRPr="00F664EF" w:rsidRDefault="00EC15C9" w:rsidP="002E4251">
      <w:pPr>
        <w:pStyle w:val="Definitiontext0"/>
        <w:numPr>
          <w:ilvl w:val="1"/>
          <w:numId w:val="95"/>
        </w:numPr>
        <w:tabs>
          <w:tab w:val="clear" w:pos="510"/>
          <w:tab w:val="num" w:pos="622"/>
        </w:tabs>
        <w:ind w:left="566"/>
        <w:rPr>
          <w:szCs w:val="22"/>
        </w:rPr>
      </w:pPr>
      <w:r w:rsidRPr="00F664EF">
        <w:rPr>
          <w:szCs w:val="22"/>
        </w:rPr>
        <w:t xml:space="preserve"> </w:t>
      </w:r>
      <w:r w:rsidR="00D76976" w:rsidRPr="00F664EF">
        <w:rPr>
          <w:szCs w:val="22"/>
        </w:rPr>
        <w:t>secondary school to post school employment; or</w:t>
      </w:r>
    </w:p>
    <w:p w14:paraId="7E6ABD6B" w14:textId="77777777" w:rsidR="00E57A4D" w:rsidRPr="00F664EF" w:rsidRDefault="00EC15C9" w:rsidP="002E4251">
      <w:pPr>
        <w:pStyle w:val="Definitiontext0"/>
        <w:numPr>
          <w:ilvl w:val="1"/>
          <w:numId w:val="95"/>
        </w:numPr>
        <w:tabs>
          <w:tab w:val="clear" w:pos="510"/>
          <w:tab w:val="num" w:pos="622"/>
        </w:tabs>
        <w:ind w:left="566"/>
        <w:rPr>
          <w:szCs w:val="22"/>
        </w:rPr>
      </w:pPr>
      <w:r w:rsidRPr="00F664EF">
        <w:rPr>
          <w:szCs w:val="22"/>
        </w:rPr>
        <w:t xml:space="preserve"> </w:t>
      </w:r>
      <w:r w:rsidR="00D76976" w:rsidRPr="00F664EF">
        <w:rPr>
          <w:szCs w:val="22"/>
        </w:rPr>
        <w:t xml:space="preserve">an Australian </w:t>
      </w:r>
      <w:r w:rsidR="00204E72" w:rsidRPr="00F664EF">
        <w:rPr>
          <w:szCs w:val="22"/>
        </w:rPr>
        <w:t>S</w:t>
      </w:r>
      <w:r w:rsidR="00D76976" w:rsidRPr="00F664EF">
        <w:rPr>
          <w:szCs w:val="22"/>
        </w:rPr>
        <w:t xml:space="preserve">tate or </w:t>
      </w:r>
      <w:r w:rsidR="00204E72" w:rsidRPr="00F664EF">
        <w:rPr>
          <w:szCs w:val="22"/>
        </w:rPr>
        <w:t>T</w:t>
      </w:r>
      <w:r w:rsidR="00D76976" w:rsidRPr="00F664EF">
        <w:rPr>
          <w:szCs w:val="22"/>
        </w:rPr>
        <w:t xml:space="preserve">erritory </w:t>
      </w:r>
      <w:r w:rsidR="008F78E7" w:rsidRPr="00F664EF">
        <w:rPr>
          <w:szCs w:val="22"/>
        </w:rPr>
        <w:t>G</w:t>
      </w:r>
      <w:r w:rsidR="00D76976" w:rsidRPr="00F664EF">
        <w:rPr>
          <w:szCs w:val="22"/>
        </w:rPr>
        <w:t xml:space="preserve">overnment disability transition to work </w:t>
      </w:r>
      <w:r w:rsidR="00CE1A3A" w:rsidRPr="00F664EF">
        <w:rPr>
          <w:szCs w:val="22"/>
        </w:rPr>
        <w:t>program</w:t>
      </w:r>
      <w:r w:rsidR="00D76976" w:rsidRPr="00F664EF">
        <w:rPr>
          <w:szCs w:val="22"/>
        </w:rPr>
        <w:t xml:space="preserve"> to employment</w:t>
      </w:r>
      <w:r w:rsidR="00E94107" w:rsidRPr="00F664EF">
        <w:rPr>
          <w:szCs w:val="22"/>
        </w:rPr>
        <w:t>,</w:t>
      </w:r>
    </w:p>
    <w:p w14:paraId="5FF19E5E" w14:textId="77777777" w:rsidR="00E57A4D" w:rsidRPr="00F664EF" w:rsidRDefault="00D76976" w:rsidP="00C04C29">
      <w:pPr>
        <w:pStyle w:val="Definitiontext0"/>
        <w:ind w:left="284"/>
        <w:rPr>
          <w:szCs w:val="22"/>
        </w:rPr>
      </w:pPr>
      <w:r w:rsidRPr="00F664EF">
        <w:rPr>
          <w:szCs w:val="22"/>
        </w:rPr>
        <w:t xml:space="preserve">and </w:t>
      </w:r>
      <w:r w:rsidR="00E94107" w:rsidRPr="00F664EF">
        <w:rPr>
          <w:szCs w:val="22"/>
        </w:rPr>
        <w:t xml:space="preserve">who </w:t>
      </w:r>
      <w:r w:rsidRPr="00F664EF">
        <w:rPr>
          <w:szCs w:val="22"/>
        </w:rPr>
        <w:t>has evidence that they:</w:t>
      </w:r>
    </w:p>
    <w:p w14:paraId="53555696" w14:textId="6B1E3598" w:rsidR="006F73F6" w:rsidRPr="00F664EF" w:rsidRDefault="00EC15C9" w:rsidP="002E4251">
      <w:pPr>
        <w:pStyle w:val="Definitiontext0"/>
        <w:numPr>
          <w:ilvl w:val="1"/>
          <w:numId w:val="95"/>
        </w:numPr>
        <w:tabs>
          <w:tab w:val="clear" w:pos="510"/>
          <w:tab w:val="num" w:pos="622"/>
        </w:tabs>
        <w:ind w:left="566"/>
      </w:pPr>
      <w:r w:rsidRPr="00F664EF">
        <w:t xml:space="preserve"> </w:t>
      </w:r>
      <w:r w:rsidR="00D76976" w:rsidRPr="00F664EF">
        <w:t xml:space="preserve">attract </w:t>
      </w:r>
      <w:proofErr w:type="gramStart"/>
      <w:r w:rsidR="00D76976" w:rsidRPr="00F664EF">
        <w:t>additional</w:t>
      </w:r>
      <w:proofErr w:type="gramEnd"/>
      <w:r w:rsidR="00D76976" w:rsidRPr="00F664EF">
        <w:t xml:space="preserve"> educational funding due to their </w:t>
      </w:r>
      <w:proofErr w:type="gramStart"/>
      <w:r w:rsidR="00D76976" w:rsidRPr="00F664EF">
        <w:t>disability;</w:t>
      </w:r>
      <w:proofErr w:type="gramEnd"/>
      <w:r w:rsidR="00D76976" w:rsidRPr="00F664EF">
        <w:t xml:space="preserve"> </w:t>
      </w:r>
    </w:p>
    <w:p w14:paraId="0BE79B8D" w14:textId="77777777" w:rsidR="00E57A4D" w:rsidRPr="00F664EF" w:rsidRDefault="00EC15C9" w:rsidP="002E4251">
      <w:pPr>
        <w:pStyle w:val="Definitiontext0"/>
        <w:numPr>
          <w:ilvl w:val="1"/>
          <w:numId w:val="95"/>
        </w:numPr>
        <w:tabs>
          <w:tab w:val="clear" w:pos="510"/>
          <w:tab w:val="num" w:pos="622"/>
        </w:tabs>
        <w:ind w:left="566"/>
        <w:rPr>
          <w:szCs w:val="22"/>
        </w:rPr>
      </w:pPr>
      <w:r w:rsidRPr="00F664EF">
        <w:rPr>
          <w:szCs w:val="22"/>
        </w:rPr>
        <w:t xml:space="preserve"> </w:t>
      </w:r>
      <w:r w:rsidR="006F73F6" w:rsidRPr="00F664EF">
        <w:rPr>
          <w:szCs w:val="22"/>
        </w:rPr>
        <w:t xml:space="preserve">in a disability special school or disability special class in a mainstream school; </w:t>
      </w:r>
      <w:r w:rsidR="00D76976" w:rsidRPr="00F664EF">
        <w:rPr>
          <w:szCs w:val="22"/>
        </w:rPr>
        <w:t>or</w:t>
      </w:r>
    </w:p>
    <w:p w14:paraId="4F4728A5" w14:textId="77777777" w:rsidR="00E57A4D" w:rsidRPr="00F664EF" w:rsidRDefault="00EC15C9" w:rsidP="002E4251">
      <w:pPr>
        <w:pStyle w:val="Definitiontext0"/>
        <w:numPr>
          <w:ilvl w:val="1"/>
          <w:numId w:val="95"/>
        </w:numPr>
        <w:tabs>
          <w:tab w:val="clear" w:pos="510"/>
          <w:tab w:val="num" w:pos="622"/>
        </w:tabs>
        <w:ind w:left="566"/>
        <w:rPr>
          <w:szCs w:val="22"/>
        </w:rPr>
      </w:pPr>
      <w:r w:rsidRPr="00F664EF">
        <w:rPr>
          <w:szCs w:val="22"/>
        </w:rPr>
        <w:t xml:space="preserve"> </w:t>
      </w:r>
      <w:r w:rsidR="00D76976" w:rsidRPr="00F664EF">
        <w:rPr>
          <w:szCs w:val="22"/>
        </w:rPr>
        <w:t xml:space="preserve">are receiving Disability Support Pension, </w:t>
      </w:r>
    </w:p>
    <w:p w14:paraId="77EF1329" w14:textId="702FE37A" w:rsidR="00E57A4D" w:rsidRPr="00F664EF" w:rsidRDefault="00D76976" w:rsidP="000E3595">
      <w:pPr>
        <w:pStyle w:val="Definitiontext0"/>
        <w:ind w:left="284"/>
      </w:pPr>
      <w:proofErr w:type="gramStart"/>
      <w:r w:rsidRPr="00F664EF">
        <w:t>in accordance with</w:t>
      </w:r>
      <w:proofErr w:type="gramEnd"/>
      <w:r w:rsidRPr="00F664EF">
        <w:t xml:space="preserve"> any Guidelines. </w:t>
      </w:r>
    </w:p>
    <w:p w14:paraId="29BF0834" w14:textId="687B9365" w:rsidR="00E57A4D" w:rsidRPr="00E87173" w:rsidRDefault="00D76976">
      <w:pPr>
        <w:pStyle w:val="Definitiontext0"/>
      </w:pPr>
      <w:r w:rsidRPr="00F664EF">
        <w:t>‘</w:t>
      </w:r>
      <w:r w:rsidRPr="00F664EF">
        <w:rPr>
          <w:b/>
          <w:bCs/>
        </w:rPr>
        <w:t>Employer</w:t>
      </w:r>
      <w:r w:rsidRPr="00F664EF">
        <w:t xml:space="preserve">’ means an entity that has the legal </w:t>
      </w:r>
      <w:proofErr w:type="gramStart"/>
      <w:r w:rsidRPr="00F664EF">
        <w:t>capacity</w:t>
      </w:r>
      <w:proofErr w:type="gramEnd"/>
      <w:r w:rsidRPr="00F664EF">
        <w:t xml:space="preserve"> to </w:t>
      </w:r>
      <w:proofErr w:type="gramStart"/>
      <w:r w:rsidRPr="00F664EF">
        <w:t>enter into</w:t>
      </w:r>
      <w:proofErr w:type="gramEnd"/>
      <w:r w:rsidRPr="00F664EF">
        <w:t xml:space="preserve"> a contract of employment with a Participant.</w:t>
      </w:r>
    </w:p>
    <w:p w14:paraId="20AA738E" w14:textId="77777777" w:rsidR="00E94107" w:rsidRPr="00E87173" w:rsidRDefault="00D76976">
      <w:pPr>
        <w:pStyle w:val="Definitiontext0"/>
      </w:pPr>
      <w:r w:rsidRPr="00E87173">
        <w:t>‘</w:t>
      </w:r>
      <w:r w:rsidRPr="00E87173">
        <w:rPr>
          <w:b/>
        </w:rPr>
        <w:t>Employment</w:t>
      </w:r>
      <w:r w:rsidRPr="00E87173">
        <w:t>’ or ‘</w:t>
      </w:r>
      <w:r w:rsidRPr="00E87173">
        <w:rPr>
          <w:b/>
        </w:rPr>
        <w:t>Employed</w:t>
      </w:r>
      <w:r w:rsidRPr="00E87173">
        <w:t>’ means the status of a person who is</w:t>
      </w:r>
      <w:r w:rsidR="00E94107" w:rsidRPr="00E87173">
        <w:t>:</w:t>
      </w:r>
      <w:r w:rsidRPr="00E87173">
        <w:t xml:space="preserve"> </w:t>
      </w:r>
    </w:p>
    <w:p w14:paraId="461FDF0F" w14:textId="77777777" w:rsidR="00E94107" w:rsidRPr="00E87173" w:rsidRDefault="00E94107" w:rsidP="00E94107">
      <w:pPr>
        <w:pStyle w:val="Definitiontext0"/>
        <w:ind w:left="567" w:hanging="567"/>
      </w:pPr>
      <w:r w:rsidRPr="00E87173">
        <w:t>(a)</w:t>
      </w:r>
      <w:r w:rsidRPr="00E87173">
        <w:tab/>
      </w:r>
      <w:r w:rsidR="00D76976" w:rsidRPr="00E87173">
        <w:t>in paid work that is Open Employment, as specified in any Guidelines, under a contract of employment</w:t>
      </w:r>
      <w:r w:rsidRPr="00E87173">
        <w:t>;</w:t>
      </w:r>
      <w:r w:rsidR="00D76976" w:rsidRPr="00E87173">
        <w:t xml:space="preserve"> or </w:t>
      </w:r>
    </w:p>
    <w:p w14:paraId="4FBD1F6F" w14:textId="58781769" w:rsidR="00E57A4D" w:rsidRPr="00E87173" w:rsidRDefault="00E94107" w:rsidP="00E94107">
      <w:pPr>
        <w:pStyle w:val="Definitiontext0"/>
        <w:ind w:left="567" w:hanging="567"/>
      </w:pPr>
      <w:r w:rsidRPr="00E87173">
        <w:t>(b)</w:t>
      </w:r>
      <w:r w:rsidRPr="00E87173">
        <w:tab/>
      </w:r>
      <w:r w:rsidR="00D76976" w:rsidRPr="00E87173">
        <w:t xml:space="preserve">otherwise </w:t>
      </w:r>
      <w:proofErr w:type="gramStart"/>
      <w:r w:rsidR="00D76976" w:rsidRPr="00E87173">
        <w:t>deemed</w:t>
      </w:r>
      <w:proofErr w:type="gramEnd"/>
      <w:r w:rsidR="00D76976" w:rsidRPr="00E87173">
        <w:t xml:space="preserve"> to be an employee under relevant Australian legislation. </w:t>
      </w:r>
    </w:p>
    <w:p w14:paraId="256BCF20" w14:textId="4A0A0123" w:rsidR="00E57A4D" w:rsidRPr="00E87173" w:rsidRDefault="00D76976">
      <w:pPr>
        <w:pStyle w:val="Definitiontext0"/>
      </w:pPr>
      <w:r w:rsidRPr="00E87173">
        <w:t>‘</w:t>
      </w:r>
      <w:r w:rsidRPr="00E87173">
        <w:rPr>
          <w:b/>
        </w:rPr>
        <w:t>Employment Assistance Fund</w:t>
      </w:r>
      <w:r w:rsidRPr="00E87173">
        <w:t>’ or ‘</w:t>
      </w:r>
      <w:r w:rsidRPr="00E87173">
        <w:rPr>
          <w:b/>
        </w:rPr>
        <w:t>EAF</w:t>
      </w:r>
      <w:r w:rsidRPr="00E87173">
        <w:t xml:space="preserve">’ means the Australian Government’s initiative </w:t>
      </w:r>
      <w:r w:rsidR="00E94107" w:rsidRPr="00E87173">
        <w:t xml:space="preserve">that </w:t>
      </w:r>
      <w:r w:rsidRPr="00E87173">
        <w:t xml:space="preserve">provides financial </w:t>
      </w:r>
      <w:proofErr w:type="gramStart"/>
      <w:r w:rsidRPr="00E87173">
        <w:t>assistance</w:t>
      </w:r>
      <w:proofErr w:type="gramEnd"/>
      <w:r w:rsidRPr="00E87173">
        <w:t xml:space="preserve"> for the costs of </w:t>
      </w:r>
      <w:proofErr w:type="gramStart"/>
      <w:r w:rsidRPr="00E87173">
        <w:t>work related</w:t>
      </w:r>
      <w:proofErr w:type="gramEnd"/>
      <w:r w:rsidRPr="00E87173">
        <w:t xml:space="preserve"> modifications and work equipment for people with disability.</w:t>
      </w:r>
    </w:p>
    <w:p w14:paraId="33F5C462" w14:textId="61FFDD06" w:rsidR="00E57A4D" w:rsidRPr="00E87173" w:rsidRDefault="00D76976">
      <w:pPr>
        <w:pStyle w:val="Definitiontext0"/>
      </w:pPr>
      <w:r w:rsidRPr="00E87173">
        <w:t>‘</w:t>
      </w:r>
      <w:r w:rsidRPr="00E87173">
        <w:rPr>
          <w:b/>
        </w:rPr>
        <w:t>Employment Benchmark</w:t>
      </w:r>
      <w:r w:rsidRPr="00E87173">
        <w:t>’ means the number of hours, on average, that a Participant (other than a</w:t>
      </w:r>
      <w:r w:rsidR="00AF0D2C" w:rsidRPr="00E87173">
        <w:t>n Ongoing Support</w:t>
      </w:r>
      <w:r w:rsidRPr="00E87173">
        <w:t xml:space="preserve"> </w:t>
      </w:r>
      <w:r w:rsidR="00AF0D2C" w:rsidRPr="00E87173">
        <w:t>(</w:t>
      </w:r>
      <w:r w:rsidR="00B60B0F" w:rsidRPr="00E87173">
        <w:t>Work Assist</w:t>
      </w:r>
      <w:r w:rsidR="00AF0D2C" w:rsidRPr="00E87173">
        <w:t>)</w:t>
      </w:r>
      <w:r w:rsidRPr="00E87173">
        <w:t xml:space="preserve"> Participant) must work each week to achieve a Full Outcome, as </w:t>
      </w:r>
      <w:proofErr w:type="gramStart"/>
      <w:r w:rsidRPr="00E87173">
        <w:t>identified</w:t>
      </w:r>
      <w:proofErr w:type="gramEnd"/>
      <w:r w:rsidRPr="00E87173">
        <w:t xml:space="preserve"> on the Department’s IT Systems.</w:t>
      </w:r>
    </w:p>
    <w:p w14:paraId="767BC18F" w14:textId="026C9315" w:rsidR="00E57A4D" w:rsidRPr="00E87173" w:rsidRDefault="00D76976" w:rsidP="00F15C21">
      <w:pPr>
        <w:pStyle w:val="Definitiontext0"/>
        <w:keepNext/>
      </w:pPr>
      <w:r w:rsidRPr="00E87173">
        <w:t>‘</w:t>
      </w:r>
      <w:r w:rsidRPr="00E87173">
        <w:rPr>
          <w:b/>
        </w:rPr>
        <w:t>Employment Outcome</w:t>
      </w:r>
      <w:r w:rsidRPr="00E87173">
        <w:t xml:space="preserve">’ means: </w:t>
      </w:r>
    </w:p>
    <w:p w14:paraId="04BD829D" w14:textId="269B32F6" w:rsidR="00E57A4D" w:rsidRPr="00E87173" w:rsidRDefault="00D870F7" w:rsidP="002E4251">
      <w:pPr>
        <w:pStyle w:val="Definitiontext0"/>
        <w:keepNext/>
        <w:numPr>
          <w:ilvl w:val="0"/>
          <w:numId w:val="66"/>
        </w:numPr>
      </w:pPr>
      <w:r w:rsidRPr="00E87173">
        <w:t>a</w:t>
      </w:r>
      <w:r w:rsidR="00D76976" w:rsidRPr="00E87173">
        <w:t xml:space="preserve"> </w:t>
      </w:r>
      <w:r w:rsidR="009C3273" w:rsidRPr="00E87173">
        <w:t xml:space="preserve">Partial </w:t>
      </w:r>
      <w:r w:rsidR="00D76976" w:rsidRPr="00E87173">
        <w:t xml:space="preserve">Outcome; </w:t>
      </w:r>
      <w:r w:rsidRPr="00E87173">
        <w:t>or</w:t>
      </w:r>
      <w:r w:rsidR="009056BA" w:rsidRPr="00E87173">
        <w:rPr>
          <w:b/>
        </w:rPr>
        <w:t xml:space="preserve"> </w:t>
      </w:r>
    </w:p>
    <w:p w14:paraId="754877A8" w14:textId="5F06CC94" w:rsidR="00E57A4D" w:rsidRPr="00E87173" w:rsidRDefault="00D870F7" w:rsidP="002E4251">
      <w:pPr>
        <w:pStyle w:val="Definitiontext0"/>
        <w:numPr>
          <w:ilvl w:val="0"/>
          <w:numId w:val="66"/>
        </w:numPr>
      </w:pPr>
      <w:r w:rsidRPr="00E87173">
        <w:t>a</w:t>
      </w:r>
      <w:r w:rsidR="00D76976" w:rsidRPr="00E87173">
        <w:t xml:space="preserve"> Full Outcome.</w:t>
      </w:r>
    </w:p>
    <w:p w14:paraId="721C02BF" w14:textId="6BA8FA3A" w:rsidR="00E57A4D" w:rsidRPr="00E87173" w:rsidRDefault="00D76976" w:rsidP="54C4CDE6">
      <w:pPr>
        <w:pStyle w:val="Definitiontext0"/>
        <w:rPr>
          <w:b/>
        </w:rPr>
      </w:pPr>
      <w:r w:rsidRPr="00E87173">
        <w:t>‘</w:t>
      </w:r>
      <w:r w:rsidRPr="00E87173">
        <w:rPr>
          <w:b/>
        </w:rPr>
        <w:t>Employment Service Area</w:t>
      </w:r>
      <w:r w:rsidRPr="00E87173">
        <w:t>’ or ‘</w:t>
      </w:r>
      <w:r w:rsidRPr="00E87173">
        <w:rPr>
          <w:b/>
        </w:rPr>
        <w:t>ESA</w:t>
      </w:r>
      <w:r w:rsidRPr="00E87173">
        <w:t>’ means a geographical area</w:t>
      </w:r>
      <w:r w:rsidR="00DA5174" w:rsidRPr="00E87173">
        <w:t xml:space="preserve"> </w:t>
      </w:r>
      <w:r w:rsidRPr="00E87173">
        <w:t xml:space="preserve">identified and displayed at </w:t>
      </w:r>
      <w:r w:rsidR="001D3FDC" w:rsidRPr="00E87173">
        <w:t>https://</w:t>
      </w:r>
      <w:hyperlink r:id="rId32">
        <w:r w:rsidR="001D3FDC" w:rsidRPr="00E87173">
          <w:rPr>
            <w:rStyle w:val="Hyperlink"/>
          </w:rPr>
          <w:t>data.gov.au</w:t>
        </w:r>
      </w:hyperlink>
      <w:r w:rsidR="001D3FDC" w:rsidRPr="00E87173">
        <w:t xml:space="preserve"> </w:t>
      </w:r>
      <w:r w:rsidRPr="00E87173">
        <w:t xml:space="preserve">as varied by the Department from time to time at the Department’s absolute discretion. </w:t>
      </w:r>
    </w:p>
    <w:p w14:paraId="37A25817" w14:textId="75176BC1" w:rsidR="00A43E68" w:rsidRPr="00F664EF" w:rsidRDefault="00A43E68">
      <w:pPr>
        <w:pStyle w:val="Definitiontext0"/>
      </w:pPr>
      <w:r w:rsidRPr="00F664EF">
        <w:t>‘</w:t>
      </w:r>
      <w:r w:rsidRPr="00F664EF">
        <w:rPr>
          <w:b/>
          <w:bCs/>
        </w:rPr>
        <w:t>Employment Services Assessment</w:t>
      </w:r>
      <w:r w:rsidRPr="00F664EF">
        <w:t>’ or ‘</w:t>
      </w:r>
      <w:r w:rsidRPr="00F664EF">
        <w:rPr>
          <w:b/>
          <w:bCs/>
        </w:rPr>
        <w:t>ESAt</w:t>
      </w:r>
      <w:r w:rsidRPr="00F664EF">
        <w:t xml:space="preserve">’ means an assessment of a Participant’s barriers to employment and work </w:t>
      </w:r>
      <w:proofErr w:type="gramStart"/>
      <w:r w:rsidRPr="00F664EF">
        <w:t>capacity</w:t>
      </w:r>
      <w:proofErr w:type="gramEnd"/>
      <w:r w:rsidRPr="00F664EF">
        <w:t xml:space="preserve"> conducted by </w:t>
      </w:r>
      <w:r w:rsidR="006779A0" w:rsidRPr="00F664EF">
        <w:t xml:space="preserve">Services Australia </w:t>
      </w:r>
      <w:r w:rsidRPr="00F664EF">
        <w:t xml:space="preserve">Assessment Services. </w:t>
      </w:r>
    </w:p>
    <w:p w14:paraId="6A1A4A30" w14:textId="22F6D60C" w:rsidR="00E57A4D" w:rsidRPr="00F664EF" w:rsidRDefault="00D76976">
      <w:pPr>
        <w:pStyle w:val="Definitiontext0"/>
        <w:rPr>
          <w:szCs w:val="22"/>
        </w:rPr>
      </w:pPr>
      <w:r w:rsidRPr="00F664EF">
        <w:rPr>
          <w:szCs w:val="22"/>
        </w:rPr>
        <w:t>‘</w:t>
      </w:r>
      <w:r w:rsidRPr="00F664EF">
        <w:rPr>
          <w:b/>
          <w:szCs w:val="22"/>
        </w:rPr>
        <w:t>Employment Service Provider</w:t>
      </w:r>
      <w:r w:rsidRPr="00F664EF">
        <w:rPr>
          <w:szCs w:val="22"/>
        </w:rPr>
        <w:t>’</w:t>
      </w:r>
      <w:r w:rsidR="00DE4726" w:rsidRPr="00F664EF">
        <w:rPr>
          <w:szCs w:val="22"/>
        </w:rPr>
        <w:t xml:space="preserve"> means a </w:t>
      </w:r>
      <w:r w:rsidRPr="00F664EF">
        <w:rPr>
          <w:szCs w:val="22"/>
        </w:rPr>
        <w:t xml:space="preserve">provider under any employment services </w:t>
      </w:r>
      <w:r w:rsidR="00233BAD" w:rsidRPr="00F664EF">
        <w:rPr>
          <w:szCs w:val="22"/>
        </w:rPr>
        <w:t xml:space="preserve">agreement </w:t>
      </w:r>
      <w:r w:rsidRPr="00F664EF">
        <w:rPr>
          <w:szCs w:val="22"/>
        </w:rPr>
        <w:t xml:space="preserve">with </w:t>
      </w:r>
      <w:r w:rsidR="00EA341B" w:rsidRPr="00F664EF">
        <w:rPr>
          <w:szCs w:val="22"/>
        </w:rPr>
        <w:t>the Commonwealth</w:t>
      </w:r>
      <w:r w:rsidRPr="00F664EF">
        <w:rPr>
          <w:szCs w:val="22"/>
        </w:rPr>
        <w:t xml:space="preserve">. </w:t>
      </w:r>
    </w:p>
    <w:p w14:paraId="0D9CF97E" w14:textId="77777777" w:rsidR="00E57A4D" w:rsidRPr="00F664EF" w:rsidRDefault="00D76976" w:rsidP="001E32E0">
      <w:pPr>
        <w:rPr>
          <w:szCs w:val="22"/>
        </w:rPr>
      </w:pPr>
      <w:r w:rsidRPr="00F664EF">
        <w:rPr>
          <w:rFonts w:asciiTheme="minorHAnsi" w:hAnsiTheme="minorHAnsi"/>
          <w:szCs w:val="22"/>
        </w:rPr>
        <w:t>'</w:t>
      </w:r>
      <w:r w:rsidRPr="00F664EF">
        <w:rPr>
          <w:rFonts w:asciiTheme="minorHAnsi" w:hAnsiTheme="minorHAnsi"/>
          <w:b/>
          <w:szCs w:val="22"/>
        </w:rPr>
        <w:t xml:space="preserve">Employment Services Tip Off Line' </w:t>
      </w:r>
      <w:r w:rsidRPr="00F664EF">
        <w:rPr>
          <w:rFonts w:ascii="Calibri" w:hAnsi="Calibri"/>
          <w:szCs w:val="22"/>
        </w:rPr>
        <w:t>means the telephone</w:t>
      </w:r>
      <w:r w:rsidR="008B455F" w:rsidRPr="00F664EF">
        <w:rPr>
          <w:rFonts w:ascii="Calibri" w:hAnsi="Calibri"/>
          <w:szCs w:val="22"/>
        </w:rPr>
        <w:t xml:space="preserve"> line</w:t>
      </w:r>
      <w:r w:rsidRPr="00F664EF">
        <w:rPr>
          <w:rFonts w:ascii="Calibri" w:hAnsi="Calibri"/>
          <w:szCs w:val="22"/>
        </w:rPr>
        <w:t xml:space="preserve"> (1300 874 536)</w:t>
      </w:r>
      <w:r w:rsidRPr="00F664EF">
        <w:rPr>
          <w:rFonts w:asciiTheme="minorHAnsi" w:hAnsiTheme="minorHAnsi"/>
          <w:szCs w:val="22"/>
        </w:rPr>
        <w:t xml:space="preserve"> </w:t>
      </w:r>
      <w:r w:rsidR="00D06E44" w:rsidRPr="00F664EF">
        <w:rPr>
          <w:rFonts w:asciiTheme="minorHAnsi" w:hAnsiTheme="minorHAnsi"/>
          <w:szCs w:val="22"/>
        </w:rPr>
        <w:t xml:space="preserve">that has been </w:t>
      </w:r>
      <w:r w:rsidRPr="00F664EF">
        <w:rPr>
          <w:rFonts w:ascii="Calibri" w:hAnsi="Calibri"/>
          <w:szCs w:val="22"/>
        </w:rPr>
        <w:t>developed primarily for current and former employees or Providers who suspect, or have evidence of</w:t>
      </w:r>
      <w:r w:rsidR="00D06E44" w:rsidRPr="00F664EF">
        <w:rPr>
          <w:rFonts w:ascii="Calibri" w:hAnsi="Calibri"/>
          <w:szCs w:val="22"/>
        </w:rPr>
        <w:t>,</w:t>
      </w:r>
      <w:r w:rsidRPr="00F664EF">
        <w:rPr>
          <w:rFonts w:ascii="Calibri" w:hAnsi="Calibri"/>
          <w:szCs w:val="22"/>
        </w:rPr>
        <w:t xml:space="preserve"> incorrect claims or acceptance of payments, or any other activities that may be a breach of the </w:t>
      </w:r>
      <w:r w:rsidR="00B640BF" w:rsidRPr="00F664EF">
        <w:rPr>
          <w:rFonts w:ascii="Calibri" w:hAnsi="Calibri"/>
          <w:szCs w:val="22"/>
        </w:rPr>
        <w:t>Deed</w:t>
      </w:r>
      <w:r w:rsidRPr="00F664EF">
        <w:rPr>
          <w:rFonts w:ascii="Calibri" w:hAnsi="Calibri"/>
          <w:szCs w:val="22"/>
        </w:rPr>
        <w:t xml:space="preserve">, and </w:t>
      </w:r>
      <w:r w:rsidR="00D06E44" w:rsidRPr="00F664EF">
        <w:rPr>
          <w:rFonts w:ascii="Calibri" w:hAnsi="Calibri"/>
          <w:szCs w:val="22"/>
        </w:rPr>
        <w:t xml:space="preserve">that </w:t>
      </w:r>
      <w:r w:rsidRPr="00F664EF">
        <w:rPr>
          <w:rFonts w:ascii="Calibri" w:hAnsi="Calibri"/>
          <w:szCs w:val="22"/>
        </w:rPr>
        <w:t>allows those persons to report their concerns to the Department.</w:t>
      </w:r>
    </w:p>
    <w:p w14:paraId="70F4A420" w14:textId="773AF4A8" w:rsidR="00343298" w:rsidRPr="00F664EF" w:rsidRDefault="00343298">
      <w:pPr>
        <w:pStyle w:val="Definitiontext0"/>
      </w:pPr>
      <w:r w:rsidRPr="00F664EF">
        <w:rPr>
          <w:b/>
          <w:bCs/>
        </w:rPr>
        <w:t>‘Engagement’</w:t>
      </w:r>
      <w:r w:rsidRPr="00F664EF">
        <w:t xml:space="preserve"> means</w:t>
      </w:r>
      <w:r w:rsidR="00CA37F6" w:rsidRPr="00F664EF">
        <w:t xml:space="preserve"> an engagement that is recorded in the Electronic </w:t>
      </w:r>
      <w:r w:rsidR="00930FA5" w:rsidRPr="00F664EF">
        <w:t xml:space="preserve">Calendar </w:t>
      </w:r>
      <w:r w:rsidR="00CA37F6" w:rsidRPr="00F664EF">
        <w:t>in accordance with clause </w:t>
      </w:r>
      <w:r w:rsidR="00CA37F6" w:rsidRPr="00F664EF">
        <w:rPr>
          <w:szCs w:val="22"/>
        </w:rPr>
        <w:fldChar w:fldCharType="begin"/>
      </w:r>
      <w:r w:rsidR="00CA37F6" w:rsidRPr="00F664EF">
        <w:rPr>
          <w:szCs w:val="22"/>
        </w:rPr>
        <w:instrText xml:space="preserve"> REF _Ref514858115 \r \h </w:instrText>
      </w:r>
      <w:r w:rsidR="00253164" w:rsidRPr="00F664EF">
        <w:rPr>
          <w:szCs w:val="22"/>
        </w:rPr>
        <w:instrText xml:space="preserve"> \* MERGEFORMAT </w:instrText>
      </w:r>
      <w:r w:rsidR="00CA37F6" w:rsidRPr="00F664EF">
        <w:rPr>
          <w:szCs w:val="22"/>
        </w:rPr>
      </w:r>
      <w:r w:rsidR="00CA37F6" w:rsidRPr="00F664EF">
        <w:rPr>
          <w:szCs w:val="22"/>
        </w:rPr>
        <w:fldChar w:fldCharType="separate"/>
      </w:r>
      <w:r w:rsidR="00223F46" w:rsidRPr="00F664EF">
        <w:t>112.4</w:t>
      </w:r>
      <w:r w:rsidR="00CA37F6" w:rsidRPr="00F664EF">
        <w:rPr>
          <w:szCs w:val="22"/>
        </w:rPr>
        <w:fldChar w:fldCharType="end"/>
      </w:r>
      <w:r w:rsidR="00164524" w:rsidRPr="00F664EF">
        <w:t xml:space="preserve">. </w:t>
      </w:r>
    </w:p>
    <w:p w14:paraId="7449655E" w14:textId="77777777" w:rsidR="00E57A4D" w:rsidRPr="00F664EF" w:rsidRDefault="00D76976">
      <w:pPr>
        <w:pStyle w:val="Definitiontext0"/>
        <w:rPr>
          <w:szCs w:val="22"/>
        </w:rPr>
      </w:pPr>
      <w:r w:rsidRPr="00F664EF">
        <w:rPr>
          <w:szCs w:val="22"/>
        </w:rPr>
        <w:t>‘</w:t>
      </w:r>
      <w:r w:rsidRPr="00F664EF">
        <w:rPr>
          <w:b/>
          <w:szCs w:val="22"/>
        </w:rPr>
        <w:t>ESA Coverage</w:t>
      </w:r>
      <w:r w:rsidRPr="00F664EF">
        <w:rPr>
          <w:szCs w:val="22"/>
        </w:rPr>
        <w:t xml:space="preserve">’ means an area </w:t>
      </w:r>
      <w:r w:rsidR="00D06E44" w:rsidRPr="00F664EF">
        <w:rPr>
          <w:szCs w:val="22"/>
        </w:rPr>
        <w:t xml:space="preserve">in </w:t>
      </w:r>
      <w:r w:rsidRPr="00F664EF">
        <w:rPr>
          <w:szCs w:val="22"/>
        </w:rPr>
        <w:t xml:space="preserve">which a Provider agrees to </w:t>
      </w:r>
      <w:r w:rsidR="00D06E44" w:rsidRPr="00F664EF">
        <w:rPr>
          <w:szCs w:val="22"/>
        </w:rPr>
        <w:t>provide S</w:t>
      </w:r>
      <w:r w:rsidRPr="00F664EF">
        <w:rPr>
          <w:szCs w:val="22"/>
        </w:rPr>
        <w:t>ervice</w:t>
      </w:r>
      <w:r w:rsidR="00D06E44" w:rsidRPr="00F664EF">
        <w:rPr>
          <w:szCs w:val="22"/>
        </w:rPr>
        <w:t>s</w:t>
      </w:r>
      <w:r w:rsidRPr="00F664EF">
        <w:rPr>
          <w:szCs w:val="22"/>
        </w:rPr>
        <w:t xml:space="preserve"> within a specific ESA.</w:t>
      </w:r>
    </w:p>
    <w:p w14:paraId="3EC2D031" w14:textId="77777777" w:rsidR="007A222C" w:rsidRPr="00F664EF" w:rsidRDefault="007A222C">
      <w:pPr>
        <w:pStyle w:val="Definitiontext0"/>
        <w:rPr>
          <w:szCs w:val="22"/>
        </w:rPr>
      </w:pPr>
      <w:r w:rsidRPr="00F664EF">
        <w:rPr>
          <w:szCs w:val="22"/>
        </w:rPr>
        <w:t>‘</w:t>
      </w:r>
      <w:r w:rsidRPr="00F664EF">
        <w:rPr>
          <w:b/>
          <w:bCs/>
          <w:szCs w:val="22"/>
        </w:rPr>
        <w:t>ESAF</w:t>
      </w:r>
      <w:r w:rsidRPr="00F664EF">
        <w:rPr>
          <w:szCs w:val="22"/>
        </w:rPr>
        <w:t>’ means DEWR’s External Systems Assurance Framework, which outlines requirements for Provider IT system accreditation such as RFFR.</w:t>
      </w:r>
    </w:p>
    <w:p w14:paraId="52B9CA2E" w14:textId="5E5432D8" w:rsidR="00E73B3A" w:rsidRPr="00F664EF" w:rsidRDefault="00E73B3A" w:rsidP="54C4CDE6">
      <w:pPr>
        <w:pStyle w:val="Definitiontext0"/>
        <w:rPr>
          <w:rStyle w:val="BlueGDV1change"/>
          <w:color w:val="auto"/>
        </w:rPr>
      </w:pPr>
      <w:r w:rsidRPr="00F664EF">
        <w:t>‘</w:t>
      </w:r>
      <w:r w:rsidRPr="00F664EF">
        <w:rPr>
          <w:b/>
          <w:bCs/>
        </w:rPr>
        <w:t>ESAt</w:t>
      </w:r>
      <w:r w:rsidRPr="00F664EF">
        <w:t xml:space="preserve">’ see </w:t>
      </w:r>
      <w:r w:rsidRPr="00F664EF">
        <w:rPr>
          <w:b/>
          <w:bCs/>
        </w:rPr>
        <w:t>Employment Services Assessment</w:t>
      </w:r>
      <w:r w:rsidRPr="00F664EF">
        <w:t>.</w:t>
      </w:r>
    </w:p>
    <w:p w14:paraId="3C8E3382" w14:textId="528E4874" w:rsidR="00E57A4D" w:rsidRPr="00F664EF" w:rsidRDefault="00D76976">
      <w:pPr>
        <w:pStyle w:val="Definitiontext0"/>
      </w:pPr>
      <w:r w:rsidRPr="00F664EF">
        <w:lastRenderedPageBreak/>
        <w:t>‘</w:t>
      </w:r>
      <w:r w:rsidRPr="00F664EF">
        <w:rPr>
          <w:b/>
          <w:bCs/>
        </w:rPr>
        <w:t>Exempt Public Authority</w:t>
      </w:r>
      <w:r w:rsidRPr="00F664EF">
        <w:t xml:space="preserve">’ has the meaning given to that term in section 9 of the </w:t>
      </w:r>
      <w:r w:rsidRPr="00F664EF">
        <w:rPr>
          <w:i/>
          <w:iCs/>
        </w:rPr>
        <w:t>Corporations Act 2001</w:t>
      </w:r>
      <w:r w:rsidRPr="00F664EF">
        <w:t xml:space="preserve"> (</w:t>
      </w:r>
      <w:proofErr w:type="spellStart"/>
      <w:r w:rsidRPr="00F664EF">
        <w:t>Cth</w:t>
      </w:r>
      <w:proofErr w:type="spellEnd"/>
      <w:r w:rsidRPr="00F664EF">
        <w:t>).</w:t>
      </w:r>
    </w:p>
    <w:p w14:paraId="365AD22D" w14:textId="120D6CD6" w:rsidR="00E57A4D" w:rsidRPr="00F664EF" w:rsidRDefault="00D76976">
      <w:pPr>
        <w:pStyle w:val="Definitiontext0"/>
      </w:pPr>
      <w:r w:rsidRPr="00F664EF">
        <w:t>‘</w:t>
      </w:r>
      <w:r w:rsidRPr="00F664EF">
        <w:rPr>
          <w:b/>
          <w:bCs/>
        </w:rPr>
        <w:t>Exemption</w:t>
      </w:r>
      <w:r w:rsidRPr="00F664EF">
        <w:t xml:space="preserve">’ means circumstances recorded by </w:t>
      </w:r>
      <w:r w:rsidR="006779A0" w:rsidRPr="00F664EF">
        <w:t>Services Australia</w:t>
      </w:r>
      <w:r w:rsidRPr="00F664EF">
        <w:t xml:space="preserve">, resulting in an exemption by </w:t>
      </w:r>
      <w:r w:rsidR="006779A0" w:rsidRPr="00F664EF">
        <w:t xml:space="preserve">Services Australia </w:t>
      </w:r>
      <w:r w:rsidRPr="00F664EF">
        <w:t xml:space="preserve">of a Participant’s </w:t>
      </w:r>
      <w:r w:rsidR="00D94360" w:rsidRPr="00F664EF">
        <w:t>Mutual Obligation Requirements</w:t>
      </w:r>
      <w:r w:rsidRPr="00F664EF">
        <w:t xml:space="preserve"> for a specified </w:t>
      </w:r>
      <w:proofErr w:type="gramStart"/>
      <w:r w:rsidRPr="00F664EF">
        <w:t>period of time</w:t>
      </w:r>
      <w:proofErr w:type="gramEnd"/>
      <w:r w:rsidRPr="00F664EF">
        <w:t>.</w:t>
      </w:r>
    </w:p>
    <w:p w14:paraId="553DDAEB" w14:textId="2EC1BC6A" w:rsidR="00822631" w:rsidRPr="00F664EF" w:rsidRDefault="00822631" w:rsidP="00822631">
      <w:pPr>
        <w:pStyle w:val="Definitiontext0"/>
      </w:pPr>
      <w:bookmarkStart w:id="3246" w:name="_Hlk179783900"/>
      <w:r w:rsidRPr="00F664EF">
        <w:t>‘</w:t>
      </w:r>
      <w:r w:rsidRPr="00F664EF">
        <w:rPr>
          <w:b/>
          <w:bCs/>
        </w:rPr>
        <w:t>Exercise</w:t>
      </w:r>
      <w:r w:rsidRPr="00F664EF">
        <w:t xml:space="preserve">’ in respect of Intellectual Property </w:t>
      </w:r>
      <w:r w:rsidR="00D06E44" w:rsidRPr="00F664EF">
        <w:t xml:space="preserve">Rights </w:t>
      </w:r>
      <w:r w:rsidRPr="00F664EF">
        <w:t xml:space="preserve">means </w:t>
      </w:r>
      <w:r w:rsidR="00D06E44" w:rsidRPr="00F664EF">
        <w:t xml:space="preserve">the right to </w:t>
      </w:r>
      <w:r w:rsidRPr="00F664EF">
        <w:t xml:space="preserve">perform any and all </w:t>
      </w:r>
      <w:r w:rsidR="00D06E44" w:rsidRPr="00F664EF">
        <w:t xml:space="preserve">of the </w:t>
      </w:r>
      <w:r w:rsidRPr="00F664EF">
        <w:t>rights that are held by the owner or licensor of the Intellectual Property other than the right to assign the ownership or grant an exclusive or sole licence of the Intellectual Property.</w:t>
      </w:r>
    </w:p>
    <w:bookmarkEnd w:id="3246"/>
    <w:p w14:paraId="410449A7" w14:textId="7CDA763A" w:rsidR="00E57A4D" w:rsidRPr="00F664EF" w:rsidRDefault="00D76976">
      <w:pPr>
        <w:pStyle w:val="Definitiontext0"/>
        <w:keepNext/>
        <w:rPr>
          <w:szCs w:val="22"/>
        </w:rPr>
      </w:pPr>
      <w:r w:rsidRPr="00F664EF">
        <w:rPr>
          <w:szCs w:val="22"/>
        </w:rPr>
        <w:t>‘</w:t>
      </w:r>
      <w:r w:rsidRPr="00F664EF">
        <w:rPr>
          <w:b/>
          <w:szCs w:val="22"/>
        </w:rPr>
        <w:t>Existing Material</w:t>
      </w:r>
      <w:r w:rsidRPr="00F664EF">
        <w:rPr>
          <w:szCs w:val="22"/>
        </w:rPr>
        <w:t xml:space="preserve">’ means all Material, except Commonwealth Material, </w:t>
      </w:r>
      <w:r w:rsidR="00D06E44" w:rsidRPr="00F664EF">
        <w:rPr>
          <w:szCs w:val="22"/>
        </w:rPr>
        <w:t xml:space="preserve">that is </w:t>
      </w:r>
      <w:r w:rsidRPr="00F664EF">
        <w:rPr>
          <w:szCs w:val="22"/>
        </w:rPr>
        <w:t xml:space="preserve">in existence prior to the </w:t>
      </w:r>
      <w:r w:rsidR="00B640BF" w:rsidRPr="00F664EF">
        <w:rPr>
          <w:szCs w:val="22"/>
        </w:rPr>
        <w:t>Deed</w:t>
      </w:r>
      <w:r w:rsidRPr="00F664EF">
        <w:rPr>
          <w:szCs w:val="22"/>
        </w:rPr>
        <w:t xml:space="preserve"> Commencement Date</w:t>
      </w:r>
      <w:r w:rsidR="00D06E44" w:rsidRPr="00F664EF">
        <w:rPr>
          <w:szCs w:val="22"/>
        </w:rPr>
        <w:t xml:space="preserve"> that is</w:t>
      </w:r>
      <w:r w:rsidRPr="00F664EF">
        <w:rPr>
          <w:szCs w:val="22"/>
        </w:rPr>
        <w:t>:</w:t>
      </w:r>
    </w:p>
    <w:p w14:paraId="5C8A752A" w14:textId="77777777" w:rsidR="00E57A4D" w:rsidRPr="00F664EF" w:rsidRDefault="00D76976" w:rsidP="002E4251">
      <w:pPr>
        <w:pStyle w:val="Definitiontext0"/>
        <w:numPr>
          <w:ilvl w:val="0"/>
          <w:numId w:val="67"/>
        </w:numPr>
        <w:rPr>
          <w:szCs w:val="22"/>
        </w:rPr>
      </w:pPr>
      <w:r w:rsidRPr="00F664EF">
        <w:rPr>
          <w:szCs w:val="22"/>
        </w:rPr>
        <w:t xml:space="preserve">incorporated </w:t>
      </w:r>
      <w:proofErr w:type="gramStart"/>
      <w:r w:rsidRPr="00F664EF">
        <w:rPr>
          <w:szCs w:val="22"/>
        </w:rPr>
        <w:t>in;</w:t>
      </w:r>
      <w:proofErr w:type="gramEnd"/>
      <w:r w:rsidRPr="00F664EF">
        <w:rPr>
          <w:szCs w:val="22"/>
        </w:rPr>
        <w:t xml:space="preserve"> </w:t>
      </w:r>
    </w:p>
    <w:p w14:paraId="46BDC2DF" w14:textId="77777777" w:rsidR="00E57A4D" w:rsidRPr="00F664EF" w:rsidRDefault="00D76976" w:rsidP="002E4251">
      <w:pPr>
        <w:pStyle w:val="Definitiontext0"/>
        <w:numPr>
          <w:ilvl w:val="0"/>
          <w:numId w:val="67"/>
        </w:numPr>
        <w:rPr>
          <w:szCs w:val="22"/>
        </w:rPr>
      </w:pPr>
      <w:r w:rsidRPr="00F664EF">
        <w:rPr>
          <w:szCs w:val="22"/>
        </w:rPr>
        <w:t xml:space="preserve">supplied with, or as part of; or </w:t>
      </w:r>
    </w:p>
    <w:p w14:paraId="78E9AD17" w14:textId="77777777" w:rsidR="00E57A4D" w:rsidRPr="00F664EF" w:rsidRDefault="00D76976" w:rsidP="002E4251">
      <w:pPr>
        <w:pStyle w:val="Definitiontext0"/>
        <w:numPr>
          <w:ilvl w:val="0"/>
          <w:numId w:val="67"/>
        </w:numPr>
        <w:rPr>
          <w:szCs w:val="22"/>
        </w:rPr>
      </w:pPr>
      <w:r w:rsidRPr="00F664EF">
        <w:rPr>
          <w:szCs w:val="22"/>
        </w:rPr>
        <w:t xml:space="preserve">required to </w:t>
      </w:r>
      <w:proofErr w:type="gramStart"/>
      <w:r w:rsidRPr="00F664EF">
        <w:rPr>
          <w:szCs w:val="22"/>
        </w:rPr>
        <w:t>be supplied</w:t>
      </w:r>
      <w:proofErr w:type="gramEnd"/>
      <w:r w:rsidRPr="00F664EF">
        <w:rPr>
          <w:szCs w:val="22"/>
        </w:rPr>
        <w:t xml:space="preserve"> with, or as part of,</w:t>
      </w:r>
    </w:p>
    <w:p w14:paraId="37A24185" w14:textId="77777777" w:rsidR="00E57A4D" w:rsidRPr="00F664EF" w:rsidRDefault="00D76976">
      <w:pPr>
        <w:pStyle w:val="Definitiontext0"/>
        <w:rPr>
          <w:szCs w:val="22"/>
        </w:rPr>
      </w:pPr>
      <w:r w:rsidRPr="00F664EF">
        <w:rPr>
          <w:szCs w:val="22"/>
        </w:rPr>
        <w:t xml:space="preserve">the </w:t>
      </w:r>
      <w:r w:rsidR="00B640BF" w:rsidRPr="00F664EF">
        <w:rPr>
          <w:szCs w:val="22"/>
        </w:rPr>
        <w:t>Deed</w:t>
      </w:r>
      <w:r w:rsidRPr="00F664EF">
        <w:rPr>
          <w:szCs w:val="22"/>
        </w:rPr>
        <w:t xml:space="preserve"> Material.</w:t>
      </w:r>
    </w:p>
    <w:p w14:paraId="66B85006" w14:textId="66A865D7" w:rsidR="00E57A4D" w:rsidRPr="00F664EF" w:rsidRDefault="00D76976">
      <w:pPr>
        <w:pStyle w:val="Definitiontext0"/>
      </w:pPr>
      <w:r w:rsidRPr="00F664EF">
        <w:t>‘</w:t>
      </w:r>
      <w:r w:rsidRPr="00F664EF">
        <w:rPr>
          <w:b/>
          <w:bCs/>
        </w:rPr>
        <w:t>Exit</w:t>
      </w:r>
      <w:r w:rsidRPr="00F664EF">
        <w:t xml:space="preserve">’ means an exit of a Participant from Services in accordance with clause </w:t>
      </w:r>
      <w:r w:rsidRPr="00F664EF">
        <w:rPr>
          <w:szCs w:val="22"/>
        </w:rPr>
        <w:fldChar w:fldCharType="begin"/>
      </w:r>
      <w:r w:rsidRPr="00F664EF">
        <w:rPr>
          <w:szCs w:val="22"/>
        </w:rPr>
        <w:instrText xml:space="preserve"> REF _Ref227897069 \r \h  \* MERGEFORMAT </w:instrText>
      </w:r>
      <w:r w:rsidRPr="00F664EF">
        <w:rPr>
          <w:szCs w:val="22"/>
        </w:rPr>
      </w:r>
      <w:r w:rsidRPr="00F664EF">
        <w:rPr>
          <w:szCs w:val="22"/>
        </w:rPr>
        <w:fldChar w:fldCharType="separate"/>
      </w:r>
      <w:r w:rsidR="00223F46" w:rsidRPr="00F664EF">
        <w:t>154</w:t>
      </w:r>
      <w:r w:rsidRPr="00F664EF">
        <w:rPr>
          <w:szCs w:val="22"/>
        </w:rPr>
        <w:fldChar w:fldCharType="end"/>
      </w:r>
      <w:r w:rsidRPr="00F664EF">
        <w:t xml:space="preserve"> [</w:t>
      </w:r>
      <w:r w:rsidR="00C653D8" w:rsidRPr="00F664EF">
        <w:rPr>
          <w:szCs w:val="22"/>
        </w:rPr>
        <w:fldChar w:fldCharType="begin"/>
      </w:r>
      <w:r w:rsidR="00C653D8" w:rsidRPr="00F664EF">
        <w:rPr>
          <w:szCs w:val="22"/>
        </w:rPr>
        <w:instrText xml:space="preserve"> REF _Ref174973728 \h </w:instrText>
      </w:r>
      <w:r w:rsidR="00F664EF">
        <w:rPr>
          <w:szCs w:val="22"/>
        </w:rPr>
        <w:instrText xml:space="preserve"> \* MERGEFORMAT </w:instrText>
      </w:r>
      <w:r w:rsidR="00C653D8" w:rsidRPr="00F664EF">
        <w:rPr>
          <w:szCs w:val="22"/>
        </w:rPr>
      </w:r>
      <w:r w:rsidR="00C653D8" w:rsidRPr="00F664EF">
        <w:rPr>
          <w:szCs w:val="22"/>
        </w:rPr>
        <w:fldChar w:fldCharType="separate"/>
      </w:r>
      <w:r w:rsidR="00223F46" w:rsidRPr="00F664EF">
        <w:t>Effect of Exits</w:t>
      </w:r>
      <w:r w:rsidR="00C653D8" w:rsidRPr="00F664EF">
        <w:rPr>
          <w:szCs w:val="22"/>
        </w:rPr>
        <w:fldChar w:fldCharType="end"/>
      </w:r>
      <w:r w:rsidRPr="00F664EF">
        <w:t>].</w:t>
      </w:r>
      <w:r w:rsidR="00547F54" w:rsidRPr="00F664EF">
        <w:t xml:space="preserve"> ‘</w:t>
      </w:r>
      <w:r w:rsidR="00547F54" w:rsidRPr="00F664EF">
        <w:rPr>
          <w:b/>
          <w:bCs/>
        </w:rPr>
        <w:t>Exited</w:t>
      </w:r>
      <w:r w:rsidR="00547F54" w:rsidRPr="00F664EF">
        <w:t>’ has a corresponding meaning.</w:t>
      </w:r>
    </w:p>
    <w:p w14:paraId="47E2E5AC" w14:textId="77777777" w:rsidR="00B1752E" w:rsidRPr="00F664EF" w:rsidRDefault="00B1752E" w:rsidP="54C4CDE6">
      <w:pPr>
        <w:pStyle w:val="Definitiontext0"/>
        <w:rPr>
          <w:color w:val="000000" w:themeColor="text1"/>
        </w:rPr>
      </w:pPr>
      <w:r w:rsidRPr="00F664EF">
        <w:rPr>
          <w:color w:val="000000" w:themeColor="text1"/>
        </w:rPr>
        <w:t>‘</w:t>
      </w:r>
      <w:r w:rsidRPr="00F664EF">
        <w:rPr>
          <w:b/>
          <w:bCs/>
          <w:color w:val="000000" w:themeColor="text1"/>
        </w:rPr>
        <w:t>Exploring Self-Employment Workshop</w:t>
      </w:r>
      <w:r w:rsidRPr="00F664EF">
        <w:rPr>
          <w:color w:val="000000" w:themeColor="text1"/>
        </w:rPr>
        <w:t xml:space="preserve">’ means </w:t>
      </w:r>
      <w:r w:rsidR="00D06E44" w:rsidRPr="00F664EF">
        <w:rPr>
          <w:color w:val="000000" w:themeColor="text1"/>
        </w:rPr>
        <w:t xml:space="preserve">a </w:t>
      </w:r>
      <w:r w:rsidRPr="00F664EF">
        <w:rPr>
          <w:color w:val="000000" w:themeColor="text1"/>
        </w:rPr>
        <w:t>workshop that help</w:t>
      </w:r>
      <w:r w:rsidR="00D06E44" w:rsidRPr="00F664EF">
        <w:rPr>
          <w:color w:val="000000" w:themeColor="text1"/>
        </w:rPr>
        <w:t>s</w:t>
      </w:r>
      <w:r w:rsidRPr="00F664EF">
        <w:rPr>
          <w:color w:val="000000" w:themeColor="text1"/>
        </w:rPr>
        <w:t xml:space="preserve"> Participants undertaking Self-Employment Assistance to learn about small business, </w:t>
      </w:r>
      <w:r w:rsidR="00D06E44" w:rsidRPr="00F664EF">
        <w:rPr>
          <w:color w:val="000000" w:themeColor="text1"/>
        </w:rPr>
        <w:t>to</w:t>
      </w:r>
      <w:r w:rsidRPr="00F664EF">
        <w:rPr>
          <w:color w:val="000000" w:themeColor="text1"/>
        </w:rPr>
        <w:t xml:space="preserve"> generate and </w:t>
      </w:r>
      <w:proofErr w:type="gramStart"/>
      <w:r w:rsidRPr="00F664EF">
        <w:rPr>
          <w:color w:val="000000" w:themeColor="text1"/>
        </w:rPr>
        <w:t>validate</w:t>
      </w:r>
      <w:proofErr w:type="gramEnd"/>
      <w:r w:rsidRPr="00F664EF">
        <w:rPr>
          <w:color w:val="000000" w:themeColor="text1"/>
        </w:rPr>
        <w:t xml:space="preserve"> a business idea, and </w:t>
      </w:r>
      <w:r w:rsidR="00D06E44" w:rsidRPr="00F664EF">
        <w:rPr>
          <w:color w:val="000000" w:themeColor="text1"/>
        </w:rPr>
        <w:t xml:space="preserve">to </w:t>
      </w:r>
      <w:r w:rsidRPr="00F664EF">
        <w:rPr>
          <w:color w:val="000000" w:themeColor="text1"/>
        </w:rPr>
        <w:t>decide whether self-employment is a good fit for them.</w:t>
      </w:r>
    </w:p>
    <w:p w14:paraId="6691DC1C" w14:textId="77777777" w:rsidR="00D86734" w:rsidRPr="00F664EF" w:rsidRDefault="00D86734" w:rsidP="54C4CDE6">
      <w:pPr>
        <w:pStyle w:val="Definitiontext0"/>
        <w:rPr>
          <w:b/>
          <w:bCs/>
        </w:rPr>
      </w:pPr>
      <w:r w:rsidRPr="00F664EF">
        <w:t>'</w:t>
      </w:r>
      <w:r w:rsidRPr="00F664EF">
        <w:rPr>
          <w:b/>
          <w:bCs/>
        </w:rPr>
        <w:t>External IT System</w:t>
      </w:r>
      <w:r w:rsidRPr="00F664EF">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w:t>
      </w:r>
      <w:proofErr w:type="gramStart"/>
      <w:r w:rsidRPr="00F664EF">
        <w:t>Third Party</w:t>
      </w:r>
      <w:proofErr w:type="gramEnd"/>
      <w:r w:rsidRPr="00F664EF">
        <w:t xml:space="preserve"> IT</w:t>
      </w:r>
      <w:r w:rsidR="0061165E" w:rsidRPr="00F664EF">
        <w:t xml:space="preserve"> System</w:t>
      </w:r>
      <w:r w:rsidRPr="00F664EF">
        <w:t>.</w:t>
      </w:r>
    </w:p>
    <w:p w14:paraId="04B61C35" w14:textId="7095026E" w:rsidR="00E57A4D" w:rsidRPr="00F664EF" w:rsidRDefault="00D76976">
      <w:pPr>
        <w:pStyle w:val="Definitiontext0"/>
      </w:pPr>
      <w:r w:rsidRPr="00F664EF">
        <w:t>‘</w:t>
      </w:r>
      <w:r w:rsidRPr="00F664EF">
        <w:rPr>
          <w:b/>
          <w:bCs/>
        </w:rPr>
        <w:t>Fees</w:t>
      </w:r>
      <w:r w:rsidRPr="00F664EF">
        <w:t xml:space="preserve">’ means any amounts payable by the Department under this </w:t>
      </w:r>
      <w:r w:rsidR="00B640BF" w:rsidRPr="00F664EF">
        <w:t>Deed</w:t>
      </w:r>
      <w:r w:rsidRPr="00F664EF">
        <w:t xml:space="preserve"> </w:t>
      </w:r>
      <w:r w:rsidR="00D06E44" w:rsidRPr="00F664EF">
        <w:t xml:space="preserve">that </w:t>
      </w:r>
      <w:proofErr w:type="gramStart"/>
      <w:r w:rsidR="00D06E44" w:rsidRPr="00F664EF">
        <w:t xml:space="preserve">are </w:t>
      </w:r>
      <w:r w:rsidRPr="00F664EF">
        <w:t>specified</w:t>
      </w:r>
      <w:proofErr w:type="gramEnd"/>
      <w:r w:rsidRPr="00F664EF">
        <w:t xml:space="preserve"> to be Fees </w:t>
      </w:r>
      <w:r w:rsidR="00D06E44" w:rsidRPr="00F664EF">
        <w:t xml:space="preserve">or that </w:t>
      </w:r>
      <w:proofErr w:type="gramStart"/>
      <w:r w:rsidR="00D06E44" w:rsidRPr="00F664EF">
        <w:t>are</w:t>
      </w:r>
      <w:r w:rsidRPr="00F664EF">
        <w:t xml:space="preserve"> not expressly identified</w:t>
      </w:r>
      <w:proofErr w:type="gramEnd"/>
      <w:r w:rsidRPr="00F664EF">
        <w:t xml:space="preserve"> as </w:t>
      </w:r>
      <w:r w:rsidR="00C019D6" w:rsidRPr="00F664EF">
        <w:t xml:space="preserve">Funds, </w:t>
      </w:r>
      <w:r w:rsidRPr="00F664EF">
        <w:t>a Reimbursem</w:t>
      </w:r>
      <w:r w:rsidR="00DE4726" w:rsidRPr="00F664EF">
        <w:t xml:space="preserve">ent </w:t>
      </w:r>
      <w:r w:rsidRPr="00F664EF">
        <w:t>or an Ancillary Payment.</w:t>
      </w:r>
    </w:p>
    <w:p w14:paraId="5964BE4C" w14:textId="77777777" w:rsidR="00E57A4D" w:rsidRPr="00F664EF" w:rsidRDefault="00D76976">
      <w:pPr>
        <w:pStyle w:val="Definitiontext0"/>
        <w:keepNext/>
        <w:rPr>
          <w:szCs w:val="22"/>
        </w:rPr>
      </w:pPr>
      <w:r w:rsidRPr="00F664EF">
        <w:rPr>
          <w:szCs w:val="22"/>
        </w:rPr>
        <w:t>‘</w:t>
      </w:r>
      <w:r w:rsidRPr="00F664EF">
        <w:rPr>
          <w:b/>
          <w:szCs w:val="22"/>
        </w:rPr>
        <w:t>Financial Quarter</w:t>
      </w:r>
      <w:r w:rsidRPr="00F664EF">
        <w:rPr>
          <w:szCs w:val="22"/>
        </w:rPr>
        <w:t>’ means any one of the following:</w:t>
      </w:r>
    </w:p>
    <w:p w14:paraId="08E5476C" w14:textId="77777777" w:rsidR="00E57A4D" w:rsidRPr="00F664EF" w:rsidRDefault="00D76976" w:rsidP="002E4251">
      <w:pPr>
        <w:pStyle w:val="Definitiontext0"/>
        <w:numPr>
          <w:ilvl w:val="0"/>
          <w:numId w:val="68"/>
        </w:numPr>
        <w:rPr>
          <w:szCs w:val="22"/>
        </w:rPr>
      </w:pPr>
      <w:r w:rsidRPr="00F664EF">
        <w:rPr>
          <w:szCs w:val="22"/>
        </w:rPr>
        <w:t xml:space="preserve">1 July to 30 </w:t>
      </w:r>
      <w:proofErr w:type="gramStart"/>
      <w:r w:rsidRPr="00F664EF">
        <w:rPr>
          <w:szCs w:val="22"/>
        </w:rPr>
        <w:t>September;</w:t>
      </w:r>
      <w:proofErr w:type="gramEnd"/>
    </w:p>
    <w:p w14:paraId="5EF1BD98" w14:textId="77777777" w:rsidR="00E57A4D" w:rsidRPr="00F664EF" w:rsidRDefault="00D76976" w:rsidP="002E4251">
      <w:pPr>
        <w:pStyle w:val="Definitiontext0"/>
        <w:numPr>
          <w:ilvl w:val="0"/>
          <w:numId w:val="68"/>
        </w:numPr>
        <w:rPr>
          <w:szCs w:val="22"/>
        </w:rPr>
      </w:pPr>
      <w:r w:rsidRPr="00F664EF">
        <w:rPr>
          <w:szCs w:val="22"/>
        </w:rPr>
        <w:t xml:space="preserve">1 October to 31 </w:t>
      </w:r>
      <w:proofErr w:type="gramStart"/>
      <w:r w:rsidRPr="00F664EF">
        <w:rPr>
          <w:szCs w:val="22"/>
        </w:rPr>
        <w:t>December;</w:t>
      </w:r>
      <w:proofErr w:type="gramEnd"/>
    </w:p>
    <w:p w14:paraId="7B03555E" w14:textId="77777777" w:rsidR="00E57A4D" w:rsidRPr="00F664EF" w:rsidRDefault="00D76976" w:rsidP="002E4251">
      <w:pPr>
        <w:pStyle w:val="Definitiontext0"/>
        <w:numPr>
          <w:ilvl w:val="0"/>
          <w:numId w:val="68"/>
        </w:numPr>
        <w:rPr>
          <w:szCs w:val="22"/>
        </w:rPr>
      </w:pPr>
      <w:r w:rsidRPr="00F664EF">
        <w:rPr>
          <w:szCs w:val="22"/>
        </w:rPr>
        <w:t xml:space="preserve">1 January to 31 March; </w:t>
      </w:r>
      <w:r w:rsidR="00D06E44" w:rsidRPr="00F664EF">
        <w:rPr>
          <w:szCs w:val="22"/>
        </w:rPr>
        <w:t>and</w:t>
      </w:r>
    </w:p>
    <w:p w14:paraId="49EEFF98" w14:textId="67B669CF" w:rsidR="00E57A4D" w:rsidRPr="00F664EF" w:rsidRDefault="00D76976" w:rsidP="002E4251">
      <w:pPr>
        <w:pStyle w:val="Definitiontext0"/>
        <w:numPr>
          <w:ilvl w:val="0"/>
          <w:numId w:val="68"/>
        </w:numPr>
        <w:rPr>
          <w:szCs w:val="22"/>
        </w:rPr>
      </w:pPr>
      <w:r w:rsidRPr="00F664EF">
        <w:rPr>
          <w:szCs w:val="22"/>
        </w:rPr>
        <w:t>1 April to 30 June.</w:t>
      </w:r>
    </w:p>
    <w:p w14:paraId="70D03B37" w14:textId="77777777" w:rsidR="00E57A4D" w:rsidRPr="00F664EF" w:rsidRDefault="00D76976">
      <w:pPr>
        <w:pStyle w:val="Definitiontext0"/>
        <w:rPr>
          <w:szCs w:val="22"/>
        </w:rPr>
      </w:pPr>
      <w:r w:rsidRPr="00F664EF">
        <w:rPr>
          <w:szCs w:val="22"/>
        </w:rPr>
        <w:t>‘</w:t>
      </w:r>
      <w:r w:rsidRPr="00F664EF">
        <w:rPr>
          <w:b/>
          <w:szCs w:val="22"/>
        </w:rPr>
        <w:t>Financial Year</w:t>
      </w:r>
      <w:r w:rsidRPr="00F664EF">
        <w:rPr>
          <w:szCs w:val="22"/>
        </w:rPr>
        <w:t>’ means a period from 1 July in one year to 30 June in the following year.</w:t>
      </w:r>
    </w:p>
    <w:p w14:paraId="7F7C9461" w14:textId="7C24226C" w:rsidR="00E57A4D" w:rsidRPr="00E87173" w:rsidRDefault="00D76976">
      <w:pPr>
        <w:pStyle w:val="Definitiontext0"/>
      </w:pPr>
      <w:r w:rsidRPr="00F664EF">
        <w:t>‘</w:t>
      </w:r>
      <w:r w:rsidRPr="00F664EF">
        <w:rPr>
          <w:b/>
          <w:bCs/>
        </w:rPr>
        <w:t>Flexible Ongoing Support</w:t>
      </w:r>
      <w:r w:rsidRPr="00F664EF">
        <w:t xml:space="preserve">’ is a Level of Ongoing Support and means the provision of Services to a Participant to </w:t>
      </w:r>
      <w:proofErr w:type="gramStart"/>
      <w:r w:rsidRPr="00F664EF">
        <w:t>maintain</w:t>
      </w:r>
      <w:proofErr w:type="gramEnd"/>
      <w:r w:rsidRPr="00F664EF">
        <w:t xml:space="preserve"> that Participant’s </w:t>
      </w:r>
      <w:r w:rsidRPr="00E87173">
        <w:t xml:space="preserve">Employment, Unsubsidised Self-Employment, Apprenticeship or Traineeship, </w:t>
      </w:r>
      <w:proofErr w:type="gramStart"/>
      <w:r w:rsidRPr="00E87173">
        <w:t>in accordance with</w:t>
      </w:r>
      <w:proofErr w:type="gramEnd"/>
      <w:r w:rsidRPr="00E87173">
        <w:t xml:space="preserve"> any Guidelines. </w:t>
      </w:r>
    </w:p>
    <w:p w14:paraId="6955408D" w14:textId="6557C753" w:rsidR="00E57A4D" w:rsidRPr="00E87173" w:rsidRDefault="00D76976">
      <w:pPr>
        <w:pStyle w:val="Definitiontext0"/>
      </w:pPr>
      <w:r w:rsidRPr="00E87173">
        <w:t>‘</w:t>
      </w:r>
      <w:r w:rsidRPr="00E87173">
        <w:rPr>
          <w:b/>
        </w:rPr>
        <w:t>Flexible Ongoing Support Fee</w:t>
      </w:r>
      <w:r w:rsidRPr="00E87173">
        <w:t xml:space="preserve">’ means the Fee payable in accordance with clause </w:t>
      </w:r>
      <w:r w:rsidRPr="00E87173">
        <w:fldChar w:fldCharType="begin"/>
      </w:r>
      <w:r w:rsidRPr="00E87173">
        <w:instrText xml:space="preserve"> REF _Ref227735981 \r \h  \* MERGEFORMAT </w:instrText>
      </w:r>
      <w:r w:rsidRPr="00E87173">
        <w:fldChar w:fldCharType="separate"/>
      </w:r>
      <w:r w:rsidR="00223F46" w:rsidRPr="00F664EF">
        <w:t>165</w:t>
      </w:r>
      <w:r w:rsidR="00223F46" w:rsidRPr="00E87173">
        <w:t>.2</w:t>
      </w:r>
      <w:r w:rsidRPr="00E87173">
        <w:fldChar w:fldCharType="end"/>
      </w:r>
      <w:r w:rsidRPr="00E87173">
        <w:t xml:space="preserve"> and Annexure</w:t>
      </w:r>
      <w:r w:rsidR="00790FCB" w:rsidRPr="00E87173">
        <w:t> </w:t>
      </w:r>
      <w:r w:rsidRPr="00E87173">
        <w:t>B</w:t>
      </w:r>
      <w:r w:rsidR="00F80CA7" w:rsidRPr="00E87173">
        <w:t>1</w:t>
      </w:r>
      <w:r w:rsidRPr="00E87173">
        <w:t>.</w:t>
      </w:r>
    </w:p>
    <w:p w14:paraId="069A500C" w14:textId="77777777" w:rsidR="00145490" w:rsidRPr="00E87173" w:rsidRDefault="00145490">
      <w:pPr>
        <w:pStyle w:val="Definitiontext0"/>
      </w:pPr>
      <w:r w:rsidRPr="00E87173">
        <w:t>‘</w:t>
      </w:r>
      <w:r w:rsidRPr="00E87173">
        <w:rPr>
          <w:b/>
        </w:rPr>
        <w:t>Flexible Service</w:t>
      </w:r>
      <w:r w:rsidRPr="00E87173">
        <w:t xml:space="preserve">’ means a level of </w:t>
      </w:r>
      <w:r w:rsidR="00D06E44" w:rsidRPr="00E87173">
        <w:t>S</w:t>
      </w:r>
      <w:r w:rsidRPr="00E87173">
        <w:t>ervice</w:t>
      </w:r>
      <w:r w:rsidR="00D06E44" w:rsidRPr="00E87173">
        <w:t>s</w:t>
      </w:r>
      <w:r w:rsidRPr="00E87173">
        <w:t xml:space="preserve"> </w:t>
      </w:r>
      <w:r w:rsidR="00D06E44" w:rsidRPr="00E87173">
        <w:t xml:space="preserve">that </w:t>
      </w:r>
      <w:proofErr w:type="gramStart"/>
      <w:r w:rsidR="00D06E44" w:rsidRPr="00E87173">
        <w:t xml:space="preserve">are </w:t>
      </w:r>
      <w:r w:rsidRPr="00E87173">
        <w:t>provided</w:t>
      </w:r>
      <w:proofErr w:type="gramEnd"/>
      <w:r w:rsidRPr="00E87173">
        <w:t xml:space="preserve"> to a Participant who cannot </w:t>
      </w:r>
      <w:proofErr w:type="gramStart"/>
      <w:r w:rsidRPr="00E87173">
        <w:t>participate</w:t>
      </w:r>
      <w:proofErr w:type="gramEnd"/>
      <w:r w:rsidRPr="00E87173">
        <w:t xml:space="preserve"> in the Intensive Service, </w:t>
      </w:r>
      <w:proofErr w:type="gramStart"/>
      <w:r w:rsidR="00D06E44" w:rsidRPr="00E87173">
        <w:t xml:space="preserve">in order </w:t>
      </w:r>
      <w:r w:rsidRPr="00E87173">
        <w:t>to</w:t>
      </w:r>
      <w:proofErr w:type="gramEnd"/>
      <w:r w:rsidRPr="00E87173">
        <w:t xml:space="preserve"> prepare them for Employment. </w:t>
      </w:r>
    </w:p>
    <w:p w14:paraId="68FD8245" w14:textId="0B956F48" w:rsidR="005C0A99" w:rsidRPr="00E87173" w:rsidRDefault="00BF1FD9" w:rsidP="003D4620">
      <w:pPr>
        <w:pStyle w:val="Definitiontext0"/>
        <w:keepNext/>
      </w:pPr>
      <w:r w:rsidRPr="00E87173">
        <w:t>‘</w:t>
      </w:r>
      <w:r w:rsidRPr="00F664EF">
        <w:rPr>
          <w:b/>
          <w:bCs/>
          <w:szCs w:val="22"/>
        </w:rPr>
        <w:t>Fraud</w:t>
      </w:r>
      <w:r w:rsidR="00876CFC" w:rsidRPr="00F664EF">
        <w:rPr>
          <w:b/>
          <w:bCs/>
          <w:szCs w:val="22"/>
        </w:rPr>
        <w:t xml:space="preserve"> and Corruption</w:t>
      </w:r>
      <w:r w:rsidRPr="00F664EF">
        <w:rPr>
          <w:szCs w:val="22"/>
        </w:rPr>
        <w:t>’</w:t>
      </w:r>
      <w:r w:rsidRPr="00E87173">
        <w:t xml:space="preserve"> </w:t>
      </w:r>
      <w:r w:rsidR="00BC5467" w:rsidRPr="00E87173">
        <w:t>has the meaning given in the Commonwealth Fraud</w:t>
      </w:r>
      <w:r w:rsidR="00876CFC" w:rsidRPr="00E87173">
        <w:t xml:space="preserve"> </w:t>
      </w:r>
      <w:r w:rsidR="00876CFC" w:rsidRPr="00F664EF">
        <w:t>and Corruption</w:t>
      </w:r>
      <w:r w:rsidR="00BC5467" w:rsidRPr="00F664EF">
        <w:t xml:space="preserve"> </w:t>
      </w:r>
      <w:r w:rsidR="00BC5467" w:rsidRPr="00E87173">
        <w:t>Control Framework</w:t>
      </w:r>
      <w:r w:rsidR="00BC5467" w:rsidRPr="00F664EF">
        <w:t xml:space="preserve"> </w:t>
      </w:r>
      <w:r w:rsidR="00876CFC" w:rsidRPr="00F664EF">
        <w:t>2024</w:t>
      </w:r>
      <w:r w:rsidR="00876CFC" w:rsidRPr="00E87173">
        <w:t xml:space="preserve"> </w:t>
      </w:r>
      <w:r w:rsidR="00BC5467" w:rsidRPr="00E87173">
        <w:t xml:space="preserve">(available at: </w:t>
      </w:r>
      <w:hyperlink r:id="rId33" w:history="1">
        <w:r w:rsidR="00BC5467" w:rsidRPr="00E87173">
          <w:rPr>
            <w:rStyle w:val="Hyperlink"/>
          </w:rPr>
          <w:t>https://www.counterfraud.gov.au/library/framework-2024</w:t>
        </w:r>
      </w:hyperlink>
      <w:r w:rsidR="00BC5467" w:rsidRPr="00E87173">
        <w:t>) which, at the Deed Commencement Date</w:t>
      </w:r>
      <w:r w:rsidR="00B06821" w:rsidRPr="00F664EF">
        <w:t>,</w:t>
      </w:r>
      <w:r w:rsidR="00BC5467" w:rsidRPr="00F664EF">
        <w:t xml:space="preserve"> </w:t>
      </w:r>
      <w:bookmarkStart w:id="3247" w:name="_Hlk179784086"/>
      <w:r w:rsidR="00B06821" w:rsidRPr="00F664EF">
        <w:rPr>
          <w:szCs w:val="22"/>
        </w:rPr>
        <w:t>contains the following definition</w:t>
      </w:r>
      <w:bookmarkEnd w:id="3247"/>
      <w:r w:rsidR="005C0A99" w:rsidRPr="00F664EF">
        <w:rPr>
          <w:szCs w:val="22"/>
        </w:rPr>
        <w:t>:</w:t>
      </w:r>
      <w:r w:rsidR="00876CFC" w:rsidRPr="00E87173">
        <w:rPr>
          <w:rStyle w:val="CommentReference"/>
        </w:rPr>
        <w:t xml:space="preserve"> </w:t>
      </w:r>
    </w:p>
    <w:p w14:paraId="607B8DD2" w14:textId="0F03A638" w:rsidR="00BC5467" w:rsidRPr="00F664EF" w:rsidRDefault="00BC5467" w:rsidP="00014C73">
      <w:pPr>
        <w:pStyle w:val="Definitiontext0"/>
        <w:ind w:left="567"/>
      </w:pPr>
      <w:r w:rsidRPr="00E87173">
        <w:t xml:space="preserve">Dishonestly obtaining (including attempting </w:t>
      </w:r>
      <w:r w:rsidRPr="00F664EF">
        <w:t xml:space="preserve">to obtain) a gain or benefit, or causing a loss or risk of loss, by deception or other means. The conduct does not need to </w:t>
      </w:r>
      <w:proofErr w:type="gramStart"/>
      <w:r w:rsidRPr="00F664EF">
        <w:t>represent</w:t>
      </w:r>
      <w:proofErr w:type="gramEnd"/>
      <w:r w:rsidRPr="00F664EF">
        <w:t xml:space="preserve"> a breach of criminal law.</w:t>
      </w:r>
    </w:p>
    <w:p w14:paraId="7EFC9BAF" w14:textId="77777777" w:rsidR="00BC5467" w:rsidRPr="00F664EF" w:rsidRDefault="00BC5467" w:rsidP="00E87173">
      <w:pPr>
        <w:pStyle w:val="Definitiontext0"/>
        <w:ind w:left="567"/>
      </w:pPr>
      <w:r w:rsidRPr="00F664EF">
        <w:lastRenderedPageBreak/>
        <w:t xml:space="preserve">A benefit or loss </w:t>
      </w:r>
      <w:proofErr w:type="gramStart"/>
      <w:r w:rsidRPr="00F664EF">
        <w:t>is not restricted</w:t>
      </w:r>
      <w:proofErr w:type="gramEnd"/>
      <w:r w:rsidRPr="00F664EF">
        <w:t xml:space="preserve"> to a material benefit or </w:t>
      </w:r>
      <w:proofErr w:type="gramStart"/>
      <w:r w:rsidRPr="00F664EF">
        <w:t>loss, and</w:t>
      </w:r>
      <w:proofErr w:type="gramEnd"/>
      <w:r w:rsidRPr="00F664EF">
        <w:t xml:space="preserve"> may be tangible or intangible. </w:t>
      </w:r>
      <w:proofErr w:type="gramStart"/>
      <w:r w:rsidRPr="00F664EF">
        <w:t>A benefit may also be obtained by a third party</w:t>
      </w:r>
      <w:proofErr w:type="gramEnd"/>
      <w:r w:rsidRPr="00F664EF">
        <w:t xml:space="preserve">. </w:t>
      </w:r>
    </w:p>
    <w:p w14:paraId="2EE4D7EE" w14:textId="1AF2B4E2" w:rsidR="003D4620" w:rsidRPr="00F664EF" w:rsidRDefault="00D76976" w:rsidP="003D4620">
      <w:pPr>
        <w:pStyle w:val="Definitiontext0"/>
        <w:keepNext/>
        <w:rPr>
          <w:dstrike/>
          <w:szCs w:val="22"/>
        </w:rPr>
      </w:pPr>
      <w:r w:rsidRPr="00F664EF">
        <w:rPr>
          <w:szCs w:val="22"/>
        </w:rPr>
        <w:t>‘</w:t>
      </w:r>
      <w:r w:rsidRPr="00F664EF">
        <w:rPr>
          <w:b/>
          <w:szCs w:val="22"/>
        </w:rPr>
        <w:t>Full Outcome</w:t>
      </w:r>
      <w:r w:rsidRPr="00F664EF">
        <w:rPr>
          <w:szCs w:val="22"/>
        </w:rPr>
        <w:t xml:space="preserve">’ means </w:t>
      </w:r>
      <w:r w:rsidR="003A7E89" w:rsidRPr="00F664EF">
        <w:rPr>
          <w:szCs w:val="22"/>
        </w:rPr>
        <w:t xml:space="preserve">the Outcome specified in Row 2 of Table </w:t>
      </w:r>
      <w:r w:rsidR="00BE4789" w:rsidRPr="00F664EF">
        <w:rPr>
          <w:szCs w:val="22"/>
        </w:rPr>
        <w:t>1 of Annexure B2</w:t>
      </w:r>
      <w:r w:rsidR="009F58E7" w:rsidRPr="00F664EF">
        <w:rPr>
          <w:szCs w:val="22"/>
        </w:rPr>
        <w:t>.</w:t>
      </w:r>
    </w:p>
    <w:p w14:paraId="2E6F3642" w14:textId="72E8B33E" w:rsidR="00E57A4D" w:rsidRPr="00F664EF" w:rsidRDefault="00D76976" w:rsidP="00D7501C">
      <w:pPr>
        <w:pStyle w:val="Definitiontext0"/>
        <w:keepNext/>
        <w:rPr>
          <w:szCs w:val="22"/>
        </w:rPr>
      </w:pPr>
      <w:r w:rsidRPr="00F664EF">
        <w:rPr>
          <w:szCs w:val="22"/>
        </w:rPr>
        <w:t>‘</w:t>
      </w:r>
      <w:r w:rsidRPr="00F664EF">
        <w:rPr>
          <w:b/>
          <w:szCs w:val="22"/>
        </w:rPr>
        <w:t>Full-Time</w:t>
      </w:r>
      <w:r w:rsidRPr="00F664EF">
        <w:rPr>
          <w:szCs w:val="22"/>
        </w:rPr>
        <w:t>’ means</w:t>
      </w:r>
      <w:r w:rsidR="002B2DEE" w:rsidRPr="00F664EF">
        <w:rPr>
          <w:szCs w:val="22"/>
        </w:rPr>
        <w:t xml:space="preserve">, </w:t>
      </w:r>
      <w:r w:rsidRPr="00F664EF">
        <w:rPr>
          <w:szCs w:val="22"/>
        </w:rPr>
        <w:t>for a Site, Monday to Friday from 9</w:t>
      </w:r>
      <w:r w:rsidR="00790FCB" w:rsidRPr="00F664EF">
        <w:rPr>
          <w:szCs w:val="22"/>
        </w:rPr>
        <w:t xml:space="preserve">:00 </w:t>
      </w:r>
      <w:r w:rsidRPr="00F664EF">
        <w:rPr>
          <w:szCs w:val="22"/>
        </w:rPr>
        <w:t>am</w:t>
      </w:r>
      <w:r w:rsidR="00790FCB" w:rsidRPr="00F664EF">
        <w:rPr>
          <w:szCs w:val="22"/>
        </w:rPr>
        <w:t xml:space="preserve"> to </w:t>
      </w:r>
      <w:r w:rsidRPr="00F664EF">
        <w:rPr>
          <w:szCs w:val="22"/>
        </w:rPr>
        <w:t>5</w:t>
      </w:r>
      <w:r w:rsidR="00790FCB" w:rsidRPr="00F664EF">
        <w:rPr>
          <w:szCs w:val="22"/>
        </w:rPr>
        <w:t xml:space="preserve">:00 </w:t>
      </w:r>
      <w:r w:rsidRPr="00F664EF">
        <w:rPr>
          <w:szCs w:val="22"/>
        </w:rPr>
        <w:t>pm daily on Business Days, or as otherwise agreed with the Department</w:t>
      </w:r>
      <w:r w:rsidR="00790FCB" w:rsidRPr="00F664EF">
        <w:rPr>
          <w:szCs w:val="22"/>
        </w:rPr>
        <w:t xml:space="preserve"> in writing</w:t>
      </w:r>
      <w:r w:rsidR="002B2DEE" w:rsidRPr="00F664EF">
        <w:rPr>
          <w:szCs w:val="22"/>
        </w:rPr>
        <w:t>.</w:t>
      </w:r>
    </w:p>
    <w:p w14:paraId="09F074CE" w14:textId="272259DD" w:rsidR="006748D2" w:rsidRPr="00F664EF" w:rsidRDefault="006748D2" w:rsidP="00DF0C7F">
      <w:pPr>
        <w:pStyle w:val="Definitiontext0"/>
        <w:rPr>
          <w:szCs w:val="22"/>
        </w:rPr>
      </w:pPr>
      <w:r w:rsidRPr="00F664EF">
        <w:t>‘</w:t>
      </w:r>
      <w:r w:rsidRPr="00F664EF">
        <w:rPr>
          <w:b/>
          <w:bCs/>
        </w:rPr>
        <w:t>Fully Meeting</w:t>
      </w:r>
      <w:r w:rsidRPr="00F664EF">
        <w:t>’ means</w:t>
      </w:r>
      <w:r w:rsidR="00223F46" w:rsidRPr="00F664EF">
        <w:t xml:space="preserve"> where</w:t>
      </w:r>
      <w:r w:rsidRPr="00F664EF">
        <w:t xml:space="preserve"> a </w:t>
      </w:r>
      <w:r w:rsidR="00560C9B" w:rsidRPr="00F664EF">
        <w:t xml:space="preserve">Participant </w:t>
      </w:r>
      <w:r w:rsidRPr="00F664EF">
        <w:t>is meeting their Mutual Obligation</w:t>
      </w:r>
      <w:r w:rsidR="00223F46" w:rsidRPr="00F664EF">
        <w:t xml:space="preserve"> Requirement</w:t>
      </w:r>
      <w:r w:rsidRPr="00F664EF">
        <w:t>s through sufficient participation</w:t>
      </w:r>
      <w:r w:rsidR="00534509" w:rsidRPr="00F664EF">
        <w:t xml:space="preserve"> </w:t>
      </w:r>
      <w:r w:rsidRPr="00F664EF">
        <w:t>in approved</w:t>
      </w:r>
      <w:r w:rsidR="00223F46" w:rsidRPr="00F664EF">
        <w:t xml:space="preserve"> tasks and</w:t>
      </w:r>
      <w:r w:rsidRPr="00F664EF">
        <w:t xml:space="preserve"> </w:t>
      </w:r>
      <w:proofErr w:type="gramStart"/>
      <w:r w:rsidRPr="00F664EF">
        <w:t>Activities</w:t>
      </w:r>
      <w:r w:rsidR="00223F46" w:rsidRPr="00F664EF">
        <w:t>,</w:t>
      </w:r>
      <w:r w:rsidRPr="00F664EF">
        <w:t xml:space="preserve"> and</w:t>
      </w:r>
      <w:proofErr w:type="gramEnd"/>
      <w:r w:rsidRPr="00F664EF">
        <w:t xml:space="preserve"> does not have other requirements such as</w:t>
      </w:r>
      <w:r w:rsidR="00223F46" w:rsidRPr="00F664EF">
        <w:t xml:space="preserve"> attending</w:t>
      </w:r>
      <w:r w:rsidRPr="00F664EF">
        <w:t xml:space="preserve"> </w:t>
      </w:r>
      <w:r w:rsidR="00223F46" w:rsidRPr="00F664EF">
        <w:t>a</w:t>
      </w:r>
      <w:r w:rsidRPr="00F664EF">
        <w:t>ppointment</w:t>
      </w:r>
      <w:r w:rsidR="00223F46" w:rsidRPr="00F664EF">
        <w:t>s with the Provider or</w:t>
      </w:r>
      <w:r w:rsidRPr="00F664EF">
        <w:t xml:space="preserve"> Job Search Requirements.</w:t>
      </w:r>
    </w:p>
    <w:p w14:paraId="3DC9C504" w14:textId="53274471" w:rsidR="00E57A4D" w:rsidRPr="00F664EF" w:rsidRDefault="00D76976">
      <w:pPr>
        <w:pStyle w:val="Definitiontext0"/>
      </w:pPr>
      <w:r w:rsidRPr="00F664EF">
        <w:t>‘</w:t>
      </w:r>
      <w:proofErr w:type="gramStart"/>
      <w:r w:rsidRPr="00F664EF">
        <w:rPr>
          <w:b/>
          <w:bCs/>
        </w:rPr>
        <w:t>Funds</w:t>
      </w:r>
      <w:r w:rsidRPr="00F664EF">
        <w:t>’</w:t>
      </w:r>
      <w:proofErr w:type="gramEnd"/>
      <w:r w:rsidRPr="00F664EF">
        <w:t xml:space="preserve"> or ‘</w:t>
      </w:r>
      <w:r w:rsidRPr="00F664EF">
        <w:rPr>
          <w:b/>
          <w:bCs/>
        </w:rPr>
        <w:t>Funding</w:t>
      </w:r>
      <w:r w:rsidRPr="00F664EF">
        <w:t xml:space="preserve">’ means any amounts (in cash or kind) payable by the Department under this </w:t>
      </w:r>
      <w:r w:rsidR="00B640BF" w:rsidRPr="00F664EF">
        <w:t>Deed</w:t>
      </w:r>
      <w:r w:rsidRPr="00F664EF">
        <w:t xml:space="preserve"> </w:t>
      </w:r>
      <w:r w:rsidR="00771730" w:rsidRPr="00F664EF">
        <w:t xml:space="preserve">that </w:t>
      </w:r>
      <w:proofErr w:type="gramStart"/>
      <w:r w:rsidR="00771730" w:rsidRPr="00F664EF">
        <w:t xml:space="preserve">are </w:t>
      </w:r>
      <w:r w:rsidRPr="00F664EF">
        <w:t>specified</w:t>
      </w:r>
      <w:proofErr w:type="gramEnd"/>
      <w:r w:rsidRPr="00F664EF">
        <w:t xml:space="preserve"> to be Funds or Funding, including any amounts not expressly identified as Fees, Reimbursements or Ancillary Payments.</w:t>
      </w:r>
    </w:p>
    <w:p w14:paraId="00980E90" w14:textId="58495B9D" w:rsidR="00E57A4D" w:rsidRPr="00F664EF" w:rsidRDefault="00D76976">
      <w:pPr>
        <w:pStyle w:val="Definitiontext0"/>
      </w:pPr>
      <w:r w:rsidRPr="00F664EF">
        <w:t>‘</w:t>
      </w:r>
      <w:r w:rsidRPr="00F664EF">
        <w:rPr>
          <w:b/>
          <w:bCs/>
        </w:rPr>
        <w:t>Funding Level</w:t>
      </w:r>
      <w:r w:rsidRPr="00F664EF">
        <w:t xml:space="preserve">’ means the funding level for a Participant as </w:t>
      </w:r>
      <w:proofErr w:type="gramStart"/>
      <w:r w:rsidRPr="00F664EF">
        <w:t>determined</w:t>
      </w:r>
      <w:proofErr w:type="gramEnd"/>
      <w:r w:rsidRPr="00F664EF">
        <w:t xml:space="preserve"> using the </w:t>
      </w:r>
      <w:r w:rsidR="00C0353D" w:rsidRPr="00F664EF">
        <w:t>Participant Investment Funding Model</w:t>
      </w:r>
      <w:r w:rsidRPr="00F664EF">
        <w:t xml:space="preserve">. </w:t>
      </w:r>
    </w:p>
    <w:p w14:paraId="36FEF5C9" w14:textId="77777777" w:rsidR="00792456" w:rsidRPr="00E87173" w:rsidRDefault="00792456">
      <w:pPr>
        <w:pStyle w:val="Definitiontext0"/>
      </w:pPr>
      <w:r w:rsidRPr="00F664EF">
        <w:rPr>
          <w:szCs w:val="22"/>
        </w:rPr>
        <w:t>'</w:t>
      </w:r>
      <w:r w:rsidR="00B044B3" w:rsidRPr="00F664EF">
        <w:rPr>
          <w:b/>
          <w:szCs w:val="22"/>
        </w:rPr>
        <w:t>Gaining</w:t>
      </w:r>
      <w:r w:rsidR="004912AD" w:rsidRPr="00F664EF">
        <w:rPr>
          <w:b/>
          <w:szCs w:val="22"/>
        </w:rPr>
        <w:t xml:space="preserve"> </w:t>
      </w:r>
      <w:r w:rsidR="004912AD" w:rsidRPr="00E87173">
        <w:rPr>
          <w:b/>
        </w:rPr>
        <w:t>Provider</w:t>
      </w:r>
      <w:r w:rsidRPr="00E87173">
        <w:t xml:space="preserve">' means the </w:t>
      </w:r>
      <w:r w:rsidR="00CC39E7" w:rsidRPr="00E87173">
        <w:t xml:space="preserve">Program </w:t>
      </w:r>
      <w:r w:rsidRPr="00E87173">
        <w:t xml:space="preserve">Provider receiving a Participant on its caseload, </w:t>
      </w:r>
      <w:r w:rsidR="000C710D" w:rsidRPr="00E87173">
        <w:t xml:space="preserve">if </w:t>
      </w:r>
      <w:r w:rsidRPr="00E87173">
        <w:t xml:space="preserve">the Participant transfers from a different </w:t>
      </w:r>
      <w:r w:rsidR="00CC39E7" w:rsidRPr="00E87173">
        <w:t xml:space="preserve">Program </w:t>
      </w:r>
      <w:r w:rsidRPr="00E87173">
        <w:t>Provider.</w:t>
      </w:r>
      <w:r w:rsidR="00483374" w:rsidRPr="00E87173">
        <w:t xml:space="preserve"> </w:t>
      </w:r>
    </w:p>
    <w:p w14:paraId="6ABD65FF" w14:textId="35D4DDBD" w:rsidR="004E3059" w:rsidRPr="00F664EF" w:rsidRDefault="004657C0" w:rsidP="004657C0">
      <w:pPr>
        <w:pStyle w:val="Definition"/>
        <w:tabs>
          <w:tab w:val="clear" w:pos="794"/>
        </w:tabs>
        <w:suppressAutoHyphens w:val="0"/>
        <w:spacing w:after="120" w:line="240" w:lineRule="auto"/>
        <w:ind w:left="0" w:firstLine="0"/>
      </w:pPr>
      <w:r w:rsidRPr="00F664EF">
        <w:rPr>
          <w:b/>
          <w:bCs/>
        </w:rPr>
        <w:t>‘</w:t>
      </w:r>
      <w:r w:rsidR="00896158" w:rsidRPr="00F664EF">
        <w:rPr>
          <w:b/>
          <w:bCs/>
        </w:rPr>
        <w:t>Group Respondent'</w:t>
      </w:r>
      <w:r w:rsidR="00896158" w:rsidRPr="00F664EF">
        <w:t xml:space="preserve"> means a group of two or more entities, however constituted</w:t>
      </w:r>
      <w:r w:rsidR="009779C5" w:rsidRPr="00F664EF">
        <w:t xml:space="preserve">, </w:t>
      </w:r>
      <w:r w:rsidR="00896158" w:rsidRPr="00F664EF">
        <w:t xml:space="preserve">which have entered into an arrangement for the purposes of jointly delivering the Services, and which have appointed a </w:t>
      </w:r>
      <w:r w:rsidR="007B28BD" w:rsidRPr="00F664EF">
        <w:t>l</w:t>
      </w:r>
      <w:r w:rsidR="00896158" w:rsidRPr="00F664EF">
        <w:t xml:space="preserve">ead </w:t>
      </w:r>
      <w:r w:rsidR="007B28BD" w:rsidRPr="00F664EF">
        <w:t>m</w:t>
      </w:r>
      <w:r w:rsidR="00896158" w:rsidRPr="00F664EF">
        <w:t xml:space="preserve">ember of the group with authority to act on behalf of all </w:t>
      </w:r>
      <w:r w:rsidR="007B28BD" w:rsidRPr="00F664EF">
        <w:t>m</w:t>
      </w:r>
      <w:r w:rsidR="00896158" w:rsidRPr="00F664EF">
        <w:t xml:space="preserve">embers of the group for the purposes of this Deed, as specified in </w:t>
      </w:r>
      <w:r w:rsidR="00B33D5F" w:rsidRPr="00F664EF">
        <w:fldChar w:fldCharType="begin"/>
      </w:r>
      <w:r w:rsidR="00B33D5F" w:rsidRPr="00F664EF">
        <w:instrText xml:space="preserve"> REF _Ref174525275 \r \h </w:instrText>
      </w:r>
      <w:r w:rsidR="004E3059" w:rsidRPr="00F664EF">
        <w:instrText xml:space="preserve"> \* MERGEFORMAT </w:instrText>
      </w:r>
      <w:r w:rsidR="00B33D5F" w:rsidRPr="00F664EF">
        <w:fldChar w:fldCharType="separate"/>
      </w:r>
      <w:r w:rsidR="00223F46" w:rsidRPr="00F664EF">
        <w:t>Schedule 1</w:t>
      </w:r>
      <w:r w:rsidR="00B33D5F" w:rsidRPr="00F664EF">
        <w:fldChar w:fldCharType="end"/>
      </w:r>
      <w:r w:rsidR="00E5382C" w:rsidRPr="00F664EF">
        <w:t>.</w:t>
      </w:r>
    </w:p>
    <w:p w14:paraId="767906C8" w14:textId="4AE93ECA" w:rsidR="00E57A4D" w:rsidRPr="00E87173" w:rsidRDefault="00D76976">
      <w:pPr>
        <w:pStyle w:val="Definitiontext0"/>
      </w:pPr>
      <w:r w:rsidRPr="00E87173">
        <w:t>‘</w:t>
      </w:r>
      <w:r w:rsidRPr="00E87173">
        <w:rPr>
          <w:b/>
        </w:rPr>
        <w:t>GST</w:t>
      </w:r>
      <w:r w:rsidRPr="00E87173">
        <w:t>’ has the meaning given in section 195-1 of the GST Act.</w:t>
      </w:r>
    </w:p>
    <w:p w14:paraId="1C06116E" w14:textId="77777777" w:rsidR="00E57A4D" w:rsidRPr="00E87173" w:rsidRDefault="00D76976">
      <w:pPr>
        <w:pStyle w:val="Definitiontext0"/>
      </w:pPr>
      <w:r w:rsidRPr="00E87173">
        <w:t>‘</w:t>
      </w:r>
      <w:r w:rsidRPr="00E87173">
        <w:rPr>
          <w:b/>
        </w:rPr>
        <w:t>GST Act</w:t>
      </w:r>
      <w:r w:rsidRPr="00E87173">
        <w:t xml:space="preserve">’ means the </w:t>
      </w:r>
      <w:r w:rsidRPr="00E87173">
        <w:rPr>
          <w:i/>
        </w:rPr>
        <w:t>A New Tax System (Goods and Services Tax) Act 1999</w:t>
      </w:r>
      <w:r w:rsidRPr="00E87173">
        <w:t xml:space="preserve"> (</w:t>
      </w:r>
      <w:proofErr w:type="spellStart"/>
      <w:r w:rsidRPr="00E87173">
        <w:t>Cth</w:t>
      </w:r>
      <w:proofErr w:type="spellEnd"/>
      <w:r w:rsidRPr="00E87173">
        <w:t>).</w:t>
      </w:r>
    </w:p>
    <w:p w14:paraId="2FD77CA8" w14:textId="26ABA898" w:rsidR="00E57A4D" w:rsidRPr="00E87173" w:rsidRDefault="00D76976">
      <w:pPr>
        <w:pStyle w:val="Definitiontext0"/>
      </w:pPr>
      <w:r w:rsidRPr="00E87173">
        <w:t>‘</w:t>
      </w:r>
      <w:r w:rsidRPr="00E87173">
        <w:rPr>
          <w:b/>
        </w:rPr>
        <w:t>Guidelines</w:t>
      </w:r>
      <w:r w:rsidRPr="00E87173">
        <w:t xml:space="preserve">’ refers to the guidelines, if any, </w:t>
      </w:r>
      <w:r w:rsidR="00771730" w:rsidRPr="00E87173">
        <w:t xml:space="preserve">that </w:t>
      </w:r>
      <w:proofErr w:type="gramStart"/>
      <w:r w:rsidR="00771730" w:rsidRPr="00E87173">
        <w:t>are referred</w:t>
      </w:r>
      <w:proofErr w:type="gramEnd"/>
      <w:r w:rsidR="00771730" w:rsidRPr="00E87173">
        <w:t xml:space="preserve"> to</w:t>
      </w:r>
      <w:r w:rsidRPr="00E87173">
        <w:t xml:space="preserve"> in this </w:t>
      </w:r>
      <w:r w:rsidR="00B640BF" w:rsidRPr="00E87173">
        <w:t>Deed</w:t>
      </w:r>
      <w:r w:rsidRPr="00E87173">
        <w:t xml:space="preserve"> </w:t>
      </w:r>
      <w:r w:rsidR="00771730" w:rsidRPr="00E87173">
        <w:t xml:space="preserve">and </w:t>
      </w:r>
      <w:r w:rsidRPr="00E87173">
        <w:t xml:space="preserve">that apply to the provision of </w:t>
      </w:r>
      <w:r w:rsidR="00CC6656" w:rsidRPr="00F664EF">
        <w:rPr>
          <w:szCs w:val="22"/>
        </w:rPr>
        <w:t>IEA</w:t>
      </w:r>
      <w:r w:rsidRPr="00E87173">
        <w:t xml:space="preserve">, as </w:t>
      </w:r>
      <w:r w:rsidR="00771730" w:rsidRPr="00E87173">
        <w:t xml:space="preserve">they may </w:t>
      </w:r>
      <w:proofErr w:type="gramStart"/>
      <w:r w:rsidR="00771730" w:rsidRPr="00E87173">
        <w:t xml:space="preserve">be </w:t>
      </w:r>
      <w:r w:rsidRPr="00E87173">
        <w:t>amended</w:t>
      </w:r>
      <w:proofErr w:type="gramEnd"/>
      <w:r w:rsidRPr="00E87173">
        <w:t xml:space="preserve"> from time to time by the Department.</w:t>
      </w:r>
    </w:p>
    <w:p w14:paraId="78D60EBF" w14:textId="77777777" w:rsidR="00A47294" w:rsidRPr="00E87173" w:rsidRDefault="00A47294">
      <w:pPr>
        <w:pStyle w:val="Definitiontext0"/>
      </w:pPr>
      <w:r w:rsidRPr="00E87173">
        <w:t>‘</w:t>
      </w:r>
      <w:r w:rsidRPr="00E87173">
        <w:rPr>
          <w:b/>
        </w:rPr>
        <w:t>Harmful Code</w:t>
      </w:r>
      <w:r w:rsidRPr="00E87173">
        <w:t xml:space="preserve">’ means </w:t>
      </w:r>
      <w:r w:rsidRPr="00E87173">
        <w:rPr>
          <w:rFonts w:asciiTheme="minorHAnsi" w:hAnsiTheme="minorHAnsi"/>
        </w:rPr>
        <w:t xml:space="preserve">any software or code that is designed to infiltrate a computer, system, network or other infrastructure without an end user’s informed consent, such as malware, virus, trojans, worms, spam, phishing email, backdoors, </w:t>
      </w:r>
      <w:proofErr w:type="spellStart"/>
      <w:r w:rsidRPr="00E87173">
        <w:rPr>
          <w:rFonts w:asciiTheme="minorHAnsi" w:hAnsiTheme="minorHAnsi"/>
        </w:rPr>
        <w:t>botspyware</w:t>
      </w:r>
      <w:proofErr w:type="spellEnd"/>
      <w:r w:rsidRPr="00E87173">
        <w:rPr>
          <w:rFonts w:asciiTheme="minorHAnsi" w:hAnsiTheme="minorHAnsi"/>
        </w:rPr>
        <w:t xml:space="preserve">, adware, diallers, toolkits, keyloggers, </w:t>
      </w:r>
      <w:proofErr w:type="spellStart"/>
      <w:r w:rsidRPr="00E87173">
        <w:rPr>
          <w:rFonts w:asciiTheme="minorHAnsi" w:hAnsiTheme="minorHAnsi"/>
        </w:rPr>
        <w:t>highjackers</w:t>
      </w:r>
      <w:proofErr w:type="spellEnd"/>
      <w:r w:rsidRPr="00E87173">
        <w:rPr>
          <w:rFonts w:asciiTheme="minorHAnsi" w:hAnsiTheme="minorHAnsi"/>
        </w:rPr>
        <w:t>, web bug, exploits, cracking tools, and hacking tools.</w:t>
      </w:r>
    </w:p>
    <w:p w14:paraId="4700ADCC" w14:textId="221BA3B3" w:rsidR="00E57A4D" w:rsidRPr="00E87173" w:rsidRDefault="00D76976">
      <w:pPr>
        <w:pStyle w:val="Definitiontext0"/>
      </w:pPr>
      <w:r w:rsidRPr="00E87173">
        <w:t>‘</w:t>
      </w:r>
      <w:r w:rsidRPr="00E87173">
        <w:rPr>
          <w:b/>
        </w:rPr>
        <w:t>High Ongoing Support</w:t>
      </w:r>
      <w:r w:rsidRPr="00E87173">
        <w:t xml:space="preserve">’ is a Level of Ongoing Support and means the provision of Services to a Participant to </w:t>
      </w:r>
      <w:proofErr w:type="gramStart"/>
      <w:r w:rsidRPr="00E87173">
        <w:t>maintain</w:t>
      </w:r>
      <w:proofErr w:type="gramEnd"/>
      <w:r w:rsidRPr="00E87173">
        <w:t xml:space="preserve"> that Participant’s Employment, Unsubsidised Self-Employment, Apprenticeship or Traineeship, </w:t>
      </w:r>
      <w:proofErr w:type="gramStart"/>
      <w:r w:rsidRPr="00E87173">
        <w:t>in accordance with</w:t>
      </w:r>
      <w:proofErr w:type="gramEnd"/>
      <w:r w:rsidRPr="00E87173">
        <w:t xml:space="preserve"> any Guidelines.</w:t>
      </w:r>
    </w:p>
    <w:p w14:paraId="0018410E" w14:textId="226FA9A9" w:rsidR="00E57A4D" w:rsidRPr="00E87173" w:rsidRDefault="00D76976">
      <w:pPr>
        <w:pStyle w:val="Definitiontext0"/>
      </w:pPr>
      <w:r w:rsidRPr="00E87173">
        <w:t>‘</w:t>
      </w:r>
      <w:r w:rsidRPr="00E87173">
        <w:rPr>
          <w:b/>
        </w:rPr>
        <w:t>High Ongoing Support Fee</w:t>
      </w:r>
      <w:r w:rsidRPr="00E87173">
        <w:t xml:space="preserve">’ means the Fee payable </w:t>
      </w:r>
      <w:r w:rsidR="00771730" w:rsidRPr="00E87173">
        <w:t>for the provision of High Ongoing Support Services</w:t>
      </w:r>
      <w:r w:rsidR="009D2B57" w:rsidRPr="00E87173">
        <w:t xml:space="preserve">, </w:t>
      </w:r>
      <w:r w:rsidRPr="00E87173">
        <w:t xml:space="preserve">in accordance with clause </w:t>
      </w:r>
      <w:r w:rsidRPr="00E87173">
        <w:fldChar w:fldCharType="begin"/>
      </w:r>
      <w:r w:rsidRPr="00E87173">
        <w:instrText xml:space="preserve"> REF _Ref227677324 \r \h  \* MERGEFORMAT </w:instrText>
      </w:r>
      <w:r w:rsidRPr="00E87173">
        <w:fldChar w:fldCharType="separate"/>
      </w:r>
      <w:r w:rsidR="00223F46" w:rsidRPr="00F664EF">
        <w:t>165.14</w:t>
      </w:r>
      <w:r w:rsidRPr="00E87173">
        <w:fldChar w:fldCharType="end"/>
      </w:r>
      <w:r w:rsidRPr="00E87173">
        <w:t xml:space="preserve"> and Annexure B</w:t>
      </w:r>
      <w:r w:rsidR="0069450A" w:rsidRPr="00E87173">
        <w:t>1</w:t>
      </w:r>
      <w:r w:rsidRPr="00E87173">
        <w:t>.</w:t>
      </w:r>
    </w:p>
    <w:p w14:paraId="3D8476AD" w14:textId="4ED351CD" w:rsidR="001A2472" w:rsidRPr="00F664EF" w:rsidRDefault="001A2472" w:rsidP="00E87173">
      <w:pPr>
        <w:pStyle w:val="Definition"/>
        <w:keepNext/>
        <w:keepLines w:val="0"/>
        <w:numPr>
          <w:ilvl w:val="0"/>
          <w:numId w:val="101"/>
        </w:numPr>
        <w:tabs>
          <w:tab w:val="clear" w:pos="794"/>
        </w:tabs>
        <w:suppressAutoHyphens w:val="0"/>
        <w:spacing w:after="120" w:line="240" w:lineRule="auto"/>
        <w:rPr>
          <w:rFonts w:cs="Calibri"/>
        </w:rPr>
      </w:pPr>
      <w:r w:rsidRPr="00F664EF">
        <w:rPr>
          <w:rFonts w:cs="Calibri"/>
          <w:b/>
        </w:rPr>
        <w:t>'High Value Deed'</w:t>
      </w:r>
      <w:r w:rsidRPr="00F664EF">
        <w:rPr>
          <w:rFonts w:cs="Calibri"/>
        </w:rPr>
        <w:t xml:space="preserve"> means, for the purposes of the Indigenous Procurement Policy, a Deed </w:t>
      </w:r>
      <w:r w:rsidR="00484AFA" w:rsidRPr="00F664EF">
        <w:rPr>
          <w:rFonts w:cs="Calibri"/>
        </w:rPr>
        <w:t>under which</w:t>
      </w:r>
      <w:r w:rsidRPr="00F664EF">
        <w:rPr>
          <w:rFonts w:cs="Calibri"/>
        </w:rPr>
        <w:t xml:space="preserve">: </w:t>
      </w:r>
    </w:p>
    <w:p w14:paraId="1DC9945B" w14:textId="16B91AEF" w:rsidR="001A2472" w:rsidRPr="00E87173" w:rsidRDefault="001A2472" w:rsidP="002E4251">
      <w:pPr>
        <w:pStyle w:val="DefinitionNum2"/>
        <w:numPr>
          <w:ilvl w:val="1"/>
          <w:numId w:val="112"/>
        </w:numPr>
      </w:pPr>
      <w:r w:rsidRPr="00E87173">
        <w:t xml:space="preserve">the Services will be </w:t>
      </w:r>
      <w:proofErr w:type="gramStart"/>
      <w:r w:rsidRPr="00E87173">
        <w:t>wholly delivered</w:t>
      </w:r>
      <w:proofErr w:type="gramEnd"/>
      <w:r w:rsidRPr="00E87173">
        <w:t xml:space="preserve"> in </w:t>
      </w:r>
      <w:proofErr w:type="gramStart"/>
      <w:r w:rsidRPr="00E87173">
        <w:t>Australia;</w:t>
      </w:r>
      <w:proofErr w:type="gramEnd"/>
      <w:r w:rsidRPr="00E87173">
        <w:t xml:space="preserve"> </w:t>
      </w:r>
    </w:p>
    <w:p w14:paraId="594D2F70" w14:textId="77777777" w:rsidR="001A2472" w:rsidRPr="00E87173" w:rsidRDefault="001A2472" w:rsidP="002E4251">
      <w:pPr>
        <w:pStyle w:val="DefinitionNum2"/>
        <w:numPr>
          <w:ilvl w:val="1"/>
          <w:numId w:val="112"/>
        </w:numPr>
      </w:pPr>
      <w:r w:rsidRPr="00E87173">
        <w:t xml:space="preserve">the value of the Services is $7.5 million (GST inclusive) or </w:t>
      </w:r>
      <w:proofErr w:type="gramStart"/>
      <w:r w:rsidRPr="00E87173">
        <w:t>more;</w:t>
      </w:r>
      <w:proofErr w:type="gramEnd"/>
    </w:p>
    <w:p w14:paraId="0121C75D" w14:textId="53BB3E24" w:rsidR="001A2472" w:rsidRPr="00E87173" w:rsidRDefault="001A2472" w:rsidP="002E4251">
      <w:pPr>
        <w:pStyle w:val="DefinitionNum2"/>
        <w:numPr>
          <w:ilvl w:val="1"/>
          <w:numId w:val="112"/>
        </w:numPr>
      </w:pPr>
      <w:r w:rsidRPr="00E87173">
        <w:t>more than half the value of the Deed is being spent in one or more of the industry sectors specified at the Indigenous Procurement Policy website (</w:t>
      </w:r>
      <w:hyperlink r:id="rId34" w:history="1">
        <w:r w:rsidRPr="00E87173">
          <w:rPr>
            <w:rStyle w:val="Hyperlink"/>
          </w:rPr>
          <w:t>https://www.niaa.gov.au/indigenous-affairs/economic-development/indigenous-procurement-policy-ipp</w:t>
        </w:r>
      </w:hyperlink>
      <w:r w:rsidRPr="00E87173">
        <w:t>); and</w:t>
      </w:r>
    </w:p>
    <w:p w14:paraId="07E9EEF0" w14:textId="63D0F167" w:rsidR="00B4307A" w:rsidRPr="00E87173" w:rsidRDefault="001A2472" w:rsidP="002E4251">
      <w:pPr>
        <w:pStyle w:val="DefinitionNum2"/>
        <w:numPr>
          <w:ilvl w:val="1"/>
          <w:numId w:val="112"/>
        </w:numPr>
      </w:pPr>
      <w:r w:rsidRPr="00E87173">
        <w:t>the value of the Deed is not being spent in one of the sub-category industry sectors specified at the Indigenous Procurement Policy website (</w:t>
      </w:r>
      <w:hyperlink r:id="rId35" w:history="1">
        <w:r w:rsidRPr="00E87173">
          <w:rPr>
            <w:rStyle w:val="Hyperlink"/>
          </w:rPr>
          <w:t>https://www.niaa.gov.au/indigenous-affairs/economic-development/indigenous-procurement-policy-ipp</w:t>
        </w:r>
      </w:hyperlink>
      <w:r w:rsidRPr="00E87173">
        <w:t>).</w:t>
      </w:r>
    </w:p>
    <w:p w14:paraId="348030DA" w14:textId="30CC7516" w:rsidR="00EF3B2A" w:rsidRPr="00E87173" w:rsidRDefault="00EF3B2A" w:rsidP="001A3AD5">
      <w:pPr>
        <w:pStyle w:val="Definitiontext0"/>
      </w:pPr>
      <w:r w:rsidRPr="00E87173">
        <w:rPr>
          <w:b/>
        </w:rPr>
        <w:lastRenderedPageBreak/>
        <w:t>‘Hub and Spoke Model</w:t>
      </w:r>
      <w:r w:rsidR="00E3775A" w:rsidRPr="00E87173">
        <w:rPr>
          <w:b/>
        </w:rPr>
        <w:t>’</w:t>
      </w:r>
      <w:r w:rsidR="00E3775A" w:rsidRPr="00E87173">
        <w:t xml:space="preserve"> is a delivery </w:t>
      </w:r>
      <w:r w:rsidR="00D94B1F" w:rsidRPr="00E87173">
        <w:t xml:space="preserve">model which </w:t>
      </w:r>
      <w:r w:rsidR="00173BD6" w:rsidRPr="00E87173">
        <w:t xml:space="preserve">a </w:t>
      </w:r>
      <w:r w:rsidR="006C5550" w:rsidRPr="00E87173">
        <w:t>Specific Cohort</w:t>
      </w:r>
      <w:r w:rsidR="00D94B1F" w:rsidRPr="00E87173">
        <w:t xml:space="preserve"> Provider</w:t>
      </w:r>
      <w:r w:rsidR="00173BD6" w:rsidRPr="00E87173">
        <w:t xml:space="preserve"> may use to deliver </w:t>
      </w:r>
      <w:r w:rsidR="002418AA" w:rsidRPr="00E87173">
        <w:t>S</w:t>
      </w:r>
      <w:r w:rsidR="00B45500" w:rsidRPr="00E87173">
        <w:t xml:space="preserve">ervices from one </w:t>
      </w:r>
      <w:r w:rsidR="00E823B2" w:rsidRPr="00E87173">
        <w:t>ESA to an adjacent</w:t>
      </w:r>
      <w:r w:rsidR="003F6C8D" w:rsidRPr="00E87173">
        <w:t xml:space="preserve"> ESA(s) </w:t>
      </w:r>
      <w:r w:rsidR="002B3BA6" w:rsidRPr="00E87173">
        <w:t>if contracted to do so</w:t>
      </w:r>
      <w:r w:rsidR="00D94B1F" w:rsidRPr="00E87173">
        <w:t xml:space="preserve"> </w:t>
      </w:r>
      <w:r w:rsidR="00E40D74" w:rsidRPr="00E87173">
        <w:t>in accordance with</w:t>
      </w:r>
      <w:r w:rsidR="002418AA" w:rsidRPr="00E87173">
        <w:t xml:space="preserve"> </w:t>
      </w:r>
      <w:r w:rsidR="00054260" w:rsidRPr="00F664EF">
        <w:rPr>
          <w:szCs w:val="22"/>
        </w:rPr>
        <w:fldChar w:fldCharType="begin"/>
      </w:r>
      <w:r w:rsidR="00054260" w:rsidRPr="00F664EF">
        <w:rPr>
          <w:szCs w:val="22"/>
        </w:rPr>
        <w:instrText xml:space="preserve"> REF _Ref174620693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5</w:t>
      </w:r>
      <w:r w:rsidR="00054260" w:rsidRPr="00F664EF">
        <w:rPr>
          <w:szCs w:val="22"/>
        </w:rPr>
        <w:fldChar w:fldCharType="end"/>
      </w:r>
      <w:r w:rsidR="00054260" w:rsidRPr="00E87173">
        <w:t>.4</w:t>
      </w:r>
      <w:r w:rsidR="00C653D8" w:rsidRPr="00E87173">
        <w:t xml:space="preserve"> of </w:t>
      </w:r>
      <w:r w:rsidR="002418AA" w:rsidRPr="00E87173">
        <w:fldChar w:fldCharType="begin"/>
      </w:r>
      <w:r w:rsidR="002418AA" w:rsidRPr="00E87173">
        <w:instrText xml:space="preserve"> REF _Ref174525275 \w \h</w:instrText>
      </w:r>
      <w:r w:rsidR="002418AA" w:rsidRPr="00F664EF">
        <w:rPr>
          <w:szCs w:val="22"/>
        </w:rPr>
        <w:instrText xml:space="preserve"> </w:instrText>
      </w:r>
      <w:r w:rsidR="00F664EF">
        <w:rPr>
          <w:szCs w:val="22"/>
        </w:rPr>
        <w:instrText xml:space="preserve"> \* MERGEFORMAT</w:instrText>
      </w:r>
      <w:r w:rsidR="00F664EF" w:rsidRPr="00E87173">
        <w:instrText xml:space="preserve"> </w:instrText>
      </w:r>
      <w:r w:rsidR="002418AA" w:rsidRPr="00E87173">
        <w:fldChar w:fldCharType="separate"/>
      </w:r>
      <w:r w:rsidR="00223F46" w:rsidRPr="00E87173">
        <w:t>Schedule 1</w:t>
      </w:r>
      <w:r w:rsidR="002418AA" w:rsidRPr="00E87173">
        <w:fldChar w:fldCharType="end"/>
      </w:r>
      <w:r w:rsidR="00E40D74" w:rsidRPr="00E87173">
        <w:t>.</w:t>
      </w:r>
      <w:r w:rsidR="00E3775A" w:rsidRPr="00E87173">
        <w:t xml:space="preserve"> </w:t>
      </w:r>
    </w:p>
    <w:p w14:paraId="76258F20" w14:textId="2EB4ABC7" w:rsidR="008C4B9B" w:rsidRPr="00F664EF" w:rsidRDefault="008C4B9B" w:rsidP="001A3AD5">
      <w:pPr>
        <w:pStyle w:val="Definitiontext0"/>
        <w:rPr>
          <w:szCs w:val="22"/>
        </w:rPr>
      </w:pPr>
      <w:r w:rsidRPr="00E87173">
        <w:t>‘</w:t>
      </w:r>
      <w:r w:rsidRPr="00E87173">
        <w:rPr>
          <w:b/>
        </w:rPr>
        <w:t xml:space="preserve">Hub Employment </w:t>
      </w:r>
      <w:r w:rsidRPr="00F664EF">
        <w:rPr>
          <w:b/>
          <w:bCs/>
          <w:szCs w:val="22"/>
        </w:rPr>
        <w:t>Service</w:t>
      </w:r>
      <w:r w:rsidRPr="00E87173">
        <w:rPr>
          <w:b/>
        </w:rPr>
        <w:t xml:space="preserve"> Area’</w:t>
      </w:r>
      <w:r w:rsidRPr="00E87173">
        <w:t xml:space="preserve"> means the ESA at the centre of a Specific Cohort </w:t>
      </w:r>
      <w:r w:rsidRPr="00F664EF">
        <w:rPr>
          <w:szCs w:val="22"/>
        </w:rPr>
        <w:t>Provider’s Hub and Spoke Model.</w:t>
      </w:r>
    </w:p>
    <w:p w14:paraId="476A2448" w14:textId="46C07FDF" w:rsidR="00C377B4" w:rsidRPr="00F664EF" w:rsidRDefault="001A3AD5" w:rsidP="001A3AD5">
      <w:pPr>
        <w:pStyle w:val="Definitiontext0"/>
        <w:rPr>
          <w:szCs w:val="22"/>
        </w:rPr>
      </w:pPr>
      <w:r w:rsidRPr="00F664EF">
        <w:rPr>
          <w:szCs w:val="22"/>
        </w:rPr>
        <w:t>‘</w:t>
      </w:r>
      <w:r w:rsidRPr="00F664EF">
        <w:rPr>
          <w:b/>
          <w:bCs/>
          <w:szCs w:val="22"/>
        </w:rPr>
        <w:t>In-</w:t>
      </w:r>
      <w:r w:rsidRPr="00F664EF">
        <w:rPr>
          <w:b/>
          <w:szCs w:val="22"/>
        </w:rPr>
        <w:t>Employment Support’</w:t>
      </w:r>
      <w:r w:rsidRPr="00F664EF">
        <w:rPr>
          <w:szCs w:val="22"/>
        </w:rPr>
        <w:t xml:space="preserve"> means the Services that a Participant receives</w:t>
      </w:r>
      <w:r w:rsidR="00C377B4" w:rsidRPr="00F664EF">
        <w:rPr>
          <w:szCs w:val="22"/>
        </w:rPr>
        <w:t>:</w:t>
      </w:r>
      <w:r w:rsidRPr="00F664EF">
        <w:rPr>
          <w:szCs w:val="22"/>
        </w:rPr>
        <w:t xml:space="preserve"> </w:t>
      </w:r>
    </w:p>
    <w:p w14:paraId="4E3E8E55" w14:textId="185F7686" w:rsidR="00C377B4" w:rsidRPr="00F664EF" w:rsidRDefault="00C377B4" w:rsidP="00C377B4">
      <w:pPr>
        <w:pStyle w:val="Definitiontext0"/>
        <w:ind w:left="567" w:hanging="567"/>
        <w:rPr>
          <w:szCs w:val="22"/>
        </w:rPr>
      </w:pPr>
      <w:r w:rsidRPr="00F664EF">
        <w:rPr>
          <w:szCs w:val="22"/>
        </w:rPr>
        <w:t>(a)</w:t>
      </w:r>
      <w:r w:rsidRPr="00F664EF">
        <w:rPr>
          <w:szCs w:val="22"/>
        </w:rPr>
        <w:tab/>
      </w:r>
      <w:r w:rsidR="001A3AD5" w:rsidRPr="00F664EF">
        <w:rPr>
          <w:szCs w:val="22"/>
        </w:rPr>
        <w:t xml:space="preserve">starting when the Participant has found </w:t>
      </w:r>
      <w:r w:rsidR="00790FCB" w:rsidRPr="00F664EF">
        <w:rPr>
          <w:szCs w:val="22"/>
        </w:rPr>
        <w:t>E</w:t>
      </w:r>
      <w:r w:rsidR="001A3AD5" w:rsidRPr="00F664EF">
        <w:rPr>
          <w:szCs w:val="22"/>
        </w:rPr>
        <w:t xml:space="preserve">mployment and is working towards an </w:t>
      </w:r>
      <w:r w:rsidR="00790FCB" w:rsidRPr="00F664EF">
        <w:rPr>
          <w:szCs w:val="22"/>
        </w:rPr>
        <w:t>O</w:t>
      </w:r>
      <w:r w:rsidR="001A3AD5" w:rsidRPr="00F664EF">
        <w:rPr>
          <w:szCs w:val="22"/>
        </w:rPr>
        <w:t xml:space="preserve">utcome or enters </w:t>
      </w:r>
      <w:r w:rsidR="00CC6656" w:rsidRPr="00F664EF">
        <w:rPr>
          <w:szCs w:val="22"/>
        </w:rPr>
        <w:t>IEA</w:t>
      </w:r>
      <w:r w:rsidR="001A3AD5" w:rsidRPr="00F664EF">
        <w:rPr>
          <w:szCs w:val="22"/>
        </w:rPr>
        <w:t xml:space="preserve"> as an Ongoing Support </w:t>
      </w:r>
      <w:r w:rsidR="002A43E4" w:rsidRPr="00F664EF">
        <w:rPr>
          <w:szCs w:val="22"/>
        </w:rPr>
        <w:t>(</w:t>
      </w:r>
      <w:r w:rsidR="001A3AD5" w:rsidRPr="00F664EF">
        <w:rPr>
          <w:szCs w:val="22"/>
        </w:rPr>
        <w:t>Work Assist) Participant</w:t>
      </w:r>
      <w:r w:rsidRPr="00F664EF">
        <w:rPr>
          <w:szCs w:val="22"/>
        </w:rPr>
        <w:t>;</w:t>
      </w:r>
      <w:r w:rsidR="001A3AD5" w:rsidRPr="00F664EF">
        <w:rPr>
          <w:szCs w:val="22"/>
        </w:rPr>
        <w:t xml:space="preserve"> and </w:t>
      </w:r>
    </w:p>
    <w:p w14:paraId="46DC4B06" w14:textId="2152B6A4" w:rsidR="00C377B4" w:rsidRPr="00F664EF" w:rsidRDefault="00C377B4" w:rsidP="001A3AD5">
      <w:pPr>
        <w:pStyle w:val="Definitiontext0"/>
        <w:rPr>
          <w:szCs w:val="22"/>
        </w:rPr>
      </w:pPr>
      <w:r w:rsidRPr="00F664EF">
        <w:rPr>
          <w:szCs w:val="22"/>
        </w:rPr>
        <w:t>(b)</w:t>
      </w:r>
      <w:r w:rsidRPr="00F664EF">
        <w:rPr>
          <w:szCs w:val="22"/>
        </w:rPr>
        <w:tab/>
      </w:r>
      <w:r w:rsidR="001A3AD5" w:rsidRPr="00F664EF">
        <w:rPr>
          <w:szCs w:val="22"/>
        </w:rPr>
        <w:t>end</w:t>
      </w:r>
      <w:r w:rsidRPr="00F664EF">
        <w:rPr>
          <w:szCs w:val="22"/>
        </w:rPr>
        <w:t>ing</w:t>
      </w:r>
      <w:r w:rsidR="001A3AD5" w:rsidRPr="00F664EF">
        <w:rPr>
          <w:szCs w:val="22"/>
        </w:rPr>
        <w:t xml:space="preserve"> when the Participant Exits. </w:t>
      </w:r>
    </w:p>
    <w:p w14:paraId="34DEDAFF" w14:textId="00F4B54F" w:rsidR="001A3AD5" w:rsidRPr="00F664EF" w:rsidRDefault="001A3AD5" w:rsidP="001A3AD5">
      <w:pPr>
        <w:pStyle w:val="Definitiontext0"/>
        <w:rPr>
          <w:szCs w:val="22"/>
        </w:rPr>
      </w:pPr>
      <w:r w:rsidRPr="00F664EF">
        <w:rPr>
          <w:szCs w:val="22"/>
        </w:rPr>
        <w:t>It encompasses Post Placement Support and Ongoing Support (including Ongoing Support</w:t>
      </w:r>
      <w:r w:rsidR="003E4764" w:rsidRPr="00F664EF">
        <w:rPr>
          <w:szCs w:val="22"/>
        </w:rPr>
        <w:t xml:space="preserve"> for an Ongoing Support</w:t>
      </w:r>
      <w:r w:rsidRPr="00F664EF">
        <w:rPr>
          <w:szCs w:val="22"/>
        </w:rPr>
        <w:t xml:space="preserve"> (Work Assist)</w:t>
      </w:r>
      <w:r w:rsidR="003E4764" w:rsidRPr="00F664EF">
        <w:rPr>
          <w:szCs w:val="22"/>
        </w:rPr>
        <w:t xml:space="preserve"> Participant</w:t>
      </w:r>
      <w:r w:rsidR="002A43E4" w:rsidRPr="00F664EF">
        <w:rPr>
          <w:szCs w:val="22"/>
        </w:rPr>
        <w:t>)</w:t>
      </w:r>
      <w:r w:rsidRPr="00F664EF">
        <w:rPr>
          <w:szCs w:val="22"/>
        </w:rPr>
        <w:t>.</w:t>
      </w:r>
    </w:p>
    <w:p w14:paraId="70247980" w14:textId="07121FD8" w:rsidR="00E01D10" w:rsidRPr="00F664EF" w:rsidRDefault="00E01D10" w:rsidP="00E01D10">
      <w:pPr>
        <w:pStyle w:val="Definitiontext0"/>
        <w:keepNext/>
        <w:rPr>
          <w:szCs w:val="22"/>
        </w:rPr>
      </w:pPr>
      <w:r w:rsidRPr="00F664EF">
        <w:rPr>
          <w:szCs w:val="22"/>
        </w:rPr>
        <w:t>‘</w:t>
      </w:r>
      <w:r w:rsidRPr="00F664EF">
        <w:rPr>
          <w:b/>
          <w:bCs/>
          <w:szCs w:val="22"/>
        </w:rPr>
        <w:t xml:space="preserve">Inclusive Employment Australia’ </w:t>
      </w:r>
      <w:r w:rsidRPr="00F664EF">
        <w:rPr>
          <w:szCs w:val="22"/>
        </w:rPr>
        <w:t>or ‘</w:t>
      </w:r>
      <w:r w:rsidRPr="00F664EF">
        <w:rPr>
          <w:b/>
          <w:bCs/>
          <w:szCs w:val="22"/>
        </w:rPr>
        <w:t>IEA</w:t>
      </w:r>
      <w:r w:rsidRPr="00F664EF">
        <w:rPr>
          <w:szCs w:val="22"/>
        </w:rPr>
        <w:t xml:space="preserve">’ means the program of that name administered by the Department. </w:t>
      </w:r>
    </w:p>
    <w:p w14:paraId="648448E1" w14:textId="33E7771F" w:rsidR="00E57A4D" w:rsidRPr="00F664EF" w:rsidRDefault="00D76976">
      <w:pPr>
        <w:pStyle w:val="Definitiontext0"/>
      </w:pPr>
      <w:r w:rsidRPr="00F664EF">
        <w:t>‘</w:t>
      </w:r>
      <w:r w:rsidRPr="00F664EF">
        <w:rPr>
          <w:b/>
          <w:bCs/>
        </w:rPr>
        <w:t>Income Support Payment</w:t>
      </w:r>
      <w:r w:rsidRPr="00F664EF">
        <w:t xml:space="preserve">’ has the meaning given to the term 'income support payment' in the </w:t>
      </w:r>
      <w:r w:rsidRPr="00F664EF">
        <w:rPr>
          <w:i/>
          <w:iCs/>
        </w:rPr>
        <w:t>Social Security Act 1991</w:t>
      </w:r>
      <w:r w:rsidRPr="00F664EF">
        <w:t xml:space="preserve"> (</w:t>
      </w:r>
      <w:proofErr w:type="spellStart"/>
      <w:r w:rsidRPr="00F664EF">
        <w:t>Cth</w:t>
      </w:r>
      <w:proofErr w:type="spellEnd"/>
      <w:r w:rsidRPr="00F664EF">
        <w:t>).</w:t>
      </w:r>
    </w:p>
    <w:p w14:paraId="364B2E47" w14:textId="77777777" w:rsidR="009421F0" w:rsidRPr="00F664EF" w:rsidRDefault="00D76976">
      <w:pPr>
        <w:pStyle w:val="Definitiontext0"/>
        <w:rPr>
          <w:szCs w:val="22"/>
        </w:rPr>
      </w:pPr>
      <w:r w:rsidRPr="00F664EF">
        <w:rPr>
          <w:szCs w:val="22"/>
        </w:rPr>
        <w:t>‘</w:t>
      </w:r>
      <w:r w:rsidRPr="00F664EF">
        <w:rPr>
          <w:b/>
          <w:szCs w:val="22"/>
        </w:rPr>
        <w:t>Indigenous Employment Strategy</w:t>
      </w:r>
      <w:r w:rsidRPr="00F664EF">
        <w:rPr>
          <w:szCs w:val="22"/>
        </w:rPr>
        <w:t xml:space="preserve">’ means a strategy </w:t>
      </w:r>
      <w:r w:rsidR="000C710D" w:rsidRPr="00F664EF">
        <w:rPr>
          <w:szCs w:val="22"/>
        </w:rPr>
        <w:t xml:space="preserve">produced and </w:t>
      </w:r>
      <w:r w:rsidRPr="00F664EF">
        <w:rPr>
          <w:szCs w:val="22"/>
        </w:rPr>
        <w:t>implemented by the Provider designed to</w:t>
      </w:r>
      <w:r w:rsidR="009421F0" w:rsidRPr="00F664EF">
        <w:rPr>
          <w:szCs w:val="22"/>
        </w:rPr>
        <w:t>:</w:t>
      </w:r>
    </w:p>
    <w:p w14:paraId="7D3B3161" w14:textId="23A7E09D" w:rsidR="009421F0" w:rsidRPr="00F664EF" w:rsidRDefault="009421F0" w:rsidP="00E87173">
      <w:pPr>
        <w:pStyle w:val="Definitiontext0"/>
        <w:ind w:left="567" w:hanging="567"/>
      </w:pPr>
      <w:r w:rsidRPr="00F664EF">
        <w:t>(a)</w:t>
      </w:r>
      <w:r w:rsidRPr="00F664EF">
        <w:tab/>
      </w:r>
      <w:r w:rsidR="00D76976" w:rsidRPr="00F664EF">
        <w:t xml:space="preserve">attract, develop and </w:t>
      </w:r>
      <w:proofErr w:type="gramStart"/>
      <w:r w:rsidR="00D76976" w:rsidRPr="00F664EF">
        <w:t>retain</w:t>
      </w:r>
      <w:proofErr w:type="gramEnd"/>
      <w:r w:rsidR="00D76976" w:rsidRPr="00F664EF">
        <w:t xml:space="preserve"> Aboriginal and Torres Strait Islander employees within the Provider’s own organisation</w:t>
      </w:r>
      <w:r w:rsidRPr="00F664EF">
        <w:t>; and</w:t>
      </w:r>
    </w:p>
    <w:p w14:paraId="62E26367" w14:textId="5EBEBA2A" w:rsidR="00E57A4D" w:rsidRPr="00F664EF" w:rsidRDefault="0096010F">
      <w:pPr>
        <w:pStyle w:val="Definitiontext0"/>
        <w:rPr>
          <w:szCs w:val="22"/>
        </w:rPr>
      </w:pPr>
      <w:r w:rsidRPr="00F664EF">
        <w:t>(b)</w:t>
      </w:r>
      <w:r w:rsidRPr="00F664EF">
        <w:tab/>
      </w:r>
      <w:r w:rsidR="009421F0" w:rsidRPr="00F664EF">
        <w:t>encourage the procurement of goods and services, as relevant, from Indigenous Enterprises</w:t>
      </w:r>
      <w:r w:rsidR="00D76976" w:rsidRPr="00F664EF">
        <w:rPr>
          <w:szCs w:val="22"/>
        </w:rPr>
        <w:t xml:space="preserve">. </w:t>
      </w:r>
    </w:p>
    <w:p w14:paraId="220C485A" w14:textId="743BC607" w:rsidR="00F7620F" w:rsidRPr="00F664EF" w:rsidRDefault="00F7620F">
      <w:pPr>
        <w:pStyle w:val="Definitiontext0"/>
      </w:pPr>
      <w:r w:rsidRPr="00F664EF">
        <w:rPr>
          <w:b/>
          <w:bCs/>
        </w:rPr>
        <w:t>‘Indigenous Enterprise’</w:t>
      </w:r>
      <w:r w:rsidRPr="00F664EF">
        <w:t xml:space="preserve"> means an organisation that is 50 per cent or more Indigenous owned that is </w:t>
      </w:r>
      <w:proofErr w:type="gramStart"/>
      <w:r w:rsidRPr="00F664EF">
        <w:t>operating</w:t>
      </w:r>
      <w:proofErr w:type="gramEnd"/>
      <w:r w:rsidRPr="00F664EF">
        <w:t xml:space="preserve"> a business.</w:t>
      </w:r>
    </w:p>
    <w:p w14:paraId="7381D1BC" w14:textId="07AAF0DA" w:rsidR="00C57D86" w:rsidRPr="00E87173" w:rsidRDefault="00C57D86" w:rsidP="00C57D86">
      <w:pPr>
        <w:pStyle w:val="Definitiontext0"/>
      </w:pPr>
      <w:r w:rsidRPr="00F664EF">
        <w:t>‘</w:t>
      </w:r>
      <w:r w:rsidRPr="00F664EF">
        <w:rPr>
          <w:b/>
          <w:bCs/>
        </w:rPr>
        <w:t>Indigenous Participation Plan’</w:t>
      </w:r>
      <w:r w:rsidRPr="00F664EF">
        <w:t xml:space="preserve"> means the </w:t>
      </w:r>
      <w:r w:rsidR="009A3017" w:rsidRPr="00F664EF">
        <w:t xml:space="preserve">approved </w:t>
      </w:r>
      <w:r w:rsidRPr="00F664EF">
        <w:t xml:space="preserve">plan which sets out how the Provider will </w:t>
      </w:r>
      <w:proofErr w:type="gramStart"/>
      <w:r w:rsidRPr="00F664EF">
        <w:t>comply with</w:t>
      </w:r>
      <w:proofErr w:type="gramEnd"/>
      <w:r w:rsidRPr="00F664EF">
        <w:t xml:space="preserve"> the Indigenous Procurement Policy, including how the Provider will meet the Mandatory Minimum Requirements. </w:t>
      </w:r>
    </w:p>
    <w:p w14:paraId="56D564C4" w14:textId="62EEA4C3" w:rsidR="00551120" w:rsidRPr="00E87173" w:rsidRDefault="00C57D86" w:rsidP="00C57D86">
      <w:pPr>
        <w:pStyle w:val="Definitiontext0"/>
      </w:pPr>
      <w:r w:rsidRPr="00E87173">
        <w:t>‘</w:t>
      </w:r>
      <w:r w:rsidRPr="00E87173">
        <w:rPr>
          <w:b/>
        </w:rPr>
        <w:t>Indigenous Procurement Policy’</w:t>
      </w:r>
      <w:r w:rsidRPr="00E87173">
        <w:t xml:space="preserve"> means the Commonwealth policy of that name, as amended from time to time, available at the Indigenous Procurement Policy website: </w:t>
      </w:r>
      <w:hyperlink r:id="rId36" w:history="1">
        <w:r w:rsidR="00035073" w:rsidRPr="00E87173">
          <w:rPr>
            <w:rStyle w:val="Hyperlink"/>
          </w:rPr>
          <w:t>www.niaa.gov.au/indigenous-affairs/economic-development/indigenous-procurement-policy-ipp</w:t>
        </w:r>
      </w:hyperlink>
      <w:r w:rsidR="003C5E83" w:rsidRPr="00E87173">
        <w:rPr>
          <w:rStyle w:val="Hyperlink"/>
        </w:rPr>
        <w:t>.</w:t>
      </w:r>
    </w:p>
    <w:p w14:paraId="4C4067AE" w14:textId="46174551" w:rsidR="00E57A4D" w:rsidRPr="00F664EF" w:rsidRDefault="00D76976" w:rsidP="00C57D86">
      <w:pPr>
        <w:pStyle w:val="Definitiontext0"/>
      </w:pPr>
      <w:r w:rsidRPr="00F664EF">
        <w:t>‘</w:t>
      </w:r>
      <w:r w:rsidRPr="00F664EF">
        <w:rPr>
          <w:b/>
          <w:bCs/>
        </w:rPr>
        <w:t>Information Commissioner</w:t>
      </w:r>
      <w:r w:rsidRPr="00F664EF">
        <w:t xml:space="preserve">’ means the person appointed under section 14 of the </w:t>
      </w:r>
      <w:r w:rsidRPr="00F664EF">
        <w:rPr>
          <w:i/>
          <w:iCs/>
        </w:rPr>
        <w:t>Australian Information Commissioner Act 2010</w:t>
      </w:r>
      <w:r w:rsidRPr="00F664EF">
        <w:t xml:space="preserve"> (</w:t>
      </w:r>
      <w:proofErr w:type="spellStart"/>
      <w:r w:rsidRPr="00F664EF">
        <w:t>Cth</w:t>
      </w:r>
      <w:proofErr w:type="spellEnd"/>
      <w:r w:rsidRPr="00F664EF">
        <w:t xml:space="preserve">) as the Australian Information Commissioner. </w:t>
      </w:r>
    </w:p>
    <w:p w14:paraId="5DD666E2" w14:textId="2C5B4D25" w:rsidR="00F56419" w:rsidRPr="00F664EF" w:rsidRDefault="42B4462F" w:rsidP="60C81BBA">
      <w:pPr>
        <w:pStyle w:val="Definitiontext0"/>
        <w:rPr>
          <w:b/>
          <w:bCs/>
        </w:rPr>
      </w:pPr>
      <w:r w:rsidRPr="00F664EF">
        <w:t>‘</w:t>
      </w:r>
      <w:r w:rsidR="177CBAA2" w:rsidRPr="00F664EF">
        <w:rPr>
          <w:b/>
          <w:bCs/>
        </w:rPr>
        <w:t xml:space="preserve">Initial </w:t>
      </w:r>
      <w:r w:rsidR="013C4351" w:rsidRPr="00F664EF">
        <w:rPr>
          <w:b/>
          <w:bCs/>
        </w:rPr>
        <w:t>Deed</w:t>
      </w:r>
      <w:r w:rsidR="177CBAA2" w:rsidRPr="00F664EF">
        <w:rPr>
          <w:b/>
          <w:bCs/>
        </w:rPr>
        <w:t xml:space="preserve"> Term</w:t>
      </w:r>
      <w:r w:rsidRPr="00F664EF">
        <w:t>’</w:t>
      </w:r>
      <w:r w:rsidR="177CBAA2" w:rsidRPr="00F664EF">
        <w:t xml:space="preserve"> </w:t>
      </w:r>
      <w:r w:rsidR="50BC5803" w:rsidRPr="00F664EF">
        <w:t xml:space="preserve">means </w:t>
      </w:r>
      <w:r w:rsidR="5134595B" w:rsidRPr="00F664EF">
        <w:t xml:space="preserve">the period </w:t>
      </w:r>
      <w:r w:rsidR="50BC5803" w:rsidRPr="00F664EF">
        <w:t xml:space="preserve">from the </w:t>
      </w:r>
      <w:r w:rsidR="013C4351" w:rsidRPr="00F664EF">
        <w:t>Deed</w:t>
      </w:r>
      <w:r w:rsidR="50BC5803" w:rsidRPr="00F664EF">
        <w:t xml:space="preserve"> Commencement Date until </w:t>
      </w:r>
      <w:r w:rsidR="67E0D282" w:rsidRPr="00F664EF">
        <w:t>31 October 2030</w:t>
      </w:r>
      <w:r w:rsidR="50BC5803" w:rsidRPr="00F664EF">
        <w:t>.</w:t>
      </w:r>
    </w:p>
    <w:p w14:paraId="0535E2CB" w14:textId="18B2753C" w:rsidR="00E57A4D" w:rsidRPr="00F664EF" w:rsidRDefault="00D76976">
      <w:pPr>
        <w:pStyle w:val="Definitiontext0"/>
      </w:pPr>
      <w:r w:rsidRPr="00F664EF">
        <w:t>‘</w:t>
      </w:r>
      <w:r w:rsidRPr="00F664EF">
        <w:rPr>
          <w:b/>
          <w:bCs/>
        </w:rPr>
        <w:t>Initial Interview</w:t>
      </w:r>
      <w:r w:rsidRPr="00F664EF">
        <w:t xml:space="preserve">’ means an initial meeting between the Provider and a Participant in accordance with clause </w:t>
      </w:r>
      <w:r w:rsidRPr="00F664EF">
        <w:rPr>
          <w:szCs w:val="22"/>
        </w:rPr>
        <w:fldChar w:fldCharType="begin"/>
      </w:r>
      <w:r w:rsidRPr="00F664EF">
        <w:rPr>
          <w:szCs w:val="22"/>
        </w:rPr>
        <w:instrText xml:space="preserve"> REF _Ref227667437 \r \h  \* MERGEFORMAT </w:instrText>
      </w:r>
      <w:r w:rsidRPr="00F664EF">
        <w:rPr>
          <w:szCs w:val="22"/>
        </w:rPr>
      </w:r>
      <w:r w:rsidRPr="00F664EF">
        <w:rPr>
          <w:szCs w:val="22"/>
        </w:rPr>
        <w:fldChar w:fldCharType="separate"/>
      </w:r>
      <w:r w:rsidR="00223F46" w:rsidRPr="00F664EF">
        <w:t>113</w:t>
      </w:r>
      <w:r w:rsidRPr="00F664EF">
        <w:rPr>
          <w:szCs w:val="22"/>
        </w:rPr>
        <w:fldChar w:fldCharType="end"/>
      </w:r>
      <w:r w:rsidRPr="00F664EF">
        <w:t xml:space="preserve"> [</w:t>
      </w:r>
      <w:r w:rsidR="00790FCB" w:rsidRPr="00F664EF">
        <w:rPr>
          <w:szCs w:val="22"/>
        </w:rPr>
        <w:fldChar w:fldCharType="begin"/>
      </w:r>
      <w:r w:rsidR="00790FCB" w:rsidRPr="00F664EF">
        <w:rPr>
          <w:szCs w:val="22"/>
        </w:rPr>
        <w:instrText xml:space="preserve"> REF _Ref227667437 \h </w:instrText>
      </w:r>
      <w:r w:rsidR="00F664EF">
        <w:rPr>
          <w:szCs w:val="22"/>
        </w:rPr>
        <w:instrText xml:space="preserve"> \* MERGEFORMAT </w:instrText>
      </w:r>
      <w:r w:rsidR="00790FCB" w:rsidRPr="00F664EF">
        <w:rPr>
          <w:szCs w:val="22"/>
        </w:rPr>
      </w:r>
      <w:r w:rsidR="00790FCB" w:rsidRPr="00F664EF">
        <w:rPr>
          <w:szCs w:val="22"/>
        </w:rPr>
        <w:fldChar w:fldCharType="separate"/>
      </w:r>
      <w:r w:rsidR="00223F46" w:rsidRPr="00F664EF">
        <w:t>Initial Interview</w:t>
      </w:r>
      <w:r w:rsidR="00790FCB" w:rsidRPr="00F664EF">
        <w:rPr>
          <w:szCs w:val="22"/>
        </w:rPr>
        <w:fldChar w:fldCharType="end"/>
      </w:r>
      <w:r w:rsidRPr="00F664EF">
        <w:t>].</w:t>
      </w:r>
    </w:p>
    <w:p w14:paraId="7F4A2E6E" w14:textId="77777777" w:rsidR="00E57A4D" w:rsidRPr="00F664EF" w:rsidRDefault="009D1F38">
      <w:pPr>
        <w:pStyle w:val="Definitiontext0"/>
        <w:rPr>
          <w:szCs w:val="22"/>
        </w:rPr>
      </w:pPr>
      <w:r w:rsidRPr="00F664EF">
        <w:rPr>
          <w:szCs w:val="22"/>
        </w:rPr>
        <w:t>‘</w:t>
      </w:r>
      <w:r w:rsidR="00D76976" w:rsidRPr="00F664EF">
        <w:rPr>
          <w:b/>
          <w:szCs w:val="22"/>
        </w:rPr>
        <w:t>Input</w:t>
      </w:r>
      <w:r w:rsidR="00D76976" w:rsidRPr="00F664EF">
        <w:rPr>
          <w:szCs w:val="22"/>
        </w:rPr>
        <w:t xml:space="preserve"> </w:t>
      </w:r>
      <w:r w:rsidR="00D76976" w:rsidRPr="00F664EF">
        <w:rPr>
          <w:b/>
          <w:szCs w:val="22"/>
        </w:rPr>
        <w:t>Tax Credit</w:t>
      </w:r>
      <w:r w:rsidR="00D76976" w:rsidRPr="00F664EF">
        <w:rPr>
          <w:szCs w:val="22"/>
        </w:rPr>
        <w:t>’ has the meaning given in section 195-1 of the GST Act.</w:t>
      </w:r>
    </w:p>
    <w:p w14:paraId="5BE42400" w14:textId="77777777" w:rsidR="00E57A4D" w:rsidRPr="00F664EF" w:rsidRDefault="009D1F38">
      <w:pPr>
        <w:pStyle w:val="Definitiontext0"/>
        <w:rPr>
          <w:szCs w:val="22"/>
        </w:rPr>
      </w:pPr>
      <w:r w:rsidRPr="00F664EF">
        <w:rPr>
          <w:szCs w:val="22"/>
        </w:rPr>
        <w:t>‘</w:t>
      </w:r>
      <w:r w:rsidR="00D76976" w:rsidRPr="00F664EF">
        <w:rPr>
          <w:b/>
          <w:szCs w:val="22"/>
        </w:rPr>
        <w:t>Inspector</w:t>
      </w:r>
      <w:r w:rsidRPr="00F664EF">
        <w:rPr>
          <w:szCs w:val="22"/>
        </w:rPr>
        <w:t>’</w:t>
      </w:r>
      <w:r w:rsidR="00D76976" w:rsidRPr="00F664EF">
        <w:rPr>
          <w:szCs w:val="22"/>
        </w:rPr>
        <w:t xml:space="preserve"> means a person appointed as such under the WHS Act. </w:t>
      </w:r>
    </w:p>
    <w:p w14:paraId="5A45FF85" w14:textId="3ADB9502" w:rsidR="00E57A4D" w:rsidRPr="00F664EF" w:rsidRDefault="00D76976">
      <w:pPr>
        <w:pStyle w:val="Definitiontext0"/>
      </w:pPr>
      <w:r w:rsidRPr="00F664EF">
        <w:t>‘</w:t>
      </w:r>
      <w:r w:rsidRPr="00F664EF">
        <w:rPr>
          <w:b/>
          <w:bCs/>
        </w:rPr>
        <w:t>Instance</w:t>
      </w:r>
      <w:r w:rsidRPr="00F664EF">
        <w:t xml:space="preserve">’ means the provision of Services to a Participant receiving Flexible Ongoing Support, </w:t>
      </w:r>
      <w:proofErr w:type="gramStart"/>
      <w:r w:rsidRPr="00F664EF">
        <w:t>in accordance with</w:t>
      </w:r>
      <w:proofErr w:type="gramEnd"/>
      <w:r w:rsidRPr="00F664EF">
        <w:t xml:space="preserve"> any Guidelines.</w:t>
      </w:r>
    </w:p>
    <w:p w14:paraId="4A688442" w14:textId="77777777" w:rsidR="00E57A4D" w:rsidRPr="00F664EF" w:rsidRDefault="00D76976" w:rsidP="00A3301B">
      <w:pPr>
        <w:pStyle w:val="Definitiontext0"/>
        <w:keepNext/>
        <w:rPr>
          <w:szCs w:val="22"/>
        </w:rPr>
      </w:pPr>
      <w:r w:rsidRPr="00F664EF">
        <w:rPr>
          <w:szCs w:val="22"/>
        </w:rPr>
        <w:lastRenderedPageBreak/>
        <w:t>‘</w:t>
      </w:r>
      <w:r w:rsidRPr="00F664EF">
        <w:rPr>
          <w:b/>
          <w:szCs w:val="22"/>
        </w:rPr>
        <w:t>Intellectual Property Rights</w:t>
      </w:r>
      <w:r w:rsidRPr="00F664EF">
        <w:rPr>
          <w:szCs w:val="22"/>
        </w:rPr>
        <w:t xml:space="preserve">’ includes: </w:t>
      </w:r>
    </w:p>
    <w:p w14:paraId="26A6A3E1" w14:textId="77777777" w:rsidR="00E57A4D" w:rsidRPr="00F664EF" w:rsidRDefault="00D76976" w:rsidP="002E4251">
      <w:pPr>
        <w:pStyle w:val="Definitiontext0"/>
        <w:keepNext/>
        <w:numPr>
          <w:ilvl w:val="0"/>
          <w:numId w:val="69"/>
        </w:numPr>
        <w:rPr>
          <w:szCs w:val="22"/>
        </w:rPr>
      </w:pPr>
      <w:r w:rsidRPr="00F664EF">
        <w:rPr>
          <w:szCs w:val="22"/>
        </w:rPr>
        <w:t>all copyright (including rights in relation to phonograms and broadcasts</w:t>
      </w:r>
      <w:proofErr w:type="gramStart"/>
      <w:r w:rsidRPr="00F664EF">
        <w:rPr>
          <w:szCs w:val="22"/>
        </w:rPr>
        <w:t>);</w:t>
      </w:r>
      <w:proofErr w:type="gramEnd"/>
    </w:p>
    <w:p w14:paraId="61E9C8A7" w14:textId="0773C188" w:rsidR="00E57A4D" w:rsidRPr="00F664EF" w:rsidRDefault="00D76976" w:rsidP="002E4251">
      <w:pPr>
        <w:pStyle w:val="Definitiontext0"/>
        <w:keepNext/>
        <w:numPr>
          <w:ilvl w:val="0"/>
          <w:numId w:val="69"/>
        </w:numPr>
      </w:pPr>
      <w:r w:rsidRPr="00F664EF">
        <w:t xml:space="preserve">all rights in relation to inventions (including patent rights), plant varieties, </w:t>
      </w:r>
      <w:proofErr w:type="gramStart"/>
      <w:r w:rsidRPr="00F664EF">
        <w:t>trade</w:t>
      </w:r>
      <w:r w:rsidR="009D1F38" w:rsidRPr="00F664EF">
        <w:t xml:space="preserve"> </w:t>
      </w:r>
      <w:r w:rsidRPr="00F664EF">
        <w:t>marks</w:t>
      </w:r>
      <w:proofErr w:type="gramEnd"/>
      <w:r w:rsidRPr="00F664EF">
        <w:t xml:space="preserve"> (including service marks), designs, circuit layouts; and </w:t>
      </w:r>
    </w:p>
    <w:p w14:paraId="60C3874E" w14:textId="28FB95C4" w:rsidR="00E57A4D" w:rsidRPr="00F664EF" w:rsidRDefault="00D76976" w:rsidP="002E4251">
      <w:pPr>
        <w:pStyle w:val="Definitiontext0"/>
        <w:numPr>
          <w:ilvl w:val="0"/>
          <w:numId w:val="69"/>
        </w:numPr>
      </w:pPr>
      <w:r w:rsidRPr="00F664EF">
        <w:t>all other rights resulting from intellectual activity in the industrial, scientific, literary or artistic fields,</w:t>
      </w:r>
    </w:p>
    <w:p w14:paraId="482AB6F8" w14:textId="77777777" w:rsidR="00E57A4D" w:rsidRPr="00F664EF" w:rsidRDefault="00D76976">
      <w:pPr>
        <w:pStyle w:val="Definitiontext0"/>
        <w:rPr>
          <w:szCs w:val="22"/>
        </w:rPr>
      </w:pPr>
      <w:r w:rsidRPr="00F664EF">
        <w:rPr>
          <w:szCs w:val="22"/>
        </w:rPr>
        <w:t>but does not include:</w:t>
      </w:r>
    </w:p>
    <w:p w14:paraId="29BA16B2" w14:textId="77777777" w:rsidR="00E57A4D" w:rsidRPr="00F664EF" w:rsidRDefault="00D76976" w:rsidP="002E4251">
      <w:pPr>
        <w:pStyle w:val="Definitiontext0"/>
        <w:numPr>
          <w:ilvl w:val="0"/>
          <w:numId w:val="69"/>
        </w:numPr>
        <w:rPr>
          <w:szCs w:val="22"/>
        </w:rPr>
      </w:pPr>
      <w:r w:rsidRPr="00F664EF">
        <w:rPr>
          <w:szCs w:val="22"/>
        </w:rPr>
        <w:t xml:space="preserve">Moral </w:t>
      </w:r>
      <w:proofErr w:type="gramStart"/>
      <w:r w:rsidRPr="00F664EF">
        <w:rPr>
          <w:szCs w:val="22"/>
        </w:rPr>
        <w:t>Rights;</w:t>
      </w:r>
      <w:proofErr w:type="gramEnd"/>
    </w:p>
    <w:p w14:paraId="630572E5" w14:textId="77777777" w:rsidR="00E57A4D" w:rsidRPr="00F664EF" w:rsidRDefault="00D76976" w:rsidP="002E4251">
      <w:pPr>
        <w:pStyle w:val="Definitiontext0"/>
        <w:numPr>
          <w:ilvl w:val="0"/>
          <w:numId w:val="69"/>
        </w:numPr>
        <w:rPr>
          <w:szCs w:val="22"/>
        </w:rPr>
      </w:pPr>
      <w:r w:rsidRPr="00F664EF">
        <w:rPr>
          <w:szCs w:val="22"/>
        </w:rPr>
        <w:t>the non-proprietary rights of performers; or</w:t>
      </w:r>
    </w:p>
    <w:p w14:paraId="631598ED" w14:textId="77777777" w:rsidR="00E57A4D" w:rsidRPr="00F664EF" w:rsidRDefault="00D76976" w:rsidP="002E4251">
      <w:pPr>
        <w:pStyle w:val="Definitiontext0"/>
        <w:numPr>
          <w:ilvl w:val="0"/>
          <w:numId w:val="69"/>
        </w:numPr>
        <w:rPr>
          <w:szCs w:val="22"/>
        </w:rPr>
      </w:pPr>
      <w:r w:rsidRPr="00F664EF">
        <w:rPr>
          <w:szCs w:val="22"/>
        </w:rPr>
        <w:t>rights in relation to confidential information.</w:t>
      </w:r>
    </w:p>
    <w:p w14:paraId="4E989EDA" w14:textId="77777777" w:rsidR="00151259" w:rsidRPr="00F664EF" w:rsidRDefault="00151259" w:rsidP="002E4251">
      <w:pPr>
        <w:pStyle w:val="Definition"/>
        <w:keepLines w:val="0"/>
        <w:numPr>
          <w:ilvl w:val="0"/>
          <w:numId w:val="101"/>
        </w:numPr>
        <w:tabs>
          <w:tab w:val="clear" w:pos="794"/>
        </w:tabs>
        <w:suppressAutoHyphens w:val="0"/>
        <w:spacing w:after="120" w:line="240" w:lineRule="auto"/>
      </w:pPr>
      <w:bookmarkStart w:id="3248" w:name="_Ref70276123"/>
      <w:r w:rsidRPr="00F664EF">
        <w:rPr>
          <w:b/>
          <w:bCs/>
        </w:rPr>
        <w:t>'Interest'</w:t>
      </w:r>
      <w:r w:rsidRPr="00F664EF">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bookmarkEnd w:id="3248"/>
    </w:p>
    <w:p w14:paraId="5012FA78" w14:textId="45AB530B" w:rsidR="00151259" w:rsidRPr="00E87173" w:rsidRDefault="00151259" w:rsidP="00E87173">
      <w:pPr>
        <w:ind w:left="567"/>
        <w:rPr>
          <w:rFonts w:asciiTheme="minorHAnsi" w:hAnsiTheme="minorHAnsi"/>
          <w:lang w:val="fr-FR"/>
        </w:rPr>
      </w:pPr>
      <w:r w:rsidRPr="00E87173">
        <w:rPr>
          <w:rFonts w:asciiTheme="minorHAnsi" w:hAnsiTheme="minorHAnsi"/>
          <w:lang w:val="fr-FR"/>
        </w:rPr>
        <w:t>SI</w:t>
      </w:r>
      <w:r w:rsidRPr="00E87173">
        <w:rPr>
          <w:rFonts w:asciiTheme="minorHAnsi" w:hAnsiTheme="minorHAnsi"/>
          <w:lang w:val="fr-FR"/>
        </w:rPr>
        <w:tab/>
        <w:t>=</w:t>
      </w:r>
      <w:r w:rsidRPr="00E87173">
        <w:rPr>
          <w:rFonts w:asciiTheme="minorHAnsi" w:hAnsiTheme="minorHAnsi"/>
          <w:lang w:val="fr-FR"/>
        </w:rPr>
        <w:tab/>
        <w:t>UA x GIC x D</w:t>
      </w:r>
    </w:p>
    <w:p w14:paraId="031FAF4E" w14:textId="77777777" w:rsidR="00151259" w:rsidRPr="00F664EF" w:rsidRDefault="00151259" w:rsidP="00BC1DD5">
      <w:pPr>
        <w:pStyle w:val="StandardSubclause-Indent"/>
        <w:tabs>
          <w:tab w:val="left" w:pos="993"/>
          <w:tab w:val="left" w:pos="1418"/>
        </w:tabs>
        <w:ind w:left="567"/>
      </w:pPr>
      <w:r w:rsidRPr="00F664EF">
        <w:t>where:</w:t>
      </w:r>
    </w:p>
    <w:p w14:paraId="7194F16A" w14:textId="77777777" w:rsidR="00151259" w:rsidRPr="001D6B3C" w:rsidRDefault="00151259" w:rsidP="00E87173">
      <w:pPr>
        <w:ind w:left="567"/>
        <w:rPr>
          <w:rFonts w:asciiTheme="minorHAnsi" w:hAnsiTheme="minorHAnsi"/>
        </w:rPr>
      </w:pPr>
      <w:r w:rsidRPr="001D6B3C">
        <w:rPr>
          <w:rFonts w:asciiTheme="minorHAnsi" w:hAnsiTheme="minorHAnsi"/>
        </w:rPr>
        <w:t>SI</w:t>
      </w:r>
      <w:r w:rsidRPr="001D6B3C">
        <w:rPr>
          <w:rFonts w:asciiTheme="minorHAnsi" w:hAnsiTheme="minorHAnsi"/>
        </w:rPr>
        <w:tab/>
        <w:t>=</w:t>
      </w:r>
      <w:r w:rsidRPr="001D6B3C">
        <w:rPr>
          <w:rFonts w:asciiTheme="minorHAnsi" w:hAnsiTheme="minorHAnsi"/>
        </w:rPr>
        <w:tab/>
        <w:t xml:space="preserve">simple interest </w:t>
      </w:r>
      <w:proofErr w:type="gramStart"/>
      <w:r w:rsidRPr="001D6B3C">
        <w:rPr>
          <w:rFonts w:asciiTheme="minorHAnsi" w:hAnsiTheme="minorHAnsi"/>
        </w:rPr>
        <w:t>amount;</w:t>
      </w:r>
      <w:proofErr w:type="gramEnd"/>
    </w:p>
    <w:p w14:paraId="79FE648C" w14:textId="77777777" w:rsidR="00151259" w:rsidRPr="001D6B3C" w:rsidRDefault="00151259" w:rsidP="00E87173">
      <w:pPr>
        <w:ind w:left="567"/>
        <w:rPr>
          <w:rFonts w:asciiTheme="minorHAnsi" w:hAnsiTheme="minorHAnsi"/>
        </w:rPr>
      </w:pPr>
      <w:r w:rsidRPr="001D6B3C">
        <w:rPr>
          <w:rFonts w:asciiTheme="minorHAnsi" w:hAnsiTheme="minorHAnsi"/>
        </w:rPr>
        <w:t>UA</w:t>
      </w:r>
      <w:r w:rsidRPr="001D6B3C">
        <w:rPr>
          <w:rFonts w:asciiTheme="minorHAnsi" w:hAnsiTheme="minorHAnsi"/>
        </w:rPr>
        <w:tab/>
        <w:t>=</w:t>
      </w:r>
      <w:r w:rsidRPr="001D6B3C">
        <w:rPr>
          <w:rFonts w:asciiTheme="minorHAnsi" w:hAnsiTheme="minorHAnsi"/>
        </w:rPr>
        <w:tab/>
        <w:t xml:space="preserve">the unpaid </w:t>
      </w:r>
      <w:proofErr w:type="gramStart"/>
      <w:r w:rsidRPr="001D6B3C">
        <w:rPr>
          <w:rFonts w:asciiTheme="minorHAnsi" w:hAnsiTheme="minorHAnsi"/>
        </w:rPr>
        <w:t>amount;</w:t>
      </w:r>
      <w:proofErr w:type="gramEnd"/>
    </w:p>
    <w:p w14:paraId="2F643523" w14:textId="3ACF5498" w:rsidR="00151259" w:rsidRPr="001D6B3C" w:rsidRDefault="00151259" w:rsidP="00E87173">
      <w:pPr>
        <w:tabs>
          <w:tab w:val="left" w:pos="1134"/>
        </w:tabs>
        <w:ind w:left="1701" w:hanging="1134"/>
        <w:rPr>
          <w:rFonts w:asciiTheme="minorHAnsi" w:hAnsiTheme="minorHAnsi"/>
        </w:rPr>
      </w:pPr>
      <w:r w:rsidRPr="001D6B3C">
        <w:rPr>
          <w:rFonts w:asciiTheme="minorHAnsi" w:hAnsiTheme="minorHAnsi"/>
        </w:rPr>
        <w:t>GIC</w:t>
      </w:r>
      <w:r w:rsidRPr="001D6B3C">
        <w:rPr>
          <w:rFonts w:asciiTheme="minorHAnsi" w:hAnsiTheme="minorHAnsi"/>
        </w:rPr>
        <w:tab/>
        <w:t>=</w:t>
      </w:r>
      <w:r w:rsidRPr="001D6B3C">
        <w:rPr>
          <w:rFonts w:asciiTheme="minorHAnsi" w:hAnsiTheme="minorHAnsi"/>
        </w:rPr>
        <w:tab/>
      </w:r>
      <w:r w:rsidR="00790FCB" w:rsidRPr="001D6B3C">
        <w:rPr>
          <w:rFonts w:asciiTheme="minorHAnsi" w:hAnsiTheme="minorHAnsi"/>
        </w:rPr>
        <w:t>for the purposes of clause </w:t>
      </w:r>
      <w:r w:rsidR="00790FCB" w:rsidRPr="00965D7A">
        <w:rPr>
          <w:rFonts w:asciiTheme="minorHAnsi" w:hAnsiTheme="minorHAnsi" w:cstheme="minorHAnsi"/>
          <w:lang w:val="fr-FR"/>
        </w:rPr>
        <w:fldChar w:fldCharType="begin"/>
      </w:r>
      <w:r w:rsidR="00790FCB" w:rsidRPr="001D6B3C">
        <w:rPr>
          <w:rFonts w:asciiTheme="minorHAnsi" w:hAnsiTheme="minorHAnsi" w:cstheme="minorHAnsi"/>
        </w:rPr>
        <w:instrText xml:space="preserve"> REF _Ref489864321 \w \h </w:instrText>
      </w:r>
      <w:r w:rsidR="00222D93" w:rsidRPr="001D6B3C">
        <w:rPr>
          <w:rFonts w:asciiTheme="minorHAnsi" w:hAnsiTheme="minorHAnsi" w:cstheme="minorHAnsi"/>
        </w:rPr>
        <w:instrText xml:space="preserve"> \* MERGEFORMAT </w:instrText>
      </w:r>
      <w:r w:rsidR="00790FCB" w:rsidRPr="00965D7A">
        <w:rPr>
          <w:rFonts w:asciiTheme="minorHAnsi" w:hAnsiTheme="minorHAnsi" w:cstheme="minorHAnsi"/>
          <w:lang w:val="fr-FR"/>
        </w:rPr>
      </w:r>
      <w:r w:rsidR="00790FCB" w:rsidRPr="00965D7A">
        <w:rPr>
          <w:rFonts w:asciiTheme="minorHAnsi" w:hAnsiTheme="minorHAnsi" w:cstheme="minorHAnsi"/>
          <w:lang w:val="fr-FR"/>
        </w:rPr>
        <w:fldChar w:fldCharType="separate"/>
      </w:r>
      <w:r w:rsidR="00223F46" w:rsidRPr="001D6B3C">
        <w:rPr>
          <w:rFonts w:asciiTheme="minorHAnsi" w:hAnsiTheme="minorHAnsi" w:cstheme="minorHAnsi"/>
        </w:rPr>
        <w:t>29</w:t>
      </w:r>
      <w:r w:rsidR="00790FCB" w:rsidRPr="00965D7A">
        <w:rPr>
          <w:rFonts w:asciiTheme="minorHAnsi" w:hAnsiTheme="minorHAnsi" w:cstheme="minorHAnsi"/>
          <w:lang w:val="fr-FR"/>
        </w:rPr>
        <w:fldChar w:fldCharType="end"/>
      </w:r>
      <w:r w:rsidR="00790FCB" w:rsidRPr="001D6B3C">
        <w:rPr>
          <w:rFonts w:asciiTheme="minorHAnsi" w:hAnsiTheme="minorHAnsi" w:cstheme="minorHAnsi"/>
        </w:rPr>
        <w:t xml:space="preserve"> [</w:t>
      </w:r>
      <w:r w:rsidR="00790FCB" w:rsidRPr="00965D7A">
        <w:rPr>
          <w:rFonts w:asciiTheme="minorHAnsi" w:hAnsiTheme="minorHAnsi" w:cstheme="minorHAnsi"/>
          <w:lang w:val="fr-FR"/>
        </w:rPr>
        <w:fldChar w:fldCharType="begin"/>
      </w:r>
      <w:r w:rsidR="00790FCB" w:rsidRPr="001D6B3C">
        <w:rPr>
          <w:rFonts w:asciiTheme="minorHAnsi" w:hAnsiTheme="minorHAnsi" w:cstheme="minorHAnsi"/>
        </w:rPr>
        <w:instrText xml:space="preserve"> REF _Ref489864321 \h </w:instrText>
      </w:r>
      <w:r w:rsidR="00222D93" w:rsidRPr="001D6B3C">
        <w:rPr>
          <w:rFonts w:asciiTheme="minorHAnsi" w:hAnsiTheme="minorHAnsi" w:cstheme="minorHAnsi"/>
        </w:rPr>
        <w:instrText xml:space="preserve"> \* MERGEFORMAT </w:instrText>
      </w:r>
      <w:r w:rsidR="00790FCB" w:rsidRPr="00965D7A">
        <w:rPr>
          <w:rFonts w:asciiTheme="minorHAnsi" w:hAnsiTheme="minorHAnsi" w:cstheme="minorHAnsi"/>
          <w:lang w:val="fr-FR"/>
        </w:rPr>
      </w:r>
      <w:r w:rsidR="00790FCB" w:rsidRPr="00965D7A">
        <w:rPr>
          <w:rFonts w:asciiTheme="minorHAnsi" w:hAnsiTheme="minorHAnsi" w:cstheme="minorHAnsi"/>
          <w:lang w:val="fr-FR"/>
        </w:rPr>
        <w:fldChar w:fldCharType="separate"/>
      </w:r>
      <w:r w:rsidR="00223F46" w:rsidRPr="001D6B3C">
        <w:rPr>
          <w:rFonts w:asciiTheme="minorHAnsi" w:hAnsiTheme="minorHAnsi" w:cstheme="minorHAnsi"/>
        </w:rPr>
        <w:t>Debts and offsetting</w:t>
      </w:r>
      <w:r w:rsidR="00790FCB" w:rsidRPr="00965D7A">
        <w:rPr>
          <w:rFonts w:asciiTheme="minorHAnsi" w:hAnsiTheme="minorHAnsi" w:cstheme="minorHAnsi"/>
          <w:lang w:val="fr-FR"/>
        </w:rPr>
        <w:fldChar w:fldCharType="end"/>
      </w:r>
      <w:r w:rsidR="00790FCB" w:rsidRPr="001D6B3C">
        <w:rPr>
          <w:rFonts w:asciiTheme="minorHAnsi" w:hAnsiTheme="minorHAnsi"/>
        </w:rPr>
        <w:t>], a rate determined by the Department that will be no higher than the 90 day bank-accepted bill rate (available from the Reserve Bank of Australia); or</w:t>
      </w:r>
    </w:p>
    <w:p w14:paraId="3257574F" w14:textId="7369261B" w:rsidR="00151259" w:rsidRPr="001D6B3C" w:rsidRDefault="003958A5" w:rsidP="00E87173">
      <w:pPr>
        <w:ind w:left="1701"/>
        <w:rPr>
          <w:rFonts w:asciiTheme="minorHAnsi" w:hAnsiTheme="minorHAnsi"/>
        </w:rPr>
      </w:pPr>
      <w:r w:rsidRPr="001D6B3C">
        <w:rPr>
          <w:rFonts w:asciiTheme="minorHAnsi" w:hAnsiTheme="minorHAnsi"/>
        </w:rPr>
        <w:t>f</w:t>
      </w:r>
      <w:r w:rsidR="00151259" w:rsidRPr="001D6B3C">
        <w:rPr>
          <w:rFonts w:asciiTheme="minorHAnsi" w:hAnsiTheme="minorHAnsi"/>
        </w:rPr>
        <w:t xml:space="preserve">or the purposes of clause </w:t>
      </w:r>
      <w:r w:rsidR="00DD0237" w:rsidRPr="00965D7A">
        <w:rPr>
          <w:rFonts w:asciiTheme="minorHAnsi" w:hAnsiTheme="minorHAnsi" w:cstheme="minorHAnsi"/>
          <w:lang w:val="fr-FR"/>
        </w:rPr>
        <w:fldChar w:fldCharType="begin"/>
      </w:r>
      <w:r w:rsidR="00DD0237" w:rsidRPr="001D6B3C">
        <w:rPr>
          <w:rFonts w:asciiTheme="minorHAnsi" w:hAnsiTheme="minorHAnsi" w:cstheme="minorHAnsi"/>
        </w:rPr>
        <w:instrText xml:space="preserve"> REF _Ref170281117 \r \h </w:instrText>
      </w:r>
      <w:r w:rsidR="00222D93" w:rsidRPr="001D6B3C">
        <w:rPr>
          <w:rFonts w:asciiTheme="minorHAnsi" w:hAnsiTheme="minorHAnsi" w:cstheme="minorHAnsi"/>
        </w:rPr>
        <w:instrText xml:space="preserve"> \* MERGEFORMAT </w:instrText>
      </w:r>
      <w:r w:rsidR="00DD0237" w:rsidRPr="00965D7A">
        <w:rPr>
          <w:rFonts w:asciiTheme="minorHAnsi" w:hAnsiTheme="minorHAnsi" w:cstheme="minorHAnsi"/>
          <w:lang w:val="fr-FR"/>
        </w:rPr>
      </w:r>
      <w:r w:rsidR="00DD0237" w:rsidRPr="00965D7A">
        <w:rPr>
          <w:rFonts w:asciiTheme="minorHAnsi" w:hAnsiTheme="minorHAnsi" w:cstheme="minorHAnsi"/>
          <w:lang w:val="fr-FR"/>
        </w:rPr>
        <w:fldChar w:fldCharType="separate"/>
      </w:r>
      <w:r w:rsidR="00223F46" w:rsidRPr="001D6B3C">
        <w:rPr>
          <w:rFonts w:asciiTheme="minorHAnsi" w:hAnsiTheme="minorHAnsi" w:cstheme="minorHAnsi"/>
        </w:rPr>
        <w:t>93</w:t>
      </w:r>
      <w:r w:rsidR="00DD0237" w:rsidRPr="00965D7A">
        <w:rPr>
          <w:rFonts w:asciiTheme="minorHAnsi" w:hAnsiTheme="minorHAnsi" w:cstheme="minorHAnsi"/>
          <w:lang w:val="fr-FR"/>
        </w:rPr>
        <w:fldChar w:fldCharType="end"/>
      </w:r>
      <w:r w:rsidR="00790FCB" w:rsidRPr="001D6B3C">
        <w:rPr>
          <w:rFonts w:asciiTheme="minorHAnsi" w:hAnsiTheme="minorHAnsi" w:cstheme="minorHAnsi"/>
        </w:rPr>
        <w:t xml:space="preserve"> [</w:t>
      </w:r>
      <w:r w:rsidR="00790FCB" w:rsidRPr="00965D7A">
        <w:rPr>
          <w:rFonts w:asciiTheme="minorHAnsi" w:hAnsiTheme="minorHAnsi" w:cstheme="minorHAnsi"/>
          <w:lang w:val="fr-FR"/>
        </w:rPr>
        <w:fldChar w:fldCharType="begin"/>
      </w:r>
      <w:r w:rsidR="00790FCB" w:rsidRPr="001D6B3C">
        <w:rPr>
          <w:rFonts w:asciiTheme="minorHAnsi" w:hAnsiTheme="minorHAnsi" w:cstheme="minorHAnsi"/>
        </w:rPr>
        <w:instrText xml:space="preserve"> REF _Ref170281117 \h </w:instrText>
      </w:r>
      <w:r w:rsidR="00222D93" w:rsidRPr="001D6B3C">
        <w:rPr>
          <w:rFonts w:asciiTheme="minorHAnsi" w:hAnsiTheme="minorHAnsi" w:cstheme="minorHAnsi"/>
        </w:rPr>
        <w:instrText xml:space="preserve"> \* MERGEFORMAT </w:instrText>
      </w:r>
      <w:r w:rsidR="00790FCB" w:rsidRPr="00965D7A">
        <w:rPr>
          <w:rFonts w:asciiTheme="minorHAnsi" w:hAnsiTheme="minorHAnsi" w:cstheme="minorHAnsi"/>
          <w:lang w:val="fr-FR"/>
        </w:rPr>
      </w:r>
      <w:r w:rsidR="00790FCB" w:rsidRPr="00965D7A">
        <w:rPr>
          <w:rFonts w:asciiTheme="minorHAnsi" w:hAnsiTheme="minorHAnsi" w:cstheme="minorHAnsi"/>
          <w:lang w:val="fr-FR"/>
        </w:rPr>
        <w:fldChar w:fldCharType="separate"/>
      </w:r>
      <w:r w:rsidR="00223F46" w:rsidRPr="001D6B3C">
        <w:rPr>
          <w:rFonts w:asciiTheme="minorHAnsi" w:hAnsiTheme="minorHAnsi" w:cstheme="minorHAnsi"/>
        </w:rPr>
        <w:t>Payment Times Procurement Connected Policy</w:t>
      </w:r>
      <w:r w:rsidR="00790FCB" w:rsidRPr="00965D7A">
        <w:rPr>
          <w:rFonts w:asciiTheme="minorHAnsi" w:hAnsiTheme="minorHAnsi" w:cstheme="minorHAnsi"/>
          <w:lang w:val="fr-FR"/>
        </w:rPr>
        <w:fldChar w:fldCharType="end"/>
      </w:r>
      <w:r w:rsidR="00790FCB" w:rsidRPr="001D6B3C">
        <w:rPr>
          <w:rFonts w:asciiTheme="minorHAnsi" w:hAnsiTheme="minorHAnsi"/>
        </w:rPr>
        <w:t>]</w:t>
      </w:r>
      <w:r w:rsidR="00151259" w:rsidRPr="001D6B3C">
        <w:rPr>
          <w:rFonts w:asciiTheme="minorHAnsi" w:hAnsiTheme="minorHAnsi"/>
        </w:rPr>
        <w:t>, the general interest charge rate determined under section</w:t>
      </w:r>
      <w:r w:rsidR="00DD0237" w:rsidRPr="001D6B3C">
        <w:rPr>
          <w:rFonts w:asciiTheme="minorHAnsi" w:hAnsiTheme="minorHAnsi"/>
        </w:rPr>
        <w:t> </w:t>
      </w:r>
      <w:r w:rsidR="00151259" w:rsidRPr="001D6B3C">
        <w:rPr>
          <w:rFonts w:asciiTheme="minorHAnsi" w:hAnsiTheme="minorHAnsi"/>
        </w:rPr>
        <w:t>8AAD of the Taxation Administration Act 1953 (</w:t>
      </w:r>
      <w:proofErr w:type="spellStart"/>
      <w:r w:rsidR="00151259" w:rsidRPr="001D6B3C">
        <w:rPr>
          <w:rFonts w:asciiTheme="minorHAnsi" w:hAnsiTheme="minorHAnsi"/>
        </w:rPr>
        <w:t>Cth</w:t>
      </w:r>
      <w:proofErr w:type="spellEnd"/>
      <w:r w:rsidR="00151259" w:rsidRPr="001D6B3C">
        <w:rPr>
          <w:rFonts w:asciiTheme="minorHAnsi" w:hAnsiTheme="minorHAnsi"/>
        </w:rPr>
        <w:t xml:space="preserve">) on the day payment is due, expressed as a decimal rate per day; and </w:t>
      </w:r>
    </w:p>
    <w:p w14:paraId="5BBD3223" w14:textId="0EF72A2F" w:rsidR="00151259" w:rsidRPr="001D6B3C" w:rsidRDefault="00151259" w:rsidP="00E87173">
      <w:pPr>
        <w:tabs>
          <w:tab w:val="left" w:pos="1134"/>
        </w:tabs>
        <w:ind w:left="1701" w:hanging="1134"/>
        <w:rPr>
          <w:rFonts w:asciiTheme="minorHAnsi" w:hAnsiTheme="minorHAnsi"/>
        </w:rPr>
      </w:pPr>
      <w:r w:rsidRPr="001D6B3C">
        <w:rPr>
          <w:rFonts w:asciiTheme="minorHAnsi" w:hAnsiTheme="minorHAnsi"/>
        </w:rPr>
        <w:t>D</w:t>
      </w:r>
      <w:r w:rsidRPr="001D6B3C">
        <w:rPr>
          <w:rFonts w:asciiTheme="minorHAnsi" w:hAnsiTheme="minorHAnsi"/>
        </w:rPr>
        <w:tab/>
        <w:t>=</w:t>
      </w:r>
      <w:r w:rsidRPr="001D6B3C">
        <w:rPr>
          <w:rFonts w:asciiTheme="minorHAnsi" w:hAnsiTheme="minorHAnsi"/>
        </w:rPr>
        <w:tab/>
        <w:t xml:space="preserve">the number of days from the day after payment was due up to and including the day that payment </w:t>
      </w:r>
      <w:proofErr w:type="gramStart"/>
      <w:r w:rsidRPr="001D6B3C">
        <w:rPr>
          <w:rFonts w:asciiTheme="minorHAnsi" w:hAnsiTheme="minorHAnsi"/>
        </w:rPr>
        <w:t>is made</w:t>
      </w:r>
      <w:proofErr w:type="gramEnd"/>
      <w:r w:rsidRPr="001D6B3C">
        <w:rPr>
          <w:rFonts w:asciiTheme="minorHAnsi" w:hAnsiTheme="minorHAnsi"/>
        </w:rPr>
        <w:t xml:space="preserve">. </w:t>
      </w:r>
      <w:r w:rsidR="003E03C8" w:rsidRPr="001D6B3C">
        <w:rPr>
          <w:rFonts w:asciiTheme="minorHAnsi" w:hAnsiTheme="minorHAnsi" w:cstheme="minorHAnsi"/>
        </w:rPr>
        <w:t>‘</w:t>
      </w:r>
      <w:r w:rsidRPr="001D6B3C">
        <w:rPr>
          <w:rFonts w:asciiTheme="minorHAnsi" w:hAnsiTheme="minorHAnsi"/>
        </w:rPr>
        <w:t xml:space="preserve">The day that payment is </w:t>
      </w:r>
      <w:r w:rsidRPr="001D6B3C">
        <w:rPr>
          <w:rFonts w:asciiTheme="minorHAnsi" w:hAnsiTheme="minorHAnsi" w:cstheme="minorHAnsi"/>
        </w:rPr>
        <w:t>made</w:t>
      </w:r>
      <w:r w:rsidR="003E03C8" w:rsidRPr="001D6B3C">
        <w:rPr>
          <w:rFonts w:asciiTheme="minorHAnsi" w:hAnsiTheme="minorHAnsi" w:cstheme="minorHAnsi"/>
        </w:rPr>
        <w:t>’</w:t>
      </w:r>
      <w:r w:rsidRPr="001D6B3C">
        <w:rPr>
          <w:rFonts w:asciiTheme="minorHAnsi" w:hAnsiTheme="minorHAnsi"/>
        </w:rPr>
        <w:t xml:space="preserve"> is the day when the Provider's system generates a payment request into the banking system for payment to the Commonwealth or the PT PCP Subcontractor (as relevant).</w:t>
      </w:r>
    </w:p>
    <w:p w14:paraId="04394AA6" w14:textId="77777777" w:rsidR="00E57A4D" w:rsidRPr="00F664EF" w:rsidRDefault="00D76976" w:rsidP="00E87173">
      <w:pPr>
        <w:pStyle w:val="Definitiontext0"/>
        <w:rPr>
          <w:szCs w:val="22"/>
        </w:rPr>
      </w:pPr>
      <w:r w:rsidRPr="00F664EF">
        <w:rPr>
          <w:szCs w:val="22"/>
        </w:rPr>
        <w:t>‘</w:t>
      </w:r>
      <w:r w:rsidRPr="00F664EF">
        <w:rPr>
          <w:b/>
          <w:szCs w:val="22"/>
        </w:rPr>
        <w:t>Intervention</w:t>
      </w:r>
      <w:r w:rsidRPr="00F664EF">
        <w:rPr>
          <w:szCs w:val="22"/>
        </w:rPr>
        <w:t xml:space="preserve">’ means a specialist service provided by a private sector or community entity or an employment or training </w:t>
      </w:r>
      <w:r w:rsidR="00CE1A3A" w:rsidRPr="00F664EF">
        <w:rPr>
          <w:szCs w:val="22"/>
        </w:rPr>
        <w:t>program</w:t>
      </w:r>
      <w:r w:rsidRPr="00F664EF">
        <w:rPr>
          <w:szCs w:val="22"/>
        </w:rPr>
        <w:t xml:space="preserve"> administered by the Commonwealth or by a </w:t>
      </w:r>
      <w:r w:rsidR="007C6194" w:rsidRPr="00F664EF">
        <w:rPr>
          <w:szCs w:val="22"/>
        </w:rPr>
        <w:t>S</w:t>
      </w:r>
      <w:r w:rsidRPr="00F664EF">
        <w:rPr>
          <w:szCs w:val="22"/>
        </w:rPr>
        <w:t xml:space="preserve">tate or </w:t>
      </w:r>
      <w:r w:rsidR="007C6194" w:rsidRPr="00F664EF">
        <w:rPr>
          <w:szCs w:val="22"/>
        </w:rPr>
        <w:t>T</w:t>
      </w:r>
      <w:r w:rsidRPr="00F664EF">
        <w:rPr>
          <w:szCs w:val="22"/>
        </w:rPr>
        <w:t xml:space="preserve">erritory </w:t>
      </w:r>
      <w:r w:rsidR="009D1F38" w:rsidRPr="00F664EF">
        <w:rPr>
          <w:szCs w:val="22"/>
        </w:rPr>
        <w:t>G</w:t>
      </w:r>
      <w:r w:rsidRPr="00F664EF">
        <w:rPr>
          <w:szCs w:val="22"/>
        </w:rPr>
        <w:t xml:space="preserve">overnment (including by </w:t>
      </w:r>
      <w:r w:rsidR="007C6194" w:rsidRPr="00F664EF">
        <w:rPr>
          <w:szCs w:val="22"/>
        </w:rPr>
        <w:t>S</w:t>
      </w:r>
      <w:r w:rsidRPr="00F664EF">
        <w:rPr>
          <w:szCs w:val="22"/>
        </w:rPr>
        <w:t xml:space="preserve">tate or </w:t>
      </w:r>
      <w:r w:rsidR="007C6194" w:rsidRPr="00F664EF">
        <w:rPr>
          <w:szCs w:val="22"/>
        </w:rPr>
        <w:t>T</w:t>
      </w:r>
      <w:r w:rsidRPr="00F664EF">
        <w:rPr>
          <w:szCs w:val="22"/>
        </w:rPr>
        <w:t xml:space="preserve">erritory </w:t>
      </w:r>
      <w:r w:rsidR="009D1F38" w:rsidRPr="00F664EF">
        <w:rPr>
          <w:szCs w:val="22"/>
        </w:rPr>
        <w:t>G</w:t>
      </w:r>
      <w:r w:rsidRPr="00F664EF">
        <w:rPr>
          <w:szCs w:val="22"/>
        </w:rPr>
        <w:t>overnment funded providers) that the Provider may provide, pay for, or otherwise access, to provide specialised assistance to Participants to address Vocational Barriers and Non-</w:t>
      </w:r>
      <w:r w:rsidR="00D85EDD" w:rsidRPr="00F664EF">
        <w:rPr>
          <w:szCs w:val="22"/>
        </w:rPr>
        <w:t>V</w:t>
      </w:r>
      <w:r w:rsidRPr="00F664EF">
        <w:rPr>
          <w:szCs w:val="22"/>
        </w:rPr>
        <w:t>ocational Barriers.</w:t>
      </w:r>
    </w:p>
    <w:p w14:paraId="24F1854B" w14:textId="7106D964" w:rsidR="00E57A4D" w:rsidRPr="00F664EF" w:rsidRDefault="00D76976" w:rsidP="00FE3297">
      <w:pPr>
        <w:pStyle w:val="Italicclausesub-headings"/>
      </w:pPr>
      <w:r w:rsidRPr="00F664EF">
        <w:t xml:space="preserve">Note: The Department will only reimburse </w:t>
      </w:r>
      <w:r w:rsidR="00CE1A3A" w:rsidRPr="00F664EF">
        <w:t>Program</w:t>
      </w:r>
      <w:r w:rsidRPr="00F664EF">
        <w:t xml:space="preserve"> Providers for Interventions if this </w:t>
      </w:r>
      <w:r w:rsidR="00B640BF" w:rsidRPr="00F664EF">
        <w:t>Deed</w:t>
      </w:r>
      <w:r w:rsidRPr="00F664EF">
        <w:t xml:space="preserve"> specifically provides that reimbursement is available under the EAF.</w:t>
      </w:r>
    </w:p>
    <w:p w14:paraId="6093508E" w14:textId="5961359E" w:rsidR="00384E80" w:rsidRPr="00F664EF" w:rsidRDefault="009D1F38">
      <w:pPr>
        <w:pStyle w:val="Definitiontext0"/>
        <w:rPr>
          <w:szCs w:val="22"/>
        </w:rPr>
      </w:pPr>
      <w:r w:rsidRPr="00F664EF">
        <w:rPr>
          <w:szCs w:val="22"/>
        </w:rPr>
        <w:t>’</w:t>
      </w:r>
      <w:r w:rsidR="00384E80" w:rsidRPr="00F664EF">
        <w:rPr>
          <w:b/>
          <w:bCs/>
          <w:szCs w:val="22"/>
        </w:rPr>
        <w:t>Intensive Service</w:t>
      </w:r>
      <w:r w:rsidR="00384E80" w:rsidRPr="00F664EF">
        <w:rPr>
          <w:szCs w:val="22"/>
        </w:rPr>
        <w:t xml:space="preserve">’ means a level of service to </w:t>
      </w:r>
      <w:proofErr w:type="gramStart"/>
      <w:r w:rsidR="00384E80" w:rsidRPr="00F664EF">
        <w:rPr>
          <w:szCs w:val="22"/>
        </w:rPr>
        <w:t>be provided</w:t>
      </w:r>
      <w:proofErr w:type="gramEnd"/>
      <w:r w:rsidR="00384E80" w:rsidRPr="00F664EF">
        <w:rPr>
          <w:szCs w:val="22"/>
        </w:rPr>
        <w:t xml:space="preserve"> to a Participant to prepare them for Employment.</w:t>
      </w:r>
    </w:p>
    <w:p w14:paraId="0E864E47" w14:textId="3B1A0E43" w:rsidR="000A2D4C" w:rsidRPr="00F664EF" w:rsidRDefault="000A2D4C">
      <w:pPr>
        <w:pStyle w:val="Definitiontext0"/>
        <w:rPr>
          <w:szCs w:val="22"/>
        </w:rPr>
      </w:pPr>
      <w:r w:rsidRPr="00F664EF">
        <w:rPr>
          <w:szCs w:val="22"/>
        </w:rPr>
        <w:t>‘</w:t>
      </w:r>
      <w:r w:rsidRPr="00F664EF">
        <w:rPr>
          <w:b/>
          <w:bCs/>
          <w:szCs w:val="22"/>
        </w:rPr>
        <w:t>IT Contact</w:t>
      </w:r>
      <w:r w:rsidRPr="00F664EF">
        <w:rPr>
          <w:szCs w:val="22"/>
        </w:rPr>
        <w:t xml:space="preserve">’ has the meaning give in clause </w:t>
      </w:r>
      <w:r w:rsidRPr="00F664EF">
        <w:rPr>
          <w:szCs w:val="22"/>
        </w:rPr>
        <w:fldChar w:fldCharType="begin"/>
      </w:r>
      <w:r w:rsidRPr="00F664EF">
        <w:rPr>
          <w:szCs w:val="22"/>
        </w:rPr>
        <w:instrText xml:space="preserve"> REF _Ref174544114 \r \h </w:instrText>
      </w:r>
      <w:r w:rsidR="00F664EF">
        <w:rPr>
          <w:szCs w:val="22"/>
        </w:rPr>
        <w:instrText xml:space="preserve"> \* MERGEFORMAT </w:instrText>
      </w:r>
      <w:r w:rsidRPr="00F664EF">
        <w:rPr>
          <w:szCs w:val="22"/>
        </w:rPr>
      </w:r>
      <w:r w:rsidRPr="00F664EF">
        <w:rPr>
          <w:szCs w:val="22"/>
        </w:rPr>
        <w:fldChar w:fldCharType="separate"/>
      </w:r>
      <w:r w:rsidR="00223F46" w:rsidRPr="00F664EF">
        <w:rPr>
          <w:szCs w:val="22"/>
        </w:rPr>
        <w:t>42.16(a)</w:t>
      </w:r>
      <w:r w:rsidRPr="00F664EF">
        <w:rPr>
          <w:szCs w:val="22"/>
        </w:rPr>
        <w:fldChar w:fldCharType="end"/>
      </w:r>
      <w:r w:rsidRPr="00F664EF">
        <w:rPr>
          <w:szCs w:val="22"/>
        </w:rPr>
        <w:t>.</w:t>
      </w:r>
    </w:p>
    <w:p w14:paraId="79E1E248" w14:textId="674D0D4B" w:rsidR="00583E6B" w:rsidRPr="00F664EF" w:rsidRDefault="00583E6B">
      <w:pPr>
        <w:pStyle w:val="Definitiontext0"/>
        <w:rPr>
          <w:szCs w:val="22"/>
        </w:rPr>
      </w:pPr>
      <w:r w:rsidRPr="00F664EF">
        <w:rPr>
          <w:b/>
          <w:bCs/>
          <w:szCs w:val="22"/>
        </w:rPr>
        <w:t>'Invalid Claim’</w:t>
      </w:r>
      <w:r w:rsidRPr="00F664EF">
        <w:rPr>
          <w:szCs w:val="22"/>
        </w:rPr>
        <w:t xml:space="preserve"> means a claim by the Provider for a </w:t>
      </w:r>
      <w:r w:rsidR="003A765D" w:rsidRPr="00F664EF">
        <w:rPr>
          <w:szCs w:val="22"/>
        </w:rPr>
        <w:t>P</w:t>
      </w:r>
      <w:r w:rsidRPr="00F664EF">
        <w:rPr>
          <w:szCs w:val="22"/>
        </w:rPr>
        <w:t xml:space="preserve">ayment from the Department when the Provider </w:t>
      </w:r>
      <w:proofErr w:type="gramStart"/>
      <w:r w:rsidRPr="00F664EF">
        <w:rPr>
          <w:szCs w:val="22"/>
        </w:rPr>
        <w:t>was not entitled</w:t>
      </w:r>
      <w:proofErr w:type="gramEnd"/>
      <w:r w:rsidRPr="00F664EF">
        <w:rPr>
          <w:szCs w:val="22"/>
        </w:rPr>
        <w:t xml:space="preserve"> to the </w:t>
      </w:r>
      <w:r w:rsidR="003A765D" w:rsidRPr="00F664EF">
        <w:rPr>
          <w:szCs w:val="22"/>
        </w:rPr>
        <w:t>P</w:t>
      </w:r>
      <w:r w:rsidRPr="00F664EF">
        <w:rPr>
          <w:szCs w:val="22"/>
        </w:rPr>
        <w:t>ayment under this Deed.</w:t>
      </w:r>
    </w:p>
    <w:p w14:paraId="5175A27A" w14:textId="75C9F913" w:rsidR="00E57A4D" w:rsidRPr="00F664EF" w:rsidRDefault="00D76976">
      <w:pPr>
        <w:pStyle w:val="Definitiontext0"/>
      </w:pPr>
      <w:r w:rsidRPr="00F664EF">
        <w:t>‘</w:t>
      </w:r>
      <w:proofErr w:type="spellStart"/>
      <w:r w:rsidRPr="00F664EF">
        <w:rPr>
          <w:b/>
          <w:bCs/>
        </w:rPr>
        <w:t>JobAccess</w:t>
      </w:r>
      <w:proofErr w:type="spellEnd"/>
      <w:r w:rsidRPr="00F664EF">
        <w:t>’ or ‘</w:t>
      </w:r>
      <w:proofErr w:type="spellStart"/>
      <w:r w:rsidRPr="00F664EF">
        <w:rPr>
          <w:b/>
          <w:bCs/>
        </w:rPr>
        <w:t>JobAccess</w:t>
      </w:r>
      <w:proofErr w:type="spellEnd"/>
      <w:r w:rsidRPr="00F664EF">
        <w:rPr>
          <w:b/>
          <w:bCs/>
        </w:rPr>
        <w:t xml:space="preserve"> Services</w:t>
      </w:r>
      <w:r w:rsidRPr="00F664EF">
        <w:t xml:space="preserve">’ means the services of that name </w:t>
      </w:r>
      <w:r w:rsidR="00EE1138" w:rsidRPr="00F664EF">
        <w:t xml:space="preserve">provided </w:t>
      </w:r>
      <w:r w:rsidRPr="00F664EF">
        <w:t>by the Department.</w:t>
      </w:r>
    </w:p>
    <w:p w14:paraId="28E7145D" w14:textId="27F1E332" w:rsidR="00E57A4D" w:rsidRPr="00F664EF" w:rsidRDefault="00D76976">
      <w:pPr>
        <w:pStyle w:val="Definitiontext0"/>
      </w:pPr>
      <w:r w:rsidRPr="00F664EF">
        <w:lastRenderedPageBreak/>
        <w:t>‘</w:t>
      </w:r>
      <w:proofErr w:type="spellStart"/>
      <w:r w:rsidRPr="00F664EF">
        <w:rPr>
          <w:b/>
          <w:bCs/>
        </w:rPr>
        <w:t>JobAccess</w:t>
      </w:r>
      <w:proofErr w:type="spellEnd"/>
      <w:r w:rsidRPr="00F664EF">
        <w:rPr>
          <w:b/>
          <w:bCs/>
        </w:rPr>
        <w:t xml:space="preserve"> Provider</w:t>
      </w:r>
      <w:r w:rsidRPr="00F664EF">
        <w:t xml:space="preserve">’ means the entity contracted by the Department to deliver </w:t>
      </w:r>
      <w:proofErr w:type="spellStart"/>
      <w:r w:rsidRPr="00F664EF">
        <w:t>JobAccess</w:t>
      </w:r>
      <w:proofErr w:type="spellEnd"/>
      <w:r w:rsidRPr="00F664EF">
        <w:t xml:space="preserve"> Services.</w:t>
      </w:r>
    </w:p>
    <w:p w14:paraId="4404F8CB" w14:textId="1EF5DFF7" w:rsidR="00E57A4D" w:rsidRPr="00F664EF" w:rsidRDefault="00D76976">
      <w:pPr>
        <w:pStyle w:val="Definitiontext0"/>
      </w:pPr>
      <w:r w:rsidRPr="00F664EF">
        <w:t>‘</w:t>
      </w:r>
      <w:r w:rsidRPr="00F664EF">
        <w:rPr>
          <w:b/>
          <w:bCs/>
        </w:rPr>
        <w:t>Job Capacity Assessment</w:t>
      </w:r>
      <w:r w:rsidRPr="00F664EF">
        <w:t>’ or ‘</w:t>
      </w:r>
      <w:r w:rsidRPr="00F664EF">
        <w:rPr>
          <w:b/>
          <w:bCs/>
        </w:rPr>
        <w:t>JCA</w:t>
      </w:r>
      <w:r w:rsidRPr="00F664EF">
        <w:t xml:space="preserve">’ means an assessment conducted by </w:t>
      </w:r>
      <w:r w:rsidR="006779A0" w:rsidRPr="00F664EF">
        <w:t xml:space="preserve">Services Australia </w:t>
      </w:r>
      <w:r w:rsidRPr="00F664EF">
        <w:t xml:space="preserve">Assessment Services to </w:t>
      </w:r>
      <w:proofErr w:type="gramStart"/>
      <w:r w:rsidRPr="00F664EF">
        <w:t>determine</w:t>
      </w:r>
      <w:proofErr w:type="gramEnd"/>
      <w:r w:rsidRPr="00F664EF">
        <w:t xml:space="preserve"> eligibility for the Disability Support Pension and includes assessment of barriers to employment and work </w:t>
      </w:r>
      <w:proofErr w:type="gramStart"/>
      <w:r w:rsidRPr="00F664EF">
        <w:t>capacity</w:t>
      </w:r>
      <w:proofErr w:type="gramEnd"/>
      <w:r w:rsidRPr="00F664EF">
        <w:t xml:space="preserve">. </w:t>
      </w:r>
    </w:p>
    <w:p w14:paraId="0DC968C1" w14:textId="033FFD75" w:rsidR="001C416B" w:rsidRPr="00F664EF" w:rsidRDefault="001C416B" w:rsidP="001C416B">
      <w:pPr>
        <w:pStyle w:val="Definitiontext0"/>
        <w:rPr>
          <w:szCs w:val="22"/>
        </w:rPr>
      </w:pPr>
      <w:r w:rsidRPr="00F664EF">
        <w:rPr>
          <w:szCs w:val="22"/>
        </w:rPr>
        <w:t>‘</w:t>
      </w:r>
      <w:r w:rsidRPr="00F664EF">
        <w:rPr>
          <w:b/>
          <w:szCs w:val="22"/>
        </w:rPr>
        <w:t>Job Placement</w:t>
      </w:r>
      <w:r w:rsidRPr="00F664EF">
        <w:rPr>
          <w:szCs w:val="22"/>
        </w:rPr>
        <w:t>’ means Employment for a Participant in a Vacancy.</w:t>
      </w:r>
    </w:p>
    <w:p w14:paraId="3109296F" w14:textId="036B9236" w:rsidR="003958A5" w:rsidRPr="00F664EF" w:rsidRDefault="001C416B" w:rsidP="00F11A03">
      <w:pPr>
        <w:pStyle w:val="Definitiontext0"/>
      </w:pPr>
      <w:r w:rsidRPr="00F664EF">
        <w:t>'</w:t>
      </w:r>
      <w:r w:rsidRPr="00F664EF">
        <w:rPr>
          <w:b/>
          <w:bCs/>
        </w:rPr>
        <w:t>Job Placement Start Date</w:t>
      </w:r>
      <w:r w:rsidRPr="00F664EF">
        <w:t xml:space="preserve">' means the day that the Participant </w:t>
      </w:r>
      <w:proofErr w:type="gramStart"/>
      <w:r w:rsidRPr="00F664EF">
        <w:t>commenced</w:t>
      </w:r>
      <w:proofErr w:type="gramEnd"/>
      <w:r w:rsidRPr="00F664EF">
        <w:t xml:space="preserve"> in </w:t>
      </w:r>
      <w:r w:rsidR="0057502F" w:rsidRPr="00F664EF">
        <w:t>a Job</w:t>
      </w:r>
      <w:r w:rsidRPr="00F664EF">
        <w:t xml:space="preserve"> Placement, as recorded on the Department's IT Systems.</w:t>
      </w:r>
    </w:p>
    <w:p w14:paraId="42EC675B" w14:textId="23E1716A" w:rsidR="00F11A03" w:rsidRPr="00F664EF" w:rsidRDefault="00F11A03" w:rsidP="54C4CDE6">
      <w:pPr>
        <w:pStyle w:val="Definitiontext0"/>
        <w:rPr>
          <w:color w:val="000000" w:themeColor="text1"/>
        </w:rPr>
      </w:pPr>
      <w:r w:rsidRPr="00F664EF">
        <w:rPr>
          <w:color w:val="000000" w:themeColor="text1"/>
        </w:rPr>
        <w:t>‘</w:t>
      </w:r>
      <w:r w:rsidRPr="00F664EF">
        <w:rPr>
          <w:b/>
          <w:bCs/>
          <w:color w:val="000000" w:themeColor="text1"/>
        </w:rPr>
        <w:t>Job Plan</w:t>
      </w:r>
      <w:r w:rsidRPr="00F664EF">
        <w:rPr>
          <w:color w:val="000000" w:themeColor="text1"/>
        </w:rPr>
        <w:t xml:space="preserve">’ means the Job Plan under the </w:t>
      </w:r>
      <w:r w:rsidRPr="00F664EF">
        <w:rPr>
          <w:i/>
          <w:iCs/>
          <w:color w:val="000000" w:themeColor="text1"/>
        </w:rPr>
        <w:t>Social Security Act 1991</w:t>
      </w:r>
      <w:r w:rsidRPr="00F664EF">
        <w:rPr>
          <w:color w:val="000000" w:themeColor="text1"/>
        </w:rPr>
        <w:t xml:space="preserve"> </w:t>
      </w:r>
      <w:r w:rsidR="00195937" w:rsidRPr="00F664EF">
        <w:rPr>
          <w:color w:val="000000" w:themeColor="text1"/>
        </w:rPr>
        <w:t>(</w:t>
      </w:r>
      <w:proofErr w:type="spellStart"/>
      <w:r w:rsidR="00195937" w:rsidRPr="00F664EF">
        <w:rPr>
          <w:color w:val="000000" w:themeColor="text1"/>
        </w:rPr>
        <w:t>Cth</w:t>
      </w:r>
      <w:proofErr w:type="spellEnd"/>
      <w:r w:rsidR="00195937" w:rsidRPr="00F664EF">
        <w:rPr>
          <w:color w:val="000000" w:themeColor="text1"/>
        </w:rPr>
        <w:t xml:space="preserve">) and as described in clause </w:t>
      </w:r>
      <w:r w:rsidR="00195937" w:rsidRPr="00F664EF">
        <w:rPr>
          <w:color w:val="000000" w:themeColor="text1"/>
        </w:rPr>
        <w:fldChar w:fldCharType="begin"/>
      </w:r>
      <w:r w:rsidR="00195937" w:rsidRPr="00F664EF">
        <w:rPr>
          <w:color w:val="000000" w:themeColor="text1"/>
        </w:rPr>
        <w:instrText xml:space="preserve"> REF _Ref191039541 \r \h  \* MERGEFORMAT </w:instrText>
      </w:r>
      <w:r w:rsidR="00195937" w:rsidRPr="00F664EF">
        <w:rPr>
          <w:color w:val="000000" w:themeColor="text1"/>
        </w:rPr>
      </w:r>
      <w:r w:rsidR="00195937" w:rsidRPr="00F664EF">
        <w:rPr>
          <w:color w:val="000000" w:themeColor="text1"/>
        </w:rPr>
        <w:fldChar w:fldCharType="separate"/>
      </w:r>
      <w:r w:rsidR="00223F46" w:rsidRPr="00F664EF">
        <w:rPr>
          <w:color w:val="000000" w:themeColor="text1"/>
        </w:rPr>
        <w:t>134</w:t>
      </w:r>
      <w:r w:rsidR="00195937" w:rsidRPr="00F664EF">
        <w:rPr>
          <w:color w:val="000000" w:themeColor="text1"/>
        </w:rPr>
        <w:fldChar w:fldCharType="end"/>
      </w:r>
      <w:r w:rsidRPr="00F664EF">
        <w:rPr>
          <w:szCs w:val="22"/>
        </w:rPr>
        <w:fldChar w:fldCharType="begin"/>
      </w:r>
      <w:r w:rsidR="38359183" w:rsidRPr="00F664EF">
        <w:rPr>
          <w:color w:val="000000" w:themeColor="text1"/>
        </w:rPr>
        <w:instrText>) and as described in clause </w:instrText>
      </w:r>
      <w:r w:rsidR="00CE655F" w:rsidRPr="00F664EF">
        <w:fldChar w:fldCharType="begin"/>
      </w:r>
      <w:r w:rsidR="00CE655F" w:rsidRPr="00F664EF">
        <w:rPr>
          <w:szCs w:val="22"/>
        </w:rPr>
        <w:instrText xml:space="preserve"> REF _Ref485896419 \r \h </w:instrText>
      </w:r>
      <w:r w:rsidR="009F7DA2" w:rsidRPr="00F664EF">
        <w:rPr>
          <w:szCs w:val="22"/>
        </w:rPr>
        <w:instrText xml:space="preserve"> \* MERGEFORMAT </w:instrText>
      </w:r>
      <w:r w:rsidR="00CE655F" w:rsidRPr="00F664EF">
        <w:rPr>
          <w:szCs w:val="22"/>
        </w:rPr>
        <w:fldChar w:fldCharType="separate"/>
      </w:r>
      <w:r w:rsidR="00223F46" w:rsidRPr="00F664EF">
        <w:rPr>
          <w:szCs w:val="22"/>
        </w:rPr>
        <w:instrText>134</w:instrText>
      </w:r>
      <w:r w:rsidR="00CE655F" w:rsidRPr="00F664EF">
        <w:rPr>
          <w:szCs w:val="22"/>
        </w:rPr>
        <w:fldChar w:fldCharType="end"/>
      </w:r>
      <w:r w:rsidRPr="00F664EF">
        <w:fldChar w:fldCharType="end"/>
      </w:r>
      <w:r w:rsidRPr="00F664EF">
        <w:rPr>
          <w:color w:val="000000" w:themeColor="text1"/>
        </w:rPr>
        <w:t xml:space="preserve"> [</w:t>
      </w:r>
      <w:r w:rsidR="00C653D8" w:rsidRPr="00F664EF">
        <w:rPr>
          <w:color w:val="000000" w:themeColor="text1"/>
        </w:rPr>
        <w:fldChar w:fldCharType="begin"/>
      </w:r>
      <w:r w:rsidR="00C653D8" w:rsidRPr="00F664EF">
        <w:rPr>
          <w:color w:val="000000" w:themeColor="text1"/>
        </w:rPr>
        <w:instrText xml:space="preserve"> REF _Ref174973831 \h </w:instrText>
      </w:r>
      <w:r w:rsidR="00F664EF">
        <w:rPr>
          <w:color w:val="000000" w:themeColor="text1"/>
        </w:rPr>
        <w:instrText xml:space="preserve"> \* MERGEFORMAT </w:instrText>
      </w:r>
      <w:r w:rsidR="00C653D8" w:rsidRPr="00F664EF">
        <w:rPr>
          <w:color w:val="000000" w:themeColor="text1"/>
        </w:rPr>
      </w:r>
      <w:r w:rsidR="00C653D8" w:rsidRPr="00F664EF">
        <w:rPr>
          <w:color w:val="000000" w:themeColor="text1"/>
        </w:rPr>
        <w:fldChar w:fldCharType="separate"/>
      </w:r>
      <w:r w:rsidR="00223F46" w:rsidRPr="00F664EF">
        <w:t>General requirements for a Job Plan</w:t>
      </w:r>
      <w:r w:rsidR="00C653D8" w:rsidRPr="00F664EF">
        <w:rPr>
          <w:color w:val="000000" w:themeColor="text1"/>
        </w:rPr>
        <w:fldChar w:fldCharType="end"/>
      </w:r>
      <w:r w:rsidRPr="00F664EF">
        <w:rPr>
          <w:color w:val="000000" w:themeColor="text1"/>
        </w:rPr>
        <w:t xml:space="preserve">], or, if the </w:t>
      </w:r>
      <w:r w:rsidRPr="00F664EF">
        <w:rPr>
          <w:i/>
          <w:iCs/>
          <w:color w:val="000000" w:themeColor="text1"/>
        </w:rPr>
        <w:t xml:space="preserve">Social Security Act 1991 </w:t>
      </w:r>
      <w:r w:rsidRPr="00F664EF">
        <w:rPr>
          <w:color w:val="000000" w:themeColor="text1"/>
        </w:rPr>
        <w:t>(</w:t>
      </w:r>
      <w:proofErr w:type="spellStart"/>
      <w:r w:rsidRPr="00F664EF">
        <w:rPr>
          <w:color w:val="000000" w:themeColor="text1"/>
        </w:rPr>
        <w:t>Cth</w:t>
      </w:r>
      <w:proofErr w:type="spellEnd"/>
      <w:r w:rsidRPr="00F664EF">
        <w:rPr>
          <w:color w:val="000000" w:themeColor="text1"/>
        </w:rPr>
        <w:t>) is amended, any other such agreements.</w:t>
      </w:r>
    </w:p>
    <w:p w14:paraId="64BD62DA" w14:textId="17CFAED5" w:rsidR="00212506" w:rsidRPr="00F664EF" w:rsidRDefault="00212506" w:rsidP="00F11A03">
      <w:pPr>
        <w:pStyle w:val="Definitiontext0"/>
        <w:rPr>
          <w:color w:val="000000" w:themeColor="text1"/>
          <w:szCs w:val="22"/>
        </w:rPr>
      </w:pPr>
      <w:r w:rsidRPr="00F664EF">
        <w:rPr>
          <w:color w:val="000000" w:themeColor="text1"/>
          <w:szCs w:val="22"/>
        </w:rPr>
        <w:t>‘</w:t>
      </w:r>
      <w:r w:rsidRPr="00F664EF">
        <w:rPr>
          <w:b/>
          <w:bCs/>
          <w:color w:val="000000" w:themeColor="text1"/>
          <w:szCs w:val="22"/>
        </w:rPr>
        <w:t>Job Plan (Detailed)’</w:t>
      </w:r>
      <w:r w:rsidRPr="00F664EF">
        <w:rPr>
          <w:color w:val="000000" w:themeColor="text1"/>
          <w:szCs w:val="22"/>
        </w:rPr>
        <w:t xml:space="preserve"> means a Job Plan</w:t>
      </w:r>
      <w:r w:rsidR="00014C73" w:rsidRPr="00F664EF">
        <w:rPr>
          <w:color w:val="000000" w:themeColor="text1"/>
          <w:szCs w:val="22"/>
        </w:rPr>
        <w:t xml:space="preserve"> which includes detailed mandatory requirements</w:t>
      </w:r>
      <w:r w:rsidR="00393BA1" w:rsidRPr="00F664EF">
        <w:rPr>
          <w:color w:val="000000" w:themeColor="text1"/>
          <w:szCs w:val="22"/>
        </w:rPr>
        <w:t>.</w:t>
      </w:r>
    </w:p>
    <w:p w14:paraId="379D4195" w14:textId="2A76C0FF" w:rsidR="00212506" w:rsidRPr="00F664EF" w:rsidRDefault="00212506" w:rsidP="00F11A03">
      <w:pPr>
        <w:pStyle w:val="Definitiontext0"/>
        <w:rPr>
          <w:color w:val="000000" w:themeColor="text1"/>
          <w:szCs w:val="22"/>
        </w:rPr>
      </w:pPr>
      <w:r w:rsidRPr="00F664EF">
        <w:rPr>
          <w:b/>
          <w:bCs/>
          <w:color w:val="000000" w:themeColor="text1"/>
          <w:szCs w:val="22"/>
        </w:rPr>
        <w:t>‘Job Plan (Meaningful Engagement)’</w:t>
      </w:r>
      <w:r w:rsidRPr="00F664EF">
        <w:rPr>
          <w:color w:val="000000" w:themeColor="text1"/>
          <w:szCs w:val="22"/>
        </w:rPr>
        <w:t xml:space="preserve"> means a Job Plan</w:t>
      </w:r>
      <w:r w:rsidR="004831A5" w:rsidRPr="00F664EF">
        <w:rPr>
          <w:color w:val="000000" w:themeColor="text1"/>
          <w:szCs w:val="22"/>
        </w:rPr>
        <w:t xml:space="preserve"> which includes the Meaningful Engagement Requirement.</w:t>
      </w:r>
    </w:p>
    <w:p w14:paraId="0245EDC0" w14:textId="77777777" w:rsidR="00BA021B" w:rsidRPr="00F664EF" w:rsidRDefault="00BA021B" w:rsidP="00F11A03">
      <w:pPr>
        <w:pStyle w:val="Definitiontext0"/>
        <w:rPr>
          <w:color w:val="000000" w:themeColor="text1"/>
          <w:szCs w:val="22"/>
        </w:rPr>
      </w:pPr>
      <w:r w:rsidRPr="00F664EF">
        <w:rPr>
          <w:color w:val="000000" w:themeColor="text1"/>
          <w:szCs w:val="22"/>
        </w:rPr>
        <w:t>‘</w:t>
      </w:r>
      <w:r w:rsidRPr="00F664EF">
        <w:rPr>
          <w:b/>
          <w:bCs/>
          <w:color w:val="000000" w:themeColor="text1"/>
          <w:szCs w:val="22"/>
        </w:rPr>
        <w:t>Job Referral</w:t>
      </w:r>
      <w:r w:rsidRPr="00F664EF">
        <w:rPr>
          <w:color w:val="000000" w:themeColor="text1"/>
          <w:szCs w:val="22"/>
        </w:rPr>
        <w:t>’ means a job opportunity that the Provider requests the Participant to act on.</w:t>
      </w:r>
    </w:p>
    <w:p w14:paraId="4FBE8124" w14:textId="1950255F" w:rsidR="00F11A03" w:rsidRPr="00F664EF" w:rsidRDefault="00F11A03" w:rsidP="54C4CDE6">
      <w:pPr>
        <w:pStyle w:val="Definitiontext0"/>
        <w:rPr>
          <w:color w:val="000000" w:themeColor="text1"/>
        </w:rPr>
      </w:pPr>
      <w:r w:rsidRPr="00F664EF">
        <w:rPr>
          <w:color w:val="000000" w:themeColor="text1"/>
        </w:rPr>
        <w:t>‘</w:t>
      </w:r>
      <w:r w:rsidRPr="00F664EF">
        <w:rPr>
          <w:b/>
          <w:bCs/>
          <w:color w:val="000000" w:themeColor="text1"/>
        </w:rPr>
        <w:t>Job Search</w:t>
      </w:r>
      <w:r w:rsidRPr="00F664EF">
        <w:rPr>
          <w:color w:val="000000" w:themeColor="text1"/>
        </w:rPr>
        <w:t xml:space="preserve">’ means an instance of active contact with a potential Employer to apply for a job, and includes a contact by phone or in person, by </w:t>
      </w:r>
      <w:proofErr w:type="gramStart"/>
      <w:r w:rsidRPr="00F664EF">
        <w:rPr>
          <w:color w:val="000000" w:themeColor="text1"/>
        </w:rPr>
        <w:t>submitting</w:t>
      </w:r>
      <w:proofErr w:type="gramEnd"/>
      <w:r w:rsidRPr="00F664EF">
        <w:rPr>
          <w:color w:val="000000" w:themeColor="text1"/>
        </w:rPr>
        <w:t xml:space="preserve"> a written application, or by attending a job interview.</w:t>
      </w:r>
    </w:p>
    <w:p w14:paraId="5A6D2A3B" w14:textId="22A0C94E" w:rsidR="00F11A03" w:rsidRPr="00F664EF" w:rsidRDefault="00F11A03" w:rsidP="00E87173">
      <w:pPr>
        <w:pStyle w:val="Definitiontext0"/>
        <w:rPr>
          <w:rStyle w:val="Emphasis"/>
          <w:color w:val="000000" w:themeColor="text1"/>
        </w:rPr>
      </w:pPr>
      <w:r w:rsidRPr="00F664EF">
        <w:rPr>
          <w:rStyle w:val="Emphasis"/>
          <w:color w:val="000000" w:themeColor="text1"/>
        </w:rPr>
        <w:t xml:space="preserve">Note: </w:t>
      </w:r>
      <w:r w:rsidR="009D1F38" w:rsidRPr="00F664EF">
        <w:rPr>
          <w:rStyle w:val="Emphasis"/>
          <w:color w:val="000000" w:themeColor="text1"/>
        </w:rPr>
        <w:t>(</w:t>
      </w:r>
      <w:proofErr w:type="spellStart"/>
      <w:r w:rsidR="009D1F38" w:rsidRPr="00F664EF">
        <w:rPr>
          <w:rStyle w:val="Emphasis"/>
          <w:color w:val="000000" w:themeColor="text1"/>
        </w:rPr>
        <w:t>i</w:t>
      </w:r>
      <w:proofErr w:type="spellEnd"/>
      <w:r w:rsidR="009D1F38" w:rsidRPr="00F664EF">
        <w:rPr>
          <w:rStyle w:val="Emphasis"/>
          <w:color w:val="000000" w:themeColor="text1"/>
        </w:rPr>
        <w:t xml:space="preserve">) </w:t>
      </w:r>
      <w:r w:rsidRPr="00F664EF">
        <w:rPr>
          <w:rStyle w:val="Emphasis"/>
          <w:color w:val="000000" w:themeColor="text1"/>
        </w:rPr>
        <w:t xml:space="preserve">Relevant job vacancies do not need to have </w:t>
      </w:r>
      <w:proofErr w:type="gramStart"/>
      <w:r w:rsidRPr="00F664EF">
        <w:rPr>
          <w:rStyle w:val="Emphasis"/>
          <w:color w:val="000000" w:themeColor="text1"/>
        </w:rPr>
        <w:t xml:space="preserve">been </w:t>
      </w:r>
      <w:r w:rsidR="00093FA0" w:rsidRPr="00F664EF">
        <w:rPr>
          <w:rStyle w:val="Emphasis"/>
          <w:color w:val="000000" w:themeColor="text1"/>
        </w:rPr>
        <w:t>publicly</w:t>
      </w:r>
      <w:r w:rsidRPr="00F664EF">
        <w:rPr>
          <w:rStyle w:val="Emphasis"/>
          <w:color w:val="000000" w:themeColor="text1"/>
        </w:rPr>
        <w:t xml:space="preserve"> advertised</w:t>
      </w:r>
      <w:proofErr w:type="gramEnd"/>
      <w:r w:rsidRPr="00F664EF">
        <w:rPr>
          <w:rStyle w:val="Emphasis"/>
          <w:color w:val="000000" w:themeColor="text1"/>
        </w:rPr>
        <w:t xml:space="preserve"> to count as a Job Search. </w:t>
      </w:r>
      <w:r w:rsidR="009D1F38" w:rsidRPr="00F664EF">
        <w:rPr>
          <w:rStyle w:val="Emphasis"/>
          <w:color w:val="000000" w:themeColor="text1"/>
        </w:rPr>
        <w:t>(ii) L</w:t>
      </w:r>
      <w:r w:rsidRPr="00F664EF">
        <w:rPr>
          <w:rStyle w:val="Emphasis"/>
          <w:color w:val="000000" w:themeColor="text1"/>
        </w:rPr>
        <w:t xml:space="preserve">ooking for job vacancies in newspapers or online does not count as a Job Search unless actual contact </w:t>
      </w:r>
      <w:proofErr w:type="gramStart"/>
      <w:r w:rsidRPr="00F664EF">
        <w:rPr>
          <w:rStyle w:val="Emphasis"/>
          <w:color w:val="000000" w:themeColor="text1"/>
        </w:rPr>
        <w:t>is made</w:t>
      </w:r>
      <w:proofErr w:type="gramEnd"/>
      <w:r w:rsidRPr="00F664EF">
        <w:rPr>
          <w:rStyle w:val="Emphasis"/>
          <w:color w:val="000000" w:themeColor="text1"/>
        </w:rPr>
        <w:t xml:space="preserve"> with the relevant potential Employer. </w:t>
      </w:r>
    </w:p>
    <w:p w14:paraId="28F9F659" w14:textId="77777777" w:rsidR="00F11A03" w:rsidRPr="00F664EF" w:rsidRDefault="00F11A03" w:rsidP="00F11A03">
      <w:pPr>
        <w:pStyle w:val="Definitiontext0"/>
        <w:rPr>
          <w:color w:val="000000" w:themeColor="text1"/>
          <w:szCs w:val="22"/>
        </w:rPr>
      </w:pPr>
      <w:r w:rsidRPr="00F664EF">
        <w:rPr>
          <w:color w:val="000000" w:themeColor="text1"/>
          <w:szCs w:val="22"/>
        </w:rPr>
        <w:t>‘</w:t>
      </w:r>
      <w:r w:rsidRPr="00F664EF">
        <w:rPr>
          <w:b/>
          <w:color w:val="000000" w:themeColor="text1"/>
          <w:szCs w:val="22"/>
        </w:rPr>
        <w:t>Job Search Period</w:t>
      </w:r>
      <w:r w:rsidRPr="00F664EF">
        <w:rPr>
          <w:color w:val="000000" w:themeColor="text1"/>
          <w:szCs w:val="22"/>
        </w:rPr>
        <w:t xml:space="preserve">’ means, unless otherwise specified in any Guidelines, the first month and each successive month thereafter, of a Participant (Mutual Obligation) or Disability Support Pension Recipient’s (Compulsory Requirements) Period of Unemployment. </w:t>
      </w:r>
    </w:p>
    <w:p w14:paraId="186C70CD" w14:textId="77777777" w:rsidR="00151259" w:rsidRPr="00F664EF" w:rsidRDefault="00151259" w:rsidP="00F11A03">
      <w:pPr>
        <w:pStyle w:val="Definitiontext0"/>
      </w:pPr>
      <w:r w:rsidRPr="00F664EF">
        <w:rPr>
          <w:b/>
          <w:bCs/>
        </w:rPr>
        <w:t>‘Job Search phase</w:t>
      </w:r>
      <w:r w:rsidRPr="00F664EF">
        <w:t>’</w:t>
      </w:r>
      <w:r w:rsidRPr="00F664EF">
        <w:rPr>
          <w:b/>
          <w:bCs/>
        </w:rPr>
        <w:t xml:space="preserve"> </w:t>
      </w:r>
      <w:r w:rsidRPr="00F664EF">
        <w:t xml:space="preserve">means a phase of the Intensive Service in which Participants who </w:t>
      </w:r>
      <w:proofErr w:type="gramStart"/>
      <w:r w:rsidRPr="00F664EF">
        <w:t>are considered</w:t>
      </w:r>
      <w:proofErr w:type="gramEnd"/>
      <w:r w:rsidRPr="00F664EF">
        <w:t xml:space="preserve"> closer to gaining Employment focus on job search activities.</w:t>
      </w:r>
    </w:p>
    <w:p w14:paraId="1330325B" w14:textId="1AC8B74B" w:rsidR="00F11A03" w:rsidRPr="00F664EF" w:rsidRDefault="00F11A03" w:rsidP="54C4CDE6">
      <w:pPr>
        <w:pStyle w:val="Definitiontext0"/>
        <w:rPr>
          <w:color w:val="000000" w:themeColor="text1"/>
        </w:rPr>
      </w:pPr>
      <w:r w:rsidRPr="00F664EF">
        <w:rPr>
          <w:color w:val="000000" w:themeColor="text1"/>
        </w:rPr>
        <w:t>‘</w:t>
      </w:r>
      <w:r w:rsidRPr="00F664EF">
        <w:rPr>
          <w:b/>
          <w:bCs/>
          <w:color w:val="000000" w:themeColor="text1"/>
        </w:rPr>
        <w:t>Job Search Requirement</w:t>
      </w:r>
      <w:r w:rsidRPr="00F664EF">
        <w:rPr>
          <w:color w:val="000000" w:themeColor="text1"/>
        </w:rPr>
        <w:t>’ means the number of Job Searches that a Participant (Mutual Obligation) or a Disability Support Pension Recipient (Compulsory Requirements) must complete as specified in any Guidelines</w:t>
      </w:r>
      <w:r w:rsidR="00577C9B" w:rsidRPr="00F664EF">
        <w:rPr>
          <w:color w:val="000000" w:themeColor="text1"/>
        </w:rPr>
        <w:t xml:space="preserve"> and which must be specified in the Participant’s Job Plan in accordance with clause</w:t>
      </w:r>
      <w:r w:rsidR="00E07741" w:rsidRPr="00F664EF">
        <w:rPr>
          <w:color w:val="000000" w:themeColor="text1"/>
        </w:rPr>
        <w:t> </w:t>
      </w:r>
      <w:r w:rsidR="007B3443" w:rsidRPr="00F664EF">
        <w:rPr>
          <w:color w:val="000000" w:themeColor="text1"/>
        </w:rPr>
        <w:fldChar w:fldCharType="begin"/>
      </w:r>
      <w:r w:rsidR="007B3443" w:rsidRPr="00F664EF">
        <w:rPr>
          <w:color w:val="000000" w:themeColor="text1"/>
        </w:rPr>
        <w:instrText xml:space="preserve"> REF _Ref394591021 \r \h  \* MERGEFORMAT </w:instrText>
      </w:r>
      <w:r w:rsidR="007B3443" w:rsidRPr="00F664EF">
        <w:rPr>
          <w:color w:val="000000" w:themeColor="text1"/>
        </w:rPr>
      </w:r>
      <w:r w:rsidR="007B3443" w:rsidRPr="00F664EF">
        <w:rPr>
          <w:color w:val="000000" w:themeColor="text1"/>
        </w:rPr>
        <w:fldChar w:fldCharType="separate"/>
      </w:r>
      <w:r w:rsidR="00223F46" w:rsidRPr="00F664EF">
        <w:rPr>
          <w:color w:val="000000" w:themeColor="text1"/>
        </w:rPr>
        <w:t>138</w:t>
      </w:r>
      <w:r w:rsidR="007B3443" w:rsidRPr="00F664EF">
        <w:rPr>
          <w:color w:val="000000" w:themeColor="text1"/>
        </w:rPr>
        <w:fldChar w:fldCharType="end"/>
      </w:r>
      <w:r w:rsidR="008A7745" w:rsidRPr="00F664EF">
        <w:rPr>
          <w:color w:val="000000" w:themeColor="text1"/>
        </w:rPr>
        <w:t xml:space="preserve"> [</w:t>
      </w:r>
      <w:r w:rsidR="008A7745" w:rsidRPr="00F664EF">
        <w:rPr>
          <w:color w:val="000000" w:themeColor="text1"/>
        </w:rPr>
        <w:fldChar w:fldCharType="begin"/>
      </w:r>
      <w:r w:rsidR="008A7745" w:rsidRPr="00F664EF">
        <w:rPr>
          <w:color w:val="000000" w:themeColor="text1"/>
        </w:rPr>
        <w:instrText xml:space="preserve"> REF _Ref394591021 \h </w:instrText>
      </w:r>
      <w:r w:rsidR="00F664EF">
        <w:rPr>
          <w:color w:val="000000" w:themeColor="text1"/>
        </w:rPr>
        <w:instrText xml:space="preserve"> \* MERGEFORMAT </w:instrText>
      </w:r>
      <w:r w:rsidR="008A7745" w:rsidRPr="00F664EF">
        <w:rPr>
          <w:color w:val="000000" w:themeColor="text1"/>
        </w:rPr>
      </w:r>
      <w:r w:rsidR="008A7745" w:rsidRPr="00F664EF">
        <w:rPr>
          <w:color w:val="000000" w:themeColor="text1"/>
        </w:rPr>
        <w:fldChar w:fldCharType="separate"/>
      </w:r>
      <w:r w:rsidR="00223F46" w:rsidRPr="00F664EF">
        <w:t>Job Search Requirements</w:t>
      </w:r>
      <w:r w:rsidR="008A7745" w:rsidRPr="00F664EF">
        <w:rPr>
          <w:color w:val="000000" w:themeColor="text1"/>
        </w:rPr>
        <w:fldChar w:fldCharType="end"/>
      </w:r>
      <w:r w:rsidR="008A7745" w:rsidRPr="00F664EF">
        <w:rPr>
          <w:color w:val="000000" w:themeColor="text1"/>
        </w:rPr>
        <w:t>]</w:t>
      </w:r>
      <w:r w:rsidRPr="00F664EF">
        <w:rPr>
          <w:color w:val="000000" w:themeColor="text1"/>
        </w:rPr>
        <w:t>.</w:t>
      </w:r>
    </w:p>
    <w:p w14:paraId="3B088448" w14:textId="0D166EFC" w:rsidR="000414B6" w:rsidRPr="00F664EF" w:rsidRDefault="000414B6" w:rsidP="54C4CDE6">
      <w:pPr>
        <w:pStyle w:val="Definitiontext0"/>
        <w:rPr>
          <w:color w:val="000000" w:themeColor="text1"/>
        </w:rPr>
      </w:pPr>
      <w:r w:rsidRPr="00F664EF">
        <w:rPr>
          <w:color w:val="000000" w:themeColor="text1"/>
        </w:rPr>
        <w:t>‘</w:t>
      </w:r>
      <w:r w:rsidRPr="00F664EF">
        <w:rPr>
          <w:b/>
          <w:bCs/>
          <w:color w:val="000000" w:themeColor="text1"/>
        </w:rPr>
        <w:t>Job Seeker Classification Instrument</w:t>
      </w:r>
      <w:r w:rsidRPr="00F664EF">
        <w:rPr>
          <w:color w:val="000000" w:themeColor="text1"/>
        </w:rPr>
        <w:t>’ or ‘</w:t>
      </w:r>
      <w:r w:rsidRPr="00F664EF">
        <w:rPr>
          <w:b/>
          <w:bCs/>
          <w:color w:val="000000" w:themeColor="text1"/>
        </w:rPr>
        <w:t>JSCI</w:t>
      </w:r>
      <w:r w:rsidRPr="00F664EF">
        <w:rPr>
          <w:color w:val="000000" w:themeColor="text1"/>
        </w:rPr>
        <w:t xml:space="preserve">’ </w:t>
      </w:r>
      <w:r w:rsidR="00EA572F" w:rsidRPr="00F664EF">
        <w:rPr>
          <w:color w:val="000000" w:themeColor="text1"/>
        </w:rPr>
        <w:t xml:space="preserve">means </w:t>
      </w:r>
      <w:r w:rsidR="00460B71" w:rsidRPr="00F664EF">
        <w:t xml:space="preserve">the statistical tool that </w:t>
      </w:r>
      <w:proofErr w:type="gramStart"/>
      <w:r w:rsidR="00460B71" w:rsidRPr="00F664EF">
        <w:t>determines</w:t>
      </w:r>
      <w:proofErr w:type="gramEnd"/>
      <w:r w:rsidR="00460B71" w:rsidRPr="00F664EF">
        <w:t xml:space="preserve"> a Participant’s risk of becoming long term unemployed and</w:t>
      </w:r>
      <w:r w:rsidR="00EA1624" w:rsidRPr="00F664EF">
        <w:t xml:space="preserve"> which</w:t>
      </w:r>
      <w:r w:rsidR="00460B71" w:rsidRPr="00F664EF">
        <w:t xml:space="preserve"> is the core assessment mechanism in the Job Seeker Snapshot</w:t>
      </w:r>
      <w:r w:rsidRPr="00F664EF">
        <w:rPr>
          <w:color w:val="000000" w:themeColor="text1"/>
        </w:rPr>
        <w:t xml:space="preserve">. </w:t>
      </w:r>
    </w:p>
    <w:p w14:paraId="135E4BFA" w14:textId="212C6C2C" w:rsidR="00805314" w:rsidRPr="00F664EF" w:rsidRDefault="00805314" w:rsidP="54C4CDE6">
      <w:pPr>
        <w:pStyle w:val="Definitiontext0"/>
        <w:rPr>
          <w:color w:val="000000" w:themeColor="text1"/>
        </w:rPr>
      </w:pPr>
      <w:r w:rsidRPr="00F664EF">
        <w:rPr>
          <w:b/>
          <w:bCs/>
        </w:rPr>
        <w:t>'Job Seeker Snapshot'</w:t>
      </w:r>
      <w:r w:rsidRPr="00F664EF">
        <w:t xml:space="preserve"> means a questionnaire completed by Services Australia or the Provider, the results of which informs the Participant of the employment services that they are eligible </w:t>
      </w:r>
      <w:r w:rsidR="00EA1624" w:rsidRPr="00F664EF">
        <w:t>to receive</w:t>
      </w:r>
      <w:r w:rsidRPr="00F664EF">
        <w:t xml:space="preserve"> and supports them in making relevant choices. It includes questions that </w:t>
      </w:r>
      <w:proofErr w:type="gramStart"/>
      <w:r w:rsidRPr="00F664EF">
        <w:t>determine</w:t>
      </w:r>
      <w:proofErr w:type="gramEnd"/>
      <w:r w:rsidRPr="00F664EF">
        <w:t xml:space="preserve"> the Participant’s Job Seeker Classification Instrument score</w:t>
      </w:r>
      <w:r w:rsidR="00E841AA" w:rsidRPr="00F664EF">
        <w:t xml:space="preserve"> </w:t>
      </w:r>
      <w:r w:rsidRPr="00F664EF">
        <w:t>and help</w:t>
      </w:r>
      <w:r w:rsidR="00E841AA" w:rsidRPr="00F664EF">
        <w:t>s</w:t>
      </w:r>
      <w:r w:rsidRPr="00F664EF">
        <w:t xml:space="preserve"> </w:t>
      </w:r>
      <w:proofErr w:type="gramStart"/>
      <w:r w:rsidRPr="00F664EF">
        <w:t>identify</w:t>
      </w:r>
      <w:proofErr w:type="gramEnd"/>
      <w:r w:rsidRPr="00F664EF">
        <w:t xml:space="preserve"> if the Participant may require an Employment Services Assessment.</w:t>
      </w:r>
    </w:p>
    <w:p w14:paraId="18201532" w14:textId="6AE6FD04" w:rsidR="003766F5" w:rsidRPr="00F664EF" w:rsidRDefault="00677D6D" w:rsidP="00E87173">
      <w:pPr>
        <w:pStyle w:val="Definitiontext0"/>
      </w:pPr>
      <w:r w:rsidRPr="00F664EF">
        <w:t>‘</w:t>
      </w:r>
      <w:r w:rsidRPr="00F664EF">
        <w:rPr>
          <w:b/>
          <w:bCs/>
        </w:rPr>
        <w:t>Jobs, Land and Economy Program’</w:t>
      </w:r>
      <w:r w:rsidRPr="00F664EF">
        <w:t xml:space="preserve"> means the Commonwealth program administered by the National Indigenous Australians Agency which aims to enhance Indigenous Australians economic rights, improve employment and pathways to jobs, foster Indigenous business and assist Indigenous people to generate economic and social benefits from effective use of their land and waters.</w:t>
      </w:r>
    </w:p>
    <w:p w14:paraId="368C330D" w14:textId="2BADBE57" w:rsidR="00600F12" w:rsidRPr="00F664EF" w:rsidRDefault="00363865" w:rsidP="00600F12">
      <w:pPr>
        <w:pStyle w:val="Definitiontext0"/>
      </w:pPr>
      <w:r w:rsidRPr="00F664EF">
        <w:t>‘</w:t>
      </w:r>
      <w:r w:rsidRPr="00F664EF">
        <w:rPr>
          <w:b/>
          <w:bCs/>
        </w:rPr>
        <w:t>Joint Charter for Disability Employment Programs and Related Services</w:t>
      </w:r>
      <w:r w:rsidRPr="00F664EF">
        <w:t xml:space="preserve">’ or </w:t>
      </w:r>
      <w:r w:rsidR="002171AE" w:rsidRPr="00F664EF">
        <w:t>‘</w:t>
      </w:r>
      <w:r w:rsidR="002171AE" w:rsidRPr="00F664EF">
        <w:rPr>
          <w:b/>
          <w:bCs/>
        </w:rPr>
        <w:t>Joint Charter’</w:t>
      </w:r>
      <w:r w:rsidR="002171AE" w:rsidRPr="00F664EF">
        <w:t xml:space="preserve"> means the</w:t>
      </w:r>
      <w:r w:rsidR="00B60B5D" w:rsidRPr="00F664EF">
        <w:t xml:space="preserve"> document </w:t>
      </w:r>
      <w:r w:rsidR="00645F29" w:rsidRPr="00F664EF">
        <w:t xml:space="preserve">that explains the agreed approach that the Department and Providers will take to </w:t>
      </w:r>
      <w:r w:rsidR="00B60B5D" w:rsidRPr="00F664EF">
        <w:t>deliver the shared goal of empowering people with disability to enhance their economic participation in the Australian workforce.</w:t>
      </w:r>
      <w:r w:rsidR="00600F12" w:rsidRPr="00F664EF">
        <w:t xml:space="preserve">  </w:t>
      </w:r>
    </w:p>
    <w:p w14:paraId="2395706B" w14:textId="4E4BB267" w:rsidR="00E57A4D" w:rsidRPr="00F664EF" w:rsidRDefault="00897C18" w:rsidP="00A3301B">
      <w:pPr>
        <w:pStyle w:val="Definitiontext0"/>
        <w:rPr>
          <w:szCs w:val="22"/>
        </w:rPr>
      </w:pPr>
      <w:r w:rsidRPr="00F664EF">
        <w:rPr>
          <w:bCs/>
          <w:szCs w:val="22"/>
        </w:rPr>
        <w:lastRenderedPageBreak/>
        <w:t>‘</w:t>
      </w:r>
      <w:r w:rsidR="00D76976" w:rsidRPr="00F664EF">
        <w:rPr>
          <w:b/>
          <w:szCs w:val="22"/>
        </w:rPr>
        <w:t>Key Performance Indicators</w:t>
      </w:r>
      <w:r w:rsidR="00D76976" w:rsidRPr="00F664EF">
        <w:rPr>
          <w:szCs w:val="22"/>
        </w:rPr>
        <w:t>’ or ‘</w:t>
      </w:r>
      <w:r w:rsidR="00D76976" w:rsidRPr="00F664EF">
        <w:rPr>
          <w:b/>
          <w:szCs w:val="22"/>
        </w:rPr>
        <w:t>KPIs</w:t>
      </w:r>
      <w:r w:rsidR="00D76976" w:rsidRPr="00F664EF">
        <w:rPr>
          <w:szCs w:val="22"/>
        </w:rPr>
        <w:t xml:space="preserve">’ means the performance indicators specified in this </w:t>
      </w:r>
      <w:r w:rsidR="00B640BF" w:rsidRPr="00F664EF">
        <w:rPr>
          <w:szCs w:val="22"/>
        </w:rPr>
        <w:t>Deed</w:t>
      </w:r>
      <w:r w:rsidR="00D76976" w:rsidRPr="00F664EF">
        <w:rPr>
          <w:szCs w:val="22"/>
        </w:rPr>
        <w:t xml:space="preserve"> or as Notified to the Provider by the Department from time to time.</w:t>
      </w:r>
    </w:p>
    <w:p w14:paraId="37066DFF" w14:textId="33EE520E" w:rsidR="00E57A4D" w:rsidRPr="00F664EF" w:rsidRDefault="00D76976">
      <w:pPr>
        <w:pStyle w:val="Definitiontext0"/>
      </w:pPr>
      <w:r w:rsidRPr="00F664EF">
        <w:t>‘</w:t>
      </w:r>
      <w:r w:rsidRPr="00F664EF">
        <w:rPr>
          <w:b/>
          <w:bCs/>
        </w:rPr>
        <w:t>Labour Market Region</w:t>
      </w:r>
      <w:r w:rsidRPr="00F664EF">
        <w:t xml:space="preserve">’ </w:t>
      </w:r>
      <w:r w:rsidR="00F24B92" w:rsidRPr="00F664EF">
        <w:t>or ‘</w:t>
      </w:r>
      <w:r w:rsidR="00F24B92" w:rsidRPr="00F664EF">
        <w:rPr>
          <w:b/>
          <w:bCs/>
        </w:rPr>
        <w:t xml:space="preserve">LMR’ </w:t>
      </w:r>
      <w:r w:rsidRPr="00F664EF">
        <w:t xml:space="preserve">means one of 17 geographical areas, each </w:t>
      </w:r>
      <w:proofErr w:type="gramStart"/>
      <w:r w:rsidRPr="00F664EF">
        <w:t>containing</w:t>
      </w:r>
      <w:proofErr w:type="gramEnd"/>
      <w:r w:rsidRPr="00F664EF">
        <w:t xml:space="preserve"> </w:t>
      </w:r>
      <w:proofErr w:type="gramStart"/>
      <w:r w:rsidRPr="00F664EF">
        <w:t>a number of</w:t>
      </w:r>
      <w:proofErr w:type="gramEnd"/>
      <w:r w:rsidRPr="00F664EF">
        <w:t xml:space="preserve"> ESAs as </w:t>
      </w:r>
      <w:r w:rsidR="0064372B" w:rsidRPr="00F664EF">
        <w:t>N</w:t>
      </w:r>
      <w:r w:rsidRPr="00F664EF">
        <w:t xml:space="preserve">otified by the Department from time to time. </w:t>
      </w:r>
    </w:p>
    <w:p w14:paraId="0CB6A12A" w14:textId="77777777" w:rsidR="00F11A03" w:rsidRPr="00F664EF" w:rsidRDefault="00F11A03" w:rsidP="54C4CDE6">
      <w:pPr>
        <w:pStyle w:val="Definitiontext0"/>
        <w:rPr>
          <w:color w:val="000000" w:themeColor="text1"/>
        </w:rPr>
      </w:pPr>
      <w:r w:rsidRPr="00F664EF">
        <w:rPr>
          <w:color w:val="000000" w:themeColor="text1"/>
        </w:rPr>
        <w:t>‘</w:t>
      </w:r>
      <w:r w:rsidRPr="00F664EF">
        <w:rPr>
          <w:b/>
          <w:bCs/>
          <w:color w:val="000000" w:themeColor="text1"/>
        </w:rPr>
        <w:t>Learning Centre</w:t>
      </w:r>
      <w:r w:rsidRPr="00F664EF">
        <w:rPr>
          <w:color w:val="000000" w:themeColor="text1"/>
        </w:rPr>
        <w:t>’</w:t>
      </w:r>
      <w:r w:rsidRPr="00F664EF">
        <w:rPr>
          <w:b/>
          <w:bCs/>
          <w:color w:val="000000" w:themeColor="text1"/>
        </w:rPr>
        <w:t xml:space="preserve"> </w:t>
      </w:r>
      <w:r w:rsidRPr="00F664EF">
        <w:rPr>
          <w:color w:val="000000" w:themeColor="text1"/>
        </w:rPr>
        <w:t xml:space="preserve">means the range of online training products to </w:t>
      </w:r>
      <w:proofErr w:type="gramStart"/>
      <w:r w:rsidRPr="00F664EF">
        <w:rPr>
          <w:color w:val="000000" w:themeColor="text1"/>
        </w:rPr>
        <w:t>assist</w:t>
      </w:r>
      <w:proofErr w:type="gramEnd"/>
      <w:r w:rsidRPr="00F664EF">
        <w:rPr>
          <w:color w:val="000000" w:themeColor="text1"/>
        </w:rPr>
        <w:t xml:space="preserve"> Providers to understand the required policies and system functions to perform their </w:t>
      </w:r>
      <w:proofErr w:type="gramStart"/>
      <w:r w:rsidRPr="00F664EF">
        <w:rPr>
          <w:color w:val="000000" w:themeColor="text1"/>
        </w:rPr>
        <w:t>day to day</w:t>
      </w:r>
      <w:proofErr w:type="gramEnd"/>
      <w:r w:rsidRPr="00F664EF">
        <w:rPr>
          <w:color w:val="000000" w:themeColor="text1"/>
        </w:rPr>
        <w:t xml:space="preserve"> tasks in relation to the Services.</w:t>
      </w:r>
    </w:p>
    <w:p w14:paraId="55516D59" w14:textId="77777777" w:rsidR="00E57A4D" w:rsidRPr="00F664EF" w:rsidRDefault="00D76976">
      <w:pPr>
        <w:pStyle w:val="Definitiontext0"/>
        <w:rPr>
          <w:szCs w:val="22"/>
        </w:rPr>
      </w:pPr>
      <w:r w:rsidRPr="00F664EF">
        <w:rPr>
          <w:szCs w:val="22"/>
        </w:rPr>
        <w:t>‘</w:t>
      </w:r>
      <w:r w:rsidRPr="00F664EF">
        <w:rPr>
          <w:b/>
          <w:szCs w:val="22"/>
        </w:rPr>
        <w:t>Level of Ongoing Support</w:t>
      </w:r>
      <w:r w:rsidRPr="00F664EF">
        <w:rPr>
          <w:szCs w:val="22"/>
        </w:rPr>
        <w:t>’ means Flexible Ongoing Support, Moderate Ongoing Support or High Ongoing Support.</w:t>
      </w:r>
    </w:p>
    <w:p w14:paraId="2FDCC5CD" w14:textId="403EA91A" w:rsidR="00E57A4D" w:rsidRPr="00F664EF" w:rsidRDefault="00D76976">
      <w:pPr>
        <w:pStyle w:val="Definitiontext0"/>
      </w:pPr>
      <w:r w:rsidRPr="00F664EF">
        <w:t>‘</w:t>
      </w:r>
      <w:r w:rsidRPr="00F664EF">
        <w:rPr>
          <w:b/>
          <w:bCs/>
        </w:rPr>
        <w:t>Liquidated Damages</w:t>
      </w:r>
      <w:r w:rsidRPr="00F664EF">
        <w:t xml:space="preserve">’ means the amount that the Department may recover from a Provider in accordance with clause </w:t>
      </w:r>
      <w:r w:rsidR="00EA1624" w:rsidRPr="00F664EF">
        <w:rPr>
          <w:szCs w:val="22"/>
        </w:rPr>
        <w:fldChar w:fldCharType="begin"/>
      </w:r>
      <w:r w:rsidR="00EA1624" w:rsidRPr="00F664EF">
        <w:rPr>
          <w:szCs w:val="22"/>
        </w:rPr>
        <w:instrText xml:space="preserve"> REF _Ref174564818 \w \h </w:instrText>
      </w:r>
      <w:r w:rsidR="00F664EF">
        <w:rPr>
          <w:szCs w:val="22"/>
        </w:rPr>
        <w:instrText xml:space="preserve"> \* MERGEFORMAT </w:instrText>
      </w:r>
      <w:r w:rsidR="00EA1624" w:rsidRPr="00F664EF">
        <w:rPr>
          <w:szCs w:val="22"/>
        </w:rPr>
      </w:r>
      <w:r w:rsidR="00EA1624" w:rsidRPr="00F664EF">
        <w:rPr>
          <w:szCs w:val="22"/>
        </w:rPr>
        <w:fldChar w:fldCharType="separate"/>
      </w:r>
      <w:r w:rsidR="00223F46" w:rsidRPr="00F664EF">
        <w:rPr>
          <w:szCs w:val="22"/>
        </w:rPr>
        <w:t>68</w:t>
      </w:r>
      <w:r w:rsidR="00EA1624" w:rsidRPr="00F664EF">
        <w:rPr>
          <w:szCs w:val="22"/>
        </w:rPr>
        <w:fldChar w:fldCharType="end"/>
      </w:r>
      <w:r w:rsidR="003958A5" w:rsidRPr="00F664EF">
        <w:t xml:space="preserve"> </w:t>
      </w:r>
      <w:r w:rsidRPr="00F664EF">
        <w:t>[</w:t>
      </w:r>
      <w:r w:rsidR="00EA1624" w:rsidRPr="00F664EF">
        <w:rPr>
          <w:szCs w:val="22"/>
        </w:rPr>
        <w:fldChar w:fldCharType="begin"/>
      </w:r>
      <w:r w:rsidR="00EA1624" w:rsidRPr="00F664EF">
        <w:rPr>
          <w:szCs w:val="22"/>
        </w:rPr>
        <w:instrText xml:space="preserve"> REF _Ref174564809 \h </w:instrText>
      </w:r>
      <w:r w:rsidR="00F664EF">
        <w:rPr>
          <w:szCs w:val="22"/>
        </w:rPr>
        <w:instrText xml:space="preserve"> \* MERGEFORMAT </w:instrText>
      </w:r>
      <w:r w:rsidR="00EA1624" w:rsidRPr="00F664EF">
        <w:rPr>
          <w:szCs w:val="22"/>
        </w:rPr>
      </w:r>
      <w:r w:rsidR="00EA1624" w:rsidRPr="00F664EF">
        <w:rPr>
          <w:szCs w:val="22"/>
        </w:rPr>
        <w:fldChar w:fldCharType="separate"/>
      </w:r>
      <w:r w:rsidR="00223F46" w:rsidRPr="00F664EF">
        <w:t>Liquidated damages</w:t>
      </w:r>
      <w:r w:rsidR="00EA1624" w:rsidRPr="00F664EF">
        <w:rPr>
          <w:szCs w:val="22"/>
        </w:rPr>
        <w:fldChar w:fldCharType="end"/>
      </w:r>
      <w:r w:rsidRPr="00F664EF">
        <w:t>].</w:t>
      </w:r>
    </w:p>
    <w:p w14:paraId="5FFA75EE" w14:textId="4709A95E" w:rsidR="001F4CC0" w:rsidRPr="00F664EF" w:rsidRDefault="001F4CC0">
      <w:pPr>
        <w:pStyle w:val="Definitiontext0"/>
      </w:pPr>
      <w:r w:rsidRPr="00F664EF">
        <w:t>‘</w:t>
      </w:r>
      <w:r w:rsidRPr="00F664EF">
        <w:rPr>
          <w:b/>
          <w:bCs/>
        </w:rPr>
        <w:t>Mandatory Minimum Requirement’</w:t>
      </w:r>
      <w:r w:rsidRPr="00F664EF">
        <w:t xml:space="preserve"> </w:t>
      </w:r>
      <w:r w:rsidR="00625327" w:rsidRPr="00F664EF">
        <w:t xml:space="preserve">means any requirement of that name </w:t>
      </w:r>
      <w:r w:rsidR="003C7B13" w:rsidRPr="00F664EF">
        <w:t xml:space="preserve">as set out in the Indigenous Participation Plan, or as otherwise </w:t>
      </w:r>
      <w:proofErr w:type="gramStart"/>
      <w:r w:rsidR="003C7B13" w:rsidRPr="00F664EF">
        <w:t>advised</w:t>
      </w:r>
      <w:proofErr w:type="gramEnd"/>
      <w:r w:rsidR="003C7B13" w:rsidRPr="00F664EF">
        <w:t xml:space="preserve"> by the National Indigenous </w:t>
      </w:r>
      <w:r w:rsidR="00642A9F" w:rsidRPr="00F664EF">
        <w:t xml:space="preserve">Australians </w:t>
      </w:r>
      <w:r w:rsidR="003C7B13" w:rsidRPr="00F664EF">
        <w:t>Agency.</w:t>
      </w:r>
    </w:p>
    <w:p w14:paraId="44F129A6" w14:textId="6854BBF2" w:rsidR="005E0C5B" w:rsidRPr="00F664EF" w:rsidRDefault="005E0C5B" w:rsidP="00E87173">
      <w:pPr>
        <w:pStyle w:val="Definitiontext0"/>
        <w:rPr>
          <w:szCs w:val="22"/>
        </w:rPr>
      </w:pPr>
      <w:r w:rsidRPr="00F664EF">
        <w:rPr>
          <w:szCs w:val="22"/>
        </w:rPr>
        <w:t>‘</w:t>
      </w:r>
      <w:bookmarkStart w:id="3249" w:name="_Hlk177123816"/>
      <w:r w:rsidRPr="00F664EF">
        <w:rPr>
          <w:b/>
          <w:bCs/>
          <w:szCs w:val="22"/>
        </w:rPr>
        <w:t>Market Share</w:t>
      </w:r>
      <w:r w:rsidRPr="00F664EF">
        <w:rPr>
          <w:szCs w:val="22"/>
        </w:rPr>
        <w:t>’</w:t>
      </w:r>
      <w:r w:rsidRPr="00F664EF">
        <w:rPr>
          <w:b/>
          <w:bCs/>
          <w:szCs w:val="22"/>
        </w:rPr>
        <w:t xml:space="preserve"> </w:t>
      </w:r>
      <w:r w:rsidRPr="00F664EF">
        <w:rPr>
          <w:szCs w:val="22"/>
        </w:rPr>
        <w:t xml:space="preserve">means </w:t>
      </w:r>
      <w:r w:rsidR="00D849CD" w:rsidRPr="00F664EF">
        <w:rPr>
          <w:szCs w:val="22"/>
        </w:rPr>
        <w:t>the</w:t>
      </w:r>
      <w:r w:rsidR="00D849CD" w:rsidRPr="00F664EF">
        <w:t xml:space="preserve"> </w:t>
      </w:r>
      <w:r w:rsidR="00FA2757" w:rsidRPr="00F664EF">
        <w:t xml:space="preserve">percentage of the caseload Referred to and Commenced in Pre-Employment Support (excluding any Suspended Participants) in an ESA where the Provider is contracted to provide </w:t>
      </w:r>
      <w:r w:rsidR="00D849CD" w:rsidRPr="00F664EF">
        <w:t>Services</w:t>
      </w:r>
      <w:r w:rsidR="00DC180A" w:rsidRPr="00F664EF">
        <w:t>,</w:t>
      </w:r>
      <w:r w:rsidRPr="00F664EF">
        <w:rPr>
          <w:szCs w:val="22"/>
        </w:rPr>
        <w:t xml:space="preserve"> as specified in </w:t>
      </w:r>
      <w:r w:rsidR="00054260" w:rsidRPr="00F664EF">
        <w:rPr>
          <w:szCs w:val="22"/>
        </w:rPr>
        <w:fldChar w:fldCharType="begin"/>
      </w:r>
      <w:r w:rsidR="00054260" w:rsidRPr="00F664EF">
        <w:rPr>
          <w:szCs w:val="22"/>
        </w:rPr>
        <w:instrText xml:space="preserve"> REF _Ref174620693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5</w:t>
      </w:r>
      <w:r w:rsidR="00054260" w:rsidRPr="00F664EF">
        <w:rPr>
          <w:szCs w:val="22"/>
        </w:rPr>
        <w:fldChar w:fldCharType="end"/>
      </w:r>
      <w:r w:rsidRPr="00F664EF">
        <w:rPr>
          <w:szCs w:val="22"/>
        </w:rPr>
        <w:t xml:space="preserve">.2 </w:t>
      </w:r>
      <w:r w:rsidR="00CA6BB4" w:rsidRPr="00F664EF">
        <w:rPr>
          <w:szCs w:val="22"/>
        </w:rPr>
        <w:t xml:space="preserve">or </w:t>
      </w:r>
      <w:r w:rsidR="00054260" w:rsidRPr="00F664EF">
        <w:rPr>
          <w:szCs w:val="22"/>
        </w:rPr>
        <w:fldChar w:fldCharType="begin"/>
      </w:r>
      <w:r w:rsidR="00054260" w:rsidRPr="00F664EF">
        <w:rPr>
          <w:szCs w:val="22"/>
        </w:rPr>
        <w:instrText xml:space="preserve"> REF _Ref174620711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6</w:t>
      </w:r>
      <w:r w:rsidR="00054260" w:rsidRPr="00F664EF">
        <w:rPr>
          <w:szCs w:val="22"/>
        </w:rPr>
        <w:fldChar w:fldCharType="end"/>
      </w:r>
      <w:r w:rsidR="00054260" w:rsidRPr="00F664EF">
        <w:rPr>
          <w:szCs w:val="22"/>
        </w:rPr>
        <w:t xml:space="preserve">.2 </w:t>
      </w:r>
      <w:r w:rsidRPr="00F664EF">
        <w:rPr>
          <w:szCs w:val="22"/>
        </w:rPr>
        <w:t xml:space="preserve">of </w:t>
      </w:r>
      <w:r w:rsidRPr="00F664EF">
        <w:rPr>
          <w:szCs w:val="22"/>
        </w:rPr>
        <w:fldChar w:fldCharType="begin"/>
      </w:r>
      <w:r w:rsidRPr="00F664EF">
        <w:rPr>
          <w:szCs w:val="22"/>
        </w:rPr>
        <w:instrText xml:space="preserve"> REF _Ref170845542 \w \h </w:instrText>
      </w:r>
      <w:r w:rsidR="00F664EF">
        <w:rPr>
          <w:szCs w:val="22"/>
        </w:rPr>
        <w:instrText xml:space="preserve"> \* MERGEFORMAT </w:instrText>
      </w:r>
      <w:r w:rsidRPr="00F664EF">
        <w:rPr>
          <w:szCs w:val="22"/>
        </w:rPr>
      </w:r>
      <w:r w:rsidRPr="00F664EF">
        <w:rPr>
          <w:szCs w:val="22"/>
        </w:rPr>
        <w:fldChar w:fldCharType="separate"/>
      </w:r>
      <w:r w:rsidR="00223F46" w:rsidRPr="00F664EF">
        <w:rPr>
          <w:szCs w:val="22"/>
        </w:rPr>
        <w:t>Schedule 1</w:t>
      </w:r>
      <w:r w:rsidRPr="00F664EF">
        <w:rPr>
          <w:szCs w:val="22"/>
        </w:rPr>
        <w:fldChar w:fldCharType="end"/>
      </w:r>
      <w:r w:rsidRPr="00F664EF">
        <w:rPr>
          <w:szCs w:val="22"/>
        </w:rPr>
        <w:t xml:space="preserve"> </w:t>
      </w:r>
      <w:r w:rsidRPr="00F664EF">
        <w:rPr>
          <w:szCs w:val="22"/>
        </w:rPr>
        <w:fldChar w:fldCharType="begin"/>
      </w:r>
      <w:r w:rsidRPr="00F664EF">
        <w:rPr>
          <w:szCs w:val="22"/>
        </w:rPr>
        <w:instrText xml:space="preserve"> REF _Ref170845542 \h </w:instrText>
      </w:r>
      <w:r w:rsidR="00F664EF">
        <w:rPr>
          <w:szCs w:val="22"/>
        </w:rPr>
        <w:instrText xml:space="preserve"> \* MERGEFORMAT </w:instrText>
      </w:r>
      <w:r w:rsidRPr="00F664EF">
        <w:rPr>
          <w:szCs w:val="22"/>
        </w:rPr>
      </w:r>
      <w:r w:rsidRPr="00F664EF">
        <w:rPr>
          <w:szCs w:val="22"/>
        </w:rPr>
        <w:fldChar w:fldCharType="separate"/>
      </w:r>
      <w:r w:rsidR="00223F46" w:rsidRPr="00F664EF">
        <w:rPr>
          <w:rFonts w:cs="Calibri"/>
        </w:rPr>
        <w:t>– Deed Details</w:t>
      </w:r>
      <w:r w:rsidRPr="00F664EF">
        <w:rPr>
          <w:szCs w:val="22"/>
        </w:rPr>
        <w:fldChar w:fldCharType="end"/>
      </w:r>
      <w:r w:rsidRPr="00F664EF">
        <w:rPr>
          <w:szCs w:val="22"/>
        </w:rPr>
        <w:t>.</w:t>
      </w:r>
    </w:p>
    <w:bookmarkEnd w:id="3249"/>
    <w:p w14:paraId="7C275F56" w14:textId="294B4390" w:rsidR="00E57A4D" w:rsidRPr="00F664EF" w:rsidRDefault="00D76976">
      <w:pPr>
        <w:pStyle w:val="Definitiontext0"/>
      </w:pPr>
      <w:r w:rsidRPr="00F664EF">
        <w:t>‘</w:t>
      </w:r>
      <w:r w:rsidRPr="00F664EF">
        <w:rPr>
          <w:b/>
          <w:bCs/>
        </w:rPr>
        <w:t>Material</w:t>
      </w:r>
      <w:r w:rsidRPr="00F664EF">
        <w:t xml:space="preserve">’ includes </w:t>
      </w:r>
      <w:r w:rsidR="003958A5" w:rsidRPr="00F664EF">
        <w:t xml:space="preserve">documents, </w:t>
      </w:r>
      <w:r w:rsidRPr="00F664EF">
        <w:t>equipment, software (including source code and object code)</w:t>
      </w:r>
      <w:r w:rsidR="00407A02" w:rsidRPr="00F664EF">
        <w:t xml:space="preserve"> and</w:t>
      </w:r>
      <w:r w:rsidRPr="00F664EF">
        <w:t xml:space="preserve"> goods,</w:t>
      </w:r>
      <w:r w:rsidR="003958A5" w:rsidRPr="00F664EF">
        <w:t xml:space="preserve"> </w:t>
      </w:r>
      <w:r w:rsidR="00407A02" w:rsidRPr="00F664EF">
        <w:t xml:space="preserve">as well as </w:t>
      </w:r>
      <w:r w:rsidR="003958A5" w:rsidRPr="00F664EF">
        <w:t>computer files, information, data</w:t>
      </w:r>
      <w:r w:rsidRPr="00F664EF">
        <w:t xml:space="preserve"> and Records </w:t>
      </w:r>
      <w:r w:rsidR="00407A02" w:rsidRPr="00F664EF">
        <w:t xml:space="preserve">as each of them may </w:t>
      </w:r>
      <w:proofErr w:type="gramStart"/>
      <w:r w:rsidR="00407A02" w:rsidRPr="00F664EF">
        <w:t xml:space="preserve">be </w:t>
      </w:r>
      <w:r w:rsidRPr="00F664EF">
        <w:t>stored</w:t>
      </w:r>
      <w:proofErr w:type="gramEnd"/>
      <w:r w:rsidRPr="00F664EF">
        <w:t xml:space="preserve"> by any </w:t>
      </w:r>
      <w:proofErr w:type="gramStart"/>
      <w:r w:rsidRPr="00F664EF">
        <w:t>means</w:t>
      </w:r>
      <w:r w:rsidR="00602DDB" w:rsidRPr="00F664EF">
        <w:t>,</w:t>
      </w:r>
      <w:r w:rsidRPr="00F664EF">
        <w:t xml:space="preserve"> </w:t>
      </w:r>
      <w:r w:rsidR="00407A02" w:rsidRPr="00F664EF">
        <w:t>and</w:t>
      </w:r>
      <w:proofErr w:type="gramEnd"/>
      <w:r w:rsidR="00407A02" w:rsidRPr="00F664EF">
        <w:t xml:space="preserve"> </w:t>
      </w:r>
      <w:r w:rsidRPr="00F664EF">
        <w:t>including all copies and extracts of the same.</w:t>
      </w:r>
    </w:p>
    <w:p w14:paraId="0D817057" w14:textId="5BB1C616" w:rsidR="00E57A4D" w:rsidRPr="00F664EF" w:rsidRDefault="00D76976">
      <w:pPr>
        <w:pStyle w:val="Definitiontext0"/>
      </w:pPr>
      <w:r w:rsidRPr="00F664EF">
        <w:t>‘</w:t>
      </w:r>
      <w:r w:rsidRPr="00F664EF">
        <w:rPr>
          <w:b/>
          <w:bCs/>
        </w:rPr>
        <w:t>Material Subcontractor</w:t>
      </w:r>
      <w:r w:rsidRPr="00F664EF">
        <w:t xml:space="preserve">’ means any </w:t>
      </w:r>
      <w:r w:rsidR="003958A5" w:rsidRPr="00F664EF">
        <w:t>S</w:t>
      </w:r>
      <w:r w:rsidRPr="00F664EF">
        <w:t xml:space="preserve">ubcontractor of the Provider </w:t>
      </w:r>
      <w:r w:rsidR="00231703" w:rsidRPr="00F664EF">
        <w:t xml:space="preserve">that </w:t>
      </w:r>
      <w:proofErr w:type="gramStart"/>
      <w:r w:rsidR="00231703" w:rsidRPr="00F664EF">
        <w:t xml:space="preserve">is </w:t>
      </w:r>
      <w:r w:rsidR="003958A5" w:rsidRPr="00F664EF">
        <w:t>S</w:t>
      </w:r>
      <w:r w:rsidRPr="00F664EF">
        <w:t>ubcontracted</w:t>
      </w:r>
      <w:proofErr w:type="gramEnd"/>
      <w:r w:rsidRPr="00F664EF">
        <w:t xml:space="preserve"> to perform a substantial part (as </w:t>
      </w:r>
      <w:proofErr w:type="gramStart"/>
      <w:r w:rsidRPr="00F664EF">
        <w:t>determined</w:t>
      </w:r>
      <w:proofErr w:type="gramEnd"/>
      <w:r w:rsidRPr="00F664EF">
        <w:t xml:space="preserve"> by the Department) of the Services.</w:t>
      </w:r>
    </w:p>
    <w:p w14:paraId="47D2CF15" w14:textId="7AC7C760" w:rsidR="002213E3" w:rsidRPr="00F664EF" w:rsidRDefault="002213E3" w:rsidP="002213E3">
      <w:pPr>
        <w:pStyle w:val="Definitiontext0"/>
      </w:pPr>
      <w:r w:rsidRPr="00F664EF">
        <w:t>‘</w:t>
      </w:r>
      <w:r w:rsidRPr="00F664EF">
        <w:rPr>
          <w:b/>
          <w:bCs/>
        </w:rPr>
        <w:t>Maximum Caseload</w:t>
      </w:r>
      <w:r w:rsidRPr="00F664EF">
        <w:t xml:space="preserve">’ means the maximum number of Participants nominated by the Provider, and specified in </w:t>
      </w:r>
      <w:r w:rsidR="00D31EE9" w:rsidRPr="00F664EF">
        <w:rPr>
          <w:szCs w:val="22"/>
        </w:rPr>
        <w:fldChar w:fldCharType="begin"/>
      </w:r>
      <w:r w:rsidR="00D31EE9" w:rsidRPr="00F664EF">
        <w:rPr>
          <w:szCs w:val="22"/>
        </w:rPr>
        <w:instrText xml:space="preserve"> REF _Ref174620693 \r \h </w:instrText>
      </w:r>
      <w:r w:rsidR="00F664EF">
        <w:rPr>
          <w:szCs w:val="22"/>
        </w:rPr>
        <w:instrText xml:space="preserve"> \* MERGEFORMAT </w:instrText>
      </w:r>
      <w:r w:rsidR="00D31EE9" w:rsidRPr="00F664EF">
        <w:rPr>
          <w:szCs w:val="22"/>
        </w:rPr>
      </w:r>
      <w:r w:rsidR="00D31EE9" w:rsidRPr="00F664EF">
        <w:rPr>
          <w:szCs w:val="22"/>
        </w:rPr>
        <w:fldChar w:fldCharType="separate"/>
      </w:r>
      <w:r w:rsidR="00223F46" w:rsidRPr="00F664EF">
        <w:rPr>
          <w:szCs w:val="22"/>
        </w:rPr>
        <w:t>Item 5</w:t>
      </w:r>
      <w:r w:rsidR="00D31EE9" w:rsidRPr="00F664EF">
        <w:rPr>
          <w:szCs w:val="22"/>
        </w:rPr>
        <w:fldChar w:fldCharType="end"/>
      </w:r>
      <w:r w:rsidRPr="00F664EF">
        <w:t>.</w:t>
      </w:r>
      <w:r w:rsidR="00860BE5" w:rsidRPr="00F664EF">
        <w:t>7</w:t>
      </w:r>
      <w:r w:rsidRPr="00F664EF">
        <w:t xml:space="preserve"> of </w:t>
      </w:r>
      <w:r w:rsidRPr="00F664EF">
        <w:rPr>
          <w:szCs w:val="22"/>
        </w:rPr>
        <w:fldChar w:fldCharType="begin"/>
      </w:r>
      <w:r w:rsidRPr="00F664EF">
        <w:rPr>
          <w:szCs w:val="22"/>
        </w:rPr>
        <w:instrText xml:space="preserve"> REF _Ref170845542 \w \h </w:instrText>
      </w:r>
      <w:r w:rsidR="00F664EF">
        <w:rPr>
          <w:szCs w:val="22"/>
        </w:rPr>
        <w:instrText xml:space="preserve"> \* MERGEFORMAT </w:instrText>
      </w:r>
      <w:r w:rsidRPr="00F664EF">
        <w:rPr>
          <w:szCs w:val="22"/>
        </w:rPr>
      </w:r>
      <w:r w:rsidRPr="00F664EF">
        <w:rPr>
          <w:szCs w:val="22"/>
        </w:rPr>
        <w:fldChar w:fldCharType="separate"/>
      </w:r>
      <w:r w:rsidR="00223F46" w:rsidRPr="00F664EF">
        <w:rPr>
          <w:szCs w:val="22"/>
        </w:rPr>
        <w:t>Schedule 1</w:t>
      </w:r>
      <w:r w:rsidRPr="00F664EF">
        <w:rPr>
          <w:szCs w:val="22"/>
        </w:rPr>
        <w:fldChar w:fldCharType="end"/>
      </w:r>
      <w:r w:rsidRPr="00F664EF">
        <w:t xml:space="preserve"> </w:t>
      </w:r>
      <w:r w:rsidRPr="00F664EF">
        <w:rPr>
          <w:szCs w:val="22"/>
        </w:rPr>
        <w:fldChar w:fldCharType="begin"/>
      </w:r>
      <w:r w:rsidRPr="00F664EF">
        <w:rPr>
          <w:szCs w:val="22"/>
        </w:rPr>
        <w:instrText xml:space="preserve"> REF _Ref170845542 \h </w:instrText>
      </w:r>
      <w:r w:rsidR="00F664EF">
        <w:rPr>
          <w:szCs w:val="22"/>
        </w:rPr>
        <w:instrText xml:space="preserve"> \* MERGEFORMAT </w:instrText>
      </w:r>
      <w:r w:rsidRPr="00F664EF">
        <w:rPr>
          <w:szCs w:val="22"/>
        </w:rPr>
      </w:r>
      <w:r w:rsidRPr="00F664EF">
        <w:rPr>
          <w:szCs w:val="22"/>
        </w:rPr>
        <w:fldChar w:fldCharType="separate"/>
      </w:r>
      <w:r w:rsidR="00223F46" w:rsidRPr="00F664EF">
        <w:rPr>
          <w:rFonts w:cs="Calibri"/>
        </w:rPr>
        <w:t>– Deed Details</w:t>
      </w:r>
      <w:r w:rsidRPr="00F664EF">
        <w:rPr>
          <w:szCs w:val="22"/>
        </w:rPr>
        <w:fldChar w:fldCharType="end"/>
      </w:r>
      <w:r w:rsidRPr="00F664EF">
        <w:t>, for each Site for which it is able to provide Services at any one time, excluding Suspended Participants.</w:t>
      </w:r>
    </w:p>
    <w:p w14:paraId="2258C84E" w14:textId="2E6D4FBF" w:rsidR="003306A6" w:rsidRPr="00F664EF" w:rsidRDefault="003306A6">
      <w:pPr>
        <w:pStyle w:val="Definitiontext0"/>
      </w:pPr>
      <w:r w:rsidRPr="00F664EF">
        <w:rPr>
          <w:b/>
          <w:bCs/>
        </w:rPr>
        <w:t xml:space="preserve">‘Meaningful Engagement Requirement’ </w:t>
      </w:r>
      <w:r w:rsidRPr="00F664EF">
        <w:t xml:space="preserve">means the requirement to meaningfully </w:t>
      </w:r>
      <w:proofErr w:type="gramStart"/>
      <w:r w:rsidR="007F28E1" w:rsidRPr="00F664EF">
        <w:t>participate</w:t>
      </w:r>
      <w:proofErr w:type="gramEnd"/>
      <w:r w:rsidR="007F28E1" w:rsidRPr="00F664EF">
        <w:t xml:space="preserve"> </w:t>
      </w:r>
      <w:r w:rsidRPr="00F664EF">
        <w:t xml:space="preserve">in </w:t>
      </w:r>
      <w:r w:rsidR="00CC6656" w:rsidRPr="00F664EF">
        <w:t>IEA</w:t>
      </w:r>
      <w:r w:rsidRPr="00F664EF">
        <w:t xml:space="preserve">, by engaging with the Provider to prepare for, </w:t>
      </w:r>
      <w:proofErr w:type="gramStart"/>
      <w:r w:rsidRPr="00F664EF">
        <w:t>seek</w:t>
      </w:r>
      <w:proofErr w:type="gramEnd"/>
      <w:r w:rsidRPr="00F664EF">
        <w:t xml:space="preserve"> or </w:t>
      </w:r>
      <w:proofErr w:type="gramStart"/>
      <w:r w:rsidRPr="00F664EF">
        <w:t>maintain</w:t>
      </w:r>
      <w:proofErr w:type="gramEnd"/>
      <w:r w:rsidRPr="00F664EF">
        <w:t xml:space="preserve"> Employment</w:t>
      </w:r>
      <w:r w:rsidR="00774B91" w:rsidRPr="00F664EF">
        <w:t>.</w:t>
      </w:r>
      <w:r w:rsidR="00981BCA" w:rsidRPr="00F664EF">
        <w:rPr>
          <w:rStyle w:val="CommentReference"/>
          <w:lang w:eastAsia="en-AU"/>
        </w:rPr>
        <w:t xml:space="preserve"> </w:t>
      </w:r>
    </w:p>
    <w:p w14:paraId="7E6F9FD1" w14:textId="77777777" w:rsidR="00E57A4D" w:rsidRPr="00F664EF" w:rsidRDefault="00D76976">
      <w:pPr>
        <w:pStyle w:val="Definitiontext0"/>
        <w:rPr>
          <w:szCs w:val="22"/>
        </w:rPr>
      </w:pPr>
      <w:r w:rsidRPr="00F664EF">
        <w:rPr>
          <w:szCs w:val="22"/>
        </w:rPr>
        <w:t>‘</w:t>
      </w:r>
      <w:r w:rsidRPr="00F664EF">
        <w:rPr>
          <w:b/>
          <w:szCs w:val="22"/>
        </w:rPr>
        <w:t>Minister</w:t>
      </w:r>
      <w:r w:rsidRPr="00F664EF">
        <w:rPr>
          <w:szCs w:val="22"/>
        </w:rPr>
        <w:t xml:space="preserve">’ has the same meaning as in the </w:t>
      </w:r>
      <w:r w:rsidR="00D76A38" w:rsidRPr="00F664EF">
        <w:rPr>
          <w:szCs w:val="22"/>
        </w:rPr>
        <w:t xml:space="preserve">DSI </w:t>
      </w:r>
      <w:r w:rsidRPr="00F664EF">
        <w:rPr>
          <w:szCs w:val="22"/>
        </w:rPr>
        <w:t>Act.</w:t>
      </w:r>
    </w:p>
    <w:p w14:paraId="1B53107C" w14:textId="77777777" w:rsidR="00E57A4D" w:rsidRPr="00F664EF" w:rsidRDefault="00D76A38">
      <w:pPr>
        <w:pStyle w:val="Definitiontext0"/>
      </w:pPr>
      <w:r w:rsidRPr="00F664EF">
        <w:t>‘</w:t>
      </w:r>
      <w:r w:rsidR="00D76976" w:rsidRPr="00F664EF">
        <w:rPr>
          <w:b/>
          <w:bCs/>
        </w:rPr>
        <w:t>Moderate Intellectual Disability Participant</w:t>
      </w:r>
      <w:r w:rsidRPr="00F664EF">
        <w:t>’</w:t>
      </w:r>
      <w:r w:rsidR="00D76976" w:rsidRPr="00F664EF">
        <w:t xml:space="preserve"> means a Participant who meets the eligibility requirements of a Moderate Intellectual Disability Participant, </w:t>
      </w:r>
      <w:proofErr w:type="gramStart"/>
      <w:r w:rsidR="00D76976" w:rsidRPr="00F664EF">
        <w:t>in accordance with</w:t>
      </w:r>
      <w:proofErr w:type="gramEnd"/>
      <w:r w:rsidR="00D76976" w:rsidRPr="00F664EF">
        <w:t xml:space="preserve"> any Guidelines. </w:t>
      </w:r>
    </w:p>
    <w:p w14:paraId="5CAC2CC0" w14:textId="36FDD8DE" w:rsidR="00E57A4D" w:rsidRPr="00F664EF" w:rsidRDefault="00D76A38">
      <w:pPr>
        <w:pStyle w:val="Definitiontext0"/>
      </w:pPr>
      <w:r w:rsidRPr="00F664EF">
        <w:t>‘</w:t>
      </w:r>
      <w:r w:rsidR="00D76976" w:rsidRPr="00F664EF">
        <w:rPr>
          <w:b/>
          <w:bCs/>
        </w:rPr>
        <w:t xml:space="preserve">Moderate Intellectual Disability </w:t>
      </w:r>
      <w:r w:rsidR="002E4DBB" w:rsidRPr="00F664EF">
        <w:rPr>
          <w:b/>
          <w:bCs/>
        </w:rPr>
        <w:t>Payment</w:t>
      </w:r>
      <w:r w:rsidRPr="00F664EF">
        <w:t>’</w:t>
      </w:r>
      <w:r w:rsidR="00D76976" w:rsidRPr="00F664EF">
        <w:t xml:space="preserve"> means the Fee payable in accordance with clause </w:t>
      </w:r>
      <w:r w:rsidR="00786BE0" w:rsidRPr="00F664EF">
        <w:rPr>
          <w:szCs w:val="22"/>
        </w:rPr>
        <w:fldChar w:fldCharType="begin"/>
      </w:r>
      <w:r w:rsidR="00786BE0" w:rsidRPr="00F664EF">
        <w:rPr>
          <w:szCs w:val="22"/>
        </w:rPr>
        <w:instrText xml:space="preserve"> REF _Ref485898032 \r \h </w:instrText>
      </w:r>
      <w:r w:rsidR="009F7DA2" w:rsidRPr="00F664EF">
        <w:rPr>
          <w:szCs w:val="22"/>
        </w:rPr>
        <w:instrText xml:space="preserve"> \* MERGEFORMAT </w:instrText>
      </w:r>
      <w:r w:rsidR="00786BE0" w:rsidRPr="00F664EF">
        <w:rPr>
          <w:szCs w:val="22"/>
        </w:rPr>
      </w:r>
      <w:r w:rsidR="00786BE0" w:rsidRPr="00F664EF">
        <w:rPr>
          <w:szCs w:val="22"/>
        </w:rPr>
        <w:fldChar w:fldCharType="separate"/>
      </w:r>
      <w:r w:rsidR="00223F46" w:rsidRPr="00F664EF">
        <w:t>164</w:t>
      </w:r>
      <w:r w:rsidR="00786BE0" w:rsidRPr="00F664EF">
        <w:rPr>
          <w:szCs w:val="22"/>
        </w:rPr>
        <w:fldChar w:fldCharType="end"/>
      </w:r>
      <w:r w:rsidR="008A7745" w:rsidRPr="00F664EF">
        <w:t xml:space="preserve"> [</w:t>
      </w:r>
      <w:r w:rsidR="008A7745" w:rsidRPr="00F664EF">
        <w:rPr>
          <w:szCs w:val="22"/>
        </w:rPr>
        <w:fldChar w:fldCharType="begin"/>
      </w:r>
      <w:r w:rsidR="008A7745" w:rsidRPr="00F664EF">
        <w:rPr>
          <w:szCs w:val="22"/>
        </w:rPr>
        <w:instrText xml:space="preserve"> REF _Ref174983462 \h </w:instrText>
      </w:r>
      <w:r w:rsidR="00F664EF">
        <w:rPr>
          <w:szCs w:val="22"/>
        </w:rPr>
        <w:instrText xml:space="preserve"> \* MERGEFORMAT </w:instrText>
      </w:r>
      <w:r w:rsidR="008A7745" w:rsidRPr="00F664EF">
        <w:rPr>
          <w:szCs w:val="22"/>
        </w:rPr>
      </w:r>
      <w:r w:rsidR="008A7745" w:rsidRPr="00F664EF">
        <w:rPr>
          <w:szCs w:val="22"/>
        </w:rPr>
        <w:fldChar w:fldCharType="separate"/>
      </w:r>
      <w:r w:rsidR="00223F46" w:rsidRPr="00F664EF">
        <w:t>Moderate Intellectual Disability Payment</w:t>
      </w:r>
      <w:r w:rsidR="008A7745" w:rsidRPr="00F664EF">
        <w:rPr>
          <w:szCs w:val="22"/>
        </w:rPr>
        <w:fldChar w:fldCharType="end"/>
      </w:r>
      <w:r w:rsidR="008A7745" w:rsidRPr="00F664EF">
        <w:t>]</w:t>
      </w:r>
      <w:r w:rsidR="00D76976" w:rsidRPr="00F664EF">
        <w:t xml:space="preserve"> and Annexure B</w:t>
      </w:r>
      <w:r w:rsidR="008733E2" w:rsidRPr="00F664EF">
        <w:t>1</w:t>
      </w:r>
      <w:r w:rsidR="00D76976" w:rsidRPr="00F664EF">
        <w:t xml:space="preserve">. </w:t>
      </w:r>
    </w:p>
    <w:p w14:paraId="543DBB6F" w14:textId="747227DF" w:rsidR="00E57A4D" w:rsidRPr="00F664EF" w:rsidRDefault="00D76976">
      <w:pPr>
        <w:pStyle w:val="Definitiontext0"/>
      </w:pPr>
      <w:r w:rsidRPr="00F664EF">
        <w:t>‘</w:t>
      </w:r>
      <w:r w:rsidRPr="00F664EF">
        <w:rPr>
          <w:b/>
          <w:bCs/>
        </w:rPr>
        <w:t>Moderate Ongoing Support</w:t>
      </w:r>
      <w:r w:rsidRPr="00F664EF">
        <w:t xml:space="preserve">’ is a Level of Ongoing Support and means the provision of Services to a Participant to </w:t>
      </w:r>
      <w:proofErr w:type="gramStart"/>
      <w:r w:rsidRPr="00F664EF">
        <w:t>maintain</w:t>
      </w:r>
      <w:proofErr w:type="gramEnd"/>
      <w:r w:rsidRPr="00F664EF">
        <w:t xml:space="preserve"> that Participant’s Employment, Unsubsidised Self-Employment, Apprenticeship or Traineeship, </w:t>
      </w:r>
      <w:proofErr w:type="gramStart"/>
      <w:r w:rsidRPr="00F664EF">
        <w:t>in accordance with</w:t>
      </w:r>
      <w:proofErr w:type="gramEnd"/>
      <w:r w:rsidRPr="00F664EF">
        <w:t xml:space="preserve"> any Guidelines.</w:t>
      </w:r>
    </w:p>
    <w:p w14:paraId="5F4C6A90" w14:textId="43758A80" w:rsidR="00E57A4D" w:rsidRPr="00F664EF" w:rsidRDefault="00D76976">
      <w:pPr>
        <w:pStyle w:val="Definitiontext0"/>
      </w:pPr>
      <w:r w:rsidRPr="00F664EF">
        <w:t>‘</w:t>
      </w:r>
      <w:r w:rsidRPr="00F664EF">
        <w:rPr>
          <w:b/>
          <w:bCs/>
        </w:rPr>
        <w:t>Moderate Ongoing Support Fee</w:t>
      </w:r>
      <w:r w:rsidRPr="00F664EF">
        <w:t xml:space="preserve">’ means the Fee payable in accordance with clause </w:t>
      </w:r>
      <w:r w:rsidRPr="00F664EF">
        <w:rPr>
          <w:szCs w:val="22"/>
        </w:rPr>
        <w:fldChar w:fldCharType="begin"/>
      </w:r>
      <w:r w:rsidRPr="00F664EF">
        <w:rPr>
          <w:szCs w:val="22"/>
        </w:rPr>
        <w:instrText xml:space="preserve"> REF _Ref227676704 \r \h  \* MERGEFORMAT </w:instrText>
      </w:r>
      <w:r w:rsidRPr="00F664EF">
        <w:rPr>
          <w:szCs w:val="22"/>
        </w:rPr>
      </w:r>
      <w:r w:rsidRPr="00F664EF">
        <w:rPr>
          <w:szCs w:val="22"/>
        </w:rPr>
        <w:fldChar w:fldCharType="separate"/>
      </w:r>
      <w:r w:rsidR="00223F46" w:rsidRPr="00F664EF">
        <w:t>165.6</w:t>
      </w:r>
      <w:r w:rsidRPr="00F664EF">
        <w:rPr>
          <w:szCs w:val="22"/>
        </w:rPr>
        <w:fldChar w:fldCharType="end"/>
      </w:r>
      <w:r w:rsidRPr="00F664EF">
        <w:t xml:space="preserve"> and Annexure B</w:t>
      </w:r>
      <w:r w:rsidR="008733E2" w:rsidRPr="00F664EF">
        <w:t>1</w:t>
      </w:r>
      <w:r w:rsidRPr="00F664EF">
        <w:t>.</w:t>
      </w:r>
    </w:p>
    <w:p w14:paraId="11A0FCF8" w14:textId="77777777" w:rsidR="00E57A4D" w:rsidRPr="00F664EF" w:rsidRDefault="00D76976">
      <w:pPr>
        <w:pStyle w:val="Definitiontext0"/>
      </w:pPr>
      <w:r w:rsidRPr="00F664EF">
        <w:t>‘</w:t>
      </w:r>
      <w:r w:rsidRPr="00F664EF">
        <w:rPr>
          <w:b/>
          <w:bCs/>
        </w:rPr>
        <w:t>Moral Rights</w:t>
      </w:r>
      <w:r w:rsidRPr="00F664EF">
        <w:t xml:space="preserve">’ has the meaning given to the term ‘moral rights’ by </w:t>
      </w:r>
      <w:r w:rsidRPr="00F664EF">
        <w:rPr>
          <w:i/>
          <w:iCs/>
        </w:rPr>
        <w:t>the Copyright Act 1968</w:t>
      </w:r>
      <w:r w:rsidRPr="00F664EF">
        <w:t xml:space="preserve"> (</w:t>
      </w:r>
      <w:proofErr w:type="spellStart"/>
      <w:r w:rsidRPr="00F664EF">
        <w:t>Cth</w:t>
      </w:r>
      <w:proofErr w:type="spellEnd"/>
      <w:r w:rsidRPr="00F664EF">
        <w:t>).</w:t>
      </w:r>
    </w:p>
    <w:p w14:paraId="681563B9" w14:textId="77777777" w:rsidR="00EE50F2" w:rsidRPr="00F664EF" w:rsidRDefault="00EE50F2" w:rsidP="00EE50F2">
      <w:pPr>
        <w:pStyle w:val="Definitiontext0"/>
      </w:pPr>
      <w:r w:rsidRPr="00F664EF">
        <w:rPr>
          <w:color w:val="000000" w:themeColor="text1"/>
        </w:rPr>
        <w:t>‘</w:t>
      </w:r>
      <w:r w:rsidRPr="00F664EF">
        <w:rPr>
          <w:b/>
          <w:bCs/>
          <w:color w:val="000000" w:themeColor="text1"/>
        </w:rPr>
        <w:t>Mutual Obligation Failure</w:t>
      </w:r>
      <w:r w:rsidRPr="00F664EF">
        <w:rPr>
          <w:color w:val="000000" w:themeColor="text1"/>
        </w:rPr>
        <w:t>’</w:t>
      </w:r>
      <w:r w:rsidRPr="00F664EF">
        <w:t xml:space="preserve"> means </w:t>
      </w:r>
      <w:r w:rsidR="006F742B" w:rsidRPr="00F664EF">
        <w:t xml:space="preserve">when </w:t>
      </w:r>
      <w:r w:rsidRPr="00F664EF">
        <w:t xml:space="preserve">a Participant </w:t>
      </w:r>
      <w:proofErr w:type="gramStart"/>
      <w:r w:rsidRPr="00F664EF">
        <w:t>fails to</w:t>
      </w:r>
      <w:proofErr w:type="gramEnd"/>
      <w:r w:rsidRPr="00F664EF">
        <w:t xml:space="preserve"> </w:t>
      </w:r>
      <w:proofErr w:type="gramStart"/>
      <w:r w:rsidRPr="00F664EF">
        <w:t>comply with</w:t>
      </w:r>
      <w:proofErr w:type="gramEnd"/>
      <w:r w:rsidRPr="00F664EF">
        <w:t xml:space="preserve"> obligations such as attending appointments, undertaking activities, or </w:t>
      </w:r>
      <w:proofErr w:type="gramStart"/>
      <w:r w:rsidRPr="00F664EF">
        <w:t>taking action to gain</w:t>
      </w:r>
      <w:proofErr w:type="gramEnd"/>
      <w:r w:rsidRPr="00F664EF">
        <w:t xml:space="preserve"> employment</w:t>
      </w:r>
      <w:r w:rsidR="00123CBB" w:rsidRPr="00F664EF">
        <w:t>.</w:t>
      </w:r>
    </w:p>
    <w:p w14:paraId="179FA1CD" w14:textId="77777777" w:rsidR="00BA021B" w:rsidRPr="00F664EF" w:rsidRDefault="00C520E0" w:rsidP="54C4CDE6">
      <w:pPr>
        <w:pStyle w:val="Definitiontext0"/>
        <w:rPr>
          <w:color w:val="000000" w:themeColor="text1"/>
        </w:rPr>
      </w:pPr>
      <w:r w:rsidRPr="00F664EF">
        <w:rPr>
          <w:color w:val="000000" w:themeColor="text1"/>
        </w:rPr>
        <w:t>‘</w:t>
      </w:r>
      <w:r w:rsidRPr="00F664EF">
        <w:rPr>
          <w:b/>
          <w:bCs/>
          <w:color w:val="000000" w:themeColor="text1"/>
        </w:rPr>
        <w:t>Mutual Obligation Requirements</w:t>
      </w:r>
      <w:r w:rsidRPr="00F664EF">
        <w:rPr>
          <w:color w:val="000000" w:themeColor="text1"/>
        </w:rPr>
        <w:t xml:space="preserve">’ </w:t>
      </w:r>
      <w:r w:rsidR="00BA021B" w:rsidRPr="00F664EF">
        <w:rPr>
          <w:color w:val="000000" w:themeColor="text1"/>
        </w:rPr>
        <w:t xml:space="preserve">means the activity test, participation requirements or other requirements that a </w:t>
      </w:r>
      <w:r w:rsidR="002F441E" w:rsidRPr="00F664EF">
        <w:rPr>
          <w:color w:val="000000" w:themeColor="text1"/>
        </w:rPr>
        <w:t>P</w:t>
      </w:r>
      <w:r w:rsidR="00BA021B" w:rsidRPr="00F664EF">
        <w:rPr>
          <w:color w:val="000000" w:themeColor="text1"/>
        </w:rPr>
        <w:t xml:space="preserve">articipant must meet </w:t>
      </w:r>
      <w:proofErr w:type="gramStart"/>
      <w:r w:rsidR="00BA021B" w:rsidRPr="00F664EF">
        <w:rPr>
          <w:color w:val="000000" w:themeColor="text1"/>
        </w:rPr>
        <w:t>in order to</w:t>
      </w:r>
      <w:proofErr w:type="gramEnd"/>
      <w:r w:rsidR="00BA021B" w:rsidRPr="00F664EF">
        <w:rPr>
          <w:color w:val="000000" w:themeColor="text1"/>
        </w:rPr>
        <w:t xml:space="preserve"> receive an Income Support Payment, including a requirement that, if </w:t>
      </w:r>
      <w:r w:rsidR="00D76A38" w:rsidRPr="00F664EF">
        <w:rPr>
          <w:color w:val="000000" w:themeColor="text1"/>
        </w:rPr>
        <w:t xml:space="preserve">it is </w:t>
      </w:r>
      <w:r w:rsidR="00BA021B" w:rsidRPr="00F664EF">
        <w:rPr>
          <w:color w:val="000000" w:themeColor="text1"/>
        </w:rPr>
        <w:t xml:space="preserve">not </w:t>
      </w:r>
      <w:proofErr w:type="gramStart"/>
      <w:r w:rsidR="00BA021B" w:rsidRPr="00F664EF">
        <w:rPr>
          <w:color w:val="000000" w:themeColor="text1"/>
        </w:rPr>
        <w:t>complied with</w:t>
      </w:r>
      <w:proofErr w:type="gramEnd"/>
      <w:r w:rsidR="00BA021B" w:rsidRPr="00F664EF">
        <w:rPr>
          <w:color w:val="000000" w:themeColor="text1"/>
        </w:rPr>
        <w:t>, would be a:</w:t>
      </w:r>
    </w:p>
    <w:p w14:paraId="620EF708" w14:textId="77777777" w:rsidR="00BA021B" w:rsidRPr="00F664EF" w:rsidRDefault="00BA021B" w:rsidP="00BA021B">
      <w:pPr>
        <w:pStyle w:val="Definitiontext0"/>
        <w:rPr>
          <w:color w:val="000000" w:themeColor="text1"/>
          <w:szCs w:val="22"/>
        </w:rPr>
      </w:pPr>
      <w:r w:rsidRPr="00F664EF">
        <w:rPr>
          <w:color w:val="000000" w:themeColor="text1"/>
          <w:szCs w:val="22"/>
        </w:rPr>
        <w:t>(a)</w:t>
      </w:r>
      <w:r w:rsidRPr="00F664EF">
        <w:rPr>
          <w:color w:val="000000" w:themeColor="text1"/>
          <w:szCs w:val="22"/>
        </w:rPr>
        <w:tab/>
        <w:t xml:space="preserve">Mutual Obligation </w:t>
      </w:r>
      <w:proofErr w:type="gramStart"/>
      <w:r w:rsidRPr="00F664EF">
        <w:rPr>
          <w:color w:val="000000" w:themeColor="text1"/>
          <w:szCs w:val="22"/>
        </w:rPr>
        <w:t>Failure;</w:t>
      </w:r>
      <w:proofErr w:type="gramEnd"/>
    </w:p>
    <w:p w14:paraId="7327EBA2" w14:textId="77777777" w:rsidR="00BA021B" w:rsidRPr="00F664EF" w:rsidRDefault="00BA021B" w:rsidP="00BA021B">
      <w:pPr>
        <w:pStyle w:val="Definitiontext0"/>
        <w:rPr>
          <w:color w:val="000000" w:themeColor="text1"/>
          <w:szCs w:val="22"/>
        </w:rPr>
      </w:pPr>
      <w:r w:rsidRPr="00F664EF">
        <w:rPr>
          <w:color w:val="000000" w:themeColor="text1"/>
          <w:szCs w:val="22"/>
        </w:rPr>
        <w:t>(b)</w:t>
      </w:r>
      <w:r w:rsidRPr="00F664EF">
        <w:rPr>
          <w:color w:val="000000" w:themeColor="text1"/>
          <w:szCs w:val="22"/>
        </w:rPr>
        <w:tab/>
        <w:t xml:space="preserve">Work Refusal </w:t>
      </w:r>
      <w:proofErr w:type="gramStart"/>
      <w:r w:rsidRPr="00F664EF">
        <w:rPr>
          <w:color w:val="000000" w:themeColor="text1"/>
          <w:szCs w:val="22"/>
        </w:rPr>
        <w:t>Failure;</w:t>
      </w:r>
      <w:proofErr w:type="gramEnd"/>
      <w:r w:rsidRPr="00F664EF">
        <w:rPr>
          <w:color w:val="000000" w:themeColor="text1"/>
          <w:szCs w:val="22"/>
        </w:rPr>
        <w:t xml:space="preserve"> </w:t>
      </w:r>
    </w:p>
    <w:p w14:paraId="5D879E1C" w14:textId="65CD61B3" w:rsidR="00BA021B" w:rsidRPr="00F664EF" w:rsidRDefault="00BA021B" w:rsidP="00BA021B">
      <w:pPr>
        <w:pStyle w:val="Definitiontext0"/>
        <w:rPr>
          <w:color w:val="000000" w:themeColor="text1"/>
          <w:szCs w:val="22"/>
        </w:rPr>
      </w:pPr>
      <w:r w:rsidRPr="00F664EF">
        <w:rPr>
          <w:color w:val="000000" w:themeColor="text1"/>
          <w:szCs w:val="22"/>
        </w:rPr>
        <w:lastRenderedPageBreak/>
        <w:t>(c)</w:t>
      </w:r>
      <w:r w:rsidRPr="00F664EF">
        <w:rPr>
          <w:color w:val="000000" w:themeColor="text1"/>
          <w:szCs w:val="22"/>
        </w:rPr>
        <w:tab/>
        <w:t>Unemployment Failure; or</w:t>
      </w:r>
    </w:p>
    <w:p w14:paraId="36C9868B" w14:textId="77777777" w:rsidR="00BA021B" w:rsidRPr="00F664EF" w:rsidRDefault="00BA021B" w:rsidP="00BA021B">
      <w:pPr>
        <w:pStyle w:val="Definitiontext0"/>
        <w:rPr>
          <w:color w:val="000000" w:themeColor="text1"/>
          <w:szCs w:val="22"/>
        </w:rPr>
      </w:pPr>
      <w:r w:rsidRPr="00F664EF">
        <w:rPr>
          <w:color w:val="000000" w:themeColor="text1"/>
          <w:szCs w:val="22"/>
        </w:rPr>
        <w:t>(d)</w:t>
      </w:r>
      <w:r w:rsidRPr="00F664EF">
        <w:rPr>
          <w:color w:val="000000" w:themeColor="text1"/>
          <w:szCs w:val="22"/>
        </w:rPr>
        <w:tab/>
        <w:t>failure to meet a Reconnection Requirement,</w:t>
      </w:r>
    </w:p>
    <w:p w14:paraId="6C3B4B53" w14:textId="653CC2C7" w:rsidR="00BA021B" w:rsidRPr="00F664EF" w:rsidRDefault="00BA021B" w:rsidP="00BA021B">
      <w:pPr>
        <w:pStyle w:val="Definitiontext0"/>
        <w:rPr>
          <w:color w:val="000000" w:themeColor="text1"/>
          <w:szCs w:val="22"/>
        </w:rPr>
      </w:pPr>
      <w:r w:rsidRPr="00F664EF">
        <w:rPr>
          <w:color w:val="000000" w:themeColor="text1"/>
          <w:szCs w:val="22"/>
        </w:rPr>
        <w:t>under the Social Security Law.</w:t>
      </w:r>
      <w:r w:rsidR="00177E90" w:rsidRPr="00F664EF">
        <w:rPr>
          <w:color w:val="000000" w:themeColor="text1"/>
          <w:szCs w:val="22"/>
        </w:rPr>
        <w:t xml:space="preserve"> </w:t>
      </w:r>
    </w:p>
    <w:p w14:paraId="45FD7DD5" w14:textId="5BD574BD" w:rsidR="00897C18" w:rsidRPr="00F664EF" w:rsidRDefault="00897C18" w:rsidP="00897C18">
      <w:pPr>
        <w:pStyle w:val="Definitiontext0"/>
      </w:pPr>
      <w:r w:rsidRPr="00F664EF">
        <w:rPr>
          <w:color w:val="000000" w:themeColor="text1"/>
        </w:rPr>
        <w:t>‘</w:t>
      </w:r>
      <w:r w:rsidRPr="00F664EF">
        <w:rPr>
          <w:b/>
          <w:bCs/>
          <w:color w:val="000000" w:themeColor="text1"/>
        </w:rPr>
        <w:t>National Anti-Corruption Commission</w:t>
      </w:r>
      <w:r w:rsidRPr="00F664EF">
        <w:rPr>
          <w:color w:val="000000" w:themeColor="text1"/>
        </w:rPr>
        <w:t>’ or ‘</w:t>
      </w:r>
      <w:r w:rsidRPr="00F664EF">
        <w:rPr>
          <w:b/>
          <w:bCs/>
          <w:color w:val="000000" w:themeColor="text1"/>
        </w:rPr>
        <w:t>NACC</w:t>
      </w:r>
      <w:r w:rsidRPr="00F664EF">
        <w:rPr>
          <w:color w:val="000000" w:themeColor="text1"/>
        </w:rPr>
        <w:t xml:space="preserve">’ means the </w:t>
      </w:r>
      <w:r w:rsidRPr="00F664EF">
        <w:t xml:space="preserve">independent Commonwealth agency responsible for detecting, investigating, and reporting on ‘serious’ or ‘systemic’ corrupt conduct in the Commonwealth public sector. The NACC is a Whole of Australian Government initiative and </w:t>
      </w:r>
      <w:proofErr w:type="gramStart"/>
      <w:r w:rsidRPr="00F664EF">
        <w:t>impacts</w:t>
      </w:r>
      <w:proofErr w:type="gramEnd"/>
      <w:r w:rsidRPr="00F664EF">
        <w:t xml:space="preserve"> all government agencies and their providers.</w:t>
      </w:r>
    </w:p>
    <w:p w14:paraId="39C59E46" w14:textId="0F4F1FC7" w:rsidR="00E57A4D" w:rsidRPr="00F664EF" w:rsidRDefault="00D76976">
      <w:pPr>
        <w:pStyle w:val="Definitiontext0"/>
      </w:pPr>
      <w:r w:rsidRPr="00F664EF">
        <w:t>‘</w:t>
      </w:r>
      <w:r w:rsidRPr="00E87173">
        <w:rPr>
          <w:b/>
        </w:rPr>
        <w:t>National Customer Service Line</w:t>
      </w:r>
      <w:r w:rsidRPr="00E87173">
        <w:t>’</w:t>
      </w:r>
      <w:r w:rsidR="00952300" w:rsidRPr="00E87173">
        <w:t xml:space="preserve"> or </w:t>
      </w:r>
      <w:r w:rsidR="00952300" w:rsidRPr="00E87173">
        <w:rPr>
          <w:b/>
        </w:rPr>
        <w:t>‘NCSL’</w:t>
      </w:r>
      <w:r w:rsidRPr="00E87173">
        <w:rPr>
          <w:b/>
        </w:rPr>
        <w:t xml:space="preserve"> </w:t>
      </w:r>
      <w:r w:rsidRPr="00E87173">
        <w:t>means</w:t>
      </w:r>
      <w:r w:rsidR="00817EA2" w:rsidRPr="00E87173">
        <w:t xml:space="preserve"> </w:t>
      </w:r>
      <w:r w:rsidR="00177E90" w:rsidRPr="00E87173">
        <w:t xml:space="preserve">the </w:t>
      </w:r>
      <w:r w:rsidR="00AE11D8" w:rsidRPr="00F664EF">
        <w:rPr>
          <w:rStyle w:val="GDV3additions"/>
        </w:rPr>
        <w:t xml:space="preserve">telephone </w:t>
      </w:r>
      <w:r w:rsidR="00177E90" w:rsidRPr="00E87173">
        <w:t>service</w:t>
      </w:r>
      <w:r w:rsidR="00177E90" w:rsidRPr="00F664EF">
        <w:t xml:space="preserve"> </w:t>
      </w:r>
      <w:r w:rsidR="00AE11D8" w:rsidRPr="00F664EF">
        <w:rPr>
          <w:rStyle w:val="GDV3additions"/>
        </w:rPr>
        <w:t>of that name</w:t>
      </w:r>
      <w:r w:rsidR="00AE11D8" w:rsidRPr="00E87173">
        <w:rPr>
          <w:rStyle w:val="GDV3additions"/>
        </w:rPr>
        <w:t xml:space="preserve"> </w:t>
      </w:r>
      <w:r w:rsidRPr="00E87173">
        <w:t xml:space="preserve">which puts Participants and Employers in contact with a customer service officer, and </w:t>
      </w:r>
      <w:r w:rsidR="006D0E49" w:rsidRPr="00E87173">
        <w:t>is</w:t>
      </w:r>
      <w:r w:rsidR="00D449E3" w:rsidRPr="00E87173">
        <w:t xml:space="preserve"> </w:t>
      </w:r>
      <w:r w:rsidRPr="00E87173">
        <w:t>1800 805 260</w:t>
      </w:r>
      <w:r w:rsidR="00FF4BE6" w:rsidRPr="00E87173">
        <w:t xml:space="preserve"> (free call from land lines)</w:t>
      </w:r>
      <w:r w:rsidR="00177E90" w:rsidRPr="00E87173">
        <w:t xml:space="preserve"> </w:t>
      </w:r>
      <w:r w:rsidR="00D449E3" w:rsidRPr="00E87173">
        <w:t xml:space="preserve">or </w:t>
      </w:r>
      <w:hyperlink r:id="rId37">
        <w:r w:rsidR="00D449E3" w:rsidRPr="00F664EF">
          <w:rPr>
            <w:rStyle w:val="Hyperlink"/>
          </w:rPr>
          <w:t>nationalcustomerserviceline@dewr.gov.au</w:t>
        </w:r>
      </w:hyperlink>
      <w:r w:rsidR="002D54B9" w:rsidRPr="00E87173">
        <w:t xml:space="preserve"> (or </w:t>
      </w:r>
      <w:r w:rsidR="002D54B9" w:rsidRPr="00F664EF">
        <w:t xml:space="preserve">such other </w:t>
      </w:r>
      <w:r w:rsidR="00FF4BE6" w:rsidRPr="00F664EF">
        <w:t>contact details</w:t>
      </w:r>
      <w:r w:rsidR="002D54B9" w:rsidRPr="00F664EF">
        <w:t xml:space="preserve"> as Notified by the Department from time to time)</w:t>
      </w:r>
      <w:r w:rsidR="00330ADC" w:rsidRPr="00F664EF">
        <w:t>.</w:t>
      </w:r>
    </w:p>
    <w:p w14:paraId="6D55A54A" w14:textId="77777777" w:rsidR="00E57A4D" w:rsidRPr="00F664EF" w:rsidRDefault="00D76976" w:rsidP="54C4CDE6">
      <w:pPr>
        <w:pStyle w:val="Definitiontext0"/>
        <w:rPr>
          <w:rStyle w:val="BlueGDV1change"/>
          <w:color w:val="auto"/>
        </w:rPr>
      </w:pPr>
      <w:r w:rsidRPr="00F664EF">
        <w:rPr>
          <w:rStyle w:val="BlueGDV1change"/>
          <w:color w:val="auto"/>
        </w:rPr>
        <w:t>‘</w:t>
      </w:r>
      <w:r w:rsidRPr="00F664EF">
        <w:rPr>
          <w:rStyle w:val="BlueGDV1change"/>
          <w:b/>
          <w:bCs/>
          <w:color w:val="auto"/>
        </w:rPr>
        <w:t>National Disability Insurance Agency</w:t>
      </w:r>
      <w:r w:rsidRPr="00F664EF">
        <w:rPr>
          <w:rStyle w:val="BlueGDV1change"/>
          <w:color w:val="auto"/>
        </w:rPr>
        <w:t xml:space="preserve">’ means the agency that is </w:t>
      </w:r>
      <w:proofErr w:type="gramStart"/>
      <w:r w:rsidRPr="00F664EF">
        <w:rPr>
          <w:rStyle w:val="BlueGDV1change"/>
          <w:color w:val="auto"/>
        </w:rPr>
        <w:t>established</w:t>
      </w:r>
      <w:proofErr w:type="gramEnd"/>
      <w:r w:rsidRPr="00F664EF">
        <w:rPr>
          <w:rStyle w:val="BlueGDV1change"/>
          <w:color w:val="auto"/>
        </w:rPr>
        <w:t xml:space="preserve"> by the </w:t>
      </w:r>
      <w:r w:rsidRPr="00F664EF">
        <w:rPr>
          <w:rStyle w:val="BlueGDV1change"/>
          <w:i/>
          <w:iCs/>
          <w:color w:val="auto"/>
        </w:rPr>
        <w:t>National Disability Insurance Scheme Act 2013</w:t>
      </w:r>
      <w:r w:rsidRPr="00F664EF">
        <w:rPr>
          <w:rStyle w:val="BlueGDV1change"/>
          <w:color w:val="auto"/>
        </w:rPr>
        <w:t xml:space="preserve"> as the National Disability Insurance Scheme Launch Transition Agency.</w:t>
      </w:r>
    </w:p>
    <w:p w14:paraId="09B2FB20" w14:textId="77777777" w:rsidR="00E57A4D" w:rsidRPr="00F664EF" w:rsidRDefault="00D76976">
      <w:pPr>
        <w:pStyle w:val="Definitiontext0"/>
      </w:pPr>
      <w:r w:rsidRPr="00F664EF">
        <w:t>‘</w:t>
      </w:r>
      <w:r w:rsidRPr="00F664EF">
        <w:rPr>
          <w:b/>
          <w:bCs/>
        </w:rPr>
        <w:t>National Disability Recruitment Coordinator</w:t>
      </w:r>
      <w:r w:rsidRPr="00F664EF">
        <w:t>’, ‘</w:t>
      </w:r>
      <w:r w:rsidRPr="00F664EF">
        <w:rPr>
          <w:b/>
          <w:bCs/>
        </w:rPr>
        <w:t>NDRC</w:t>
      </w:r>
      <w:r w:rsidRPr="00F664EF">
        <w:t>’ or ‘</w:t>
      </w:r>
      <w:r w:rsidRPr="00F664EF">
        <w:rPr>
          <w:b/>
          <w:bCs/>
        </w:rPr>
        <w:t>NDRC Provider</w:t>
      </w:r>
      <w:r w:rsidRPr="00F664EF">
        <w:t>’ means the provider contracted by the Department to provide National Disability Recruitment Coordinator Services.</w:t>
      </w:r>
    </w:p>
    <w:p w14:paraId="3258BC30" w14:textId="77777777" w:rsidR="00E57A4D" w:rsidRPr="00F664EF" w:rsidRDefault="00D76976">
      <w:pPr>
        <w:pStyle w:val="Definitiontext0"/>
      </w:pPr>
      <w:r w:rsidRPr="00F664EF">
        <w:t>‘</w:t>
      </w:r>
      <w:r w:rsidRPr="00F664EF">
        <w:rPr>
          <w:b/>
          <w:bCs/>
        </w:rPr>
        <w:t>National Panel of Assessors</w:t>
      </w:r>
      <w:r w:rsidRPr="00F664EF">
        <w:t>’ or ‘</w:t>
      </w:r>
      <w:r w:rsidRPr="00F664EF">
        <w:rPr>
          <w:b/>
          <w:bCs/>
        </w:rPr>
        <w:t>the Panel</w:t>
      </w:r>
      <w:r w:rsidRPr="00F664EF">
        <w:t xml:space="preserve">’ means the panel of assessors that provide the </w:t>
      </w:r>
      <w:r w:rsidR="00C30A11" w:rsidRPr="00F664EF">
        <w:t>Supported Wage System</w:t>
      </w:r>
      <w:r w:rsidR="00B16DD5" w:rsidRPr="00F664EF">
        <w:t xml:space="preserve"> (</w:t>
      </w:r>
      <w:r w:rsidRPr="00F664EF">
        <w:rPr>
          <w:b/>
          <w:bCs/>
        </w:rPr>
        <w:t>SWS</w:t>
      </w:r>
      <w:r w:rsidR="00B16DD5" w:rsidRPr="00F664EF">
        <w:t>)</w:t>
      </w:r>
      <w:r w:rsidRPr="00F664EF">
        <w:t xml:space="preserve"> assessment services, the </w:t>
      </w:r>
      <w:r w:rsidR="00C30A11" w:rsidRPr="00F664EF">
        <w:t>Ongoing Support Assessment</w:t>
      </w:r>
      <w:r w:rsidR="00B16DD5" w:rsidRPr="00F664EF">
        <w:t xml:space="preserve"> (</w:t>
      </w:r>
      <w:r w:rsidRPr="00F664EF">
        <w:rPr>
          <w:b/>
          <w:bCs/>
        </w:rPr>
        <w:t>OSA</w:t>
      </w:r>
      <w:r w:rsidR="00B16DD5" w:rsidRPr="00F664EF">
        <w:t>)</w:t>
      </w:r>
      <w:r w:rsidRPr="00F664EF">
        <w:t xml:space="preserve"> services, the </w:t>
      </w:r>
      <w:r w:rsidR="00C30A11" w:rsidRPr="00F664EF">
        <w:t>Workplace Modification Scheme</w:t>
      </w:r>
      <w:r w:rsidR="00B16DD5" w:rsidRPr="00F664EF">
        <w:t xml:space="preserve"> (</w:t>
      </w:r>
      <w:r w:rsidRPr="00F664EF">
        <w:rPr>
          <w:b/>
          <w:bCs/>
        </w:rPr>
        <w:t>WMS</w:t>
      </w:r>
      <w:r w:rsidR="00B16DD5" w:rsidRPr="00F664EF">
        <w:t>)</w:t>
      </w:r>
      <w:r w:rsidRPr="00F664EF">
        <w:t xml:space="preserve"> assessment services or other assessment-related services </w:t>
      </w:r>
      <w:proofErr w:type="gramStart"/>
      <w:r w:rsidRPr="00F664EF">
        <w:t>established</w:t>
      </w:r>
      <w:proofErr w:type="gramEnd"/>
      <w:r w:rsidR="00DE03A5" w:rsidRPr="00F664EF">
        <w:t xml:space="preserve"> by the Department</w:t>
      </w:r>
      <w:r w:rsidR="00330ADC" w:rsidRPr="00F664EF">
        <w:t>.</w:t>
      </w:r>
    </w:p>
    <w:p w14:paraId="113854CF" w14:textId="77777777" w:rsidR="00E57A4D" w:rsidRPr="00F664EF" w:rsidRDefault="00D76976" w:rsidP="000300AA">
      <w:pPr>
        <w:pStyle w:val="Definitiontext0"/>
        <w:rPr>
          <w:rStyle w:val="BlueGDV1change"/>
          <w:color w:val="auto"/>
          <w:szCs w:val="22"/>
        </w:rPr>
      </w:pPr>
      <w:r w:rsidRPr="00F664EF">
        <w:rPr>
          <w:rStyle w:val="BlueGDV1change"/>
          <w:color w:val="auto"/>
          <w:szCs w:val="22"/>
        </w:rPr>
        <w:t>‘</w:t>
      </w:r>
      <w:r w:rsidRPr="00F664EF">
        <w:rPr>
          <w:rStyle w:val="BlueGDV1change"/>
          <w:b/>
          <w:color w:val="auto"/>
          <w:szCs w:val="22"/>
        </w:rPr>
        <w:t>National Standards for Disability Services</w:t>
      </w:r>
      <w:r w:rsidRPr="00F664EF">
        <w:rPr>
          <w:rStyle w:val="BlueGDV1change"/>
          <w:color w:val="auto"/>
          <w:szCs w:val="22"/>
        </w:rPr>
        <w:t xml:space="preserve">’ means the disability employment standards and rehabilitation </w:t>
      </w:r>
      <w:r w:rsidR="00CE1A3A" w:rsidRPr="00F664EF">
        <w:rPr>
          <w:rStyle w:val="BlueGDV1change"/>
          <w:color w:val="auto"/>
          <w:szCs w:val="22"/>
        </w:rPr>
        <w:t>program</w:t>
      </w:r>
      <w:r w:rsidRPr="00F664EF">
        <w:rPr>
          <w:rStyle w:val="BlueGDV1change"/>
          <w:color w:val="auto"/>
          <w:szCs w:val="22"/>
        </w:rPr>
        <w:t xml:space="preserve"> standards</w:t>
      </w:r>
      <w:r w:rsidR="00BF7F6B" w:rsidRPr="00F664EF">
        <w:rPr>
          <w:rStyle w:val="BlueGDV1change"/>
          <w:color w:val="auto"/>
          <w:szCs w:val="22"/>
        </w:rPr>
        <w:t xml:space="preserve"> as</w:t>
      </w:r>
      <w:r w:rsidRPr="00F664EF">
        <w:rPr>
          <w:rStyle w:val="BlueGDV1change"/>
          <w:color w:val="auto"/>
          <w:szCs w:val="22"/>
        </w:rPr>
        <w:t xml:space="preserve"> </w:t>
      </w:r>
      <w:r w:rsidR="00CD417F" w:rsidRPr="00F664EF">
        <w:rPr>
          <w:rStyle w:val="BlueGDV1change"/>
          <w:color w:val="auto"/>
        </w:rPr>
        <w:t>set out</w:t>
      </w:r>
      <w:r w:rsidR="00BF7F6B" w:rsidRPr="00F664EF">
        <w:rPr>
          <w:rStyle w:val="BlueGDV1change"/>
          <w:color w:val="auto"/>
        </w:rPr>
        <w:t xml:space="preserve"> in the </w:t>
      </w:r>
      <w:r w:rsidR="00BF7F6B" w:rsidRPr="00F664EF">
        <w:rPr>
          <w:rStyle w:val="BlueGDV1change"/>
          <w:i/>
          <w:iCs/>
          <w:color w:val="auto"/>
        </w:rPr>
        <w:t>Disability Services and Inclusion (Compliance Standards and Alternative Compliance Requirements) Rules 2023</w:t>
      </w:r>
      <w:r w:rsidR="00BF7F6B" w:rsidRPr="00F664EF">
        <w:rPr>
          <w:rStyle w:val="BlueGDV1change"/>
          <w:color w:val="auto"/>
        </w:rPr>
        <w:t>.</w:t>
      </w:r>
    </w:p>
    <w:p w14:paraId="391A34BC" w14:textId="0E5E830E" w:rsidR="00E57A4D" w:rsidRPr="00F664EF" w:rsidRDefault="00D76976" w:rsidP="54C4CDE6">
      <w:pPr>
        <w:pStyle w:val="Definitiontext0"/>
        <w:rPr>
          <w:rStyle w:val="BlueGDV1change"/>
          <w:color w:val="auto"/>
        </w:rPr>
      </w:pPr>
      <w:r w:rsidRPr="00F664EF">
        <w:rPr>
          <w:rStyle w:val="BlueGDV1change"/>
          <w:color w:val="auto"/>
        </w:rPr>
        <w:t>‘</w:t>
      </w:r>
      <w:r w:rsidRPr="00F664EF">
        <w:rPr>
          <w:rStyle w:val="BlueGDV1change"/>
          <w:b/>
          <w:bCs/>
          <w:color w:val="auto"/>
        </w:rPr>
        <w:t>NDIS</w:t>
      </w:r>
      <w:r w:rsidRPr="00F664EF">
        <w:rPr>
          <w:rStyle w:val="BlueGDV1change"/>
          <w:color w:val="auto"/>
        </w:rPr>
        <w:t xml:space="preserve">’ means the </w:t>
      </w:r>
      <w:r w:rsidR="00D76A38" w:rsidRPr="00F664EF">
        <w:rPr>
          <w:rStyle w:val="BlueGDV1change"/>
          <w:color w:val="auto"/>
        </w:rPr>
        <w:t>N</w:t>
      </w:r>
      <w:r w:rsidRPr="00F664EF">
        <w:rPr>
          <w:rStyle w:val="BlueGDV1change"/>
          <w:color w:val="auto"/>
        </w:rPr>
        <w:t xml:space="preserve">ational </w:t>
      </w:r>
      <w:r w:rsidR="00D76A38" w:rsidRPr="00F664EF">
        <w:rPr>
          <w:rStyle w:val="BlueGDV1change"/>
          <w:color w:val="auto"/>
        </w:rPr>
        <w:t>D</w:t>
      </w:r>
      <w:r w:rsidRPr="00F664EF">
        <w:rPr>
          <w:rStyle w:val="BlueGDV1change"/>
          <w:color w:val="auto"/>
        </w:rPr>
        <w:t xml:space="preserve">isability </w:t>
      </w:r>
      <w:r w:rsidR="00D76A38" w:rsidRPr="00F664EF">
        <w:rPr>
          <w:rStyle w:val="BlueGDV1change"/>
          <w:color w:val="auto"/>
        </w:rPr>
        <w:t>I</w:t>
      </w:r>
      <w:r w:rsidRPr="00F664EF">
        <w:rPr>
          <w:rStyle w:val="BlueGDV1change"/>
          <w:color w:val="auto"/>
        </w:rPr>
        <w:t xml:space="preserve">nsurance </w:t>
      </w:r>
      <w:r w:rsidR="00D76A38" w:rsidRPr="00F664EF">
        <w:rPr>
          <w:rStyle w:val="BlueGDV1change"/>
          <w:color w:val="auto"/>
        </w:rPr>
        <w:t>S</w:t>
      </w:r>
      <w:r w:rsidRPr="00F664EF">
        <w:rPr>
          <w:rStyle w:val="BlueGDV1change"/>
          <w:color w:val="auto"/>
        </w:rPr>
        <w:t xml:space="preserve">cheme that is </w:t>
      </w:r>
      <w:proofErr w:type="gramStart"/>
      <w:r w:rsidRPr="00F664EF">
        <w:rPr>
          <w:rStyle w:val="BlueGDV1change"/>
          <w:color w:val="auto"/>
        </w:rPr>
        <w:t>established</w:t>
      </w:r>
      <w:proofErr w:type="gramEnd"/>
      <w:r w:rsidRPr="00F664EF">
        <w:rPr>
          <w:rStyle w:val="BlueGDV1change"/>
          <w:color w:val="auto"/>
        </w:rPr>
        <w:t xml:space="preserve"> under the </w:t>
      </w:r>
      <w:r w:rsidRPr="00F664EF">
        <w:rPr>
          <w:rStyle w:val="BlueGDV1change"/>
          <w:i/>
          <w:iCs/>
          <w:color w:val="auto"/>
        </w:rPr>
        <w:t xml:space="preserve">National Disability Insurance Scheme Act 2013 </w:t>
      </w:r>
      <w:r w:rsidRPr="00F664EF">
        <w:rPr>
          <w:rStyle w:val="BlueGDV1change"/>
          <w:color w:val="auto"/>
        </w:rPr>
        <w:t>(</w:t>
      </w:r>
      <w:proofErr w:type="spellStart"/>
      <w:r w:rsidRPr="00F664EF">
        <w:rPr>
          <w:rStyle w:val="BlueGDV1change"/>
          <w:color w:val="auto"/>
        </w:rPr>
        <w:t>Cth</w:t>
      </w:r>
      <w:proofErr w:type="spellEnd"/>
      <w:r w:rsidRPr="00F664EF">
        <w:rPr>
          <w:rStyle w:val="BlueGDV1change"/>
          <w:color w:val="auto"/>
        </w:rPr>
        <w:t>)</w:t>
      </w:r>
      <w:r w:rsidR="008A54E0" w:rsidRPr="00F664EF">
        <w:rPr>
          <w:rStyle w:val="BlueGDV1change"/>
          <w:color w:val="auto"/>
        </w:rPr>
        <w:t xml:space="preserve"> that supports people with disabilities and their families</w:t>
      </w:r>
      <w:r w:rsidRPr="00F664EF">
        <w:rPr>
          <w:rStyle w:val="BlueGDV1change"/>
          <w:i/>
          <w:iCs/>
          <w:color w:val="auto"/>
        </w:rPr>
        <w:t>.</w:t>
      </w:r>
    </w:p>
    <w:p w14:paraId="0725114D" w14:textId="10BCBFD3" w:rsidR="00E57A4D" w:rsidRPr="00F664EF" w:rsidRDefault="00D76976">
      <w:pPr>
        <w:pStyle w:val="Definitiontext0"/>
        <w:rPr>
          <w:szCs w:val="22"/>
        </w:rPr>
      </w:pPr>
      <w:r w:rsidRPr="00F664EF">
        <w:rPr>
          <w:szCs w:val="22"/>
        </w:rPr>
        <w:t>‘</w:t>
      </w:r>
      <w:r w:rsidRPr="00F664EF">
        <w:rPr>
          <w:b/>
          <w:szCs w:val="22"/>
        </w:rPr>
        <w:t>NDRC Services</w:t>
      </w:r>
      <w:r w:rsidRPr="00F664EF">
        <w:rPr>
          <w:szCs w:val="22"/>
        </w:rPr>
        <w:t xml:space="preserve">’ means the </w:t>
      </w:r>
      <w:r w:rsidR="00B07528" w:rsidRPr="00F664EF">
        <w:rPr>
          <w:szCs w:val="22"/>
        </w:rPr>
        <w:t>s</w:t>
      </w:r>
      <w:r w:rsidRPr="00F664EF">
        <w:rPr>
          <w:szCs w:val="22"/>
        </w:rPr>
        <w:t>ervices provided</w:t>
      </w:r>
      <w:r w:rsidR="00EE1138" w:rsidRPr="00F664EF">
        <w:rPr>
          <w:szCs w:val="22"/>
        </w:rPr>
        <w:t xml:space="preserve">, or required to </w:t>
      </w:r>
      <w:proofErr w:type="gramStart"/>
      <w:r w:rsidR="00EE1138" w:rsidRPr="00F664EF">
        <w:rPr>
          <w:szCs w:val="22"/>
        </w:rPr>
        <w:t>be provided</w:t>
      </w:r>
      <w:proofErr w:type="gramEnd"/>
      <w:r w:rsidR="00EE1138" w:rsidRPr="00F664EF">
        <w:rPr>
          <w:szCs w:val="22"/>
        </w:rPr>
        <w:t>,</w:t>
      </w:r>
      <w:r w:rsidRPr="00F664EF">
        <w:rPr>
          <w:szCs w:val="22"/>
        </w:rPr>
        <w:t xml:space="preserve"> by the National Disability Recruitment Coordinator. </w:t>
      </w:r>
    </w:p>
    <w:p w14:paraId="4025D3F2" w14:textId="3FAD9B2E" w:rsidR="00E57A4D" w:rsidRPr="00F664EF" w:rsidRDefault="00D76976">
      <w:pPr>
        <w:pStyle w:val="Definitiontext0"/>
        <w:keepNext/>
        <w:rPr>
          <w:szCs w:val="22"/>
        </w:rPr>
      </w:pPr>
      <w:r w:rsidRPr="00F664EF">
        <w:rPr>
          <w:szCs w:val="22"/>
        </w:rPr>
        <w:t>‘</w:t>
      </w:r>
      <w:r w:rsidRPr="00F664EF">
        <w:rPr>
          <w:b/>
          <w:szCs w:val="22"/>
        </w:rPr>
        <w:t>Non-Payable Outcome</w:t>
      </w:r>
      <w:r w:rsidRPr="00F664EF">
        <w:rPr>
          <w:szCs w:val="22"/>
        </w:rPr>
        <w:t>’ means placement of a Participant into any:</w:t>
      </w:r>
    </w:p>
    <w:p w14:paraId="0640CAFA" w14:textId="77777777" w:rsidR="0044553D" w:rsidRPr="00F664EF" w:rsidRDefault="0044553D" w:rsidP="002E4251">
      <w:pPr>
        <w:pStyle w:val="Definitiontext0"/>
        <w:numPr>
          <w:ilvl w:val="0"/>
          <w:numId w:val="122"/>
        </w:numPr>
        <w:rPr>
          <w:szCs w:val="22"/>
        </w:rPr>
      </w:pPr>
      <w:r w:rsidRPr="00F664EF">
        <w:rPr>
          <w:szCs w:val="22"/>
        </w:rPr>
        <w:t xml:space="preserve">employment in the sex industry or involving nudity, including retail </w:t>
      </w:r>
      <w:proofErr w:type="gramStart"/>
      <w:r w:rsidRPr="00F664EF">
        <w:rPr>
          <w:szCs w:val="22"/>
        </w:rPr>
        <w:t>positions;</w:t>
      </w:r>
      <w:proofErr w:type="gramEnd"/>
    </w:p>
    <w:p w14:paraId="7EB79E0D" w14:textId="77777777" w:rsidR="0044553D" w:rsidRPr="00F664EF" w:rsidRDefault="0044553D" w:rsidP="002E4251">
      <w:pPr>
        <w:pStyle w:val="Definitiontext0"/>
        <w:numPr>
          <w:ilvl w:val="0"/>
          <w:numId w:val="122"/>
        </w:numPr>
        <w:rPr>
          <w:szCs w:val="22"/>
        </w:rPr>
      </w:pPr>
      <w:r w:rsidRPr="00F664EF">
        <w:rPr>
          <w:szCs w:val="22"/>
        </w:rPr>
        <w:t xml:space="preserve">volunteer work, work experience or unpaid </w:t>
      </w:r>
      <w:proofErr w:type="gramStart"/>
      <w:r w:rsidRPr="00F664EF">
        <w:rPr>
          <w:szCs w:val="22"/>
        </w:rPr>
        <w:t>work;</w:t>
      </w:r>
      <w:proofErr w:type="gramEnd"/>
    </w:p>
    <w:p w14:paraId="653752A1" w14:textId="77777777" w:rsidR="0044553D" w:rsidRPr="00F664EF" w:rsidRDefault="0044553D" w:rsidP="002E4251">
      <w:pPr>
        <w:pStyle w:val="Definitiontext0"/>
        <w:numPr>
          <w:ilvl w:val="0"/>
          <w:numId w:val="122"/>
        </w:numPr>
        <w:rPr>
          <w:szCs w:val="22"/>
        </w:rPr>
      </w:pPr>
      <w:r w:rsidRPr="00F664EF">
        <w:rPr>
          <w:szCs w:val="22"/>
        </w:rPr>
        <w:t xml:space="preserve">job that involves taking up employment in another country, regardless of whether the salary </w:t>
      </w:r>
      <w:proofErr w:type="gramStart"/>
      <w:r w:rsidRPr="00F664EF">
        <w:rPr>
          <w:szCs w:val="22"/>
        </w:rPr>
        <w:t>is paid</w:t>
      </w:r>
      <w:proofErr w:type="gramEnd"/>
      <w:r w:rsidRPr="00F664EF">
        <w:rPr>
          <w:szCs w:val="22"/>
        </w:rPr>
        <w:t xml:space="preserve"> in Australian Dollars or by an Australian </w:t>
      </w:r>
      <w:proofErr w:type="gramStart"/>
      <w:r w:rsidRPr="00F664EF">
        <w:rPr>
          <w:szCs w:val="22"/>
        </w:rPr>
        <w:t>company;</w:t>
      </w:r>
      <w:proofErr w:type="gramEnd"/>
    </w:p>
    <w:p w14:paraId="1669D8B6" w14:textId="77777777" w:rsidR="0044553D" w:rsidRPr="00F664EF" w:rsidRDefault="0044553D" w:rsidP="002E4251">
      <w:pPr>
        <w:pStyle w:val="Definitiontext0"/>
        <w:numPr>
          <w:ilvl w:val="0"/>
          <w:numId w:val="122"/>
        </w:numPr>
        <w:rPr>
          <w:szCs w:val="22"/>
        </w:rPr>
      </w:pPr>
      <w:r w:rsidRPr="00F664EF">
        <w:rPr>
          <w:szCs w:val="22"/>
        </w:rPr>
        <w:t xml:space="preserve">job involving illegal </w:t>
      </w:r>
      <w:proofErr w:type="gramStart"/>
      <w:r w:rsidRPr="00F664EF">
        <w:rPr>
          <w:szCs w:val="22"/>
        </w:rPr>
        <w:t>activity;</w:t>
      </w:r>
      <w:proofErr w:type="gramEnd"/>
    </w:p>
    <w:p w14:paraId="75AB7902" w14:textId="77777777" w:rsidR="005067B6" w:rsidRPr="00F664EF" w:rsidRDefault="00EA0169" w:rsidP="002E4251">
      <w:pPr>
        <w:pStyle w:val="Definitiontext0"/>
        <w:numPr>
          <w:ilvl w:val="0"/>
          <w:numId w:val="122"/>
        </w:numPr>
      </w:pPr>
      <w:r w:rsidRPr="00F664EF">
        <w:t xml:space="preserve">position involving income or funds from gambling </w:t>
      </w:r>
      <w:proofErr w:type="gramStart"/>
      <w:r w:rsidRPr="00F664EF">
        <w:t>deemed</w:t>
      </w:r>
      <w:proofErr w:type="gramEnd"/>
      <w:r w:rsidRPr="00F664EF">
        <w:t xml:space="preserve"> to be inappropriate by the </w:t>
      </w:r>
      <w:proofErr w:type="gramStart"/>
      <w:r w:rsidRPr="00F664EF">
        <w:t>Department;</w:t>
      </w:r>
      <w:proofErr w:type="gramEnd"/>
    </w:p>
    <w:p w14:paraId="4E4E3916" w14:textId="77777777" w:rsidR="0044553D" w:rsidRPr="00F664EF" w:rsidRDefault="0044553D" w:rsidP="002E4251">
      <w:pPr>
        <w:pStyle w:val="Definitiontext0"/>
        <w:numPr>
          <w:ilvl w:val="0"/>
          <w:numId w:val="122"/>
        </w:numPr>
        <w:rPr>
          <w:szCs w:val="22"/>
        </w:rPr>
      </w:pPr>
      <w:r w:rsidRPr="00F664EF">
        <w:rPr>
          <w:szCs w:val="22"/>
        </w:rPr>
        <w:t xml:space="preserve">discriminatory </w:t>
      </w:r>
      <w:proofErr w:type="gramStart"/>
      <w:r w:rsidRPr="00F664EF">
        <w:rPr>
          <w:szCs w:val="22"/>
        </w:rPr>
        <w:t>job;</w:t>
      </w:r>
      <w:proofErr w:type="gramEnd"/>
    </w:p>
    <w:p w14:paraId="29F0E878" w14:textId="77777777" w:rsidR="00EA0169" w:rsidRPr="00F664EF" w:rsidRDefault="00EA0169" w:rsidP="002E4251">
      <w:pPr>
        <w:pStyle w:val="Definitiontext0"/>
        <w:numPr>
          <w:ilvl w:val="0"/>
          <w:numId w:val="122"/>
        </w:numPr>
        <w:rPr>
          <w:szCs w:val="22"/>
        </w:rPr>
      </w:pPr>
      <w:r w:rsidRPr="00F664EF">
        <w:rPr>
          <w:szCs w:val="22"/>
        </w:rPr>
        <w:t xml:space="preserve">except in relation to wage rates, </w:t>
      </w:r>
      <w:r w:rsidR="0044553D" w:rsidRPr="00F664EF">
        <w:rPr>
          <w:szCs w:val="22"/>
        </w:rPr>
        <w:t xml:space="preserve">employment that contravenes Commonwealth, </w:t>
      </w:r>
      <w:r w:rsidR="00D87BDF" w:rsidRPr="00F664EF">
        <w:rPr>
          <w:szCs w:val="22"/>
        </w:rPr>
        <w:t>S</w:t>
      </w:r>
      <w:r w:rsidR="0044553D" w:rsidRPr="00F664EF">
        <w:rPr>
          <w:szCs w:val="22"/>
        </w:rPr>
        <w:t xml:space="preserve">tate or </w:t>
      </w:r>
      <w:r w:rsidR="00D87BDF" w:rsidRPr="00F664EF">
        <w:rPr>
          <w:szCs w:val="22"/>
        </w:rPr>
        <w:t>T</w:t>
      </w:r>
      <w:r w:rsidR="0044553D" w:rsidRPr="00F664EF">
        <w:rPr>
          <w:szCs w:val="22"/>
        </w:rPr>
        <w:t xml:space="preserve">erritory legislation or provides terms and conditions of employment </w:t>
      </w:r>
      <w:r w:rsidR="008F78E7" w:rsidRPr="00F664EF">
        <w:rPr>
          <w:szCs w:val="22"/>
        </w:rPr>
        <w:t xml:space="preserve">that </w:t>
      </w:r>
      <w:r w:rsidR="0044553D" w:rsidRPr="00F664EF">
        <w:rPr>
          <w:szCs w:val="22"/>
        </w:rPr>
        <w:t xml:space="preserve">are inconsistent with the relevant workplace relations laws, or any instrument made under such </w:t>
      </w:r>
      <w:proofErr w:type="gramStart"/>
      <w:r w:rsidR="0044553D" w:rsidRPr="00F664EF">
        <w:rPr>
          <w:szCs w:val="22"/>
        </w:rPr>
        <w:t>laws;</w:t>
      </w:r>
      <w:proofErr w:type="gramEnd"/>
    </w:p>
    <w:p w14:paraId="1A131784" w14:textId="659E199F" w:rsidR="00EA0169" w:rsidRPr="00F664EF" w:rsidRDefault="00EA0169" w:rsidP="002E4251">
      <w:pPr>
        <w:pStyle w:val="Definitiontext0"/>
        <w:keepNext/>
        <w:numPr>
          <w:ilvl w:val="0"/>
          <w:numId w:val="122"/>
        </w:numPr>
        <w:rPr>
          <w:szCs w:val="22"/>
        </w:rPr>
      </w:pPr>
      <w:r w:rsidRPr="00F664EF">
        <w:rPr>
          <w:szCs w:val="22"/>
        </w:rPr>
        <w:t xml:space="preserve">in relation to wage rates, position </w:t>
      </w:r>
      <w:r w:rsidR="008F78E7" w:rsidRPr="00F664EF">
        <w:rPr>
          <w:szCs w:val="22"/>
        </w:rPr>
        <w:t>for which</w:t>
      </w:r>
      <w:r w:rsidR="00D87BDF" w:rsidRPr="00F664EF">
        <w:rPr>
          <w:szCs w:val="22"/>
        </w:rPr>
        <w:t xml:space="preserve"> </w:t>
      </w:r>
      <w:r w:rsidRPr="00F664EF">
        <w:rPr>
          <w:szCs w:val="22"/>
        </w:rPr>
        <w:t xml:space="preserve">the wage rate is not at least equivalent to: </w:t>
      </w:r>
    </w:p>
    <w:p w14:paraId="6979E736" w14:textId="77777777" w:rsidR="00EA0169" w:rsidRPr="00F664EF" w:rsidRDefault="00EA0169" w:rsidP="002E4251">
      <w:pPr>
        <w:pStyle w:val="Default"/>
        <w:numPr>
          <w:ilvl w:val="0"/>
          <w:numId w:val="92"/>
        </w:numPr>
        <w:spacing w:after="78"/>
      </w:pPr>
      <w:r w:rsidRPr="00F664EF">
        <w:rPr>
          <w:sz w:val="22"/>
          <w:szCs w:val="22"/>
        </w:rPr>
        <w:t xml:space="preserve">the </w:t>
      </w:r>
      <w:proofErr w:type="gramStart"/>
      <w:r w:rsidRPr="00F664EF">
        <w:rPr>
          <w:sz w:val="22"/>
          <w:szCs w:val="22"/>
        </w:rPr>
        <w:t>minimum</w:t>
      </w:r>
      <w:proofErr w:type="gramEnd"/>
      <w:r w:rsidRPr="00F664EF">
        <w:rPr>
          <w:sz w:val="22"/>
          <w:szCs w:val="22"/>
        </w:rPr>
        <w:t xml:space="preserve"> rate prescribed in any modern award that covers or applies to the position; or</w:t>
      </w:r>
    </w:p>
    <w:p w14:paraId="04A7EEAB" w14:textId="77777777" w:rsidR="00EA0169" w:rsidRPr="00F664EF" w:rsidRDefault="00EA0169" w:rsidP="002E4251">
      <w:pPr>
        <w:pStyle w:val="Default"/>
        <w:numPr>
          <w:ilvl w:val="0"/>
          <w:numId w:val="92"/>
        </w:numPr>
        <w:spacing w:after="78"/>
        <w:rPr>
          <w:szCs w:val="22"/>
        </w:rPr>
      </w:pPr>
      <w:r w:rsidRPr="00F664EF">
        <w:rPr>
          <w:sz w:val="22"/>
          <w:szCs w:val="22"/>
        </w:rPr>
        <w:t xml:space="preserve">if no modern award covers or applies to the position, the national minimum </w:t>
      </w:r>
      <w:proofErr w:type="gramStart"/>
      <w:r w:rsidRPr="00F664EF">
        <w:rPr>
          <w:sz w:val="22"/>
          <w:szCs w:val="22"/>
        </w:rPr>
        <w:t>wage;</w:t>
      </w:r>
      <w:proofErr w:type="gramEnd"/>
      <w:r w:rsidRPr="00F664EF">
        <w:rPr>
          <w:sz w:val="22"/>
          <w:szCs w:val="22"/>
        </w:rPr>
        <w:t xml:space="preserve"> </w:t>
      </w:r>
    </w:p>
    <w:p w14:paraId="397BC6C0" w14:textId="4FB326EF" w:rsidR="0044553D" w:rsidRPr="00F664EF" w:rsidRDefault="0044553D" w:rsidP="002E4251">
      <w:pPr>
        <w:pStyle w:val="Definitiontext0"/>
        <w:numPr>
          <w:ilvl w:val="0"/>
          <w:numId w:val="122"/>
        </w:numPr>
        <w:rPr>
          <w:szCs w:val="22"/>
        </w:rPr>
      </w:pPr>
      <w:r w:rsidRPr="00F664EF">
        <w:rPr>
          <w:szCs w:val="22"/>
        </w:rPr>
        <w:t>program</w:t>
      </w:r>
      <w:r w:rsidR="005418B7" w:rsidRPr="00F664EF">
        <w:rPr>
          <w:szCs w:val="22"/>
        </w:rPr>
        <w:t xml:space="preserve"> </w:t>
      </w:r>
      <w:r w:rsidRPr="00F664EF">
        <w:rPr>
          <w:szCs w:val="22"/>
        </w:rPr>
        <w:t xml:space="preserve">funded by the Australian Government, or a </w:t>
      </w:r>
      <w:r w:rsidR="00D87BDF" w:rsidRPr="00F664EF">
        <w:rPr>
          <w:szCs w:val="22"/>
        </w:rPr>
        <w:t>S</w:t>
      </w:r>
      <w:r w:rsidRPr="00F664EF">
        <w:rPr>
          <w:szCs w:val="22"/>
        </w:rPr>
        <w:t xml:space="preserve">tate or </w:t>
      </w:r>
      <w:r w:rsidR="00D87BDF" w:rsidRPr="00F664EF">
        <w:rPr>
          <w:szCs w:val="22"/>
        </w:rPr>
        <w:t>T</w:t>
      </w:r>
      <w:r w:rsidRPr="00F664EF">
        <w:rPr>
          <w:szCs w:val="22"/>
        </w:rPr>
        <w:t xml:space="preserve">erritory </w:t>
      </w:r>
      <w:r w:rsidR="008F78E7" w:rsidRPr="00F664EF">
        <w:rPr>
          <w:szCs w:val="22"/>
        </w:rPr>
        <w:t>G</w:t>
      </w:r>
      <w:r w:rsidRPr="00F664EF">
        <w:rPr>
          <w:szCs w:val="22"/>
        </w:rPr>
        <w:t>overnment, including</w:t>
      </w:r>
      <w:r w:rsidR="005418B7" w:rsidRPr="00F664EF">
        <w:rPr>
          <w:szCs w:val="22"/>
        </w:rPr>
        <w:t xml:space="preserve"> a Work Trial program or </w:t>
      </w:r>
      <w:r w:rsidRPr="00F664EF">
        <w:rPr>
          <w:szCs w:val="22"/>
        </w:rPr>
        <w:t xml:space="preserve">a Complementary Service, unless otherwise specified in any </w:t>
      </w:r>
      <w:proofErr w:type="gramStart"/>
      <w:r w:rsidRPr="00F664EF">
        <w:rPr>
          <w:szCs w:val="22"/>
        </w:rPr>
        <w:t>Guidelines;</w:t>
      </w:r>
      <w:proofErr w:type="gramEnd"/>
    </w:p>
    <w:p w14:paraId="5C84892B" w14:textId="77777777" w:rsidR="0044553D" w:rsidRPr="00F664EF" w:rsidRDefault="0044553D" w:rsidP="002E4251">
      <w:pPr>
        <w:pStyle w:val="Definitiontext0"/>
        <w:numPr>
          <w:ilvl w:val="0"/>
          <w:numId w:val="122"/>
        </w:numPr>
        <w:rPr>
          <w:szCs w:val="22"/>
        </w:rPr>
      </w:pPr>
      <w:r w:rsidRPr="00F664EF">
        <w:rPr>
          <w:szCs w:val="22"/>
        </w:rPr>
        <w:t xml:space="preserve">non-ongoing employment or a Work Trial, as specified in any </w:t>
      </w:r>
      <w:proofErr w:type="gramStart"/>
      <w:r w:rsidRPr="00F664EF">
        <w:rPr>
          <w:szCs w:val="22"/>
        </w:rPr>
        <w:t>Guidelines;</w:t>
      </w:r>
      <w:proofErr w:type="gramEnd"/>
      <w:r w:rsidRPr="00F664EF">
        <w:rPr>
          <w:szCs w:val="22"/>
        </w:rPr>
        <w:t xml:space="preserve"> </w:t>
      </w:r>
    </w:p>
    <w:p w14:paraId="638F1328" w14:textId="5BD6E78F" w:rsidR="0044553D" w:rsidRPr="00F664EF" w:rsidRDefault="00263E05" w:rsidP="002E4251">
      <w:pPr>
        <w:pStyle w:val="Definitiontext0"/>
        <w:numPr>
          <w:ilvl w:val="0"/>
          <w:numId w:val="122"/>
        </w:numPr>
        <w:rPr>
          <w:szCs w:val="22"/>
        </w:rPr>
      </w:pPr>
      <w:r w:rsidRPr="00F664EF">
        <w:rPr>
          <w:szCs w:val="22"/>
        </w:rPr>
        <w:lastRenderedPageBreak/>
        <w:t>R</w:t>
      </w:r>
      <w:r w:rsidR="0044553D" w:rsidRPr="00F664EF">
        <w:rPr>
          <w:szCs w:val="22"/>
        </w:rPr>
        <w:t xml:space="preserve">ecurring </w:t>
      </w:r>
      <w:r w:rsidR="007D1151" w:rsidRPr="00F664EF">
        <w:rPr>
          <w:szCs w:val="22"/>
        </w:rPr>
        <w:t>E</w:t>
      </w:r>
      <w:r w:rsidR="0044553D" w:rsidRPr="00F664EF">
        <w:rPr>
          <w:szCs w:val="22"/>
        </w:rPr>
        <w:t xml:space="preserve">mployment, unless otherwise specified in any </w:t>
      </w:r>
      <w:proofErr w:type="gramStart"/>
      <w:r w:rsidR="0044553D" w:rsidRPr="00F664EF">
        <w:rPr>
          <w:szCs w:val="22"/>
        </w:rPr>
        <w:t>Guidelines;</w:t>
      </w:r>
      <w:proofErr w:type="gramEnd"/>
    </w:p>
    <w:p w14:paraId="02DECBE3" w14:textId="77777777" w:rsidR="0044553D" w:rsidRPr="00F664EF" w:rsidRDefault="0044553D" w:rsidP="002E4251">
      <w:pPr>
        <w:pStyle w:val="Definitiontext0"/>
        <w:numPr>
          <w:ilvl w:val="0"/>
          <w:numId w:val="122"/>
        </w:numPr>
        <w:rPr>
          <w:szCs w:val="22"/>
        </w:rPr>
      </w:pPr>
      <w:r w:rsidRPr="00F664EF">
        <w:rPr>
          <w:szCs w:val="22"/>
        </w:rPr>
        <w:t xml:space="preserve">employment that pays a commission as either the entire remuneration or part of the remuneration, except </w:t>
      </w:r>
      <w:r w:rsidR="00D87BDF" w:rsidRPr="00F664EF">
        <w:rPr>
          <w:szCs w:val="22"/>
        </w:rPr>
        <w:t xml:space="preserve">if </w:t>
      </w:r>
      <w:r w:rsidRPr="00F664EF">
        <w:rPr>
          <w:szCs w:val="22"/>
        </w:rPr>
        <w:t xml:space="preserve">the commission being paid to the Participant is in addition to an amount which is paid to the Participant in accordance with any applicable Commonwealth, </w:t>
      </w:r>
      <w:r w:rsidR="00D87BDF" w:rsidRPr="00F664EF">
        <w:rPr>
          <w:szCs w:val="22"/>
        </w:rPr>
        <w:t>S</w:t>
      </w:r>
      <w:r w:rsidRPr="00F664EF">
        <w:rPr>
          <w:szCs w:val="22"/>
        </w:rPr>
        <w:t xml:space="preserve">tate or </w:t>
      </w:r>
      <w:r w:rsidR="00D87BDF" w:rsidRPr="00F664EF">
        <w:rPr>
          <w:szCs w:val="22"/>
        </w:rPr>
        <w:t>T</w:t>
      </w:r>
      <w:r w:rsidRPr="00F664EF">
        <w:rPr>
          <w:szCs w:val="22"/>
        </w:rPr>
        <w:t xml:space="preserve">erritory legislation and any applicable modern award or a national minimum wage order; </w:t>
      </w:r>
    </w:p>
    <w:p w14:paraId="38407B96" w14:textId="4EF31D8B" w:rsidR="0044553D" w:rsidRPr="00F664EF" w:rsidRDefault="0044553D" w:rsidP="002E4251">
      <w:pPr>
        <w:pStyle w:val="Definitiontext0"/>
        <w:numPr>
          <w:ilvl w:val="0"/>
          <w:numId w:val="122"/>
        </w:numPr>
      </w:pPr>
      <w:r w:rsidRPr="00F664EF">
        <w:t xml:space="preserve">employment </w:t>
      </w:r>
      <w:r w:rsidR="00EF3777" w:rsidRPr="00F664EF">
        <w:t xml:space="preserve">of a Participant </w:t>
      </w:r>
      <w:r w:rsidRPr="00F664EF">
        <w:t xml:space="preserve">in the same or a similar position </w:t>
      </w:r>
      <w:r w:rsidR="00EF3777" w:rsidRPr="00F664EF">
        <w:t xml:space="preserve">to one </w:t>
      </w:r>
      <w:r w:rsidRPr="00F664EF">
        <w:t xml:space="preserve">vacated in the </w:t>
      </w:r>
      <w:proofErr w:type="gramStart"/>
      <w:r w:rsidRPr="00F664EF">
        <w:t>previous</w:t>
      </w:r>
      <w:proofErr w:type="gramEnd"/>
      <w:r w:rsidRPr="00F664EF">
        <w:t xml:space="preserve"> 14</w:t>
      </w:r>
      <w:r w:rsidR="00EF3777" w:rsidRPr="00F664EF">
        <w:t> </w:t>
      </w:r>
      <w:r w:rsidRPr="00F664EF">
        <w:t xml:space="preserve">calendar days by </w:t>
      </w:r>
      <w:r w:rsidR="00C52CEF" w:rsidRPr="00F664EF">
        <w:t>a</w:t>
      </w:r>
      <w:r w:rsidR="00EA1624" w:rsidRPr="00F664EF">
        <w:t>nother</w:t>
      </w:r>
      <w:r w:rsidR="00C52CEF" w:rsidRPr="00F664EF">
        <w:t xml:space="preserve"> </w:t>
      </w:r>
      <w:r w:rsidRPr="00F664EF">
        <w:t xml:space="preserve">Participant </w:t>
      </w:r>
      <w:r w:rsidR="00EF3777" w:rsidRPr="00F664EF">
        <w:t xml:space="preserve">in respect of </w:t>
      </w:r>
      <w:r w:rsidR="00C52CEF" w:rsidRPr="00F664EF">
        <w:t xml:space="preserve">whom </w:t>
      </w:r>
      <w:r w:rsidR="00EA1624" w:rsidRPr="00F664EF">
        <w:t xml:space="preserve">the Provider or </w:t>
      </w:r>
      <w:r w:rsidR="00C7492E" w:rsidRPr="00F664EF">
        <w:t>a</w:t>
      </w:r>
      <w:r w:rsidR="00EA1624" w:rsidRPr="00F664EF">
        <w:t>nother</w:t>
      </w:r>
      <w:r w:rsidR="00C7492E" w:rsidRPr="00F664EF">
        <w:t xml:space="preserve"> </w:t>
      </w:r>
      <w:r w:rsidR="00EA1624" w:rsidRPr="00F664EF">
        <w:t xml:space="preserve">Program </w:t>
      </w:r>
      <w:r w:rsidR="00EF3777" w:rsidRPr="00F664EF">
        <w:t xml:space="preserve">Provider </w:t>
      </w:r>
      <w:r w:rsidRPr="00F664EF">
        <w:t xml:space="preserve">has already claimed an Outcome </w:t>
      </w:r>
      <w:proofErr w:type="gramStart"/>
      <w:r w:rsidRPr="00F664EF">
        <w:t>Fee;</w:t>
      </w:r>
      <w:proofErr w:type="gramEnd"/>
    </w:p>
    <w:p w14:paraId="1CD20536" w14:textId="77777777" w:rsidR="0044553D" w:rsidRPr="00F664EF" w:rsidRDefault="0044553D" w:rsidP="002E4251">
      <w:pPr>
        <w:pStyle w:val="Definitiontext0"/>
        <w:numPr>
          <w:ilvl w:val="0"/>
          <w:numId w:val="122"/>
        </w:numPr>
        <w:rPr>
          <w:szCs w:val="22"/>
        </w:rPr>
      </w:pPr>
      <w:r w:rsidRPr="00F664EF">
        <w:rPr>
          <w:szCs w:val="22"/>
        </w:rPr>
        <w:t xml:space="preserve">position that is contrived employment, as specified in any </w:t>
      </w:r>
      <w:proofErr w:type="gramStart"/>
      <w:r w:rsidRPr="00F664EF">
        <w:rPr>
          <w:szCs w:val="22"/>
        </w:rPr>
        <w:t>Guidelines;</w:t>
      </w:r>
      <w:proofErr w:type="gramEnd"/>
    </w:p>
    <w:p w14:paraId="401E9952" w14:textId="77777777" w:rsidR="0044553D" w:rsidRPr="00F664EF" w:rsidRDefault="0044553D" w:rsidP="002E4251">
      <w:pPr>
        <w:pStyle w:val="Definitiontext0"/>
        <w:numPr>
          <w:ilvl w:val="0"/>
          <w:numId w:val="122"/>
        </w:numPr>
        <w:rPr>
          <w:szCs w:val="22"/>
        </w:rPr>
      </w:pPr>
      <w:r w:rsidRPr="00F664EF">
        <w:rPr>
          <w:szCs w:val="22"/>
        </w:rPr>
        <w:t xml:space="preserve">position that is not Open Employment, as specified in any </w:t>
      </w:r>
      <w:proofErr w:type="gramStart"/>
      <w:r w:rsidRPr="00F664EF">
        <w:rPr>
          <w:szCs w:val="22"/>
        </w:rPr>
        <w:t>Guidelines;</w:t>
      </w:r>
      <w:proofErr w:type="gramEnd"/>
      <w:r w:rsidRPr="00F664EF">
        <w:rPr>
          <w:szCs w:val="22"/>
        </w:rPr>
        <w:t xml:space="preserve"> </w:t>
      </w:r>
    </w:p>
    <w:p w14:paraId="70ECBB2C" w14:textId="77777777" w:rsidR="0044553D" w:rsidRPr="00F664EF" w:rsidRDefault="0044553D" w:rsidP="002E4251">
      <w:pPr>
        <w:pStyle w:val="Definitiontext0"/>
        <w:numPr>
          <w:ilvl w:val="0"/>
          <w:numId w:val="122"/>
        </w:numPr>
        <w:rPr>
          <w:szCs w:val="22"/>
        </w:rPr>
      </w:pPr>
      <w:r w:rsidRPr="00F664EF">
        <w:rPr>
          <w:szCs w:val="22"/>
        </w:rPr>
        <w:t>employment within the Provider’s Own Organisation or a Related Entity, unless otherwise specified in any Guidelines, or unless the Participant is so employed for:</w:t>
      </w:r>
    </w:p>
    <w:p w14:paraId="44D585C3" w14:textId="77777777" w:rsidR="0044553D" w:rsidRPr="00F664EF" w:rsidRDefault="0044553D" w:rsidP="002E4251">
      <w:pPr>
        <w:pStyle w:val="Default"/>
        <w:numPr>
          <w:ilvl w:val="0"/>
          <w:numId w:val="91"/>
        </w:numPr>
        <w:spacing w:after="78"/>
        <w:rPr>
          <w:sz w:val="22"/>
          <w:szCs w:val="22"/>
        </w:rPr>
      </w:pPr>
      <w:r w:rsidRPr="00F664EF">
        <w:rPr>
          <w:sz w:val="22"/>
          <w:szCs w:val="22"/>
        </w:rPr>
        <w:t>at least 1</w:t>
      </w:r>
      <w:r w:rsidR="008D5E77" w:rsidRPr="00F664EF">
        <w:rPr>
          <w:sz w:val="22"/>
          <w:szCs w:val="22"/>
        </w:rPr>
        <w:t>2</w:t>
      </w:r>
      <w:r w:rsidRPr="00F664EF">
        <w:rPr>
          <w:sz w:val="22"/>
          <w:szCs w:val="22"/>
        </w:rPr>
        <w:t xml:space="preserve"> Consecutive Weeks from the Ancho</w:t>
      </w:r>
      <w:r w:rsidR="00010CAE" w:rsidRPr="00F664EF">
        <w:rPr>
          <w:sz w:val="22"/>
          <w:szCs w:val="22"/>
        </w:rPr>
        <w:t>r Date for a 1</w:t>
      </w:r>
      <w:r w:rsidR="008D5E77" w:rsidRPr="00F664EF">
        <w:rPr>
          <w:sz w:val="22"/>
          <w:szCs w:val="22"/>
        </w:rPr>
        <w:t>2</w:t>
      </w:r>
      <w:r w:rsidR="00010CAE" w:rsidRPr="00F664EF">
        <w:rPr>
          <w:sz w:val="22"/>
          <w:szCs w:val="22"/>
        </w:rPr>
        <w:t xml:space="preserve">-week </w:t>
      </w:r>
      <w:proofErr w:type="gramStart"/>
      <w:r w:rsidR="00010CAE" w:rsidRPr="00F664EF">
        <w:rPr>
          <w:sz w:val="22"/>
          <w:szCs w:val="22"/>
        </w:rPr>
        <w:t>Period;</w:t>
      </w:r>
      <w:proofErr w:type="gramEnd"/>
      <w:r w:rsidR="00010CAE" w:rsidRPr="00F664EF">
        <w:rPr>
          <w:sz w:val="22"/>
          <w:szCs w:val="22"/>
        </w:rPr>
        <w:t xml:space="preserve"> </w:t>
      </w:r>
    </w:p>
    <w:p w14:paraId="4E797091" w14:textId="77777777" w:rsidR="00BF7127" w:rsidRPr="00F664EF" w:rsidRDefault="0044553D" w:rsidP="002E4251">
      <w:pPr>
        <w:pStyle w:val="Default"/>
        <w:numPr>
          <w:ilvl w:val="0"/>
          <w:numId w:val="91"/>
        </w:numPr>
        <w:spacing w:after="78"/>
        <w:rPr>
          <w:sz w:val="22"/>
          <w:szCs w:val="22"/>
        </w:rPr>
      </w:pPr>
      <w:r w:rsidRPr="00F664EF">
        <w:rPr>
          <w:sz w:val="22"/>
          <w:szCs w:val="22"/>
        </w:rPr>
        <w:t>at least 26 Consecutive Weeks from the Anchor Date for a 26-week Period</w:t>
      </w:r>
      <w:r w:rsidR="00BF7127" w:rsidRPr="00F664EF">
        <w:rPr>
          <w:sz w:val="22"/>
          <w:szCs w:val="22"/>
        </w:rPr>
        <w:t>; or</w:t>
      </w:r>
    </w:p>
    <w:p w14:paraId="23E045A4" w14:textId="77777777" w:rsidR="0044553D" w:rsidRPr="00F664EF" w:rsidRDefault="00BF7127" w:rsidP="002E4251">
      <w:pPr>
        <w:pStyle w:val="Default"/>
        <w:numPr>
          <w:ilvl w:val="0"/>
          <w:numId w:val="91"/>
        </w:numPr>
        <w:spacing w:after="78"/>
        <w:rPr>
          <w:sz w:val="22"/>
          <w:szCs w:val="22"/>
        </w:rPr>
      </w:pPr>
      <w:r w:rsidRPr="00F664EF">
        <w:rPr>
          <w:sz w:val="22"/>
          <w:szCs w:val="22"/>
        </w:rPr>
        <w:t>at least 52 Consecutive Weeks from the Anchor Date for a 52-week Period</w:t>
      </w:r>
      <w:r w:rsidR="0035351E" w:rsidRPr="00F664EF">
        <w:rPr>
          <w:sz w:val="22"/>
          <w:szCs w:val="22"/>
        </w:rPr>
        <w:t>,</w:t>
      </w:r>
      <w:r w:rsidRPr="00F664EF">
        <w:rPr>
          <w:sz w:val="22"/>
          <w:szCs w:val="22"/>
        </w:rPr>
        <w:t xml:space="preserve"> </w:t>
      </w:r>
    </w:p>
    <w:p w14:paraId="6DDC6BAF" w14:textId="77777777" w:rsidR="0044553D" w:rsidRPr="00F664EF" w:rsidRDefault="0044553D" w:rsidP="54C4CDE6">
      <w:pPr>
        <w:pStyle w:val="Default"/>
        <w:spacing w:after="78"/>
        <w:ind w:left="927" w:hanging="567"/>
        <w:rPr>
          <w:sz w:val="22"/>
          <w:szCs w:val="22"/>
        </w:rPr>
      </w:pPr>
      <w:proofErr w:type="gramStart"/>
      <w:r w:rsidRPr="00F664EF">
        <w:rPr>
          <w:sz w:val="22"/>
          <w:szCs w:val="22"/>
        </w:rPr>
        <w:t>in accordance with</w:t>
      </w:r>
      <w:proofErr w:type="gramEnd"/>
      <w:r w:rsidRPr="00F664EF">
        <w:rPr>
          <w:sz w:val="22"/>
          <w:szCs w:val="22"/>
        </w:rPr>
        <w:t xml:space="preserve"> any </w:t>
      </w:r>
      <w:proofErr w:type="gramStart"/>
      <w:r w:rsidRPr="00F664EF">
        <w:rPr>
          <w:sz w:val="22"/>
          <w:szCs w:val="22"/>
        </w:rPr>
        <w:t>Guidelines;</w:t>
      </w:r>
      <w:proofErr w:type="gramEnd"/>
    </w:p>
    <w:p w14:paraId="3C1C00E0" w14:textId="3D63ADD4" w:rsidR="0044553D" w:rsidRPr="00F664EF" w:rsidRDefault="008026F4" w:rsidP="002E4251">
      <w:pPr>
        <w:pStyle w:val="Definitiontext0"/>
        <w:numPr>
          <w:ilvl w:val="0"/>
          <w:numId w:val="122"/>
        </w:numPr>
      </w:pPr>
      <w:r w:rsidRPr="00F664EF">
        <w:t xml:space="preserve">position </w:t>
      </w:r>
      <w:r w:rsidR="00EF3777" w:rsidRPr="00F664EF">
        <w:t>for which</w:t>
      </w:r>
      <w:r w:rsidR="00D87BDF" w:rsidRPr="00F664EF">
        <w:t xml:space="preserve"> </w:t>
      </w:r>
      <w:r w:rsidR="0044553D" w:rsidRPr="00F664EF">
        <w:t xml:space="preserve">the type of work is inappropriate for the Participant based on their ESAt or JCA or because they only have a Partial Capacity to Work; </w:t>
      </w:r>
      <w:r w:rsidR="001E4AFD" w:rsidRPr="00F664EF">
        <w:t>or</w:t>
      </w:r>
    </w:p>
    <w:p w14:paraId="733AB268" w14:textId="77777777" w:rsidR="0044553D" w:rsidRPr="00F664EF" w:rsidRDefault="0044553D" w:rsidP="002E4251">
      <w:pPr>
        <w:pStyle w:val="Definitiontext0"/>
        <w:numPr>
          <w:ilvl w:val="0"/>
          <w:numId w:val="122"/>
        </w:numPr>
        <w:rPr>
          <w:szCs w:val="22"/>
        </w:rPr>
      </w:pPr>
      <w:r w:rsidRPr="00F664EF">
        <w:rPr>
          <w:szCs w:val="22"/>
        </w:rPr>
        <w:t>other position that the Department may Notify from time to time.</w:t>
      </w:r>
    </w:p>
    <w:p w14:paraId="2DDB2443" w14:textId="2DB7EC1D" w:rsidR="00DA374B" w:rsidRPr="00F664EF" w:rsidRDefault="00DA374B" w:rsidP="00DA374B">
      <w:pPr>
        <w:pStyle w:val="Definitiontext0"/>
        <w:rPr>
          <w:szCs w:val="22"/>
        </w:rPr>
      </w:pPr>
      <w:r w:rsidRPr="00F664EF">
        <w:rPr>
          <w:szCs w:val="22"/>
        </w:rPr>
        <w:t xml:space="preserve">In relation to </w:t>
      </w:r>
      <w:r w:rsidR="00E72E26" w:rsidRPr="00F664EF">
        <w:rPr>
          <w:szCs w:val="22"/>
        </w:rPr>
        <w:t xml:space="preserve">a </w:t>
      </w:r>
      <w:r w:rsidRPr="00F664EF">
        <w:rPr>
          <w:szCs w:val="22"/>
        </w:rPr>
        <w:t>1</w:t>
      </w:r>
      <w:r w:rsidR="008D5E77" w:rsidRPr="00F664EF">
        <w:rPr>
          <w:szCs w:val="22"/>
        </w:rPr>
        <w:t>2</w:t>
      </w:r>
      <w:r w:rsidRPr="00F664EF">
        <w:rPr>
          <w:szCs w:val="22"/>
        </w:rPr>
        <w:t xml:space="preserve">-week </w:t>
      </w:r>
      <w:r w:rsidR="00BE09F5" w:rsidRPr="00F664EF">
        <w:rPr>
          <w:szCs w:val="22"/>
        </w:rPr>
        <w:t xml:space="preserve">Employment </w:t>
      </w:r>
      <w:r w:rsidRPr="00F664EF">
        <w:rPr>
          <w:szCs w:val="22"/>
        </w:rPr>
        <w:t xml:space="preserve">Outcome, 26-week </w:t>
      </w:r>
      <w:r w:rsidR="00BE09F5" w:rsidRPr="00F664EF">
        <w:rPr>
          <w:szCs w:val="22"/>
        </w:rPr>
        <w:t xml:space="preserve">Employment </w:t>
      </w:r>
      <w:r w:rsidRPr="00F664EF">
        <w:rPr>
          <w:szCs w:val="22"/>
        </w:rPr>
        <w:t>Outcome and 52</w:t>
      </w:r>
      <w:r w:rsidR="003669A4" w:rsidRPr="00F664EF">
        <w:rPr>
          <w:szCs w:val="22"/>
        </w:rPr>
        <w:t>-</w:t>
      </w:r>
      <w:r w:rsidRPr="00F664EF">
        <w:rPr>
          <w:szCs w:val="22"/>
        </w:rPr>
        <w:t xml:space="preserve">week </w:t>
      </w:r>
      <w:r w:rsidR="00BE09F5" w:rsidRPr="00F664EF">
        <w:rPr>
          <w:szCs w:val="22"/>
        </w:rPr>
        <w:t>Employment</w:t>
      </w:r>
      <w:r w:rsidRPr="00F664EF">
        <w:rPr>
          <w:szCs w:val="22"/>
        </w:rPr>
        <w:t xml:space="preserve"> Outcome only, a Non-Payable Outcome also includes a placement of the Participant into any</w:t>
      </w:r>
      <w:r w:rsidR="00BC1DD5" w:rsidRPr="00F664EF">
        <w:rPr>
          <w:szCs w:val="22"/>
        </w:rPr>
        <w:t xml:space="preserve"> Pre-Existing employment related activity, unless that Participant, at Commencement, was working in that Pre-Existing employment related activity for less hours per week on average than their Employment Benchmark.</w:t>
      </w:r>
    </w:p>
    <w:p w14:paraId="4B0AE825" w14:textId="4EEEEBD2" w:rsidR="00E57A4D" w:rsidRPr="00F664EF" w:rsidRDefault="00D76976" w:rsidP="00FE3297">
      <w:pPr>
        <w:pStyle w:val="Italicclausesub-headings"/>
      </w:pPr>
      <w:r w:rsidRPr="00F664EF">
        <w:t xml:space="preserve">Note: In this definition of Non-Payable Outcome, the term ‘work experience’ refers to a paid or unpaid </w:t>
      </w:r>
      <w:proofErr w:type="gramStart"/>
      <w:r w:rsidRPr="00F664EF">
        <w:t>short term</w:t>
      </w:r>
      <w:proofErr w:type="gramEnd"/>
      <w:r w:rsidRPr="00F664EF">
        <w:t xml:space="preserve"> placement of a person in a workplace to enable the person to </w:t>
      </w:r>
      <w:proofErr w:type="gramStart"/>
      <w:r w:rsidRPr="00F664EF">
        <w:t>observe</w:t>
      </w:r>
      <w:proofErr w:type="gramEnd"/>
      <w:r w:rsidRPr="00F664EF">
        <w:t xml:space="preserve"> and learn in an actual work setting.</w:t>
      </w:r>
    </w:p>
    <w:p w14:paraId="6F239FAA" w14:textId="77777777" w:rsidR="00665B62" w:rsidRPr="00F664EF" w:rsidRDefault="00665B62" w:rsidP="00665B62">
      <w:pPr>
        <w:pStyle w:val="Definitiontext0"/>
        <w:spacing w:after="0"/>
      </w:pPr>
      <w:r w:rsidRPr="00F664EF">
        <w:t>‘</w:t>
      </w:r>
      <w:r w:rsidRPr="00F664EF">
        <w:rPr>
          <w:b/>
          <w:bCs/>
        </w:rPr>
        <w:t>Non-Payable Progress Placement</w:t>
      </w:r>
      <w:r w:rsidRPr="00F664EF">
        <w:t>’ means placement of a Participant into any:</w:t>
      </w:r>
    </w:p>
    <w:p w14:paraId="44B125F5" w14:textId="77777777" w:rsidR="00665B62" w:rsidRPr="00F664EF" w:rsidRDefault="00665B62" w:rsidP="001D6B3C">
      <w:pPr>
        <w:pStyle w:val="Definitiontext0"/>
        <w:numPr>
          <w:ilvl w:val="0"/>
          <w:numId w:val="142"/>
        </w:numPr>
        <w:spacing w:after="0"/>
        <w:rPr>
          <w:szCs w:val="22"/>
        </w:rPr>
      </w:pPr>
      <w:r w:rsidRPr="00F664EF">
        <w:rPr>
          <w:szCs w:val="22"/>
        </w:rPr>
        <w:t xml:space="preserve">employment in the sex industry or involving nudity, including retail </w:t>
      </w:r>
      <w:proofErr w:type="gramStart"/>
      <w:r w:rsidRPr="00F664EF">
        <w:rPr>
          <w:szCs w:val="22"/>
        </w:rPr>
        <w:t>positions;</w:t>
      </w:r>
      <w:proofErr w:type="gramEnd"/>
    </w:p>
    <w:p w14:paraId="5B0A02BE" w14:textId="77777777" w:rsidR="00665B62" w:rsidRPr="00F664EF" w:rsidRDefault="00665B62" w:rsidP="001D6B3C">
      <w:pPr>
        <w:pStyle w:val="Definitiontext0"/>
        <w:numPr>
          <w:ilvl w:val="0"/>
          <w:numId w:val="142"/>
        </w:numPr>
        <w:spacing w:after="0"/>
        <w:rPr>
          <w:szCs w:val="22"/>
        </w:rPr>
      </w:pPr>
      <w:r w:rsidRPr="00F664EF">
        <w:rPr>
          <w:szCs w:val="22"/>
        </w:rPr>
        <w:t xml:space="preserve">unpaid work experience or unpaid </w:t>
      </w:r>
      <w:proofErr w:type="gramStart"/>
      <w:r w:rsidRPr="00F664EF">
        <w:rPr>
          <w:szCs w:val="22"/>
        </w:rPr>
        <w:t>work;</w:t>
      </w:r>
      <w:proofErr w:type="gramEnd"/>
    </w:p>
    <w:p w14:paraId="77816E27" w14:textId="77777777" w:rsidR="00665B62" w:rsidRPr="00F664EF" w:rsidRDefault="00665B62" w:rsidP="001D6B3C">
      <w:pPr>
        <w:pStyle w:val="Definitiontext0"/>
        <w:numPr>
          <w:ilvl w:val="0"/>
          <w:numId w:val="142"/>
        </w:numPr>
        <w:spacing w:after="0"/>
        <w:rPr>
          <w:szCs w:val="22"/>
        </w:rPr>
      </w:pPr>
      <w:r w:rsidRPr="00F664EF">
        <w:rPr>
          <w:szCs w:val="22"/>
        </w:rPr>
        <w:t xml:space="preserve">job that involves taking up employment in another country, regardless of whether the salary </w:t>
      </w:r>
      <w:proofErr w:type="gramStart"/>
      <w:r w:rsidRPr="00F664EF">
        <w:rPr>
          <w:szCs w:val="22"/>
        </w:rPr>
        <w:t>is paid</w:t>
      </w:r>
      <w:proofErr w:type="gramEnd"/>
      <w:r w:rsidRPr="00F664EF">
        <w:rPr>
          <w:szCs w:val="22"/>
        </w:rPr>
        <w:t xml:space="preserve"> in Australian Dollars or by an Australian </w:t>
      </w:r>
      <w:proofErr w:type="gramStart"/>
      <w:r w:rsidRPr="00F664EF">
        <w:rPr>
          <w:szCs w:val="22"/>
        </w:rPr>
        <w:t>company;</w:t>
      </w:r>
      <w:proofErr w:type="gramEnd"/>
    </w:p>
    <w:p w14:paraId="3B6BC741" w14:textId="77777777" w:rsidR="00665B62" w:rsidRPr="00F664EF" w:rsidRDefault="00665B62" w:rsidP="001D6B3C">
      <w:pPr>
        <w:pStyle w:val="Definitiontext0"/>
        <w:numPr>
          <w:ilvl w:val="0"/>
          <w:numId w:val="142"/>
        </w:numPr>
        <w:spacing w:after="0"/>
        <w:rPr>
          <w:szCs w:val="22"/>
        </w:rPr>
      </w:pPr>
      <w:r w:rsidRPr="00F664EF">
        <w:rPr>
          <w:szCs w:val="22"/>
        </w:rPr>
        <w:t xml:space="preserve">job involving illegal </w:t>
      </w:r>
      <w:proofErr w:type="gramStart"/>
      <w:r w:rsidRPr="00F664EF">
        <w:rPr>
          <w:szCs w:val="22"/>
        </w:rPr>
        <w:t>activity;</w:t>
      </w:r>
      <w:proofErr w:type="gramEnd"/>
    </w:p>
    <w:p w14:paraId="30C7D079" w14:textId="77777777" w:rsidR="00665B62" w:rsidRPr="00F664EF" w:rsidRDefault="00665B62" w:rsidP="001D6B3C">
      <w:pPr>
        <w:pStyle w:val="Definitiontext0"/>
        <w:numPr>
          <w:ilvl w:val="0"/>
          <w:numId w:val="142"/>
        </w:numPr>
        <w:spacing w:after="0"/>
      </w:pPr>
      <w:r w:rsidRPr="00F664EF">
        <w:t xml:space="preserve">position involving income or funds from gambling </w:t>
      </w:r>
      <w:proofErr w:type="gramStart"/>
      <w:r w:rsidRPr="00F664EF">
        <w:t>deemed</w:t>
      </w:r>
      <w:proofErr w:type="gramEnd"/>
      <w:r w:rsidRPr="00F664EF">
        <w:t xml:space="preserve"> to be inappropriate by the </w:t>
      </w:r>
      <w:proofErr w:type="gramStart"/>
      <w:r w:rsidRPr="00F664EF">
        <w:t>Department;</w:t>
      </w:r>
      <w:proofErr w:type="gramEnd"/>
    </w:p>
    <w:p w14:paraId="7C956CD9" w14:textId="0CD4C481" w:rsidR="00665B62" w:rsidRPr="00F664EF" w:rsidRDefault="7F0B09D2" w:rsidP="001D6B3C">
      <w:pPr>
        <w:pStyle w:val="Definitiontext0"/>
        <w:numPr>
          <w:ilvl w:val="0"/>
          <w:numId w:val="142"/>
        </w:numPr>
        <w:spacing w:after="0"/>
      </w:pPr>
      <w:r w:rsidRPr="00F664EF">
        <w:t xml:space="preserve">job </w:t>
      </w:r>
      <w:r w:rsidR="00392A4B" w:rsidRPr="00F664EF">
        <w:t xml:space="preserve">known to be </w:t>
      </w:r>
      <w:r w:rsidRPr="00F664EF">
        <w:t xml:space="preserve">engaging </w:t>
      </w:r>
      <w:r w:rsidR="00392A4B" w:rsidRPr="00F664EF">
        <w:t xml:space="preserve">(or known to have engaged) </w:t>
      </w:r>
      <w:r w:rsidRPr="00F664EF">
        <w:t>in practices (including when hiring new personnel)</w:t>
      </w:r>
      <w:r w:rsidR="00392A4B" w:rsidRPr="00F664EF">
        <w:t xml:space="preserve"> that would </w:t>
      </w:r>
      <w:proofErr w:type="gramStart"/>
      <w:r w:rsidR="00392A4B" w:rsidRPr="00F664EF">
        <w:t>constitute</w:t>
      </w:r>
      <w:proofErr w:type="gramEnd"/>
      <w:r w:rsidR="00392A4B" w:rsidRPr="00F664EF">
        <w:t xml:space="preserve"> a breach of any applicable anti-discrimination </w:t>
      </w:r>
      <w:proofErr w:type="gramStart"/>
      <w:r w:rsidR="00392A4B" w:rsidRPr="00F664EF">
        <w:t>legislation</w:t>
      </w:r>
      <w:r w:rsidR="7A72BE27" w:rsidRPr="00F664EF">
        <w:t>;</w:t>
      </w:r>
      <w:proofErr w:type="gramEnd"/>
      <w:r w:rsidRPr="00F664EF">
        <w:rPr>
          <w:rStyle w:val="CommentReference"/>
          <w:lang w:eastAsia="en-AU"/>
        </w:rPr>
        <w:t xml:space="preserve"> </w:t>
      </w:r>
    </w:p>
    <w:p w14:paraId="0B7DB832" w14:textId="77777777" w:rsidR="00665B62" w:rsidRPr="00F664EF" w:rsidRDefault="00665B62" w:rsidP="001D6B3C">
      <w:pPr>
        <w:pStyle w:val="Definitiontext0"/>
        <w:numPr>
          <w:ilvl w:val="0"/>
          <w:numId w:val="142"/>
        </w:numPr>
        <w:spacing w:after="0"/>
        <w:rPr>
          <w:szCs w:val="22"/>
        </w:rPr>
      </w:pPr>
      <w:r w:rsidRPr="00F664EF">
        <w:rPr>
          <w:szCs w:val="22"/>
        </w:rPr>
        <w:t xml:space="preserve">except in relation to wage rates, employment that contravenes Commonwealth, State or Territory legislation or provides terms and conditions of employment that are inconsistent with the relevant workplace relations laws, or any instrument made under such </w:t>
      </w:r>
      <w:proofErr w:type="gramStart"/>
      <w:r w:rsidRPr="00F664EF">
        <w:rPr>
          <w:szCs w:val="22"/>
        </w:rPr>
        <w:t>laws;</w:t>
      </w:r>
      <w:proofErr w:type="gramEnd"/>
    </w:p>
    <w:p w14:paraId="71101746" w14:textId="77777777" w:rsidR="00665B62" w:rsidRPr="00F664EF" w:rsidRDefault="00665B62" w:rsidP="001D6B3C">
      <w:pPr>
        <w:pStyle w:val="Definitiontext0"/>
        <w:numPr>
          <w:ilvl w:val="0"/>
          <w:numId w:val="142"/>
        </w:numPr>
        <w:spacing w:after="0"/>
        <w:rPr>
          <w:szCs w:val="22"/>
        </w:rPr>
      </w:pPr>
      <w:r w:rsidRPr="00F664EF">
        <w:rPr>
          <w:szCs w:val="22"/>
        </w:rPr>
        <w:t xml:space="preserve">in relation to wage rates, position sourced by the Provider for which the wage rate is not at least equivalent to: </w:t>
      </w:r>
    </w:p>
    <w:p w14:paraId="1159D2B7" w14:textId="77777777" w:rsidR="00665B62" w:rsidRPr="00F664EF" w:rsidRDefault="00665B62" w:rsidP="001D6B3C">
      <w:pPr>
        <w:pStyle w:val="Definitiontext0"/>
        <w:numPr>
          <w:ilvl w:val="0"/>
          <w:numId w:val="143"/>
        </w:numPr>
        <w:spacing w:after="0"/>
      </w:pPr>
      <w:r w:rsidRPr="009C057D">
        <w:t xml:space="preserve">the </w:t>
      </w:r>
      <w:proofErr w:type="gramStart"/>
      <w:r w:rsidRPr="009C057D">
        <w:t>minimum</w:t>
      </w:r>
      <w:proofErr w:type="gramEnd"/>
      <w:r w:rsidRPr="009C057D">
        <w:t xml:space="preserve"> rate prescribed in any modern award that covers or applies to the position; or</w:t>
      </w:r>
    </w:p>
    <w:p w14:paraId="3DF57ABE" w14:textId="77777777" w:rsidR="00665B62" w:rsidRPr="00F664EF" w:rsidRDefault="00665B62" w:rsidP="001D6B3C">
      <w:pPr>
        <w:pStyle w:val="Definitiontext0"/>
        <w:numPr>
          <w:ilvl w:val="0"/>
          <w:numId w:val="143"/>
        </w:numPr>
        <w:spacing w:after="0"/>
        <w:rPr>
          <w:szCs w:val="22"/>
        </w:rPr>
      </w:pPr>
      <w:r w:rsidRPr="009C057D">
        <w:t xml:space="preserve">if no modern award covers or applies to the position, the national minimum </w:t>
      </w:r>
      <w:proofErr w:type="gramStart"/>
      <w:r w:rsidRPr="009C057D">
        <w:t>wage;</w:t>
      </w:r>
      <w:proofErr w:type="gramEnd"/>
      <w:r w:rsidRPr="009C057D">
        <w:t xml:space="preserve"> </w:t>
      </w:r>
    </w:p>
    <w:p w14:paraId="7F2646BE" w14:textId="77777777" w:rsidR="00665B62" w:rsidRPr="00F664EF" w:rsidRDefault="00665B62" w:rsidP="001D6B3C">
      <w:pPr>
        <w:pStyle w:val="Definitiontext0"/>
        <w:numPr>
          <w:ilvl w:val="0"/>
          <w:numId w:val="142"/>
        </w:numPr>
        <w:spacing w:after="0"/>
        <w:rPr>
          <w:szCs w:val="22"/>
        </w:rPr>
      </w:pPr>
      <w:r w:rsidRPr="00F664EF">
        <w:rPr>
          <w:szCs w:val="22"/>
        </w:rPr>
        <w:t xml:space="preserve">Pre-existing Employment, as specified in any </w:t>
      </w:r>
      <w:proofErr w:type="gramStart"/>
      <w:r w:rsidRPr="00F664EF">
        <w:rPr>
          <w:szCs w:val="22"/>
        </w:rPr>
        <w:t>Guidelines;</w:t>
      </w:r>
      <w:proofErr w:type="gramEnd"/>
    </w:p>
    <w:p w14:paraId="7A74E2CD" w14:textId="77777777" w:rsidR="00665B62" w:rsidRPr="00F664EF" w:rsidRDefault="00665B62" w:rsidP="001D6B3C">
      <w:pPr>
        <w:pStyle w:val="Definitiontext0"/>
        <w:numPr>
          <w:ilvl w:val="0"/>
          <w:numId w:val="142"/>
        </w:numPr>
        <w:spacing w:after="0"/>
        <w:rPr>
          <w:szCs w:val="22"/>
        </w:rPr>
      </w:pPr>
      <w:r w:rsidRPr="00F664EF">
        <w:rPr>
          <w:szCs w:val="22"/>
        </w:rPr>
        <w:lastRenderedPageBreak/>
        <w:t xml:space="preserve">Recurring Employment, unless otherwise specified in any </w:t>
      </w:r>
      <w:proofErr w:type="gramStart"/>
      <w:r w:rsidRPr="00F664EF">
        <w:rPr>
          <w:szCs w:val="22"/>
        </w:rPr>
        <w:t>Guidelines;</w:t>
      </w:r>
      <w:proofErr w:type="gramEnd"/>
    </w:p>
    <w:p w14:paraId="712DD55F" w14:textId="77777777" w:rsidR="00665B62" w:rsidRPr="00F664EF" w:rsidRDefault="00665B62" w:rsidP="001D6B3C">
      <w:pPr>
        <w:pStyle w:val="Definitiontext0"/>
        <w:numPr>
          <w:ilvl w:val="0"/>
          <w:numId w:val="142"/>
        </w:numPr>
        <w:spacing w:after="0"/>
        <w:rPr>
          <w:szCs w:val="22"/>
        </w:rPr>
      </w:pPr>
      <w:r w:rsidRPr="00F664EF">
        <w:rPr>
          <w:szCs w:val="22"/>
        </w:rPr>
        <w:t xml:space="preserve">employment that pays a commission as either the entire remuneration or part of the remuneration, except if the commission being paid to the Participant is in addition to an amount which is paid to the Participant in accordance with any applicable Commonwealth, State or Territory legislation and any applicable modern award or a national minimum wage order; </w:t>
      </w:r>
    </w:p>
    <w:p w14:paraId="065F83F1" w14:textId="77777777" w:rsidR="00665B62" w:rsidRPr="00F664EF" w:rsidRDefault="00665B62" w:rsidP="001D6B3C">
      <w:pPr>
        <w:pStyle w:val="Definitiontext0"/>
        <w:numPr>
          <w:ilvl w:val="0"/>
          <w:numId w:val="142"/>
        </w:numPr>
        <w:spacing w:after="0"/>
      </w:pPr>
      <w:r w:rsidRPr="00F664EF">
        <w:t xml:space="preserve">employment of a Participant in the same or a similar position to one vacated in the </w:t>
      </w:r>
      <w:proofErr w:type="gramStart"/>
      <w:r w:rsidRPr="00F664EF">
        <w:t>previous</w:t>
      </w:r>
      <w:proofErr w:type="gramEnd"/>
      <w:r w:rsidRPr="00F664EF">
        <w:t xml:space="preserve"> 14 calendar days by another Participant in respect of whom the Provider or another Program Provider has already claimed a Progress or Outcome </w:t>
      </w:r>
      <w:proofErr w:type="gramStart"/>
      <w:r w:rsidRPr="00F664EF">
        <w:t>Fee;</w:t>
      </w:r>
      <w:proofErr w:type="gramEnd"/>
    </w:p>
    <w:p w14:paraId="195573B8" w14:textId="647A8C08" w:rsidR="00665B62" w:rsidRPr="00F664EF" w:rsidRDefault="00665B62" w:rsidP="001D6B3C">
      <w:pPr>
        <w:pStyle w:val="Definitiontext0"/>
        <w:numPr>
          <w:ilvl w:val="0"/>
          <w:numId w:val="142"/>
        </w:numPr>
        <w:spacing w:after="0"/>
        <w:rPr>
          <w:szCs w:val="22"/>
        </w:rPr>
      </w:pPr>
      <w:r w:rsidRPr="00F664EF">
        <w:rPr>
          <w:szCs w:val="22"/>
        </w:rPr>
        <w:t xml:space="preserve">position that is the same or a similar position to one that the Provider has previously claimed a Progress Fee, for the </w:t>
      </w:r>
      <w:r w:rsidR="005E5591" w:rsidRPr="00F664EF">
        <w:rPr>
          <w:szCs w:val="22"/>
        </w:rPr>
        <w:t>P</w:t>
      </w:r>
      <w:r w:rsidRPr="00F664EF">
        <w:rPr>
          <w:szCs w:val="22"/>
        </w:rPr>
        <w:t xml:space="preserve">articipant, unless otherwise specified in any </w:t>
      </w:r>
      <w:proofErr w:type="gramStart"/>
      <w:r w:rsidRPr="00F664EF">
        <w:rPr>
          <w:szCs w:val="22"/>
        </w:rPr>
        <w:t>Guidelines;</w:t>
      </w:r>
      <w:proofErr w:type="gramEnd"/>
    </w:p>
    <w:p w14:paraId="7E451209" w14:textId="77777777" w:rsidR="00665B62" w:rsidRPr="00F664EF" w:rsidRDefault="00665B62" w:rsidP="001D6B3C">
      <w:pPr>
        <w:pStyle w:val="Definitiontext0"/>
        <w:numPr>
          <w:ilvl w:val="0"/>
          <w:numId w:val="142"/>
        </w:numPr>
        <w:spacing w:after="0"/>
        <w:rPr>
          <w:szCs w:val="22"/>
        </w:rPr>
      </w:pPr>
      <w:r w:rsidRPr="00F664EF">
        <w:rPr>
          <w:szCs w:val="22"/>
        </w:rPr>
        <w:t xml:space="preserve">position that is contrived employment, as specified in any </w:t>
      </w:r>
      <w:proofErr w:type="gramStart"/>
      <w:r w:rsidRPr="00F664EF">
        <w:rPr>
          <w:szCs w:val="22"/>
        </w:rPr>
        <w:t>Guidelines;</w:t>
      </w:r>
      <w:proofErr w:type="gramEnd"/>
    </w:p>
    <w:p w14:paraId="3AD1EC50" w14:textId="77777777" w:rsidR="00665B62" w:rsidRPr="00F664EF" w:rsidRDefault="00665B62" w:rsidP="001D6B3C">
      <w:pPr>
        <w:pStyle w:val="Definitiontext0"/>
        <w:numPr>
          <w:ilvl w:val="0"/>
          <w:numId w:val="142"/>
        </w:numPr>
        <w:spacing w:after="0"/>
        <w:rPr>
          <w:szCs w:val="22"/>
        </w:rPr>
      </w:pPr>
      <w:r w:rsidRPr="00F664EF">
        <w:rPr>
          <w:szCs w:val="22"/>
        </w:rPr>
        <w:t xml:space="preserve">position that is not Open Employment, as specified in any </w:t>
      </w:r>
      <w:proofErr w:type="gramStart"/>
      <w:r w:rsidRPr="00F664EF">
        <w:rPr>
          <w:szCs w:val="22"/>
        </w:rPr>
        <w:t>Guidelines;</w:t>
      </w:r>
      <w:proofErr w:type="gramEnd"/>
      <w:r w:rsidRPr="00F664EF">
        <w:rPr>
          <w:szCs w:val="22"/>
        </w:rPr>
        <w:t xml:space="preserve"> </w:t>
      </w:r>
    </w:p>
    <w:p w14:paraId="0BEEF7B2" w14:textId="0BB56779" w:rsidR="00665B62" w:rsidRPr="00F664EF" w:rsidRDefault="00665B62" w:rsidP="001D6B3C">
      <w:pPr>
        <w:pStyle w:val="Definitiontext0"/>
        <w:numPr>
          <w:ilvl w:val="0"/>
          <w:numId w:val="142"/>
        </w:numPr>
        <w:spacing w:after="0"/>
        <w:rPr>
          <w:szCs w:val="22"/>
        </w:rPr>
      </w:pPr>
      <w:r w:rsidRPr="00F664EF">
        <w:rPr>
          <w:szCs w:val="22"/>
        </w:rPr>
        <w:t>other position, education, training or approved vocational activity that the Department may Notify from time to time</w:t>
      </w:r>
      <w:r w:rsidR="00B77B37" w:rsidRPr="00F664EF">
        <w:rPr>
          <w:szCs w:val="22"/>
        </w:rPr>
        <w:t>; or</w:t>
      </w:r>
    </w:p>
    <w:p w14:paraId="7102EF76" w14:textId="77269D4A" w:rsidR="00B77B37" w:rsidRPr="00F664EF" w:rsidRDefault="00B77B37" w:rsidP="001D6B3C">
      <w:pPr>
        <w:pStyle w:val="Definitiontext0"/>
        <w:numPr>
          <w:ilvl w:val="0"/>
          <w:numId w:val="142"/>
        </w:numPr>
        <w:spacing w:after="0"/>
        <w:rPr>
          <w:szCs w:val="22"/>
        </w:rPr>
      </w:pPr>
      <w:r w:rsidRPr="00F664EF">
        <w:rPr>
          <w:szCs w:val="22"/>
        </w:rPr>
        <w:t xml:space="preserve">other </w:t>
      </w:r>
      <w:r w:rsidR="007C2C61" w:rsidRPr="00F664EF">
        <w:rPr>
          <w:szCs w:val="22"/>
        </w:rPr>
        <w:t xml:space="preserve">position that is </w:t>
      </w:r>
      <w:r w:rsidRPr="00F664EF">
        <w:rPr>
          <w:szCs w:val="22"/>
        </w:rPr>
        <w:t xml:space="preserve">that </w:t>
      </w:r>
      <w:proofErr w:type="gramStart"/>
      <w:r w:rsidR="007C2C61" w:rsidRPr="00F664EF">
        <w:rPr>
          <w:szCs w:val="22"/>
        </w:rPr>
        <w:t>is classified</w:t>
      </w:r>
      <w:proofErr w:type="gramEnd"/>
      <w:r w:rsidR="007C2C61" w:rsidRPr="00F664EF">
        <w:rPr>
          <w:szCs w:val="22"/>
        </w:rPr>
        <w:t xml:space="preserve"> as a Non-Payable Progress Placement </w:t>
      </w:r>
      <w:r w:rsidRPr="00F664EF">
        <w:rPr>
          <w:szCs w:val="22"/>
        </w:rPr>
        <w:t xml:space="preserve">in the Guidelines. </w:t>
      </w:r>
    </w:p>
    <w:p w14:paraId="7C78AA0E" w14:textId="4B4AB42D" w:rsidR="00E57A4D" w:rsidRPr="00F664EF" w:rsidRDefault="00D76976">
      <w:pPr>
        <w:pStyle w:val="Definitiontext0"/>
        <w:spacing w:after="0"/>
        <w:rPr>
          <w:szCs w:val="22"/>
        </w:rPr>
      </w:pPr>
      <w:r w:rsidRPr="00F664EF">
        <w:rPr>
          <w:szCs w:val="22"/>
        </w:rPr>
        <w:t>‘</w:t>
      </w:r>
      <w:r w:rsidRPr="00F664EF">
        <w:rPr>
          <w:b/>
          <w:szCs w:val="22"/>
        </w:rPr>
        <w:t>Non-</w:t>
      </w:r>
      <w:r w:rsidR="00D85EDD" w:rsidRPr="00F664EF">
        <w:rPr>
          <w:b/>
          <w:szCs w:val="22"/>
        </w:rPr>
        <w:t>V</w:t>
      </w:r>
      <w:r w:rsidRPr="00F664EF">
        <w:rPr>
          <w:b/>
          <w:szCs w:val="22"/>
        </w:rPr>
        <w:t>ocational Barriers</w:t>
      </w:r>
      <w:r w:rsidRPr="00F664EF">
        <w:rPr>
          <w:szCs w:val="22"/>
        </w:rPr>
        <w:t>’ means the range of barriers that can prevent a person from obtaining and sustaining employment or education or from undertaking further skills development, other than Vocational Barriers.</w:t>
      </w:r>
    </w:p>
    <w:p w14:paraId="3C20DA64" w14:textId="48F0E20D" w:rsidR="00E57A4D" w:rsidRPr="00F664EF" w:rsidRDefault="00D76976">
      <w:pPr>
        <w:pStyle w:val="Definitiontext0"/>
      </w:pPr>
      <w:r w:rsidRPr="00F664EF">
        <w:t>‘</w:t>
      </w:r>
      <w:r w:rsidRPr="00F664EF">
        <w:rPr>
          <w:b/>
          <w:bCs/>
        </w:rPr>
        <w:t>Notice</w:t>
      </w:r>
      <w:r w:rsidRPr="00F664EF">
        <w:t xml:space="preserve">’ means a written notice in accordance with clause </w:t>
      </w:r>
      <w:r w:rsidR="008B23F6" w:rsidRPr="00F664EF">
        <w:rPr>
          <w:szCs w:val="22"/>
        </w:rPr>
        <w:fldChar w:fldCharType="begin"/>
      </w:r>
      <w:r w:rsidR="008B23F6" w:rsidRPr="00F664EF">
        <w:rPr>
          <w:szCs w:val="22"/>
        </w:rPr>
        <w:instrText xml:space="preserve"> REF _Ref170324717 \w \h </w:instrText>
      </w:r>
      <w:r w:rsidR="00F664EF">
        <w:rPr>
          <w:szCs w:val="22"/>
        </w:rPr>
        <w:instrText xml:space="preserve"> \* MERGEFORMAT </w:instrText>
      </w:r>
      <w:r w:rsidR="008B23F6" w:rsidRPr="00F664EF">
        <w:rPr>
          <w:szCs w:val="22"/>
        </w:rPr>
      </w:r>
      <w:r w:rsidR="008B23F6" w:rsidRPr="00F664EF">
        <w:rPr>
          <w:szCs w:val="22"/>
        </w:rPr>
        <w:fldChar w:fldCharType="separate"/>
      </w:r>
      <w:r w:rsidR="00223F46" w:rsidRPr="00F664EF">
        <w:rPr>
          <w:szCs w:val="22"/>
        </w:rPr>
        <w:t>86</w:t>
      </w:r>
      <w:r w:rsidR="008B23F6" w:rsidRPr="00F664EF">
        <w:rPr>
          <w:szCs w:val="22"/>
        </w:rPr>
        <w:fldChar w:fldCharType="end"/>
      </w:r>
      <w:r w:rsidR="00C653D8" w:rsidRPr="00F664EF">
        <w:t xml:space="preserve"> </w:t>
      </w:r>
      <w:r w:rsidRPr="00F664EF">
        <w:t>[</w:t>
      </w:r>
      <w:r w:rsidR="008B23F6" w:rsidRPr="00F664EF">
        <w:rPr>
          <w:szCs w:val="22"/>
        </w:rPr>
        <w:fldChar w:fldCharType="begin"/>
      </w:r>
      <w:r w:rsidR="008B23F6" w:rsidRPr="00F664EF">
        <w:rPr>
          <w:szCs w:val="22"/>
        </w:rPr>
        <w:instrText xml:space="preserve"> REF _Ref170324717 \h </w:instrText>
      </w:r>
      <w:r w:rsidR="00F664EF">
        <w:rPr>
          <w:szCs w:val="22"/>
        </w:rPr>
        <w:instrText xml:space="preserve"> \* MERGEFORMAT </w:instrText>
      </w:r>
      <w:r w:rsidR="008B23F6" w:rsidRPr="00F664EF">
        <w:rPr>
          <w:szCs w:val="22"/>
        </w:rPr>
      </w:r>
      <w:r w:rsidR="008B23F6" w:rsidRPr="00F664EF">
        <w:rPr>
          <w:szCs w:val="22"/>
        </w:rPr>
        <w:fldChar w:fldCharType="separate"/>
      </w:r>
      <w:r w:rsidR="00223F46" w:rsidRPr="00F664EF">
        <w:t>Notices</w:t>
      </w:r>
      <w:r w:rsidR="008B23F6" w:rsidRPr="00F664EF">
        <w:rPr>
          <w:szCs w:val="22"/>
        </w:rPr>
        <w:fldChar w:fldCharType="end"/>
      </w:r>
      <w:r w:rsidRPr="00F664EF">
        <w:t>]; and ‘</w:t>
      </w:r>
      <w:r w:rsidRPr="00F664EF">
        <w:rPr>
          <w:b/>
          <w:bCs/>
        </w:rPr>
        <w:t>Notify</w:t>
      </w:r>
      <w:r w:rsidRPr="00F664EF">
        <w:t>’, ‘</w:t>
      </w:r>
      <w:r w:rsidRPr="00F664EF">
        <w:rPr>
          <w:b/>
          <w:bCs/>
        </w:rPr>
        <w:t>Notified</w:t>
      </w:r>
      <w:r w:rsidRPr="00F664EF">
        <w:t>’ and ‘</w:t>
      </w:r>
      <w:r w:rsidRPr="00F664EF">
        <w:rPr>
          <w:b/>
          <w:bCs/>
        </w:rPr>
        <w:t>Notification</w:t>
      </w:r>
      <w:r w:rsidRPr="00F664EF">
        <w:t xml:space="preserve">’ have </w:t>
      </w:r>
      <w:r w:rsidR="00D85EDD" w:rsidRPr="00F664EF">
        <w:t>a corresponding</w:t>
      </w:r>
      <w:r w:rsidRPr="00F664EF">
        <w:t xml:space="preserve"> meaning.</w:t>
      </w:r>
    </w:p>
    <w:p w14:paraId="5366F92E" w14:textId="77777777" w:rsidR="00E57A4D" w:rsidRPr="00F664EF" w:rsidRDefault="00D85EDD">
      <w:pPr>
        <w:pStyle w:val="Definitiontext0"/>
        <w:rPr>
          <w:szCs w:val="22"/>
        </w:rPr>
      </w:pPr>
      <w:r w:rsidRPr="00F664EF">
        <w:rPr>
          <w:rFonts w:eastAsia="Calibri"/>
          <w:bCs/>
          <w:szCs w:val="22"/>
        </w:rPr>
        <w:t>‘</w:t>
      </w:r>
      <w:r w:rsidR="00D76976" w:rsidRPr="00F664EF">
        <w:rPr>
          <w:rFonts w:eastAsia="Calibri"/>
          <w:b/>
          <w:szCs w:val="22"/>
        </w:rPr>
        <w:t>Notifiable Incident</w:t>
      </w:r>
      <w:r w:rsidRPr="00F664EF">
        <w:rPr>
          <w:rFonts w:eastAsia="Calibri"/>
          <w:szCs w:val="22"/>
        </w:rPr>
        <w:t>’</w:t>
      </w:r>
      <w:r w:rsidR="00D76976" w:rsidRPr="00F664EF">
        <w:rPr>
          <w:rFonts w:eastAsia="Calibri"/>
          <w:szCs w:val="22"/>
        </w:rPr>
        <w:t xml:space="preserve"> has the meaning given in the WHS Act.</w:t>
      </w:r>
    </w:p>
    <w:p w14:paraId="30724529" w14:textId="196B9287" w:rsidR="00E57A4D" w:rsidRPr="00F664EF" w:rsidRDefault="00D76976" w:rsidP="000C0931">
      <w:pPr>
        <w:pStyle w:val="Definitiontext0"/>
      </w:pPr>
      <w:r w:rsidRPr="00F664EF">
        <w:t>‘</w:t>
      </w:r>
      <w:r w:rsidRPr="00F664EF">
        <w:rPr>
          <w:b/>
          <w:bCs/>
        </w:rPr>
        <w:t>Objectives</w:t>
      </w:r>
      <w:r w:rsidRPr="00F664EF">
        <w:t xml:space="preserve">’ means the objectives of the Services as described in </w:t>
      </w:r>
      <w:r w:rsidR="00D85EDD" w:rsidRPr="00F664EF">
        <w:t>clause </w:t>
      </w:r>
      <w:r w:rsidR="00D85EDD" w:rsidRPr="00F664EF">
        <w:rPr>
          <w:szCs w:val="22"/>
        </w:rPr>
        <w:fldChar w:fldCharType="begin"/>
      </w:r>
      <w:r w:rsidR="00D85EDD" w:rsidRPr="00F664EF">
        <w:rPr>
          <w:szCs w:val="22"/>
        </w:rPr>
        <w:instrText xml:space="preserve"> REF _Ref170798881 \w \h </w:instrText>
      </w:r>
      <w:r w:rsidR="00F664EF">
        <w:rPr>
          <w:szCs w:val="22"/>
        </w:rPr>
        <w:instrText xml:space="preserve"> \* MERGEFORMAT </w:instrText>
      </w:r>
      <w:r w:rsidR="00D85EDD" w:rsidRPr="00F664EF">
        <w:rPr>
          <w:szCs w:val="22"/>
        </w:rPr>
      </w:r>
      <w:r w:rsidR="00D85EDD" w:rsidRPr="00F664EF">
        <w:rPr>
          <w:szCs w:val="22"/>
        </w:rPr>
        <w:fldChar w:fldCharType="separate"/>
      </w:r>
      <w:r w:rsidR="00223F46" w:rsidRPr="00F664EF">
        <w:rPr>
          <w:szCs w:val="22"/>
        </w:rPr>
        <w:t>9</w:t>
      </w:r>
      <w:r w:rsidR="00D85EDD" w:rsidRPr="00F664EF">
        <w:rPr>
          <w:szCs w:val="22"/>
        </w:rPr>
        <w:fldChar w:fldCharType="end"/>
      </w:r>
      <w:r w:rsidR="00D85EDD" w:rsidRPr="00F664EF">
        <w:t xml:space="preserve"> [</w:t>
      </w:r>
      <w:r w:rsidR="00D85EDD" w:rsidRPr="00F664EF">
        <w:rPr>
          <w:szCs w:val="22"/>
        </w:rPr>
        <w:fldChar w:fldCharType="begin"/>
      </w:r>
      <w:r w:rsidR="00D85EDD" w:rsidRPr="00F664EF">
        <w:rPr>
          <w:szCs w:val="22"/>
        </w:rPr>
        <w:instrText xml:space="preserve"> REF _Ref170798875 \h </w:instrText>
      </w:r>
      <w:r w:rsidR="00F664EF">
        <w:rPr>
          <w:szCs w:val="22"/>
        </w:rPr>
        <w:instrText xml:space="preserve"> \* MERGEFORMAT </w:instrText>
      </w:r>
      <w:r w:rsidR="00D85EDD" w:rsidRPr="00F664EF">
        <w:rPr>
          <w:szCs w:val="22"/>
        </w:rPr>
      </w:r>
      <w:r w:rsidR="00D85EDD" w:rsidRPr="00F664EF">
        <w:rPr>
          <w:szCs w:val="22"/>
        </w:rPr>
        <w:fldChar w:fldCharType="separate"/>
      </w:r>
      <w:r w:rsidR="00223F46" w:rsidRPr="00F664EF">
        <w:t>Objective</w:t>
      </w:r>
      <w:r w:rsidR="00D85EDD" w:rsidRPr="00F664EF">
        <w:rPr>
          <w:szCs w:val="22"/>
        </w:rPr>
        <w:fldChar w:fldCharType="end"/>
      </w:r>
      <w:r w:rsidR="00D85EDD" w:rsidRPr="00F664EF">
        <w:t xml:space="preserve">] of </w:t>
      </w:r>
      <w:r w:rsidRPr="00F664EF">
        <w:t xml:space="preserve">this </w:t>
      </w:r>
      <w:r w:rsidR="00B640BF" w:rsidRPr="00F664EF">
        <w:t>Deed</w:t>
      </w:r>
      <w:r w:rsidRPr="00F664EF">
        <w:t>.</w:t>
      </w:r>
    </w:p>
    <w:p w14:paraId="2AD3FB81" w14:textId="77777777" w:rsidR="00797FD8" w:rsidRPr="00F664EF" w:rsidRDefault="00797FD8">
      <w:pPr>
        <w:pStyle w:val="Definitiontext0"/>
      </w:pPr>
      <w:r w:rsidRPr="00F664EF">
        <w:t>‘</w:t>
      </w:r>
      <w:r w:rsidRPr="00F664EF">
        <w:rPr>
          <w:b/>
          <w:bCs/>
        </w:rPr>
        <w:t>Observational Work Experience</w:t>
      </w:r>
      <w:r w:rsidRPr="00F664EF">
        <w:t xml:space="preserve">’ means voluntary, short-term, unpaid, observational work experience placements arranged </w:t>
      </w:r>
      <w:proofErr w:type="gramStart"/>
      <w:r w:rsidR="00480148" w:rsidRPr="00F664EF">
        <w:t>in accordance with</w:t>
      </w:r>
      <w:proofErr w:type="gramEnd"/>
      <w:r w:rsidR="00480148" w:rsidRPr="00F664EF">
        <w:t xml:space="preserve"> any Guidelines </w:t>
      </w:r>
      <w:r w:rsidRPr="00F664EF">
        <w:t>by a Provider as a Specified Activity.</w:t>
      </w:r>
    </w:p>
    <w:p w14:paraId="216453E4" w14:textId="77777777" w:rsidR="00FA3829" w:rsidRPr="00F664EF" w:rsidRDefault="00FA3829">
      <w:pPr>
        <w:pStyle w:val="Definitiontext0"/>
        <w:rPr>
          <w:szCs w:val="22"/>
        </w:rPr>
      </w:pPr>
      <w:r w:rsidRPr="00F664EF">
        <w:rPr>
          <w:szCs w:val="22"/>
        </w:rPr>
        <w:t>‘</w:t>
      </w:r>
      <w:r w:rsidRPr="00F664EF">
        <w:rPr>
          <w:b/>
          <w:bCs/>
          <w:szCs w:val="22"/>
        </w:rPr>
        <w:t>Official Information</w:t>
      </w:r>
      <w:r w:rsidRPr="00F664EF">
        <w:rPr>
          <w:szCs w:val="22"/>
        </w:rPr>
        <w:t xml:space="preserve">’ </w:t>
      </w:r>
      <w:r w:rsidRPr="00F664EF">
        <w:rPr>
          <w:szCs w:val="22"/>
          <w:lang w:val="en-GB"/>
        </w:rPr>
        <w:t>means any information developed, received or collected by or on behalf of the Commonwealth through its agencies and contracted providers.</w:t>
      </w:r>
    </w:p>
    <w:p w14:paraId="20F30502" w14:textId="77777777" w:rsidR="00E57A4D" w:rsidRPr="00F664EF" w:rsidRDefault="00D76976">
      <w:pPr>
        <w:pStyle w:val="Definitiontext0"/>
      </w:pPr>
      <w:r w:rsidRPr="00F664EF">
        <w:t>‘</w:t>
      </w:r>
      <w:r w:rsidRPr="00F664EF">
        <w:rPr>
          <w:b/>
          <w:bCs/>
        </w:rPr>
        <w:t>Ombudsman</w:t>
      </w:r>
      <w:r w:rsidRPr="00F664EF">
        <w:t xml:space="preserve">’ means the Commonwealth Ombudsman </w:t>
      </w:r>
      <w:proofErr w:type="gramStart"/>
      <w:r w:rsidRPr="00F664EF">
        <w:t>established</w:t>
      </w:r>
      <w:proofErr w:type="gramEnd"/>
      <w:r w:rsidRPr="00F664EF">
        <w:t xml:space="preserve"> under the </w:t>
      </w:r>
      <w:r w:rsidRPr="00F664EF">
        <w:rPr>
          <w:i/>
          <w:iCs/>
        </w:rPr>
        <w:t>Ombudsman Act 1976</w:t>
      </w:r>
      <w:r w:rsidRPr="00F664EF">
        <w:t xml:space="preserve"> (</w:t>
      </w:r>
      <w:proofErr w:type="spellStart"/>
      <w:r w:rsidRPr="00F664EF">
        <w:t>Cth</w:t>
      </w:r>
      <w:proofErr w:type="spellEnd"/>
      <w:r w:rsidRPr="00F664EF">
        <w:t>) and includes any other entity that may, from time to time, perform the functions of the Commonwealth Ombudsman.</w:t>
      </w:r>
    </w:p>
    <w:p w14:paraId="78CF6CC8" w14:textId="4EE0F9F1" w:rsidR="00357AEE" w:rsidRPr="00F664EF" w:rsidRDefault="00D76976" w:rsidP="00555426">
      <w:pPr>
        <w:pStyle w:val="Definitiontext0"/>
        <w:tabs>
          <w:tab w:val="left" w:pos="8505"/>
        </w:tabs>
        <w:rPr>
          <w:szCs w:val="22"/>
        </w:rPr>
      </w:pPr>
      <w:r w:rsidRPr="00F664EF">
        <w:rPr>
          <w:szCs w:val="22"/>
        </w:rPr>
        <w:t>‘</w:t>
      </w:r>
      <w:r w:rsidRPr="00F664EF">
        <w:rPr>
          <w:b/>
          <w:szCs w:val="22"/>
        </w:rPr>
        <w:t>Ongoing Support</w:t>
      </w:r>
      <w:r w:rsidRPr="00F664EF">
        <w:rPr>
          <w:szCs w:val="22"/>
        </w:rPr>
        <w:t xml:space="preserve">’ means the Services </w:t>
      </w:r>
      <w:r w:rsidR="00F84BF5" w:rsidRPr="00F664EF">
        <w:rPr>
          <w:szCs w:val="22"/>
        </w:rPr>
        <w:t xml:space="preserve">that </w:t>
      </w:r>
      <w:r w:rsidRPr="00F664EF">
        <w:rPr>
          <w:szCs w:val="22"/>
        </w:rPr>
        <w:t>a Participant may</w:t>
      </w:r>
      <w:r w:rsidR="00F84BF5" w:rsidRPr="00F664EF">
        <w:rPr>
          <w:szCs w:val="22"/>
        </w:rPr>
        <w:t xml:space="preserve"> receive</w:t>
      </w:r>
      <w:r w:rsidR="00357AEE" w:rsidRPr="00F664EF">
        <w:rPr>
          <w:szCs w:val="22"/>
        </w:rPr>
        <w:t>:</w:t>
      </w:r>
      <w:r w:rsidRPr="00F664EF">
        <w:rPr>
          <w:szCs w:val="22"/>
        </w:rPr>
        <w:t xml:space="preserve"> </w:t>
      </w:r>
    </w:p>
    <w:p w14:paraId="40A3B7C8" w14:textId="530CB24A" w:rsidR="00555426" w:rsidRPr="00F664EF" w:rsidRDefault="00555426" w:rsidP="54C4CDE6">
      <w:pPr>
        <w:pStyle w:val="Definitiontext0"/>
        <w:ind w:left="567" w:hanging="567"/>
        <w:rPr>
          <w:rFonts w:asciiTheme="minorHAnsi" w:hAnsiTheme="minorHAnsi"/>
        </w:rPr>
      </w:pPr>
      <w:r w:rsidRPr="00F664EF">
        <w:t>(a)</w:t>
      </w:r>
      <w:r w:rsidRPr="00F664EF">
        <w:tab/>
      </w:r>
      <w:r w:rsidRPr="00E87173">
        <w:rPr>
          <w:rFonts w:asciiTheme="minorHAnsi" w:hAnsiTheme="minorHAnsi"/>
        </w:rPr>
        <w:t xml:space="preserve">while they are in Employment, Unsubsidised Self-Employment, an Apprenticeship or a Traineeship </w:t>
      </w:r>
      <w:r w:rsidR="00F84BF5" w:rsidRPr="00F664EF">
        <w:rPr>
          <w:rFonts w:asciiTheme="minorHAnsi" w:hAnsiTheme="minorHAnsi"/>
        </w:rPr>
        <w:t xml:space="preserve">(in each case </w:t>
      </w:r>
      <w:r w:rsidRPr="00E87173">
        <w:rPr>
          <w:rFonts w:asciiTheme="minorHAnsi" w:hAnsiTheme="minorHAnsi"/>
        </w:rPr>
        <w:t xml:space="preserve">after a </w:t>
      </w:r>
      <w:proofErr w:type="gramStart"/>
      <w:r w:rsidRPr="00E87173">
        <w:rPr>
          <w:rFonts w:asciiTheme="minorHAnsi" w:hAnsiTheme="minorHAnsi"/>
        </w:rPr>
        <w:t>26</w:t>
      </w:r>
      <w:r w:rsidRPr="00F664EF">
        <w:rPr>
          <w:rFonts w:asciiTheme="minorHAnsi" w:hAnsiTheme="minorHAnsi"/>
        </w:rPr>
        <w:t xml:space="preserve"> </w:t>
      </w:r>
      <w:r w:rsidRPr="00E87173">
        <w:rPr>
          <w:rFonts w:asciiTheme="minorHAnsi" w:hAnsiTheme="minorHAnsi"/>
        </w:rPr>
        <w:t>week</w:t>
      </w:r>
      <w:proofErr w:type="gramEnd"/>
      <w:r w:rsidRPr="00E87173">
        <w:rPr>
          <w:rFonts w:asciiTheme="minorHAnsi" w:hAnsiTheme="minorHAnsi"/>
        </w:rPr>
        <w:t xml:space="preserve"> </w:t>
      </w:r>
      <w:r w:rsidRPr="00F664EF">
        <w:rPr>
          <w:rFonts w:asciiTheme="minorHAnsi" w:hAnsiTheme="minorHAnsi"/>
        </w:rPr>
        <w:t>employment</w:t>
      </w:r>
      <w:r w:rsidRPr="00E87173">
        <w:rPr>
          <w:rFonts w:asciiTheme="minorHAnsi" w:hAnsiTheme="minorHAnsi"/>
        </w:rPr>
        <w:t xml:space="preserve"> Outcome</w:t>
      </w:r>
      <w:r w:rsidR="00F84BF5" w:rsidRPr="00F664EF">
        <w:rPr>
          <w:rFonts w:asciiTheme="minorHAnsi" w:hAnsiTheme="minorHAnsi"/>
        </w:rPr>
        <w:t>)</w:t>
      </w:r>
      <w:r w:rsidR="001E52D6" w:rsidRPr="00F664EF">
        <w:rPr>
          <w:rFonts w:asciiTheme="minorHAnsi" w:hAnsiTheme="minorHAnsi"/>
        </w:rPr>
        <w:t>;</w:t>
      </w:r>
      <w:r w:rsidR="001E52D6" w:rsidRPr="00E87173">
        <w:rPr>
          <w:rFonts w:asciiTheme="minorHAnsi" w:hAnsiTheme="minorHAnsi"/>
        </w:rPr>
        <w:t xml:space="preserve"> or</w:t>
      </w:r>
    </w:p>
    <w:p w14:paraId="5F90EE2F" w14:textId="2920AB82" w:rsidR="00357AEE" w:rsidRPr="00F664EF" w:rsidRDefault="00357AEE" w:rsidP="00357AEE">
      <w:pPr>
        <w:pStyle w:val="Definitiontext0"/>
        <w:ind w:left="567" w:hanging="567"/>
        <w:rPr>
          <w:szCs w:val="22"/>
        </w:rPr>
      </w:pPr>
      <w:r w:rsidRPr="00F664EF">
        <w:rPr>
          <w:szCs w:val="22"/>
        </w:rPr>
        <w:t>(</w:t>
      </w:r>
      <w:r w:rsidR="00555426" w:rsidRPr="00F664EF">
        <w:rPr>
          <w:szCs w:val="22"/>
        </w:rPr>
        <w:t>b</w:t>
      </w:r>
      <w:r w:rsidRPr="00F664EF">
        <w:rPr>
          <w:szCs w:val="22"/>
        </w:rPr>
        <w:t>)</w:t>
      </w:r>
      <w:r w:rsidRPr="00F664EF">
        <w:rPr>
          <w:szCs w:val="22"/>
        </w:rPr>
        <w:tab/>
      </w:r>
      <w:r w:rsidR="00F84BF5" w:rsidRPr="00F664EF">
        <w:rPr>
          <w:szCs w:val="22"/>
        </w:rPr>
        <w:t>while they are</w:t>
      </w:r>
      <w:r w:rsidR="00F84BF5" w:rsidRPr="00E87173">
        <w:t xml:space="preserve"> </w:t>
      </w:r>
      <w:r w:rsidR="00A14D83" w:rsidRPr="00F664EF">
        <w:rPr>
          <w:rFonts w:asciiTheme="minorHAnsi" w:hAnsiTheme="minorHAnsi"/>
          <w:szCs w:val="22"/>
        </w:rPr>
        <w:t xml:space="preserve">eligible to receive Ongoing Support as </w:t>
      </w:r>
      <w:r w:rsidR="00151259" w:rsidRPr="00F664EF">
        <w:rPr>
          <w:rFonts w:asciiTheme="minorHAnsi" w:hAnsiTheme="minorHAnsi"/>
          <w:szCs w:val="22"/>
        </w:rPr>
        <w:t xml:space="preserve">an Ongoing Support (Work Assist) </w:t>
      </w:r>
      <w:r w:rsidR="00A14D83" w:rsidRPr="00F664EF">
        <w:rPr>
          <w:rFonts w:asciiTheme="minorHAnsi" w:hAnsiTheme="minorHAnsi"/>
          <w:szCs w:val="22"/>
        </w:rPr>
        <w:t>Participant</w:t>
      </w:r>
      <w:r w:rsidRPr="00F664EF">
        <w:rPr>
          <w:rFonts w:asciiTheme="minorHAnsi" w:hAnsiTheme="minorHAnsi"/>
          <w:szCs w:val="22"/>
        </w:rPr>
        <w:t>,</w:t>
      </w:r>
      <w:r w:rsidR="00D76976" w:rsidRPr="00F664EF">
        <w:rPr>
          <w:szCs w:val="22"/>
        </w:rPr>
        <w:t xml:space="preserve"> </w:t>
      </w:r>
    </w:p>
    <w:p w14:paraId="2613D387" w14:textId="65605FE8" w:rsidR="00E57A4D" w:rsidRPr="00F664EF" w:rsidRDefault="00F84BF5" w:rsidP="00E87173">
      <w:pPr>
        <w:pStyle w:val="Definitiontext0"/>
        <w:ind w:left="567" w:hanging="567"/>
        <w:rPr>
          <w:szCs w:val="22"/>
        </w:rPr>
      </w:pPr>
      <w:r w:rsidRPr="00F664EF">
        <w:rPr>
          <w:szCs w:val="22"/>
        </w:rPr>
        <w:t>and, in either case,</w:t>
      </w:r>
      <w:r w:rsidR="00D76976" w:rsidRPr="00F664EF">
        <w:rPr>
          <w:szCs w:val="22"/>
        </w:rPr>
        <w:t xml:space="preserve"> until they Exit</w:t>
      </w:r>
      <w:r w:rsidR="00A14D83" w:rsidRPr="00F664EF">
        <w:rPr>
          <w:szCs w:val="22"/>
        </w:rPr>
        <w:t>,</w:t>
      </w:r>
      <w:r w:rsidR="00D76976" w:rsidRPr="00F664EF">
        <w:rPr>
          <w:szCs w:val="22"/>
        </w:rPr>
        <w:t xml:space="preserve"> and </w:t>
      </w:r>
      <w:r w:rsidRPr="00F664EF">
        <w:rPr>
          <w:szCs w:val="22"/>
        </w:rPr>
        <w:t xml:space="preserve">that </w:t>
      </w:r>
      <w:proofErr w:type="gramStart"/>
      <w:r w:rsidRPr="00F664EF">
        <w:rPr>
          <w:szCs w:val="22"/>
        </w:rPr>
        <w:t>are</w:t>
      </w:r>
      <w:r w:rsidR="00D76976" w:rsidRPr="00F664EF">
        <w:rPr>
          <w:szCs w:val="22"/>
        </w:rPr>
        <w:t xml:space="preserve"> provided</w:t>
      </w:r>
      <w:proofErr w:type="gramEnd"/>
      <w:r w:rsidR="00D76976" w:rsidRPr="00F664EF">
        <w:rPr>
          <w:szCs w:val="22"/>
        </w:rPr>
        <w:t xml:space="preserve"> in the form of a Level of Ongoing Support.</w:t>
      </w:r>
    </w:p>
    <w:p w14:paraId="61A6A58D" w14:textId="77777777" w:rsidR="00E57A4D" w:rsidRPr="00F664EF" w:rsidRDefault="00D76976">
      <w:pPr>
        <w:pStyle w:val="Definitiontext0"/>
        <w:rPr>
          <w:szCs w:val="22"/>
        </w:rPr>
      </w:pPr>
      <w:r w:rsidRPr="00F664EF">
        <w:rPr>
          <w:szCs w:val="22"/>
        </w:rPr>
        <w:t>‘</w:t>
      </w:r>
      <w:r w:rsidRPr="00F664EF">
        <w:rPr>
          <w:b/>
          <w:szCs w:val="22"/>
        </w:rPr>
        <w:t>Ongoing Support Assessment</w:t>
      </w:r>
      <w:r w:rsidRPr="00F664EF">
        <w:rPr>
          <w:szCs w:val="22"/>
        </w:rPr>
        <w:t>’ or ‘</w:t>
      </w:r>
      <w:r w:rsidRPr="00F664EF">
        <w:rPr>
          <w:b/>
          <w:szCs w:val="22"/>
        </w:rPr>
        <w:t>OSA</w:t>
      </w:r>
      <w:r w:rsidRPr="00F664EF">
        <w:rPr>
          <w:szCs w:val="22"/>
        </w:rPr>
        <w:t>’ means an Assessment by an Ongoing Support Assessor as to a Participant’s need for Ongoing Support</w:t>
      </w:r>
      <w:r w:rsidR="00151259" w:rsidRPr="00F664EF">
        <w:rPr>
          <w:szCs w:val="22"/>
        </w:rPr>
        <w:t xml:space="preserve"> including Ongoing Support (Work Assist)</w:t>
      </w:r>
      <w:r w:rsidR="00A14D83" w:rsidRPr="00F664EF">
        <w:rPr>
          <w:szCs w:val="22"/>
        </w:rPr>
        <w:t xml:space="preserve"> Participants</w:t>
      </w:r>
      <w:r w:rsidRPr="00F664EF">
        <w:rPr>
          <w:szCs w:val="22"/>
        </w:rPr>
        <w:t>.</w:t>
      </w:r>
    </w:p>
    <w:p w14:paraId="512A0550" w14:textId="50D57630" w:rsidR="00E57A4D" w:rsidRPr="00F664EF" w:rsidRDefault="00D76976">
      <w:pPr>
        <w:pStyle w:val="Definitiontext0"/>
      </w:pPr>
      <w:r w:rsidRPr="00F664EF">
        <w:t>‘</w:t>
      </w:r>
      <w:r w:rsidRPr="00F664EF">
        <w:rPr>
          <w:b/>
          <w:bCs/>
        </w:rPr>
        <w:t>Ongoing Support Assessor</w:t>
      </w:r>
      <w:r w:rsidRPr="00F664EF">
        <w:t xml:space="preserve">’ means a person, organisation or Commonwealth agency, contracted by the Commonwealth </w:t>
      </w:r>
      <w:r w:rsidR="00C30A11" w:rsidRPr="00F664EF">
        <w:t xml:space="preserve">through the National Panel of Assessors </w:t>
      </w:r>
      <w:r w:rsidRPr="00F664EF">
        <w:t xml:space="preserve">to conduct an </w:t>
      </w:r>
      <w:r w:rsidR="00516611" w:rsidRPr="00F664EF">
        <w:t>Ongoing Support Assessment</w:t>
      </w:r>
      <w:r w:rsidRPr="00F664EF">
        <w:t>.</w:t>
      </w:r>
    </w:p>
    <w:p w14:paraId="541AA7E7" w14:textId="77777777" w:rsidR="00CC4127" w:rsidRPr="00F664EF" w:rsidRDefault="00CC4127">
      <w:pPr>
        <w:pStyle w:val="Definitiontext0"/>
      </w:pPr>
      <w:r w:rsidRPr="00F664EF">
        <w:rPr>
          <w:b/>
          <w:bCs/>
        </w:rPr>
        <w:t>‘Ongoing Support Fee’</w:t>
      </w:r>
      <w:r w:rsidRPr="00F664EF">
        <w:t xml:space="preserve"> means</w:t>
      </w:r>
      <w:r w:rsidR="002A08C2" w:rsidRPr="00F664EF">
        <w:t xml:space="preserve"> the </w:t>
      </w:r>
      <w:r w:rsidR="002B49F6" w:rsidRPr="00F664EF">
        <w:t xml:space="preserve">Fee payable </w:t>
      </w:r>
      <w:proofErr w:type="gramStart"/>
      <w:r w:rsidR="002B49F6" w:rsidRPr="00F664EF">
        <w:t>in accordance with</w:t>
      </w:r>
      <w:proofErr w:type="gramEnd"/>
      <w:r w:rsidR="002B49F6" w:rsidRPr="00F664EF">
        <w:t>:</w:t>
      </w:r>
    </w:p>
    <w:p w14:paraId="1DA81A98" w14:textId="2A8F8164" w:rsidR="002B49F6" w:rsidRPr="00F664EF" w:rsidRDefault="002B49F6" w:rsidP="002B49F6">
      <w:pPr>
        <w:pStyle w:val="Definitiontext0"/>
        <w:rPr>
          <w:szCs w:val="22"/>
        </w:rPr>
      </w:pPr>
      <w:r w:rsidRPr="00F664EF">
        <w:rPr>
          <w:szCs w:val="22"/>
        </w:rPr>
        <w:t>(a)</w:t>
      </w:r>
      <w:r w:rsidRPr="00F664EF">
        <w:rPr>
          <w:szCs w:val="22"/>
        </w:rPr>
        <w:tab/>
        <w:t xml:space="preserve">clause </w:t>
      </w:r>
      <w:r w:rsidR="008B23F6" w:rsidRPr="00F664EF">
        <w:rPr>
          <w:szCs w:val="22"/>
        </w:rPr>
        <w:fldChar w:fldCharType="begin"/>
      </w:r>
      <w:r w:rsidR="008B23F6" w:rsidRPr="00F664EF">
        <w:rPr>
          <w:szCs w:val="22"/>
        </w:rPr>
        <w:instrText xml:space="preserve"> REF _Ref174565368 \w \h  \* MERGEFORMAT </w:instrText>
      </w:r>
      <w:r w:rsidR="008B23F6" w:rsidRPr="00F664EF">
        <w:rPr>
          <w:szCs w:val="22"/>
        </w:rPr>
      </w:r>
      <w:r w:rsidR="008B23F6" w:rsidRPr="00F664EF">
        <w:rPr>
          <w:szCs w:val="22"/>
        </w:rPr>
        <w:fldChar w:fldCharType="separate"/>
      </w:r>
      <w:r w:rsidR="00223F46" w:rsidRPr="00F664EF">
        <w:rPr>
          <w:szCs w:val="22"/>
        </w:rPr>
        <w:t>165</w:t>
      </w:r>
      <w:r w:rsidR="008B23F6" w:rsidRPr="00F664EF">
        <w:rPr>
          <w:szCs w:val="22"/>
        </w:rPr>
        <w:fldChar w:fldCharType="end"/>
      </w:r>
      <w:r w:rsidRPr="00F664EF">
        <w:rPr>
          <w:szCs w:val="22"/>
        </w:rPr>
        <w:t xml:space="preserve"> [</w:t>
      </w:r>
      <w:r w:rsidR="008B23F6" w:rsidRPr="00F664EF">
        <w:rPr>
          <w:szCs w:val="22"/>
        </w:rPr>
        <w:fldChar w:fldCharType="begin"/>
      </w:r>
      <w:r w:rsidR="008B23F6" w:rsidRPr="00F664EF">
        <w:rPr>
          <w:szCs w:val="22"/>
        </w:rPr>
        <w:instrText xml:space="preserve"> REF _Ref174565363 \h </w:instrText>
      </w:r>
      <w:r w:rsidR="00F664EF">
        <w:rPr>
          <w:szCs w:val="22"/>
        </w:rPr>
        <w:instrText xml:space="preserve"> \* MERGEFORMAT </w:instrText>
      </w:r>
      <w:r w:rsidR="008B23F6" w:rsidRPr="00F664EF">
        <w:rPr>
          <w:szCs w:val="22"/>
        </w:rPr>
      </w:r>
      <w:r w:rsidR="008B23F6" w:rsidRPr="00F664EF">
        <w:rPr>
          <w:szCs w:val="22"/>
        </w:rPr>
        <w:fldChar w:fldCharType="separate"/>
      </w:r>
      <w:r w:rsidR="00223F46" w:rsidRPr="00F664EF">
        <w:t>Ongoing Support Fees</w:t>
      </w:r>
      <w:r w:rsidR="008B23F6" w:rsidRPr="00F664EF">
        <w:rPr>
          <w:szCs w:val="22"/>
        </w:rPr>
        <w:fldChar w:fldCharType="end"/>
      </w:r>
      <w:r w:rsidRPr="00F664EF">
        <w:rPr>
          <w:szCs w:val="22"/>
        </w:rPr>
        <w:t xml:space="preserve">]; and </w:t>
      </w:r>
    </w:p>
    <w:p w14:paraId="5510EC3E" w14:textId="77777777" w:rsidR="002B49F6" w:rsidRPr="00F664EF" w:rsidRDefault="002B49F6" w:rsidP="002B49F6">
      <w:pPr>
        <w:pStyle w:val="Definitiontext0"/>
        <w:rPr>
          <w:szCs w:val="22"/>
        </w:rPr>
      </w:pPr>
      <w:r w:rsidRPr="00F664EF">
        <w:rPr>
          <w:szCs w:val="22"/>
        </w:rPr>
        <w:t>(b)</w:t>
      </w:r>
      <w:r w:rsidRPr="00F664EF">
        <w:rPr>
          <w:szCs w:val="22"/>
        </w:rPr>
        <w:tab/>
        <w:t>Annexure B</w:t>
      </w:r>
      <w:r w:rsidR="008733E2" w:rsidRPr="00F664EF">
        <w:rPr>
          <w:szCs w:val="22"/>
        </w:rPr>
        <w:t>1</w:t>
      </w:r>
      <w:r w:rsidRPr="00F664EF">
        <w:rPr>
          <w:szCs w:val="22"/>
        </w:rPr>
        <w:t xml:space="preserve">, </w:t>
      </w:r>
    </w:p>
    <w:p w14:paraId="0543FB1E" w14:textId="77777777" w:rsidR="002B49F6" w:rsidRPr="00F664EF" w:rsidRDefault="002B49F6" w:rsidP="002B49F6">
      <w:pPr>
        <w:pStyle w:val="Definitiontext0"/>
      </w:pPr>
      <w:r w:rsidRPr="00F664EF">
        <w:lastRenderedPageBreak/>
        <w:t xml:space="preserve">and includes </w:t>
      </w:r>
      <w:r w:rsidR="00AD7700" w:rsidRPr="00F664EF">
        <w:t xml:space="preserve">a </w:t>
      </w:r>
      <w:r w:rsidR="004833D7" w:rsidRPr="00F664EF">
        <w:t xml:space="preserve">Flexible Ongoing Support Fee, </w:t>
      </w:r>
      <w:r w:rsidR="00AD7700" w:rsidRPr="00F664EF">
        <w:t xml:space="preserve">a </w:t>
      </w:r>
      <w:r w:rsidR="004833D7" w:rsidRPr="00F664EF">
        <w:t xml:space="preserve">Moderate Ongoing Support Fee and </w:t>
      </w:r>
      <w:r w:rsidR="00AD7700" w:rsidRPr="00F664EF">
        <w:t xml:space="preserve">a </w:t>
      </w:r>
      <w:r w:rsidR="004833D7" w:rsidRPr="00F664EF">
        <w:t>High Ongoing Support Fee</w:t>
      </w:r>
      <w:r w:rsidRPr="00F664EF">
        <w:t>.</w:t>
      </w:r>
    </w:p>
    <w:p w14:paraId="25AF1041" w14:textId="1AA5912D" w:rsidR="00555426" w:rsidRPr="00F664EF" w:rsidRDefault="00555426" w:rsidP="54C4CDE6">
      <w:pPr>
        <w:pStyle w:val="Definitiontext0"/>
        <w:rPr>
          <w:rFonts w:eastAsia="Calibri"/>
        </w:rPr>
      </w:pPr>
      <w:r w:rsidRPr="00F664EF">
        <w:rPr>
          <w:rFonts w:eastAsia="Calibri"/>
          <w:b/>
          <w:bCs/>
        </w:rPr>
        <w:t>‘Ongoing Support (Work Assist) Participant</w:t>
      </w:r>
      <w:r w:rsidRPr="00F664EF">
        <w:rPr>
          <w:rFonts w:eastAsia="Calibri"/>
        </w:rPr>
        <w:t xml:space="preserve">’ means a Participant who is an eligible employee who enters </w:t>
      </w:r>
      <w:r w:rsidR="00CC6656" w:rsidRPr="00F664EF">
        <w:rPr>
          <w:rFonts w:eastAsia="Calibri"/>
        </w:rPr>
        <w:t>IEA</w:t>
      </w:r>
      <w:r w:rsidRPr="00F664EF">
        <w:rPr>
          <w:rFonts w:eastAsia="Calibri"/>
        </w:rPr>
        <w:t xml:space="preserve"> because they require Ongoing Support to </w:t>
      </w:r>
      <w:proofErr w:type="gramStart"/>
      <w:r w:rsidRPr="00F664EF">
        <w:rPr>
          <w:rFonts w:eastAsia="Calibri"/>
        </w:rPr>
        <w:t>maintain</w:t>
      </w:r>
      <w:proofErr w:type="gramEnd"/>
      <w:r w:rsidRPr="00F664EF">
        <w:rPr>
          <w:rFonts w:eastAsia="Calibri"/>
        </w:rPr>
        <w:t xml:space="preserve"> an ongoing job and are not in Post Placement Support.</w:t>
      </w:r>
      <w:r w:rsidRPr="00F664EF">
        <w:rPr>
          <w:rStyle w:val="CommentReference"/>
          <w:lang w:eastAsia="en-AU"/>
        </w:rPr>
        <w:t xml:space="preserve"> </w:t>
      </w:r>
    </w:p>
    <w:p w14:paraId="234CD11E" w14:textId="4E31B8CC" w:rsidR="00547F54" w:rsidRPr="00F664EF" w:rsidRDefault="00D76976">
      <w:pPr>
        <w:pStyle w:val="Definitiontext0"/>
        <w:rPr>
          <w:szCs w:val="22"/>
        </w:rPr>
      </w:pPr>
      <w:r w:rsidRPr="00F664EF">
        <w:rPr>
          <w:rFonts w:eastAsia="Calibri"/>
          <w:szCs w:val="22"/>
        </w:rPr>
        <w:t>‘</w:t>
      </w:r>
      <w:r w:rsidRPr="00F664EF">
        <w:rPr>
          <w:rFonts w:eastAsia="Calibri"/>
          <w:b/>
          <w:szCs w:val="22"/>
        </w:rPr>
        <w:t>Open Employment</w:t>
      </w:r>
      <w:r w:rsidRPr="00F664EF">
        <w:rPr>
          <w:rFonts w:eastAsia="Calibri"/>
          <w:szCs w:val="22"/>
        </w:rPr>
        <w:t xml:space="preserve">’ means Employment </w:t>
      </w:r>
      <w:r w:rsidR="003958A5" w:rsidRPr="00F664EF">
        <w:rPr>
          <w:szCs w:val="22"/>
        </w:rPr>
        <w:t>in respect of which</w:t>
      </w:r>
      <w:r w:rsidR="00547F54" w:rsidRPr="00F664EF">
        <w:rPr>
          <w:szCs w:val="22"/>
        </w:rPr>
        <w:t>:</w:t>
      </w:r>
      <w:r w:rsidR="003958A5" w:rsidRPr="00F664EF">
        <w:rPr>
          <w:szCs w:val="22"/>
        </w:rPr>
        <w:t xml:space="preserve"> </w:t>
      </w:r>
    </w:p>
    <w:p w14:paraId="1E797595" w14:textId="51EE9385" w:rsidR="00547F54" w:rsidRPr="00F664EF" w:rsidRDefault="00547F54" w:rsidP="002E4251">
      <w:pPr>
        <w:pStyle w:val="Definitiontext0"/>
        <w:numPr>
          <w:ilvl w:val="0"/>
          <w:numId w:val="70"/>
        </w:numPr>
        <w:rPr>
          <w:szCs w:val="22"/>
        </w:rPr>
      </w:pPr>
      <w:r w:rsidRPr="00F664EF">
        <w:rPr>
          <w:szCs w:val="22"/>
        </w:rPr>
        <w:t>the</w:t>
      </w:r>
      <w:r w:rsidR="00D76976" w:rsidRPr="00F664EF">
        <w:rPr>
          <w:szCs w:val="22"/>
        </w:rPr>
        <w:t xml:space="preserve"> employee</w:t>
      </w:r>
      <w:r w:rsidRPr="00F664EF">
        <w:rPr>
          <w:szCs w:val="22"/>
        </w:rPr>
        <w:t xml:space="preserve"> is a person</w:t>
      </w:r>
      <w:r w:rsidR="00D76976" w:rsidRPr="00F664EF">
        <w:rPr>
          <w:szCs w:val="22"/>
        </w:rPr>
        <w:t xml:space="preserve"> with a disability</w:t>
      </w:r>
      <w:r w:rsidRPr="00F664EF">
        <w:rPr>
          <w:szCs w:val="22"/>
        </w:rPr>
        <w:t xml:space="preserve"> who</w:t>
      </w:r>
      <w:r w:rsidR="00D76976" w:rsidRPr="00F664EF">
        <w:rPr>
          <w:szCs w:val="22"/>
        </w:rPr>
        <w:t xml:space="preserve"> is engaged in the mainstream workforce, alongside employees without disability</w:t>
      </w:r>
      <w:r w:rsidRPr="00F664EF">
        <w:rPr>
          <w:szCs w:val="22"/>
        </w:rPr>
        <w:t>;</w:t>
      </w:r>
      <w:r w:rsidR="00D76976" w:rsidRPr="00F664EF">
        <w:rPr>
          <w:szCs w:val="22"/>
        </w:rPr>
        <w:t xml:space="preserve"> and </w:t>
      </w:r>
    </w:p>
    <w:p w14:paraId="1C05534A" w14:textId="082F6D1C" w:rsidR="00E57A4D" w:rsidRPr="00F664EF" w:rsidRDefault="00D76976" w:rsidP="002E4251">
      <w:pPr>
        <w:pStyle w:val="Definitiontext0"/>
        <w:numPr>
          <w:ilvl w:val="0"/>
          <w:numId w:val="70"/>
        </w:numPr>
        <w:rPr>
          <w:szCs w:val="22"/>
        </w:rPr>
      </w:pPr>
      <w:r w:rsidRPr="00F664EF">
        <w:rPr>
          <w:szCs w:val="22"/>
        </w:rPr>
        <w:t xml:space="preserve">any requirements provided in any Guidelines have </w:t>
      </w:r>
      <w:proofErr w:type="gramStart"/>
      <w:r w:rsidRPr="00F664EF">
        <w:rPr>
          <w:szCs w:val="22"/>
        </w:rPr>
        <w:t>been met</w:t>
      </w:r>
      <w:proofErr w:type="gramEnd"/>
      <w:r w:rsidRPr="00F664EF">
        <w:rPr>
          <w:szCs w:val="22"/>
        </w:rPr>
        <w:t>.</w:t>
      </w:r>
    </w:p>
    <w:p w14:paraId="135909DD" w14:textId="0E7FA770" w:rsidR="00637A76" w:rsidRPr="00F664EF" w:rsidRDefault="00637A76">
      <w:pPr>
        <w:pStyle w:val="Definitiontext0"/>
        <w:rPr>
          <w:szCs w:val="22"/>
        </w:rPr>
      </w:pPr>
      <w:r w:rsidRPr="00F664EF">
        <w:rPr>
          <w:szCs w:val="22"/>
        </w:rPr>
        <w:t>‘</w:t>
      </w:r>
      <w:r w:rsidRPr="00F664EF">
        <w:rPr>
          <w:b/>
          <w:bCs/>
          <w:szCs w:val="22"/>
        </w:rPr>
        <w:t xml:space="preserve">Other </w:t>
      </w:r>
      <w:r w:rsidR="00342FA3" w:rsidRPr="00F664EF">
        <w:rPr>
          <w:b/>
          <w:bCs/>
          <w:szCs w:val="22"/>
        </w:rPr>
        <w:t xml:space="preserve">Employment </w:t>
      </w:r>
      <w:r w:rsidRPr="00F664EF">
        <w:rPr>
          <w:b/>
          <w:bCs/>
          <w:szCs w:val="22"/>
        </w:rPr>
        <w:t>Service’</w:t>
      </w:r>
      <w:r w:rsidRPr="00F664EF">
        <w:rPr>
          <w:szCs w:val="22"/>
        </w:rPr>
        <w:t xml:space="preserve"> means</w:t>
      </w:r>
      <w:r w:rsidR="00434BEB" w:rsidRPr="00F664EF">
        <w:rPr>
          <w:szCs w:val="22"/>
        </w:rPr>
        <w:t>:</w:t>
      </w:r>
    </w:p>
    <w:p w14:paraId="59DC1DCE" w14:textId="15597EF6" w:rsidR="00434BEB" w:rsidRPr="00F664EF" w:rsidRDefault="007E06B5" w:rsidP="002E4251">
      <w:pPr>
        <w:pStyle w:val="Definitiontext0"/>
        <w:numPr>
          <w:ilvl w:val="0"/>
          <w:numId w:val="131"/>
        </w:numPr>
        <w:rPr>
          <w:szCs w:val="22"/>
        </w:rPr>
      </w:pPr>
      <w:r w:rsidRPr="00F664EF">
        <w:rPr>
          <w:szCs w:val="22"/>
        </w:rPr>
        <w:t xml:space="preserve">Parent </w:t>
      </w:r>
      <w:proofErr w:type="gramStart"/>
      <w:r w:rsidRPr="00F664EF">
        <w:rPr>
          <w:szCs w:val="22"/>
        </w:rPr>
        <w:t>Pathways</w:t>
      </w:r>
      <w:r w:rsidR="00B86B85" w:rsidRPr="00F664EF">
        <w:rPr>
          <w:szCs w:val="22"/>
        </w:rPr>
        <w:t>;</w:t>
      </w:r>
      <w:proofErr w:type="gramEnd"/>
    </w:p>
    <w:p w14:paraId="6C703C5A" w14:textId="02966835" w:rsidR="00D735FC" w:rsidRPr="00F664EF" w:rsidRDefault="00342FA3" w:rsidP="002E4251">
      <w:pPr>
        <w:pStyle w:val="Definitiontext0"/>
        <w:numPr>
          <w:ilvl w:val="0"/>
          <w:numId w:val="131"/>
        </w:numPr>
        <w:rPr>
          <w:szCs w:val="22"/>
        </w:rPr>
      </w:pPr>
      <w:r w:rsidRPr="00F664EF">
        <w:rPr>
          <w:szCs w:val="22"/>
        </w:rPr>
        <w:t xml:space="preserve">Workforce Australia - </w:t>
      </w:r>
      <w:r w:rsidR="00D735FC" w:rsidRPr="00F664EF">
        <w:rPr>
          <w:szCs w:val="22"/>
        </w:rPr>
        <w:t xml:space="preserve">Transition to </w:t>
      </w:r>
      <w:proofErr w:type="gramStart"/>
      <w:r w:rsidR="00D735FC" w:rsidRPr="00F664EF">
        <w:rPr>
          <w:szCs w:val="22"/>
        </w:rPr>
        <w:t>Work</w:t>
      </w:r>
      <w:r w:rsidR="00E25B34" w:rsidRPr="00F664EF">
        <w:rPr>
          <w:szCs w:val="22"/>
        </w:rPr>
        <w:t>;</w:t>
      </w:r>
      <w:proofErr w:type="gramEnd"/>
    </w:p>
    <w:p w14:paraId="28C844B4" w14:textId="62871613" w:rsidR="00D735FC" w:rsidRPr="00F664EF" w:rsidRDefault="00D735FC" w:rsidP="002E4251">
      <w:pPr>
        <w:pStyle w:val="Definitiontext0"/>
        <w:numPr>
          <w:ilvl w:val="0"/>
          <w:numId w:val="131"/>
        </w:numPr>
        <w:rPr>
          <w:szCs w:val="22"/>
        </w:rPr>
      </w:pPr>
      <w:r w:rsidRPr="00F664EF">
        <w:rPr>
          <w:szCs w:val="22"/>
        </w:rPr>
        <w:t>Workforce Australia</w:t>
      </w:r>
      <w:r w:rsidR="001F1A67" w:rsidRPr="00F664EF">
        <w:rPr>
          <w:szCs w:val="22"/>
        </w:rPr>
        <w:t xml:space="preserve"> Services</w:t>
      </w:r>
      <w:r w:rsidR="009F293D" w:rsidRPr="00F664EF">
        <w:rPr>
          <w:szCs w:val="22"/>
        </w:rPr>
        <w:t xml:space="preserve">; </w:t>
      </w:r>
      <w:r w:rsidR="003958A5" w:rsidRPr="00F664EF">
        <w:rPr>
          <w:szCs w:val="22"/>
        </w:rPr>
        <w:t>and</w:t>
      </w:r>
    </w:p>
    <w:p w14:paraId="2600788C" w14:textId="70E257D5" w:rsidR="009F293D" w:rsidRPr="00F664EF" w:rsidRDefault="00E25B34" w:rsidP="002E4251">
      <w:pPr>
        <w:pStyle w:val="Definitiontext0"/>
        <w:numPr>
          <w:ilvl w:val="0"/>
          <w:numId w:val="131"/>
        </w:numPr>
        <w:rPr>
          <w:szCs w:val="22"/>
        </w:rPr>
      </w:pPr>
      <w:r w:rsidRPr="00F664EF">
        <w:rPr>
          <w:szCs w:val="22"/>
        </w:rPr>
        <w:t>a</w:t>
      </w:r>
      <w:r w:rsidR="009F293D" w:rsidRPr="00F664EF">
        <w:rPr>
          <w:szCs w:val="22"/>
        </w:rPr>
        <w:t xml:space="preserve">ny other </w:t>
      </w:r>
      <w:r w:rsidR="003002B7" w:rsidRPr="00F664EF">
        <w:rPr>
          <w:szCs w:val="22"/>
        </w:rPr>
        <w:t>se</w:t>
      </w:r>
      <w:r w:rsidR="009F293D" w:rsidRPr="00F664EF">
        <w:rPr>
          <w:szCs w:val="22"/>
        </w:rPr>
        <w:t xml:space="preserve">rvice specified as an ‘Other </w:t>
      </w:r>
      <w:r w:rsidR="00175B0B" w:rsidRPr="00F664EF">
        <w:rPr>
          <w:szCs w:val="22"/>
        </w:rPr>
        <w:t xml:space="preserve">Employment </w:t>
      </w:r>
      <w:r w:rsidR="009F293D" w:rsidRPr="00F664EF">
        <w:rPr>
          <w:szCs w:val="22"/>
        </w:rPr>
        <w:t xml:space="preserve">Service’ in </w:t>
      </w:r>
      <w:r w:rsidRPr="00F664EF">
        <w:rPr>
          <w:szCs w:val="22"/>
        </w:rPr>
        <w:t>any Guidelines</w:t>
      </w:r>
      <w:r w:rsidR="003958A5" w:rsidRPr="00F664EF">
        <w:rPr>
          <w:szCs w:val="22"/>
        </w:rPr>
        <w:t>.</w:t>
      </w:r>
    </w:p>
    <w:p w14:paraId="03A77591" w14:textId="77777777" w:rsidR="00233BAD" w:rsidRPr="00F664EF" w:rsidRDefault="0004158A">
      <w:pPr>
        <w:pStyle w:val="Definitiontext0"/>
        <w:keepNext/>
        <w:rPr>
          <w:szCs w:val="22"/>
        </w:rPr>
      </w:pPr>
      <w:r w:rsidRPr="00F664EF">
        <w:rPr>
          <w:szCs w:val="22"/>
        </w:rPr>
        <w:t>‘</w:t>
      </w:r>
      <w:r w:rsidRPr="00F664EF">
        <w:rPr>
          <w:b/>
          <w:bCs/>
          <w:szCs w:val="22"/>
        </w:rPr>
        <w:t xml:space="preserve">Other </w:t>
      </w:r>
      <w:r w:rsidR="00342FA3" w:rsidRPr="00F664EF">
        <w:rPr>
          <w:b/>
          <w:bCs/>
          <w:szCs w:val="22"/>
        </w:rPr>
        <w:t xml:space="preserve">Employment </w:t>
      </w:r>
      <w:r w:rsidRPr="00F664EF">
        <w:rPr>
          <w:b/>
          <w:bCs/>
          <w:szCs w:val="22"/>
        </w:rPr>
        <w:t>Service Provider</w:t>
      </w:r>
      <w:r w:rsidR="00342FA3" w:rsidRPr="00F664EF">
        <w:rPr>
          <w:b/>
          <w:bCs/>
          <w:szCs w:val="22"/>
        </w:rPr>
        <w:t>’</w:t>
      </w:r>
      <w:r w:rsidRPr="00F664EF">
        <w:rPr>
          <w:szCs w:val="22"/>
        </w:rPr>
        <w:t xml:space="preserve"> means</w:t>
      </w:r>
      <w:r w:rsidR="001F1A67" w:rsidRPr="00F664EF">
        <w:rPr>
          <w:szCs w:val="22"/>
        </w:rPr>
        <w:t xml:space="preserve"> a provider of </w:t>
      </w:r>
      <w:r w:rsidR="00985DEC" w:rsidRPr="00F664EF">
        <w:rPr>
          <w:szCs w:val="22"/>
        </w:rPr>
        <w:t xml:space="preserve">an Other </w:t>
      </w:r>
      <w:r w:rsidR="00342FA3" w:rsidRPr="00F664EF">
        <w:rPr>
          <w:szCs w:val="22"/>
        </w:rPr>
        <w:t xml:space="preserve">Employment </w:t>
      </w:r>
      <w:r w:rsidR="00985DEC" w:rsidRPr="00F664EF">
        <w:rPr>
          <w:szCs w:val="22"/>
        </w:rPr>
        <w:t>Service.</w:t>
      </w:r>
      <w:r w:rsidR="001B57D3" w:rsidRPr="00F664EF">
        <w:rPr>
          <w:szCs w:val="22"/>
        </w:rPr>
        <w:t xml:space="preserve"> </w:t>
      </w:r>
    </w:p>
    <w:p w14:paraId="7B1D4D73" w14:textId="1CA1BB9F" w:rsidR="00E57A4D" w:rsidRPr="00F664EF" w:rsidRDefault="00D76976">
      <w:pPr>
        <w:pStyle w:val="Definitiontext0"/>
        <w:keepNext/>
        <w:rPr>
          <w:szCs w:val="22"/>
        </w:rPr>
      </w:pPr>
      <w:r w:rsidRPr="00F664EF">
        <w:rPr>
          <w:szCs w:val="22"/>
        </w:rPr>
        <w:t>‘</w:t>
      </w:r>
      <w:r w:rsidRPr="00F664EF">
        <w:rPr>
          <w:b/>
          <w:szCs w:val="22"/>
        </w:rPr>
        <w:t>Outcome</w:t>
      </w:r>
      <w:r w:rsidRPr="00F664EF">
        <w:rPr>
          <w:szCs w:val="22"/>
        </w:rPr>
        <w:t>’ means:</w:t>
      </w:r>
    </w:p>
    <w:p w14:paraId="2E3136A1" w14:textId="77777777" w:rsidR="00E57A4D" w:rsidRPr="00F664EF" w:rsidRDefault="00D76976" w:rsidP="002E4251">
      <w:pPr>
        <w:pStyle w:val="Definitiontext0"/>
        <w:numPr>
          <w:ilvl w:val="0"/>
          <w:numId w:val="130"/>
        </w:numPr>
        <w:rPr>
          <w:szCs w:val="22"/>
        </w:rPr>
      </w:pPr>
      <w:r w:rsidRPr="00F664EF">
        <w:rPr>
          <w:szCs w:val="22"/>
        </w:rPr>
        <w:t xml:space="preserve">a </w:t>
      </w:r>
      <w:r w:rsidR="009C3273" w:rsidRPr="00F664EF">
        <w:rPr>
          <w:szCs w:val="22"/>
        </w:rPr>
        <w:t xml:space="preserve">Partial </w:t>
      </w:r>
      <w:r w:rsidRPr="00F664EF">
        <w:rPr>
          <w:szCs w:val="22"/>
        </w:rPr>
        <w:t xml:space="preserve">Outcome; </w:t>
      </w:r>
      <w:r w:rsidR="00D93E7F" w:rsidRPr="00F664EF">
        <w:rPr>
          <w:szCs w:val="22"/>
        </w:rPr>
        <w:t>or</w:t>
      </w:r>
    </w:p>
    <w:p w14:paraId="31099016" w14:textId="77777777" w:rsidR="005341A4" w:rsidRPr="00F664EF" w:rsidRDefault="00D76976" w:rsidP="002E4251">
      <w:pPr>
        <w:pStyle w:val="Definitiontext0"/>
        <w:keepNext/>
        <w:numPr>
          <w:ilvl w:val="0"/>
          <w:numId w:val="130"/>
        </w:numPr>
        <w:ind w:left="357" w:hanging="357"/>
        <w:rPr>
          <w:szCs w:val="22"/>
        </w:rPr>
      </w:pPr>
      <w:r w:rsidRPr="00F664EF">
        <w:rPr>
          <w:szCs w:val="22"/>
        </w:rPr>
        <w:t>a Full Outcome</w:t>
      </w:r>
      <w:r w:rsidR="00D93E7F" w:rsidRPr="00F664EF">
        <w:rPr>
          <w:szCs w:val="22"/>
        </w:rPr>
        <w:t>.</w:t>
      </w:r>
    </w:p>
    <w:p w14:paraId="56E96E6A" w14:textId="77777777" w:rsidR="00E57A4D" w:rsidRPr="00F664EF" w:rsidRDefault="00D76976">
      <w:pPr>
        <w:pStyle w:val="Definitiontext0"/>
        <w:keepNext/>
      </w:pPr>
      <w:r w:rsidRPr="00F664EF">
        <w:t>‘</w:t>
      </w:r>
      <w:r w:rsidRPr="00F664EF">
        <w:rPr>
          <w:b/>
          <w:bCs/>
        </w:rPr>
        <w:t>Outcome Fee</w:t>
      </w:r>
      <w:r w:rsidRPr="00F664EF">
        <w:t xml:space="preserve">’ means the Fee payable </w:t>
      </w:r>
      <w:proofErr w:type="gramStart"/>
      <w:r w:rsidRPr="00F664EF">
        <w:t>in accordance with</w:t>
      </w:r>
      <w:proofErr w:type="gramEnd"/>
      <w:r w:rsidRPr="00F664EF">
        <w:t>:</w:t>
      </w:r>
    </w:p>
    <w:p w14:paraId="543DAADA" w14:textId="50B23D7C" w:rsidR="00E57A4D" w:rsidRPr="00F664EF" w:rsidRDefault="00D76976" w:rsidP="002E4251">
      <w:pPr>
        <w:pStyle w:val="Definitiontext0"/>
        <w:numPr>
          <w:ilvl w:val="0"/>
          <w:numId w:val="71"/>
        </w:numPr>
        <w:rPr>
          <w:szCs w:val="22"/>
        </w:rPr>
      </w:pPr>
      <w:bookmarkStart w:id="3250" w:name="_Hlk172314823"/>
      <w:r w:rsidRPr="00F664EF">
        <w:rPr>
          <w:szCs w:val="22"/>
        </w:rPr>
        <w:t xml:space="preserve">clause </w:t>
      </w:r>
      <w:r w:rsidR="008B31D3" w:rsidRPr="00F664EF">
        <w:rPr>
          <w:szCs w:val="22"/>
        </w:rPr>
        <w:fldChar w:fldCharType="begin"/>
      </w:r>
      <w:r w:rsidR="008B31D3" w:rsidRPr="00F664EF">
        <w:rPr>
          <w:szCs w:val="22"/>
        </w:rPr>
        <w:instrText xml:space="preserve"> REF _Ref501007709 \r \h </w:instrText>
      </w:r>
      <w:r w:rsidR="00277BE4" w:rsidRPr="00F664EF">
        <w:rPr>
          <w:szCs w:val="22"/>
        </w:rPr>
        <w:instrText xml:space="preserve"> \* MERGEFORMAT </w:instrText>
      </w:r>
      <w:r w:rsidR="008B31D3" w:rsidRPr="00F664EF">
        <w:rPr>
          <w:szCs w:val="22"/>
        </w:rPr>
      </w:r>
      <w:r w:rsidR="008B31D3" w:rsidRPr="00F664EF">
        <w:rPr>
          <w:szCs w:val="22"/>
        </w:rPr>
        <w:fldChar w:fldCharType="separate"/>
      </w:r>
      <w:r w:rsidR="00223F46" w:rsidRPr="00F664EF">
        <w:rPr>
          <w:szCs w:val="22"/>
        </w:rPr>
        <w:t>163</w:t>
      </w:r>
      <w:r w:rsidR="008B31D3" w:rsidRPr="00F664EF">
        <w:rPr>
          <w:szCs w:val="22"/>
        </w:rPr>
        <w:fldChar w:fldCharType="end"/>
      </w:r>
      <w:r w:rsidRPr="00F664EF">
        <w:rPr>
          <w:szCs w:val="22"/>
        </w:rPr>
        <w:t xml:space="preserve"> [</w:t>
      </w:r>
      <w:r w:rsidR="008B23F6" w:rsidRPr="00F664EF">
        <w:rPr>
          <w:szCs w:val="22"/>
        </w:rPr>
        <w:fldChar w:fldCharType="begin"/>
      </w:r>
      <w:r w:rsidR="008B23F6" w:rsidRPr="00F664EF">
        <w:rPr>
          <w:szCs w:val="22"/>
        </w:rPr>
        <w:instrText xml:space="preserve"> REF _Ref501007709 \h </w:instrText>
      </w:r>
      <w:r w:rsidR="00F664EF">
        <w:rPr>
          <w:szCs w:val="22"/>
        </w:rPr>
        <w:instrText xml:space="preserve"> \* MERGEFORMAT </w:instrText>
      </w:r>
      <w:r w:rsidR="008B23F6" w:rsidRPr="00F664EF">
        <w:rPr>
          <w:szCs w:val="22"/>
        </w:rPr>
      </w:r>
      <w:r w:rsidR="008B23F6" w:rsidRPr="00F664EF">
        <w:rPr>
          <w:szCs w:val="22"/>
        </w:rPr>
        <w:fldChar w:fldCharType="separate"/>
      </w:r>
      <w:r w:rsidR="00223F46" w:rsidRPr="00F664EF">
        <w:t>Outcome Fees</w:t>
      </w:r>
      <w:r w:rsidR="008B23F6" w:rsidRPr="00F664EF">
        <w:rPr>
          <w:szCs w:val="22"/>
        </w:rPr>
        <w:fldChar w:fldCharType="end"/>
      </w:r>
      <w:r w:rsidRPr="00F664EF">
        <w:rPr>
          <w:szCs w:val="22"/>
        </w:rPr>
        <w:t xml:space="preserve">]; and </w:t>
      </w:r>
    </w:p>
    <w:p w14:paraId="5CD05EEF" w14:textId="77777777" w:rsidR="00E57A4D" w:rsidRPr="00F664EF" w:rsidRDefault="00D76976" w:rsidP="002E4251">
      <w:pPr>
        <w:pStyle w:val="Definitiontext0"/>
        <w:numPr>
          <w:ilvl w:val="0"/>
          <w:numId w:val="71"/>
        </w:numPr>
        <w:rPr>
          <w:szCs w:val="22"/>
        </w:rPr>
      </w:pPr>
      <w:r w:rsidRPr="00F664EF">
        <w:rPr>
          <w:szCs w:val="22"/>
        </w:rPr>
        <w:t>Annexure</w:t>
      </w:r>
      <w:r w:rsidR="004F2C2F" w:rsidRPr="00F664EF">
        <w:rPr>
          <w:szCs w:val="22"/>
        </w:rPr>
        <w:t>s</w:t>
      </w:r>
      <w:r w:rsidRPr="00F664EF">
        <w:rPr>
          <w:szCs w:val="22"/>
        </w:rPr>
        <w:t xml:space="preserve"> B</w:t>
      </w:r>
      <w:r w:rsidR="004F2C2F" w:rsidRPr="00F664EF">
        <w:rPr>
          <w:szCs w:val="22"/>
        </w:rPr>
        <w:t>1 and B2</w:t>
      </w:r>
      <w:r w:rsidRPr="00F664EF">
        <w:rPr>
          <w:szCs w:val="22"/>
        </w:rPr>
        <w:t xml:space="preserve">, </w:t>
      </w:r>
    </w:p>
    <w:p w14:paraId="40D6ECB0" w14:textId="7BFA4E6E" w:rsidR="00E57A4D" w:rsidRPr="00F664EF" w:rsidRDefault="00D76976" w:rsidP="001A46A4">
      <w:pPr>
        <w:pStyle w:val="Definitiontext0"/>
        <w:keepNext/>
        <w:rPr>
          <w:szCs w:val="22"/>
        </w:rPr>
      </w:pPr>
      <w:r w:rsidRPr="00F664EF">
        <w:rPr>
          <w:szCs w:val="22"/>
        </w:rPr>
        <w:t>and includes a</w:t>
      </w:r>
      <w:r w:rsidR="008610E7" w:rsidRPr="00F664EF">
        <w:rPr>
          <w:szCs w:val="22"/>
        </w:rPr>
        <w:t xml:space="preserve"> </w:t>
      </w:r>
      <w:r w:rsidR="009C3273" w:rsidRPr="00F664EF">
        <w:rPr>
          <w:szCs w:val="22"/>
        </w:rPr>
        <w:t xml:space="preserve">Partial </w:t>
      </w:r>
      <w:r w:rsidRPr="00F664EF">
        <w:rPr>
          <w:szCs w:val="22"/>
        </w:rPr>
        <w:t>Outcome Fee</w:t>
      </w:r>
      <w:r w:rsidR="008A4566" w:rsidRPr="00F664EF">
        <w:rPr>
          <w:szCs w:val="22"/>
        </w:rPr>
        <w:t xml:space="preserve"> and </w:t>
      </w:r>
      <w:r w:rsidRPr="00F664EF">
        <w:rPr>
          <w:szCs w:val="22"/>
        </w:rPr>
        <w:t>a Full Outcome Fee.</w:t>
      </w:r>
    </w:p>
    <w:bookmarkEnd w:id="3250"/>
    <w:p w14:paraId="1042EB11" w14:textId="77777777" w:rsidR="00E57A4D" w:rsidRPr="00F664EF" w:rsidRDefault="00D76976">
      <w:pPr>
        <w:pStyle w:val="Definitiontext0"/>
        <w:rPr>
          <w:szCs w:val="22"/>
        </w:rPr>
      </w:pPr>
      <w:r w:rsidRPr="00F664EF">
        <w:rPr>
          <w:szCs w:val="22"/>
        </w:rPr>
        <w:t>‘</w:t>
      </w:r>
      <w:r w:rsidRPr="00F664EF">
        <w:rPr>
          <w:b/>
          <w:szCs w:val="22"/>
        </w:rPr>
        <w:t>Outreach</w:t>
      </w:r>
      <w:r w:rsidRPr="00F664EF">
        <w:rPr>
          <w:szCs w:val="22"/>
        </w:rPr>
        <w:t>’ means, for a Site, a regular presence other than Part-Time or Full-Time - for example, on a monthly, seasonal or 'as the need arises' basis</w:t>
      </w:r>
      <w:r w:rsidR="004E2F3B" w:rsidRPr="00F664EF">
        <w:rPr>
          <w:szCs w:val="22"/>
        </w:rPr>
        <w:t xml:space="preserve"> as agreed with the Department</w:t>
      </w:r>
      <w:r w:rsidRPr="00F664EF">
        <w:rPr>
          <w:szCs w:val="22"/>
        </w:rPr>
        <w:t>.</w:t>
      </w:r>
    </w:p>
    <w:p w14:paraId="72409775" w14:textId="77777777" w:rsidR="00E57A4D" w:rsidRPr="00F664EF" w:rsidRDefault="00D76976">
      <w:pPr>
        <w:pStyle w:val="Definitiontext0"/>
        <w:rPr>
          <w:szCs w:val="22"/>
        </w:rPr>
      </w:pPr>
      <w:r w:rsidRPr="00F664EF">
        <w:rPr>
          <w:szCs w:val="22"/>
        </w:rPr>
        <w:t>‘</w:t>
      </w:r>
      <w:r w:rsidRPr="00F664EF">
        <w:rPr>
          <w:b/>
          <w:szCs w:val="22"/>
        </w:rPr>
        <w:t>Own Organisation</w:t>
      </w:r>
      <w:r w:rsidRPr="00F664EF">
        <w:rPr>
          <w:szCs w:val="22"/>
        </w:rPr>
        <w:t xml:space="preserve">’ means the Provider or that part of the Provider that delivers Services under this </w:t>
      </w:r>
      <w:r w:rsidR="00B640BF" w:rsidRPr="00F664EF">
        <w:rPr>
          <w:szCs w:val="22"/>
        </w:rPr>
        <w:t>Deed</w:t>
      </w:r>
      <w:r w:rsidRPr="00F664EF">
        <w:rPr>
          <w:szCs w:val="22"/>
        </w:rPr>
        <w:t>.</w:t>
      </w:r>
    </w:p>
    <w:p w14:paraId="06E3B3A5" w14:textId="77777777" w:rsidR="00E57A4D" w:rsidRPr="00F664EF" w:rsidRDefault="00D76976">
      <w:pPr>
        <w:pStyle w:val="Definitiontext0"/>
        <w:rPr>
          <w:szCs w:val="22"/>
        </w:rPr>
      </w:pPr>
      <w:r w:rsidRPr="00F664EF">
        <w:rPr>
          <w:szCs w:val="22"/>
        </w:rPr>
        <w:t>‘</w:t>
      </w:r>
      <w:r w:rsidRPr="00F664EF">
        <w:rPr>
          <w:b/>
          <w:szCs w:val="22"/>
        </w:rPr>
        <w:t>Part-Time</w:t>
      </w:r>
      <w:r w:rsidRPr="00F664EF">
        <w:rPr>
          <w:szCs w:val="22"/>
        </w:rPr>
        <w:t xml:space="preserve">’ means, for a Site, set weekly hours on Business Days with hours of operation less than </w:t>
      </w:r>
      <w:proofErr w:type="gramStart"/>
      <w:r w:rsidRPr="00F664EF">
        <w:rPr>
          <w:szCs w:val="22"/>
        </w:rPr>
        <w:t>Full-Time</w:t>
      </w:r>
      <w:proofErr w:type="gramEnd"/>
      <w:r w:rsidRPr="00F664EF">
        <w:rPr>
          <w:szCs w:val="22"/>
        </w:rPr>
        <w:t xml:space="preserve"> as agreed with the Department.</w:t>
      </w:r>
    </w:p>
    <w:p w14:paraId="686F7923" w14:textId="77777777" w:rsidR="00E57A4D" w:rsidRPr="00F664EF" w:rsidRDefault="00D76976">
      <w:pPr>
        <w:pStyle w:val="Definitiontext0"/>
      </w:pPr>
      <w:r w:rsidRPr="00F664EF">
        <w:t>‘</w:t>
      </w:r>
      <w:r w:rsidRPr="00F664EF">
        <w:rPr>
          <w:b/>
          <w:bCs/>
        </w:rPr>
        <w:t>Partial Capacity to Work</w:t>
      </w:r>
      <w:r w:rsidRPr="00F664EF">
        <w:t xml:space="preserve">’ has the meaning given to the term ‘partial capacity to work’ by the </w:t>
      </w:r>
      <w:r w:rsidRPr="00F664EF">
        <w:rPr>
          <w:i/>
          <w:iCs/>
        </w:rPr>
        <w:t>Social Security Act 1991</w:t>
      </w:r>
      <w:r w:rsidRPr="00F664EF">
        <w:t> (</w:t>
      </w:r>
      <w:proofErr w:type="spellStart"/>
      <w:r w:rsidRPr="00F664EF">
        <w:t>Cth</w:t>
      </w:r>
      <w:proofErr w:type="spellEnd"/>
      <w:r w:rsidRPr="00F664EF">
        <w:t>).</w:t>
      </w:r>
    </w:p>
    <w:p w14:paraId="17871666" w14:textId="77777777" w:rsidR="00E57A4D" w:rsidRPr="00F664EF" w:rsidRDefault="00D76976">
      <w:pPr>
        <w:pStyle w:val="Definitiontext0"/>
        <w:rPr>
          <w:szCs w:val="22"/>
        </w:rPr>
      </w:pPr>
      <w:r w:rsidRPr="00F664EF">
        <w:rPr>
          <w:szCs w:val="22"/>
        </w:rPr>
        <w:t>‘</w:t>
      </w:r>
      <w:r w:rsidRPr="00F664EF">
        <w:rPr>
          <w:b/>
          <w:szCs w:val="22"/>
        </w:rPr>
        <w:t>Partial Capacity to Work Participant</w:t>
      </w:r>
      <w:r w:rsidRPr="00F664EF">
        <w:rPr>
          <w:szCs w:val="22"/>
        </w:rPr>
        <w:t>’ or ‘</w:t>
      </w:r>
      <w:r w:rsidRPr="00F664EF">
        <w:rPr>
          <w:b/>
          <w:szCs w:val="22"/>
        </w:rPr>
        <w:t>PCW Participant</w:t>
      </w:r>
      <w:r w:rsidRPr="00F664EF">
        <w:rPr>
          <w:szCs w:val="22"/>
        </w:rPr>
        <w:t>’ means a Participant who has a Partial Capacity to Work.</w:t>
      </w:r>
    </w:p>
    <w:p w14:paraId="20952F5E" w14:textId="05207586" w:rsidR="005A3CD9" w:rsidRPr="00F664EF" w:rsidRDefault="005A3CD9" w:rsidP="0028106F">
      <w:pPr>
        <w:pStyle w:val="Definitiontext0"/>
        <w:rPr>
          <w:dstrike/>
          <w:szCs w:val="22"/>
        </w:rPr>
      </w:pPr>
      <w:r w:rsidRPr="00F664EF">
        <w:rPr>
          <w:szCs w:val="22"/>
        </w:rPr>
        <w:t>‘</w:t>
      </w:r>
      <w:r w:rsidRPr="00F664EF">
        <w:rPr>
          <w:b/>
          <w:szCs w:val="22"/>
        </w:rPr>
        <w:t>Partial Outcome</w:t>
      </w:r>
      <w:r w:rsidRPr="00F664EF">
        <w:rPr>
          <w:szCs w:val="22"/>
        </w:rPr>
        <w:t xml:space="preserve">’ </w:t>
      </w:r>
      <w:r w:rsidR="009F58E7" w:rsidRPr="00F664EF">
        <w:rPr>
          <w:szCs w:val="22"/>
        </w:rPr>
        <w:t>the Outcome specified in Row 1 of Table 1 of Annexure B2.</w:t>
      </w:r>
      <w:r w:rsidRPr="00F664EF">
        <w:rPr>
          <w:dstrike/>
          <w:szCs w:val="22"/>
        </w:rPr>
        <w:t xml:space="preserve"> </w:t>
      </w:r>
    </w:p>
    <w:p w14:paraId="178B2E76" w14:textId="295A1008" w:rsidR="00E57A4D" w:rsidRPr="00F664EF" w:rsidRDefault="00D76976">
      <w:pPr>
        <w:pStyle w:val="Definitiontext0"/>
      </w:pPr>
      <w:r w:rsidRPr="00F664EF">
        <w:t>‘</w:t>
      </w:r>
      <w:r w:rsidRPr="00F664EF">
        <w:rPr>
          <w:b/>
          <w:bCs/>
        </w:rPr>
        <w:t>Participant</w:t>
      </w:r>
      <w:r w:rsidRPr="00F664EF">
        <w:t xml:space="preserve">’ means </w:t>
      </w:r>
      <w:r w:rsidR="00DA4B80" w:rsidRPr="00F664EF">
        <w:t xml:space="preserve">a person who meets the eligibility requirements </w:t>
      </w:r>
      <w:r w:rsidR="00CD4092" w:rsidRPr="00F664EF">
        <w:t>to receive S</w:t>
      </w:r>
      <w:r w:rsidR="004D0D30" w:rsidRPr="00F664EF">
        <w:t xml:space="preserve">ervices under </w:t>
      </w:r>
      <w:r w:rsidR="00CC6656" w:rsidRPr="00F664EF">
        <w:t>IEA</w:t>
      </w:r>
      <w:r w:rsidR="00DA4B80" w:rsidRPr="00F664EF">
        <w:t xml:space="preserve">, </w:t>
      </w:r>
      <w:proofErr w:type="gramStart"/>
      <w:r w:rsidR="00DA4B80" w:rsidRPr="00F664EF">
        <w:t>in accordance with</w:t>
      </w:r>
      <w:proofErr w:type="gramEnd"/>
      <w:r w:rsidR="00DA4B80" w:rsidRPr="00F664EF">
        <w:t xml:space="preserve"> </w:t>
      </w:r>
      <w:r w:rsidR="00C36934" w:rsidRPr="00F664EF">
        <w:t xml:space="preserve">this </w:t>
      </w:r>
      <w:r w:rsidR="00B640BF" w:rsidRPr="00F664EF">
        <w:t>Deed</w:t>
      </w:r>
      <w:r w:rsidR="00C36934" w:rsidRPr="00F664EF">
        <w:t xml:space="preserve"> and </w:t>
      </w:r>
      <w:r w:rsidR="00DA4B80" w:rsidRPr="00F664EF">
        <w:t>any applicable Guidelines</w:t>
      </w:r>
      <w:r w:rsidRPr="00F664EF">
        <w:t>.</w:t>
      </w:r>
    </w:p>
    <w:p w14:paraId="518229CD" w14:textId="77777777" w:rsidR="00CC1672" w:rsidRPr="00F664EF" w:rsidRDefault="00CC1672">
      <w:pPr>
        <w:pStyle w:val="Definitiontext0"/>
        <w:rPr>
          <w:color w:val="000000" w:themeColor="text1"/>
          <w:szCs w:val="22"/>
        </w:rPr>
      </w:pPr>
      <w:r w:rsidRPr="00F664EF">
        <w:rPr>
          <w:bCs/>
          <w:color w:val="000000" w:themeColor="text1"/>
          <w:szCs w:val="22"/>
        </w:rPr>
        <w:t>‘</w:t>
      </w:r>
      <w:r w:rsidRPr="00F664EF">
        <w:rPr>
          <w:b/>
          <w:color w:val="000000" w:themeColor="text1"/>
          <w:szCs w:val="22"/>
        </w:rPr>
        <w:t>Participant (Mutual Obligation)</w:t>
      </w:r>
      <w:r w:rsidRPr="00F664EF">
        <w:rPr>
          <w:bCs/>
          <w:color w:val="000000" w:themeColor="text1"/>
          <w:szCs w:val="22"/>
        </w:rPr>
        <w:t>’</w:t>
      </w:r>
      <w:r w:rsidRPr="00F664EF">
        <w:rPr>
          <w:color w:val="000000" w:themeColor="text1"/>
          <w:szCs w:val="22"/>
        </w:rPr>
        <w:t xml:space="preserve"> means a Participant with Mutual Obligation Requirements and any other Participant as specified in any </w:t>
      </w:r>
      <w:proofErr w:type="gramStart"/>
      <w:r w:rsidRPr="00F664EF">
        <w:rPr>
          <w:color w:val="000000" w:themeColor="text1"/>
          <w:szCs w:val="22"/>
        </w:rPr>
        <w:t>Guidelines, but</w:t>
      </w:r>
      <w:proofErr w:type="gramEnd"/>
      <w:r w:rsidRPr="00F664EF">
        <w:rPr>
          <w:color w:val="000000" w:themeColor="text1"/>
          <w:szCs w:val="22"/>
        </w:rPr>
        <w:t xml:space="preserve"> excluding a Disability Support Pension Recipient (Compulsory Requirements).</w:t>
      </w:r>
    </w:p>
    <w:p w14:paraId="278CB832" w14:textId="0703D162" w:rsidR="00547F54" w:rsidRPr="00F664EF" w:rsidRDefault="00034C8B">
      <w:pPr>
        <w:pStyle w:val="Definitiontext0"/>
        <w:rPr>
          <w:szCs w:val="22"/>
        </w:rPr>
      </w:pPr>
      <w:r w:rsidRPr="00F664EF">
        <w:rPr>
          <w:b/>
          <w:bCs/>
          <w:color w:val="000000" w:themeColor="text1"/>
          <w:szCs w:val="22"/>
        </w:rPr>
        <w:t>‘Participant Investment Funding Model’</w:t>
      </w:r>
      <w:r w:rsidRPr="00F664EF">
        <w:rPr>
          <w:color w:val="000000" w:themeColor="text1"/>
          <w:szCs w:val="22"/>
        </w:rPr>
        <w:t xml:space="preserve"> means </w:t>
      </w:r>
      <w:r w:rsidRPr="00F664EF">
        <w:rPr>
          <w:szCs w:val="22"/>
        </w:rPr>
        <w:t xml:space="preserve">the model used by the Department </w:t>
      </w:r>
      <w:r w:rsidR="00FD5881" w:rsidRPr="00F664EF">
        <w:rPr>
          <w:szCs w:val="22"/>
        </w:rPr>
        <w:t>to calculate</w:t>
      </w:r>
      <w:r w:rsidRPr="00F664EF">
        <w:rPr>
          <w:szCs w:val="22"/>
        </w:rPr>
        <w:t xml:space="preserve"> the Funding Level for a Participant on the Department’s IT Systems.</w:t>
      </w:r>
      <w:r w:rsidR="0029718F" w:rsidRPr="00F664EF">
        <w:rPr>
          <w:szCs w:val="22"/>
        </w:rPr>
        <w:t xml:space="preserve"> </w:t>
      </w:r>
    </w:p>
    <w:p w14:paraId="20B1027F" w14:textId="49C1B6C0" w:rsidR="00322A5B" w:rsidRPr="00F664EF" w:rsidRDefault="00322A5B">
      <w:pPr>
        <w:pStyle w:val="Definitiontext0"/>
        <w:rPr>
          <w:color w:val="000000" w:themeColor="text1"/>
          <w:szCs w:val="22"/>
        </w:rPr>
      </w:pPr>
      <w:r w:rsidRPr="00F664EF">
        <w:rPr>
          <w:b/>
          <w:bCs/>
          <w:color w:val="000000" w:themeColor="text1"/>
          <w:szCs w:val="22"/>
        </w:rPr>
        <w:lastRenderedPageBreak/>
        <w:t>‘Participant Scorecard</w:t>
      </w:r>
      <w:r w:rsidRPr="00F664EF">
        <w:rPr>
          <w:color w:val="000000" w:themeColor="text1"/>
          <w:szCs w:val="22"/>
        </w:rPr>
        <w:t>’ means</w:t>
      </w:r>
      <w:r w:rsidR="00691E8D" w:rsidRPr="00F664EF">
        <w:rPr>
          <w:color w:val="000000" w:themeColor="text1"/>
          <w:szCs w:val="22"/>
        </w:rPr>
        <w:t xml:space="preserve"> </w:t>
      </w:r>
      <w:r w:rsidR="00644DD9" w:rsidRPr="00F664EF">
        <w:rPr>
          <w:color w:val="000000" w:themeColor="text1"/>
          <w:szCs w:val="22"/>
        </w:rPr>
        <w:t xml:space="preserve">a high-level summary of the </w:t>
      </w:r>
      <w:r w:rsidR="00434C49" w:rsidRPr="00F664EF">
        <w:rPr>
          <w:color w:val="000000" w:themeColor="text1"/>
          <w:szCs w:val="22"/>
        </w:rPr>
        <w:t>Provider’s</w:t>
      </w:r>
      <w:r w:rsidR="00644DD9" w:rsidRPr="00F664EF">
        <w:rPr>
          <w:color w:val="000000" w:themeColor="text1"/>
          <w:szCs w:val="22"/>
        </w:rPr>
        <w:t xml:space="preserve"> </w:t>
      </w:r>
      <w:r w:rsidR="00797EF0" w:rsidRPr="00F664EF">
        <w:rPr>
          <w:color w:val="000000" w:themeColor="text1"/>
          <w:szCs w:val="22"/>
        </w:rPr>
        <w:t>performance published by the Department</w:t>
      </w:r>
      <w:r w:rsidR="00434C49" w:rsidRPr="00F664EF">
        <w:rPr>
          <w:color w:val="000000" w:themeColor="text1"/>
          <w:szCs w:val="22"/>
        </w:rPr>
        <w:t xml:space="preserve"> for the information of Participants and other stakeholders.</w:t>
      </w:r>
    </w:p>
    <w:p w14:paraId="41B97490" w14:textId="7F25DAA5" w:rsidR="00E57A4D" w:rsidRPr="00F664EF" w:rsidRDefault="00D76976">
      <w:pPr>
        <w:pStyle w:val="Definitiontext0"/>
        <w:rPr>
          <w:szCs w:val="22"/>
        </w:rPr>
      </w:pPr>
      <w:r w:rsidRPr="00F664EF">
        <w:rPr>
          <w:szCs w:val="22"/>
        </w:rPr>
        <w:t>‘</w:t>
      </w:r>
      <w:r w:rsidRPr="00F664EF">
        <w:rPr>
          <w:b/>
          <w:szCs w:val="22"/>
        </w:rPr>
        <w:t>Participant Services Records</w:t>
      </w:r>
      <w:r w:rsidRPr="00F664EF">
        <w:rPr>
          <w:szCs w:val="22"/>
        </w:rPr>
        <w:t xml:space="preserve">’ means </w:t>
      </w:r>
      <w:r w:rsidR="00B640BF" w:rsidRPr="00F664EF">
        <w:rPr>
          <w:szCs w:val="22"/>
        </w:rPr>
        <w:t>Deed</w:t>
      </w:r>
      <w:r w:rsidRPr="00F664EF">
        <w:rPr>
          <w:szCs w:val="22"/>
        </w:rPr>
        <w:t xml:space="preserve"> Records </w:t>
      </w:r>
      <w:bookmarkStart w:id="3251" w:name="_Hlk179796872"/>
      <w:r w:rsidRPr="00F664EF">
        <w:rPr>
          <w:szCs w:val="22"/>
        </w:rPr>
        <w:t xml:space="preserve">(including documents associated with the </w:t>
      </w:r>
      <w:bookmarkStart w:id="3252" w:name="_Hlk179796819"/>
      <w:r w:rsidRPr="00F664EF">
        <w:rPr>
          <w:szCs w:val="22"/>
        </w:rPr>
        <w:t>Customer Feedback Register</w:t>
      </w:r>
      <w:bookmarkEnd w:id="3252"/>
      <w:r w:rsidRPr="00F664EF">
        <w:rPr>
          <w:szCs w:val="22"/>
        </w:rPr>
        <w:t xml:space="preserve">) </w:t>
      </w:r>
      <w:bookmarkEnd w:id="3251"/>
      <w:r w:rsidRPr="00F664EF">
        <w:rPr>
          <w:szCs w:val="22"/>
        </w:rPr>
        <w:t xml:space="preserve">about a Participant that </w:t>
      </w:r>
      <w:proofErr w:type="gramStart"/>
      <w:r w:rsidRPr="00F664EF">
        <w:rPr>
          <w:szCs w:val="22"/>
        </w:rPr>
        <w:t>are directly created</w:t>
      </w:r>
      <w:proofErr w:type="gramEnd"/>
      <w:r w:rsidRPr="00F664EF">
        <w:rPr>
          <w:szCs w:val="22"/>
        </w:rPr>
        <w:t xml:space="preserve"> for the purposes of providing Services.</w:t>
      </w:r>
    </w:p>
    <w:p w14:paraId="259003AD" w14:textId="6A41E0AD" w:rsidR="00E57A4D" w:rsidRPr="00F664EF" w:rsidRDefault="00D76976">
      <w:pPr>
        <w:pStyle w:val="Definitiontext0"/>
        <w:rPr>
          <w:szCs w:val="22"/>
        </w:rPr>
      </w:pPr>
      <w:r w:rsidRPr="00F664EF">
        <w:rPr>
          <w:szCs w:val="22"/>
        </w:rPr>
        <w:t>‘</w:t>
      </w:r>
      <w:r w:rsidRPr="00F664EF">
        <w:rPr>
          <w:b/>
          <w:szCs w:val="22"/>
        </w:rPr>
        <w:t>Party</w:t>
      </w:r>
      <w:r w:rsidRPr="00F664EF">
        <w:rPr>
          <w:szCs w:val="22"/>
        </w:rPr>
        <w:t xml:space="preserve">’ means a party to this </w:t>
      </w:r>
      <w:r w:rsidR="00B640BF" w:rsidRPr="00F664EF">
        <w:rPr>
          <w:szCs w:val="22"/>
        </w:rPr>
        <w:t>Deed</w:t>
      </w:r>
      <w:r w:rsidR="00F31D55" w:rsidRPr="00F664EF">
        <w:rPr>
          <w:szCs w:val="22"/>
        </w:rPr>
        <w:t xml:space="preserve"> </w:t>
      </w:r>
      <w:r w:rsidR="00F31D55" w:rsidRPr="00F664EF">
        <w:rPr>
          <w:rStyle w:val="GDV2"/>
        </w:rPr>
        <w:t xml:space="preserve">and </w:t>
      </w:r>
      <w:r w:rsidR="00F31D55" w:rsidRPr="00F664EF">
        <w:t>‘</w:t>
      </w:r>
      <w:r w:rsidR="00F31D55" w:rsidRPr="00F664EF">
        <w:rPr>
          <w:b/>
        </w:rPr>
        <w:t>Parties</w:t>
      </w:r>
      <w:r w:rsidR="00F31D55" w:rsidRPr="00F664EF">
        <w:t xml:space="preserve">’ means all parties to this </w:t>
      </w:r>
      <w:r w:rsidR="00F31D55" w:rsidRPr="00F664EF">
        <w:rPr>
          <w:rStyle w:val="GDV2"/>
        </w:rPr>
        <w:t>Deed</w:t>
      </w:r>
      <w:r w:rsidRPr="00F664EF">
        <w:rPr>
          <w:szCs w:val="22"/>
        </w:rPr>
        <w:t>.</w:t>
      </w:r>
    </w:p>
    <w:p w14:paraId="20E9CCD5" w14:textId="77777777" w:rsidR="002C6071" w:rsidRPr="00F664EF" w:rsidRDefault="008E6B5F">
      <w:pPr>
        <w:pStyle w:val="Definitiontext0"/>
        <w:rPr>
          <w:szCs w:val="22"/>
        </w:rPr>
      </w:pPr>
      <w:r w:rsidRPr="00F664EF">
        <w:rPr>
          <w:b/>
          <w:bCs/>
          <w:szCs w:val="22"/>
        </w:rPr>
        <w:t>‘Payment’</w:t>
      </w:r>
      <w:r w:rsidR="002C6071" w:rsidRPr="00F664EF">
        <w:rPr>
          <w:szCs w:val="22"/>
        </w:rPr>
        <w:t xml:space="preserve"> means </w:t>
      </w:r>
      <w:r w:rsidR="002D7669" w:rsidRPr="00F664EF">
        <w:rPr>
          <w:szCs w:val="22"/>
        </w:rPr>
        <w:t xml:space="preserve">any Fee, </w:t>
      </w:r>
      <w:r w:rsidR="009D6019" w:rsidRPr="00F664EF">
        <w:rPr>
          <w:szCs w:val="22"/>
        </w:rPr>
        <w:t xml:space="preserve">Fund, </w:t>
      </w:r>
      <w:r w:rsidR="00B23D13" w:rsidRPr="00F664EF">
        <w:rPr>
          <w:szCs w:val="22"/>
        </w:rPr>
        <w:t>Reimbursement</w:t>
      </w:r>
      <w:r w:rsidR="002D7669" w:rsidRPr="00F664EF">
        <w:rPr>
          <w:szCs w:val="22"/>
        </w:rPr>
        <w:t xml:space="preserve"> </w:t>
      </w:r>
      <w:r w:rsidR="00B23D13" w:rsidRPr="00F664EF">
        <w:rPr>
          <w:szCs w:val="22"/>
        </w:rPr>
        <w:t xml:space="preserve">or Ancillary Payment payable </w:t>
      </w:r>
      <w:r w:rsidR="00516611" w:rsidRPr="00F664EF">
        <w:rPr>
          <w:szCs w:val="22"/>
        </w:rPr>
        <w:t xml:space="preserve">by the Department </w:t>
      </w:r>
      <w:r w:rsidR="00B23D13" w:rsidRPr="00F664EF">
        <w:rPr>
          <w:szCs w:val="22"/>
        </w:rPr>
        <w:t>under this Deed.</w:t>
      </w:r>
    </w:p>
    <w:p w14:paraId="43FDF2F6" w14:textId="7C554D0C" w:rsidR="007436B8" w:rsidRPr="00F664EF" w:rsidRDefault="00EA37BD" w:rsidP="000300AA">
      <w:pPr>
        <w:pStyle w:val="Definitiontext0"/>
      </w:pPr>
      <w:r w:rsidRPr="00F664EF">
        <w:rPr>
          <w:b/>
          <w:bCs/>
          <w:szCs w:val="22"/>
        </w:rPr>
        <w:t>‘</w:t>
      </w:r>
      <w:r w:rsidR="007436B8" w:rsidRPr="00F664EF">
        <w:rPr>
          <w:b/>
          <w:bCs/>
          <w:szCs w:val="22"/>
        </w:rPr>
        <w:t>Performance Framework’</w:t>
      </w:r>
      <w:r w:rsidRPr="00F664EF">
        <w:rPr>
          <w:szCs w:val="22"/>
        </w:rPr>
        <w:t xml:space="preserve"> means </w:t>
      </w:r>
      <w:r w:rsidR="00901764" w:rsidRPr="00F664EF">
        <w:t xml:space="preserve">the framework set out in any Guidelines designed to assess, address, recognise and improve the performance of Providers in delivering </w:t>
      </w:r>
      <w:r w:rsidR="00CC6656" w:rsidRPr="00F664EF">
        <w:t>IEA</w:t>
      </w:r>
      <w:r w:rsidR="00901764" w:rsidRPr="00F664EF">
        <w:t>.</w:t>
      </w:r>
    </w:p>
    <w:p w14:paraId="20002C46" w14:textId="2E62F782" w:rsidR="005E0C5B" w:rsidRPr="00F664EF" w:rsidRDefault="005E0C5B" w:rsidP="002E4251">
      <w:pPr>
        <w:pStyle w:val="Definition"/>
        <w:keepLines w:val="0"/>
        <w:numPr>
          <w:ilvl w:val="0"/>
          <w:numId w:val="112"/>
        </w:numPr>
        <w:tabs>
          <w:tab w:val="clear" w:pos="794"/>
        </w:tabs>
        <w:suppressAutoHyphens w:val="0"/>
        <w:spacing w:after="120" w:line="240" w:lineRule="auto"/>
        <w:rPr>
          <w:rFonts w:ascii="Calibri" w:hAnsi="Calibri"/>
          <w:lang w:eastAsia="en-AU"/>
        </w:rPr>
      </w:pPr>
      <w:r w:rsidRPr="00F664EF">
        <w:rPr>
          <w:b/>
          <w:bCs/>
        </w:rPr>
        <w:t>'Period of Registration'</w:t>
      </w:r>
      <w:r w:rsidRPr="00F664EF">
        <w:t xml:space="preserve"> means the </w:t>
      </w:r>
      <w:proofErr w:type="gramStart"/>
      <w:r w:rsidRPr="00F664EF">
        <w:t>period of time</w:t>
      </w:r>
      <w:proofErr w:type="gramEnd"/>
      <w:r w:rsidRPr="00F664EF">
        <w:t xml:space="preserve"> </w:t>
      </w:r>
      <w:r w:rsidR="00547F54" w:rsidRPr="00F664EF">
        <w:t>(</w:t>
      </w:r>
      <w:r w:rsidRPr="00F664EF">
        <w:t>of that name, as specified in the Department’s IT Systems</w:t>
      </w:r>
      <w:r w:rsidR="00547F54" w:rsidRPr="00F664EF">
        <w:t>)</w:t>
      </w:r>
      <w:r w:rsidRPr="00F664EF">
        <w:t xml:space="preserve"> during which a Participant </w:t>
      </w:r>
      <w:proofErr w:type="gramStart"/>
      <w:r w:rsidRPr="00F664EF">
        <w:t>is serviced</w:t>
      </w:r>
      <w:proofErr w:type="gramEnd"/>
      <w:r w:rsidRPr="00F664EF">
        <w:t xml:space="preserve"> by the Provider</w:t>
      </w:r>
      <w:r w:rsidR="00547F54" w:rsidRPr="00F664EF">
        <w:t>,</w:t>
      </w:r>
      <w:r w:rsidR="00391EF7" w:rsidRPr="00F664EF">
        <w:t xml:space="preserve"> being </w:t>
      </w:r>
      <w:r w:rsidR="00547F54" w:rsidRPr="00F664EF">
        <w:t>a period that</w:t>
      </w:r>
      <w:r w:rsidRPr="00F664EF">
        <w:t>:</w:t>
      </w:r>
    </w:p>
    <w:p w14:paraId="41AF3021" w14:textId="71086F2C" w:rsidR="005E0C5B" w:rsidRPr="00F664EF" w:rsidRDefault="005E0C5B" w:rsidP="002E4251">
      <w:pPr>
        <w:pStyle w:val="Definitiontext0"/>
        <w:numPr>
          <w:ilvl w:val="0"/>
          <w:numId w:val="123"/>
        </w:numPr>
        <w:rPr>
          <w:iCs/>
        </w:rPr>
      </w:pPr>
      <w:r w:rsidRPr="00F664EF">
        <w:rPr>
          <w:iCs/>
        </w:rPr>
        <w:t xml:space="preserve">begins on the Participant's Commencement with the </w:t>
      </w:r>
      <w:proofErr w:type="gramStart"/>
      <w:r w:rsidRPr="00F664EF">
        <w:rPr>
          <w:iCs/>
        </w:rPr>
        <w:t>Provider;</w:t>
      </w:r>
      <w:proofErr w:type="gramEnd"/>
    </w:p>
    <w:p w14:paraId="78D62C64" w14:textId="23042852" w:rsidR="005E0C5B" w:rsidRPr="00F664EF" w:rsidRDefault="00CA5486" w:rsidP="002E4251">
      <w:pPr>
        <w:pStyle w:val="Definitiontext0"/>
        <w:numPr>
          <w:ilvl w:val="0"/>
          <w:numId w:val="123"/>
        </w:numPr>
        <w:rPr>
          <w:iCs/>
        </w:rPr>
      </w:pPr>
      <w:r w:rsidRPr="00F664EF">
        <w:rPr>
          <w:iCs/>
        </w:rPr>
        <w:t>pauses</w:t>
      </w:r>
      <w:r w:rsidR="005E0C5B" w:rsidRPr="00F664EF">
        <w:rPr>
          <w:iCs/>
        </w:rPr>
        <w:t xml:space="preserve"> while the Participant </w:t>
      </w:r>
      <w:proofErr w:type="gramStart"/>
      <w:r w:rsidR="005E0C5B" w:rsidRPr="00F664EF">
        <w:rPr>
          <w:iCs/>
        </w:rPr>
        <w:t>is Suspended</w:t>
      </w:r>
      <w:proofErr w:type="gramEnd"/>
      <w:r w:rsidR="005E0C5B" w:rsidRPr="00F664EF">
        <w:rPr>
          <w:iCs/>
        </w:rPr>
        <w:t>; and</w:t>
      </w:r>
    </w:p>
    <w:p w14:paraId="4B71E054" w14:textId="153ADE17" w:rsidR="005E0C5B" w:rsidRPr="00F664EF" w:rsidRDefault="005E0C5B" w:rsidP="002E4251">
      <w:pPr>
        <w:pStyle w:val="Definitiontext0"/>
        <w:numPr>
          <w:ilvl w:val="0"/>
          <w:numId w:val="123"/>
        </w:numPr>
        <w:rPr>
          <w:iCs/>
        </w:rPr>
      </w:pPr>
      <w:r w:rsidRPr="00F664EF">
        <w:rPr>
          <w:iCs/>
        </w:rPr>
        <w:t>ends when the Participant is</w:t>
      </w:r>
      <w:r w:rsidR="00547F54" w:rsidRPr="00F664EF">
        <w:rPr>
          <w:iCs/>
        </w:rPr>
        <w:t>:</w:t>
      </w:r>
    </w:p>
    <w:p w14:paraId="6AB7D4D9" w14:textId="1369F203" w:rsidR="005E0C5B" w:rsidRPr="00F664EF" w:rsidRDefault="00547F54" w:rsidP="002E4251">
      <w:pPr>
        <w:pStyle w:val="Definitiontext0"/>
        <w:numPr>
          <w:ilvl w:val="2"/>
          <w:numId w:val="112"/>
        </w:numPr>
        <w:rPr>
          <w:iCs/>
        </w:rPr>
      </w:pPr>
      <w:r w:rsidRPr="00F664EF">
        <w:rPr>
          <w:iCs/>
        </w:rPr>
        <w:t>t</w:t>
      </w:r>
      <w:r w:rsidR="005E0C5B" w:rsidRPr="00F664EF">
        <w:rPr>
          <w:iCs/>
        </w:rPr>
        <w:t>ransferred to another</w:t>
      </w:r>
      <w:r w:rsidRPr="00F664EF">
        <w:rPr>
          <w:iCs/>
        </w:rPr>
        <w:t xml:space="preserve"> Program</w:t>
      </w:r>
      <w:r w:rsidR="005E0C5B" w:rsidRPr="00F664EF">
        <w:rPr>
          <w:iCs/>
        </w:rPr>
        <w:t xml:space="preserve"> Provider; or</w:t>
      </w:r>
    </w:p>
    <w:p w14:paraId="296D7CF9" w14:textId="77777777" w:rsidR="005E0C5B" w:rsidRPr="00F664EF" w:rsidRDefault="005E0C5B" w:rsidP="002E4251">
      <w:pPr>
        <w:pStyle w:val="DefinitionNum2"/>
        <w:numPr>
          <w:ilvl w:val="2"/>
          <w:numId w:val="112"/>
        </w:numPr>
      </w:pPr>
      <w:r w:rsidRPr="00F664EF">
        <w:t>Exited.</w:t>
      </w:r>
    </w:p>
    <w:p w14:paraId="37E25F44" w14:textId="4E73846A" w:rsidR="005E0C5B" w:rsidRPr="00F664EF" w:rsidRDefault="005E0C5B">
      <w:pPr>
        <w:pStyle w:val="Definitiontext0"/>
      </w:pPr>
      <w:r w:rsidRPr="00F664EF">
        <w:t>‘</w:t>
      </w:r>
      <w:r w:rsidRPr="00F664EF">
        <w:rPr>
          <w:b/>
          <w:bCs/>
        </w:rPr>
        <w:t>Period of Service</w:t>
      </w:r>
      <w:r w:rsidRPr="00F664EF">
        <w:t xml:space="preserve">’ means </w:t>
      </w:r>
      <w:proofErr w:type="gramStart"/>
      <w:r w:rsidRPr="00F664EF">
        <w:t>a period of time</w:t>
      </w:r>
      <w:proofErr w:type="gramEnd"/>
      <w:r w:rsidRPr="00F664EF">
        <w:t xml:space="preserve"> </w:t>
      </w:r>
      <w:r w:rsidR="00547F54" w:rsidRPr="00F664EF">
        <w:t xml:space="preserve">(of that name, as </w:t>
      </w:r>
      <w:r w:rsidRPr="00F664EF">
        <w:t>specified in the Department’s IT Systems</w:t>
      </w:r>
      <w:r w:rsidR="00547F54" w:rsidRPr="00F664EF">
        <w:t>)</w:t>
      </w:r>
      <w:r w:rsidRPr="00F664EF">
        <w:t xml:space="preserve"> </w:t>
      </w:r>
      <w:r w:rsidR="00547F54" w:rsidRPr="00F664EF">
        <w:t>during which</w:t>
      </w:r>
      <w:r w:rsidRPr="00F664EF">
        <w:t xml:space="preserve"> a Participant is receiving Services, </w:t>
      </w:r>
      <w:r w:rsidR="00391EF7" w:rsidRPr="00F664EF">
        <w:t>being</w:t>
      </w:r>
      <w:r w:rsidRPr="00F664EF">
        <w:t xml:space="preserve"> a period that:</w:t>
      </w:r>
    </w:p>
    <w:p w14:paraId="026D7DA9" w14:textId="6F79BD64" w:rsidR="005E0C5B" w:rsidRPr="00F664EF" w:rsidRDefault="005E0C5B" w:rsidP="002E4251">
      <w:pPr>
        <w:pStyle w:val="Definitiontext0"/>
        <w:numPr>
          <w:ilvl w:val="0"/>
          <w:numId w:val="124"/>
        </w:numPr>
        <w:rPr>
          <w:iCs/>
        </w:rPr>
      </w:pPr>
      <w:r w:rsidRPr="00F664EF">
        <w:rPr>
          <w:iCs/>
        </w:rPr>
        <w:t xml:space="preserve">begins when the Participant Commences in </w:t>
      </w:r>
      <w:proofErr w:type="gramStart"/>
      <w:r w:rsidR="00CC6656" w:rsidRPr="00F664EF">
        <w:rPr>
          <w:iCs/>
        </w:rPr>
        <w:t>IEA</w:t>
      </w:r>
      <w:r w:rsidRPr="00F664EF">
        <w:rPr>
          <w:iCs/>
        </w:rPr>
        <w:t>;</w:t>
      </w:r>
      <w:proofErr w:type="gramEnd"/>
    </w:p>
    <w:p w14:paraId="3D7A7A96" w14:textId="15F7F3BD" w:rsidR="005E0C5B" w:rsidRPr="00F664EF" w:rsidRDefault="00CA5486" w:rsidP="002E4251">
      <w:pPr>
        <w:pStyle w:val="Definitiontext0"/>
        <w:numPr>
          <w:ilvl w:val="0"/>
          <w:numId w:val="124"/>
        </w:numPr>
        <w:ind w:left="426" w:hanging="426"/>
        <w:rPr>
          <w:iCs/>
        </w:rPr>
      </w:pPr>
      <w:r w:rsidRPr="00F664EF">
        <w:rPr>
          <w:iCs/>
        </w:rPr>
        <w:t>pauses</w:t>
      </w:r>
      <w:r w:rsidR="005E0C5B" w:rsidRPr="00F664EF">
        <w:rPr>
          <w:iCs/>
        </w:rPr>
        <w:t xml:space="preserve"> if the Participant </w:t>
      </w:r>
      <w:proofErr w:type="gramStart"/>
      <w:r w:rsidR="005E0C5B" w:rsidRPr="00F664EF">
        <w:rPr>
          <w:iCs/>
        </w:rPr>
        <w:t>is Suspended</w:t>
      </w:r>
      <w:proofErr w:type="gramEnd"/>
      <w:r w:rsidR="005E0C5B" w:rsidRPr="00F664EF">
        <w:rPr>
          <w:iCs/>
        </w:rPr>
        <w:t>; and</w:t>
      </w:r>
    </w:p>
    <w:p w14:paraId="1EBD9D32" w14:textId="1C7C3350" w:rsidR="005E0C5B" w:rsidRPr="00F664EF" w:rsidRDefault="005E0C5B" w:rsidP="002E4251">
      <w:pPr>
        <w:pStyle w:val="Definitiontext0"/>
        <w:numPr>
          <w:ilvl w:val="0"/>
          <w:numId w:val="124"/>
        </w:numPr>
        <w:ind w:left="426" w:hanging="426"/>
      </w:pPr>
      <w:r w:rsidRPr="00F664EF">
        <w:t xml:space="preserve">ends when the Participant is </w:t>
      </w:r>
      <w:proofErr w:type="gramStart"/>
      <w:r w:rsidRPr="00F664EF">
        <w:t>Exited</w:t>
      </w:r>
      <w:proofErr w:type="gramEnd"/>
      <w:r w:rsidRPr="00F664EF">
        <w:t>.</w:t>
      </w:r>
    </w:p>
    <w:p w14:paraId="63CC07BB" w14:textId="77777777" w:rsidR="00E57A4D" w:rsidRPr="00F664EF" w:rsidRDefault="00D76976">
      <w:pPr>
        <w:pStyle w:val="Definitiontext0"/>
      </w:pPr>
      <w:r w:rsidRPr="00F664EF">
        <w:t>‘</w:t>
      </w:r>
      <w:r w:rsidRPr="00F664EF">
        <w:rPr>
          <w:b/>
          <w:bCs/>
        </w:rPr>
        <w:t>Period of Unemployment</w:t>
      </w:r>
      <w:r w:rsidRPr="00F664EF">
        <w:t xml:space="preserve">’ means the period </w:t>
      </w:r>
      <w:r w:rsidR="00C36934" w:rsidRPr="00F664EF">
        <w:t xml:space="preserve">that </w:t>
      </w:r>
      <w:proofErr w:type="gramStart"/>
      <w:r w:rsidR="00626DA8" w:rsidRPr="00F664EF">
        <w:t>commences</w:t>
      </w:r>
      <w:proofErr w:type="gramEnd"/>
      <w:r w:rsidR="00626DA8" w:rsidRPr="00F664EF">
        <w:t xml:space="preserve"> on the date on which a Participant registers with </w:t>
      </w:r>
      <w:r w:rsidR="006779A0" w:rsidRPr="00F664EF">
        <w:t xml:space="preserve">Services Australia </w:t>
      </w:r>
      <w:r w:rsidR="00626DA8" w:rsidRPr="00F664EF">
        <w:t>or directly with the Provider as unemployed</w:t>
      </w:r>
      <w:r w:rsidRPr="00F664EF">
        <w:t xml:space="preserve">, </w:t>
      </w:r>
      <w:proofErr w:type="gramStart"/>
      <w:r w:rsidRPr="00F664EF">
        <w:t>in accordance with</w:t>
      </w:r>
      <w:proofErr w:type="gramEnd"/>
      <w:r w:rsidRPr="00F664EF">
        <w:t xml:space="preserve"> any Guidelines. </w:t>
      </w:r>
    </w:p>
    <w:p w14:paraId="42FAD741" w14:textId="54A661A7" w:rsidR="00F7620F" w:rsidRPr="00F664EF" w:rsidRDefault="00D76976" w:rsidP="00B9529F">
      <w:pPr>
        <w:pStyle w:val="Definitiontext0"/>
        <w:keepNext/>
        <w:rPr>
          <w:szCs w:val="22"/>
        </w:rPr>
      </w:pPr>
      <w:r w:rsidRPr="00F664EF">
        <w:rPr>
          <w:szCs w:val="22"/>
        </w:rPr>
        <w:t>‘</w:t>
      </w:r>
      <w:r w:rsidRPr="00F664EF">
        <w:rPr>
          <w:b/>
          <w:szCs w:val="22"/>
        </w:rPr>
        <w:t>Permissible Break</w:t>
      </w:r>
      <w:r w:rsidRPr="00F664EF">
        <w:rPr>
          <w:szCs w:val="22"/>
        </w:rPr>
        <w:t xml:space="preserve">’ means </w:t>
      </w:r>
      <w:r w:rsidR="009C26D7" w:rsidRPr="00F664EF">
        <w:rPr>
          <w:szCs w:val="22"/>
        </w:rPr>
        <w:t xml:space="preserve">when </w:t>
      </w:r>
      <w:r w:rsidR="00F7620F" w:rsidRPr="00F664EF">
        <w:rPr>
          <w:szCs w:val="22"/>
        </w:rPr>
        <w:t>a Participant:</w:t>
      </w:r>
      <w:r w:rsidR="003E4764" w:rsidRPr="00F664EF">
        <w:rPr>
          <w:rStyle w:val="CommentReference"/>
          <w:lang w:eastAsia="en-AU"/>
        </w:rPr>
        <w:t xml:space="preserve"> </w:t>
      </w:r>
    </w:p>
    <w:p w14:paraId="2C209E39" w14:textId="0EC4E251" w:rsidR="00E57A4D" w:rsidRPr="00F664EF" w:rsidRDefault="00F0055B" w:rsidP="002E4251">
      <w:pPr>
        <w:pStyle w:val="Definitiontext0"/>
        <w:numPr>
          <w:ilvl w:val="0"/>
          <w:numId w:val="121"/>
        </w:numPr>
        <w:ind w:left="360"/>
        <w:rPr>
          <w:szCs w:val="22"/>
        </w:rPr>
      </w:pPr>
      <w:r w:rsidRPr="00F664EF">
        <w:rPr>
          <w:szCs w:val="22"/>
        </w:rPr>
        <w:t>i</w:t>
      </w:r>
      <w:r w:rsidR="00F7620F" w:rsidRPr="00F664EF">
        <w:rPr>
          <w:szCs w:val="22"/>
        </w:rPr>
        <w:t xml:space="preserve">nvoluntarily ceases Employment or has a break from their Employment due to a reason outside of the Participant’s or Provider’s control, which satisfies the requirements specified in any </w:t>
      </w:r>
      <w:proofErr w:type="gramStart"/>
      <w:r w:rsidR="00F7620F" w:rsidRPr="00F664EF">
        <w:rPr>
          <w:szCs w:val="22"/>
        </w:rPr>
        <w:t>Guidelines;</w:t>
      </w:r>
      <w:proofErr w:type="gramEnd"/>
      <w:r w:rsidR="00F7620F" w:rsidRPr="00F664EF">
        <w:rPr>
          <w:szCs w:val="22"/>
        </w:rPr>
        <w:t xml:space="preserve"> </w:t>
      </w:r>
    </w:p>
    <w:p w14:paraId="7A62C0BA" w14:textId="7B60430B" w:rsidR="00F7620F" w:rsidRPr="00F664EF" w:rsidRDefault="00F0055B" w:rsidP="002E4251">
      <w:pPr>
        <w:pStyle w:val="Definitiontext0"/>
        <w:numPr>
          <w:ilvl w:val="0"/>
          <w:numId w:val="121"/>
        </w:numPr>
        <w:ind w:left="426" w:hanging="426"/>
      </w:pPr>
      <w:proofErr w:type="gramStart"/>
      <w:r w:rsidRPr="00F664EF">
        <w:t>s</w:t>
      </w:r>
      <w:r w:rsidR="00F7620F" w:rsidRPr="00F664EF">
        <w:t>ubsequently</w:t>
      </w:r>
      <w:proofErr w:type="gramEnd"/>
      <w:r w:rsidR="00F7620F" w:rsidRPr="00F664EF">
        <w:t xml:space="preserve"> </w:t>
      </w:r>
      <w:proofErr w:type="gramStart"/>
      <w:r w:rsidR="00F7620F" w:rsidRPr="00F664EF">
        <w:t>commences</w:t>
      </w:r>
      <w:proofErr w:type="gramEnd"/>
      <w:r w:rsidR="00F7620F" w:rsidRPr="00F664EF">
        <w:t xml:space="preserve"> in alternative Employment or returns to the same </w:t>
      </w:r>
      <w:r w:rsidR="009C26D7" w:rsidRPr="00F664EF">
        <w:t>E</w:t>
      </w:r>
      <w:r w:rsidR="00F7620F" w:rsidRPr="00F664EF">
        <w:t>mployer; and</w:t>
      </w:r>
    </w:p>
    <w:p w14:paraId="39889F79" w14:textId="2C63A53B" w:rsidR="00230F12" w:rsidRPr="00F664EF" w:rsidRDefault="00F0055B" w:rsidP="002E4251">
      <w:pPr>
        <w:pStyle w:val="Definitiontext0"/>
        <w:keepNext/>
        <w:numPr>
          <w:ilvl w:val="0"/>
          <w:numId w:val="121"/>
        </w:numPr>
        <w:ind w:left="426" w:hanging="426"/>
        <w:rPr>
          <w:szCs w:val="22"/>
        </w:rPr>
      </w:pPr>
      <w:r w:rsidRPr="00F664EF">
        <w:rPr>
          <w:szCs w:val="22"/>
        </w:rPr>
        <w:t>t</w:t>
      </w:r>
      <w:r w:rsidR="00F7620F" w:rsidRPr="00F664EF">
        <w:rPr>
          <w:szCs w:val="22"/>
        </w:rPr>
        <w:t>he relevant break or breaks do not exceed</w:t>
      </w:r>
      <w:r w:rsidR="002C1026" w:rsidRPr="00F664EF">
        <w:rPr>
          <w:szCs w:val="22"/>
        </w:rPr>
        <w:t xml:space="preserve"> any period specified in applicable Guidelines.</w:t>
      </w:r>
    </w:p>
    <w:p w14:paraId="71ECC4DE" w14:textId="77777777" w:rsidR="00BA021B" w:rsidRPr="00F664EF" w:rsidRDefault="00BA021B" w:rsidP="00087A2E">
      <w:pPr>
        <w:pStyle w:val="Definitiontext0"/>
        <w:rPr>
          <w:rFonts w:asciiTheme="minorHAnsi" w:hAnsiTheme="minorHAnsi" w:cstheme="minorHAnsi"/>
        </w:rPr>
      </w:pPr>
      <w:r w:rsidRPr="00F664EF">
        <w:rPr>
          <w:rFonts w:asciiTheme="minorHAnsi" w:hAnsiTheme="minorHAnsi" w:cstheme="minorHAnsi"/>
          <w:bCs/>
        </w:rPr>
        <w:t>‘</w:t>
      </w:r>
      <w:r w:rsidRPr="00F664EF">
        <w:rPr>
          <w:rFonts w:asciiTheme="minorHAnsi" w:hAnsiTheme="minorHAnsi" w:cstheme="minorHAnsi"/>
          <w:b/>
        </w:rPr>
        <w:t>Personal Event</w:t>
      </w:r>
      <w:r w:rsidRPr="00F664EF">
        <w:rPr>
          <w:rFonts w:asciiTheme="minorHAnsi" w:hAnsiTheme="minorHAnsi" w:cstheme="minorHAnsi"/>
          <w:bCs/>
        </w:rPr>
        <w:t>’</w:t>
      </w:r>
      <w:r w:rsidRPr="00F664EF">
        <w:rPr>
          <w:rFonts w:asciiTheme="minorHAnsi" w:hAnsiTheme="minorHAnsi" w:cstheme="minorHAnsi"/>
        </w:rPr>
        <w:t xml:space="preserve"> means a Participant’s personal event that has </w:t>
      </w:r>
      <w:proofErr w:type="gramStart"/>
      <w:r w:rsidRPr="00F664EF">
        <w:rPr>
          <w:rFonts w:asciiTheme="minorHAnsi" w:hAnsiTheme="minorHAnsi" w:cstheme="minorHAnsi"/>
        </w:rPr>
        <w:t>been recorded</w:t>
      </w:r>
      <w:proofErr w:type="gramEnd"/>
      <w:r w:rsidRPr="00F664EF">
        <w:rPr>
          <w:rFonts w:asciiTheme="minorHAnsi" w:hAnsiTheme="minorHAnsi" w:cstheme="minorHAnsi"/>
        </w:rPr>
        <w:t xml:space="preserve"> in their Electronic </w:t>
      </w:r>
      <w:r w:rsidR="00930FA5" w:rsidRPr="00F664EF">
        <w:rPr>
          <w:rFonts w:asciiTheme="minorHAnsi" w:hAnsiTheme="minorHAnsi" w:cstheme="minorHAnsi"/>
        </w:rPr>
        <w:t>Calendar</w:t>
      </w:r>
      <w:r w:rsidRPr="00F664EF">
        <w:rPr>
          <w:rFonts w:asciiTheme="minorHAnsi" w:hAnsiTheme="minorHAnsi" w:cstheme="minorHAnsi"/>
        </w:rPr>
        <w:t>.</w:t>
      </w:r>
    </w:p>
    <w:p w14:paraId="23496F1D" w14:textId="082DA2A0" w:rsidR="00BA021B" w:rsidRPr="00F664EF" w:rsidRDefault="00BA021B" w:rsidP="54C4CDE6">
      <w:pPr>
        <w:spacing w:before="60" w:after="120"/>
        <w:rPr>
          <w:rFonts w:asciiTheme="minorHAnsi" w:hAnsiTheme="minorHAnsi" w:cstheme="minorBidi"/>
        </w:rPr>
      </w:pPr>
      <w:r w:rsidRPr="00F664EF">
        <w:rPr>
          <w:rFonts w:asciiTheme="minorHAnsi" w:hAnsiTheme="minorHAnsi" w:cstheme="minorBidi"/>
        </w:rPr>
        <w:t>‘</w:t>
      </w:r>
      <w:r w:rsidRPr="00F664EF">
        <w:rPr>
          <w:rFonts w:asciiTheme="minorHAnsi" w:hAnsiTheme="minorHAnsi" w:cstheme="minorBidi"/>
          <w:b/>
          <w:bCs/>
        </w:rPr>
        <w:t>Personal Event Time</w:t>
      </w:r>
      <w:r w:rsidRPr="00F664EF">
        <w:rPr>
          <w:rFonts w:asciiTheme="minorHAnsi" w:hAnsiTheme="minorHAnsi" w:cstheme="minorBidi"/>
        </w:rPr>
        <w:t xml:space="preserve">’ means the time that a Personal Event, that the Provider has confirmed in accordance with clause </w:t>
      </w:r>
      <w:r w:rsidR="00186EF0" w:rsidRPr="00F664EF">
        <w:rPr>
          <w:rFonts w:asciiTheme="minorHAnsi" w:hAnsiTheme="minorHAnsi" w:cstheme="minorBidi"/>
        </w:rPr>
        <w:fldChar w:fldCharType="begin"/>
      </w:r>
      <w:r w:rsidR="00186EF0" w:rsidRPr="00F664EF">
        <w:rPr>
          <w:rFonts w:asciiTheme="minorHAnsi" w:hAnsiTheme="minorHAnsi" w:cstheme="minorBidi"/>
        </w:rPr>
        <w:instrText xml:space="preserve"> REF _Ref515549399 \w \h </w:instrText>
      </w:r>
      <w:r w:rsidR="00277BE4" w:rsidRPr="00F664EF">
        <w:rPr>
          <w:rFonts w:asciiTheme="minorHAnsi" w:hAnsiTheme="minorHAnsi" w:cstheme="minorBidi"/>
        </w:rPr>
        <w:instrText xml:space="preserve"> \* MERGEFORMAT </w:instrText>
      </w:r>
      <w:r w:rsidR="00186EF0" w:rsidRPr="00F664EF">
        <w:rPr>
          <w:rFonts w:asciiTheme="minorHAnsi" w:hAnsiTheme="minorHAnsi" w:cstheme="minorBidi"/>
        </w:rPr>
      </w:r>
      <w:r w:rsidR="00186EF0" w:rsidRPr="00F664EF">
        <w:rPr>
          <w:rFonts w:asciiTheme="minorHAnsi" w:hAnsiTheme="minorHAnsi" w:cstheme="minorBidi"/>
        </w:rPr>
        <w:fldChar w:fldCharType="separate"/>
      </w:r>
      <w:r w:rsidR="00223F46" w:rsidRPr="00F664EF">
        <w:rPr>
          <w:rFonts w:asciiTheme="minorHAnsi" w:hAnsiTheme="minorHAnsi" w:cstheme="minorBidi"/>
        </w:rPr>
        <w:t>112.7</w:t>
      </w:r>
      <w:r w:rsidR="00186EF0" w:rsidRPr="00F664EF">
        <w:rPr>
          <w:rFonts w:asciiTheme="minorHAnsi" w:hAnsiTheme="minorHAnsi" w:cstheme="minorBidi"/>
        </w:rPr>
        <w:fldChar w:fldCharType="end"/>
      </w:r>
      <w:r w:rsidR="00FB2F11" w:rsidRPr="00F664EF">
        <w:rPr>
          <w:rFonts w:asciiTheme="minorHAnsi" w:hAnsiTheme="minorHAnsi" w:cstheme="minorBidi"/>
        </w:rPr>
        <w:t>,</w:t>
      </w:r>
      <w:r w:rsidRPr="00F664EF">
        <w:rPr>
          <w:rFonts w:asciiTheme="minorHAnsi" w:hAnsiTheme="minorHAnsi" w:cstheme="minorBidi"/>
        </w:rPr>
        <w:t xml:space="preserve"> is scheduled to occur.</w:t>
      </w:r>
    </w:p>
    <w:p w14:paraId="533865C1" w14:textId="70520F08" w:rsidR="00E57A4D" w:rsidRPr="00F664EF" w:rsidRDefault="00D76976" w:rsidP="00DF40F6">
      <w:pPr>
        <w:pStyle w:val="Definitiontext0"/>
        <w:rPr>
          <w:szCs w:val="22"/>
        </w:rPr>
      </w:pPr>
      <w:r w:rsidRPr="00F664EF">
        <w:rPr>
          <w:szCs w:val="22"/>
        </w:rPr>
        <w:t>‘</w:t>
      </w:r>
      <w:r w:rsidRPr="00F664EF">
        <w:rPr>
          <w:b/>
          <w:szCs w:val="22"/>
        </w:rPr>
        <w:t>Personal Information</w:t>
      </w:r>
      <w:r w:rsidRPr="00F664EF">
        <w:rPr>
          <w:szCs w:val="22"/>
        </w:rPr>
        <w:t xml:space="preserve">’ has the same meaning as </w:t>
      </w:r>
      <w:r w:rsidR="000F6577" w:rsidRPr="00F664EF">
        <w:rPr>
          <w:szCs w:val="22"/>
        </w:rPr>
        <w:t xml:space="preserve">in </w:t>
      </w:r>
      <w:r w:rsidRPr="00F664EF">
        <w:rPr>
          <w:szCs w:val="22"/>
        </w:rPr>
        <w:t>section 6 of the Privacy Act</w:t>
      </w:r>
      <w:r w:rsidR="00F242F7" w:rsidRPr="00F664EF">
        <w:rPr>
          <w:szCs w:val="22"/>
        </w:rPr>
        <w:t>.</w:t>
      </w:r>
    </w:p>
    <w:p w14:paraId="35A47C20" w14:textId="77777777" w:rsidR="00E57A4D" w:rsidRPr="00F664EF" w:rsidRDefault="00D76976">
      <w:pPr>
        <w:pStyle w:val="Definitiontext0"/>
        <w:keepNext/>
        <w:rPr>
          <w:szCs w:val="22"/>
        </w:rPr>
      </w:pPr>
      <w:bookmarkStart w:id="3253" w:name="_Hlk175768326"/>
      <w:r w:rsidRPr="00F664EF">
        <w:rPr>
          <w:szCs w:val="22"/>
        </w:rPr>
        <w:t>‘</w:t>
      </w:r>
      <w:r w:rsidRPr="00F664EF">
        <w:rPr>
          <w:b/>
          <w:szCs w:val="22"/>
        </w:rPr>
        <w:t>Personnel</w:t>
      </w:r>
      <w:r w:rsidRPr="00F664EF">
        <w:rPr>
          <w:szCs w:val="22"/>
        </w:rPr>
        <w:t>’ means:</w:t>
      </w:r>
    </w:p>
    <w:p w14:paraId="023A9765" w14:textId="4CB00C61" w:rsidR="00E57A4D" w:rsidRPr="00F664EF" w:rsidRDefault="00D76976" w:rsidP="002E4251">
      <w:pPr>
        <w:pStyle w:val="Definitiontext0"/>
        <w:numPr>
          <w:ilvl w:val="0"/>
          <w:numId w:val="72"/>
        </w:numPr>
      </w:pPr>
      <w:r w:rsidRPr="00F664EF">
        <w:t xml:space="preserve">in relation to the Provider, any natural person who is an officer, employee, </w:t>
      </w:r>
      <w:proofErr w:type="gramStart"/>
      <w:r w:rsidR="00FC1757" w:rsidRPr="00F664EF">
        <w:t>contractor</w:t>
      </w:r>
      <w:r w:rsidR="003E4764" w:rsidRPr="00F664EF">
        <w:rPr>
          <w:rStyle w:val="CommentReference"/>
          <w:lang w:eastAsia="en-AU"/>
        </w:rPr>
        <w:t xml:space="preserve"> </w:t>
      </w:r>
      <w:r w:rsidR="00FC1757" w:rsidRPr="00F664EF">
        <w:t>,</w:t>
      </w:r>
      <w:proofErr w:type="gramEnd"/>
      <w:r w:rsidR="00FC1757" w:rsidRPr="00F664EF">
        <w:t xml:space="preserve"> </w:t>
      </w:r>
      <w:r w:rsidRPr="00F664EF">
        <w:t>volunteer or professional advisor of the Provider</w:t>
      </w:r>
      <w:r w:rsidR="00C24359" w:rsidRPr="00F664EF">
        <w:t xml:space="preserve"> or of any Subcontractor of the Provider</w:t>
      </w:r>
      <w:r w:rsidRPr="00F664EF">
        <w:t>; and</w:t>
      </w:r>
    </w:p>
    <w:p w14:paraId="1CCEA0E9" w14:textId="0229A1F8" w:rsidR="00E57A4D" w:rsidRPr="00F664EF" w:rsidRDefault="00D76976" w:rsidP="002E4251">
      <w:pPr>
        <w:pStyle w:val="Definitiontext0"/>
        <w:numPr>
          <w:ilvl w:val="0"/>
          <w:numId w:val="72"/>
        </w:numPr>
      </w:pPr>
      <w:r w:rsidRPr="00F664EF">
        <w:t xml:space="preserve">in relation to any other entity, any natural person who is an officer, employee, </w:t>
      </w:r>
      <w:r w:rsidR="005329A4" w:rsidRPr="00F664EF">
        <w:t xml:space="preserve">contractor, </w:t>
      </w:r>
      <w:r w:rsidRPr="00F664EF">
        <w:t>volunteer or professional advisor of the entity.</w:t>
      </w:r>
    </w:p>
    <w:bookmarkEnd w:id="3253"/>
    <w:p w14:paraId="3155AD2B" w14:textId="388B8433" w:rsidR="00E57A4D" w:rsidRPr="00F664EF" w:rsidRDefault="00D76976">
      <w:pPr>
        <w:pStyle w:val="Definitiontext0"/>
        <w:rPr>
          <w:szCs w:val="22"/>
        </w:rPr>
      </w:pPr>
      <w:r w:rsidRPr="00F664EF">
        <w:rPr>
          <w:szCs w:val="22"/>
        </w:rPr>
        <w:lastRenderedPageBreak/>
        <w:t>‘</w:t>
      </w:r>
      <w:r w:rsidRPr="00F664EF">
        <w:rPr>
          <w:b/>
          <w:szCs w:val="22"/>
        </w:rPr>
        <w:t>Post Placement Support</w:t>
      </w:r>
      <w:r w:rsidRPr="00F664EF">
        <w:rPr>
          <w:szCs w:val="22"/>
        </w:rPr>
        <w:t>’ means the Services a Participant receives, in relation to an Outcome, for the period from the Anchor Date and while the Participant is working towards an Outcome</w:t>
      </w:r>
      <w:r w:rsidR="00FF38FB" w:rsidRPr="00F664EF">
        <w:rPr>
          <w:szCs w:val="22"/>
        </w:rPr>
        <w:t>, unless the Participant is in Ongoing Support</w:t>
      </w:r>
      <w:r w:rsidRPr="00F664EF">
        <w:rPr>
          <w:szCs w:val="22"/>
        </w:rPr>
        <w:t>.</w:t>
      </w:r>
    </w:p>
    <w:p w14:paraId="3EE1055E" w14:textId="355956F0" w:rsidR="006F114F" w:rsidRPr="00F664EF" w:rsidRDefault="006F114F">
      <w:pPr>
        <w:pStyle w:val="Definitiontext0"/>
        <w:rPr>
          <w:szCs w:val="22"/>
        </w:rPr>
      </w:pPr>
      <w:r w:rsidRPr="00F664EF">
        <w:rPr>
          <w:szCs w:val="22"/>
        </w:rPr>
        <w:t>‘</w:t>
      </w:r>
      <w:r w:rsidRPr="00F664EF">
        <w:rPr>
          <w:b/>
          <w:bCs/>
          <w:szCs w:val="22"/>
        </w:rPr>
        <w:t>Pre-</w:t>
      </w:r>
      <w:r w:rsidRPr="00F664EF">
        <w:rPr>
          <w:b/>
          <w:szCs w:val="22"/>
        </w:rPr>
        <w:t>Employment Support’</w:t>
      </w:r>
      <w:r w:rsidRPr="00F664EF">
        <w:rPr>
          <w:szCs w:val="22"/>
        </w:rPr>
        <w:t xml:space="preserve"> means the Services a Participant receives from Commencement in </w:t>
      </w:r>
      <w:r w:rsidR="00CC6656" w:rsidRPr="00F664EF">
        <w:rPr>
          <w:szCs w:val="22"/>
        </w:rPr>
        <w:t>IEA</w:t>
      </w:r>
      <w:r w:rsidRPr="00F664EF">
        <w:rPr>
          <w:szCs w:val="22"/>
        </w:rPr>
        <w:t xml:space="preserve"> until they enter Post Placement Support or Exit. Pre-Employment Support encompasses the Flexible and Intensive </w:t>
      </w:r>
      <w:r w:rsidR="00DB3411" w:rsidRPr="00F664EF">
        <w:rPr>
          <w:szCs w:val="22"/>
        </w:rPr>
        <w:t xml:space="preserve">Service </w:t>
      </w:r>
      <w:r w:rsidRPr="00F664EF">
        <w:rPr>
          <w:szCs w:val="22"/>
        </w:rPr>
        <w:t xml:space="preserve">options for Participants and whether a Participant is engaged in the Work Preparation or Job Search phase. </w:t>
      </w:r>
    </w:p>
    <w:p w14:paraId="5997AA35" w14:textId="15F8A9B8" w:rsidR="00E57A4D" w:rsidRPr="00F664EF" w:rsidRDefault="00D76976">
      <w:pPr>
        <w:pStyle w:val="Definitiontext0"/>
        <w:rPr>
          <w:szCs w:val="22"/>
        </w:rPr>
      </w:pPr>
      <w:r w:rsidRPr="00F664EF">
        <w:rPr>
          <w:szCs w:val="22"/>
        </w:rPr>
        <w:t>‘</w:t>
      </w:r>
      <w:r w:rsidRPr="00F664EF">
        <w:rPr>
          <w:b/>
          <w:szCs w:val="22"/>
        </w:rPr>
        <w:t>Pre-Existing</w:t>
      </w:r>
      <w:r w:rsidRPr="00F664EF">
        <w:rPr>
          <w:szCs w:val="22"/>
        </w:rPr>
        <w:t xml:space="preserve">’ means an activity </w:t>
      </w:r>
      <w:r w:rsidR="00EC0239" w:rsidRPr="00F664EF">
        <w:rPr>
          <w:szCs w:val="22"/>
        </w:rPr>
        <w:t xml:space="preserve">that </w:t>
      </w:r>
      <w:r w:rsidRPr="00F664EF">
        <w:rPr>
          <w:szCs w:val="22"/>
        </w:rPr>
        <w:t>a Participant started before Commencing in Services.</w:t>
      </w:r>
    </w:p>
    <w:p w14:paraId="2A69A2E6" w14:textId="3F68F28E" w:rsidR="009E70F8" w:rsidRPr="00F664EF" w:rsidRDefault="009E70F8" w:rsidP="00D74A48">
      <w:pPr>
        <w:pStyle w:val="clausetexta"/>
        <w:numPr>
          <w:ilvl w:val="0"/>
          <w:numId w:val="0"/>
        </w:numPr>
        <w:rPr>
          <w:szCs w:val="22"/>
        </w:rPr>
      </w:pPr>
      <w:r w:rsidRPr="00F664EF">
        <w:rPr>
          <w:b/>
          <w:bCs/>
        </w:rPr>
        <w:t>‘Previous Provider’</w:t>
      </w:r>
      <w:r w:rsidRPr="00F664EF">
        <w:t xml:space="preserve"> </w:t>
      </w:r>
      <w:r w:rsidR="00722100" w:rsidRPr="00F664EF">
        <w:t xml:space="preserve">means </w:t>
      </w:r>
      <w:r w:rsidR="00FF109B" w:rsidRPr="00F664EF">
        <w:t xml:space="preserve">a </w:t>
      </w:r>
      <w:r w:rsidR="00AB4A9A" w:rsidRPr="00F664EF">
        <w:t>service provider</w:t>
      </w:r>
      <w:r w:rsidR="00FF109B" w:rsidRPr="00F664EF">
        <w:t xml:space="preserve"> with an agreement with the Department</w:t>
      </w:r>
      <w:r w:rsidR="008B23F6" w:rsidRPr="00F664EF">
        <w:t>, for the provision of disability employment services,</w:t>
      </w:r>
      <w:r w:rsidR="00FF109B" w:rsidRPr="00F664EF">
        <w:t xml:space="preserve"> that is due to expire on </w:t>
      </w:r>
      <w:r w:rsidR="003C4DB4" w:rsidRPr="00F664EF">
        <w:t>31 October</w:t>
      </w:r>
      <w:r w:rsidR="00FF109B" w:rsidRPr="00F664EF">
        <w:t xml:space="preserve"> 2025</w:t>
      </w:r>
      <w:r w:rsidRPr="00F664EF">
        <w:rPr>
          <w:szCs w:val="22"/>
        </w:rPr>
        <w:t>.</w:t>
      </w:r>
    </w:p>
    <w:p w14:paraId="319B1DC2" w14:textId="77777777" w:rsidR="00E57A4D" w:rsidRPr="00F664EF" w:rsidRDefault="00D76976">
      <w:pPr>
        <w:pStyle w:val="Definitiontext0"/>
      </w:pPr>
      <w:r w:rsidRPr="00F664EF">
        <w:t>‘</w:t>
      </w:r>
      <w:r w:rsidRPr="00F664EF">
        <w:rPr>
          <w:b/>
          <w:bCs/>
        </w:rPr>
        <w:t>Principal Carer</w:t>
      </w:r>
      <w:r w:rsidRPr="00F664EF">
        <w:t xml:space="preserve">’ has the meaning given to the term ‘principal carer’ by the </w:t>
      </w:r>
      <w:r w:rsidRPr="00F664EF">
        <w:rPr>
          <w:i/>
          <w:iCs/>
        </w:rPr>
        <w:t>Social Security Act 1991</w:t>
      </w:r>
      <w:r w:rsidRPr="00F664EF">
        <w:t xml:space="preserve"> (</w:t>
      </w:r>
      <w:proofErr w:type="spellStart"/>
      <w:r w:rsidRPr="00F664EF">
        <w:t>Cth</w:t>
      </w:r>
      <w:proofErr w:type="spellEnd"/>
      <w:r w:rsidRPr="00F664EF">
        <w:t xml:space="preserve">). </w:t>
      </w:r>
    </w:p>
    <w:p w14:paraId="26D16AE7" w14:textId="77777777" w:rsidR="00E57A4D" w:rsidRPr="00F664EF" w:rsidRDefault="00D76976">
      <w:pPr>
        <w:pStyle w:val="Definitiontext0"/>
      </w:pPr>
      <w:r w:rsidRPr="00F664EF">
        <w:t>‘</w:t>
      </w:r>
      <w:r w:rsidRPr="00F664EF">
        <w:rPr>
          <w:b/>
          <w:bCs/>
        </w:rPr>
        <w:t>Privacy Act</w:t>
      </w:r>
      <w:r w:rsidRPr="00F664EF">
        <w:t xml:space="preserve">’ refers to the </w:t>
      </w:r>
      <w:r w:rsidRPr="00F664EF">
        <w:rPr>
          <w:i/>
          <w:iCs/>
        </w:rPr>
        <w:t>Privacy Act 1988</w:t>
      </w:r>
      <w:r w:rsidRPr="00F664EF">
        <w:t xml:space="preserve"> (</w:t>
      </w:r>
      <w:proofErr w:type="spellStart"/>
      <w:r w:rsidRPr="00F664EF">
        <w:t>Cth</w:t>
      </w:r>
      <w:proofErr w:type="spellEnd"/>
      <w:r w:rsidRPr="00F664EF">
        <w:t>).</w:t>
      </w:r>
    </w:p>
    <w:p w14:paraId="4AFEE813" w14:textId="77777777" w:rsidR="00CF627B" w:rsidRPr="00F664EF" w:rsidRDefault="00CF627B" w:rsidP="002E4251">
      <w:pPr>
        <w:pStyle w:val="Definition"/>
        <w:keepLines w:val="0"/>
        <w:numPr>
          <w:ilvl w:val="0"/>
          <w:numId w:val="101"/>
        </w:numPr>
        <w:tabs>
          <w:tab w:val="clear" w:pos="794"/>
        </w:tabs>
        <w:suppressAutoHyphens w:val="0"/>
        <w:spacing w:after="120" w:line="240" w:lineRule="auto"/>
      </w:pPr>
      <w:r w:rsidRPr="00F664EF">
        <w:rPr>
          <w:b/>
          <w:bCs/>
        </w:rPr>
        <w:t>'Program Assurance Activities'</w:t>
      </w:r>
      <w:r w:rsidRPr="00F664EF">
        <w:t xml:space="preserve"> refers to activities that may </w:t>
      </w:r>
      <w:proofErr w:type="gramStart"/>
      <w:r w:rsidRPr="00F664EF">
        <w:t>be conducted</w:t>
      </w:r>
      <w:proofErr w:type="gramEnd"/>
      <w:r w:rsidRPr="00F664EF">
        <w:t xml:space="preserve"> at any time, to </w:t>
      </w:r>
      <w:proofErr w:type="gramStart"/>
      <w:r w:rsidRPr="00F664EF">
        <w:t>assist</w:t>
      </w:r>
      <w:proofErr w:type="gramEnd"/>
      <w:r w:rsidRPr="00F664EF">
        <w:t xml:space="preserve"> the Department in </w:t>
      </w:r>
      <w:proofErr w:type="gramStart"/>
      <w:r w:rsidRPr="00F664EF">
        <w:t>determining</w:t>
      </w:r>
      <w:proofErr w:type="gramEnd"/>
      <w:r w:rsidRPr="00F664EF">
        <w:t xml:space="preserve"> whether the Provider is meeting its obligations under this Deed, including any Guidelines. </w:t>
      </w:r>
    </w:p>
    <w:p w14:paraId="3019F7AC" w14:textId="3E9EB21D" w:rsidR="00422EDF" w:rsidRPr="00F664EF" w:rsidRDefault="00D76976">
      <w:pPr>
        <w:pStyle w:val="Definitiontext0"/>
      </w:pPr>
      <w:r w:rsidRPr="00F664EF">
        <w:t>‘</w:t>
      </w:r>
      <w:r w:rsidR="00CE1A3A" w:rsidRPr="00F664EF">
        <w:rPr>
          <w:b/>
          <w:bCs/>
        </w:rPr>
        <w:t>Program</w:t>
      </w:r>
      <w:r w:rsidRPr="00F664EF">
        <w:rPr>
          <w:b/>
          <w:bCs/>
        </w:rPr>
        <w:t xml:space="preserve"> Provider</w:t>
      </w:r>
      <w:r w:rsidRPr="00F664EF">
        <w:t xml:space="preserve">’ means a </w:t>
      </w:r>
      <w:r w:rsidR="00AC5F8D" w:rsidRPr="00F664EF">
        <w:t>p</w:t>
      </w:r>
      <w:r w:rsidRPr="00F664EF">
        <w:t>rovider of</w:t>
      </w:r>
      <w:r w:rsidR="00826D02" w:rsidRPr="00F664EF">
        <w:t xml:space="preserve"> </w:t>
      </w:r>
      <w:r w:rsidR="00CD4092" w:rsidRPr="00F664EF">
        <w:t>S</w:t>
      </w:r>
      <w:r w:rsidR="0088237A" w:rsidRPr="00F664EF">
        <w:t xml:space="preserve">ervices </w:t>
      </w:r>
      <w:r w:rsidR="00731463" w:rsidRPr="00F664EF">
        <w:t xml:space="preserve">under </w:t>
      </w:r>
      <w:proofErr w:type="spellStart"/>
      <w:proofErr w:type="gramStart"/>
      <w:r w:rsidR="00731463" w:rsidRPr="00F664EF">
        <w:t>a</w:t>
      </w:r>
      <w:proofErr w:type="spellEnd"/>
      <w:proofErr w:type="gramEnd"/>
      <w:r w:rsidR="00731463" w:rsidRPr="00F664EF">
        <w:t xml:space="preserve"> </w:t>
      </w:r>
      <w:r w:rsidR="00E01D10" w:rsidRPr="00F664EF">
        <w:t xml:space="preserve">Inclusive Employment Australia </w:t>
      </w:r>
      <w:proofErr w:type="gramStart"/>
      <w:r w:rsidR="00905F4E" w:rsidRPr="00F664EF">
        <w:t>Deed</w:t>
      </w:r>
      <w:r w:rsidR="000260EA" w:rsidRPr="00F664EF">
        <w:t>,</w:t>
      </w:r>
      <w:r w:rsidR="00AC5F8D" w:rsidRPr="00F664EF">
        <w:t xml:space="preserve"> </w:t>
      </w:r>
      <w:r w:rsidR="00891972" w:rsidRPr="00F664EF">
        <w:t>and</w:t>
      </w:r>
      <w:proofErr w:type="gramEnd"/>
      <w:r w:rsidR="00891972" w:rsidRPr="00F664EF">
        <w:t xml:space="preserve"> include</w:t>
      </w:r>
      <w:r w:rsidR="00FB1DB6" w:rsidRPr="00F664EF">
        <w:t>s</w:t>
      </w:r>
      <w:r w:rsidR="00AC5F8D" w:rsidRPr="00F664EF">
        <w:t xml:space="preserve"> the Provider</w:t>
      </w:r>
      <w:r w:rsidR="00891972" w:rsidRPr="00F664EF">
        <w:t xml:space="preserve"> as the context requires</w:t>
      </w:r>
      <w:r w:rsidRPr="00F664EF">
        <w:t>.</w:t>
      </w:r>
    </w:p>
    <w:p w14:paraId="6F3F41FF" w14:textId="77777777" w:rsidR="002503EC" w:rsidRPr="00F664EF" w:rsidRDefault="00422EDF" w:rsidP="00422EDF">
      <w:pPr>
        <w:pStyle w:val="NormalWeb"/>
        <w:rPr>
          <w:rFonts w:asciiTheme="minorHAnsi" w:hAnsiTheme="minorHAnsi" w:cstheme="minorHAnsi"/>
          <w:color w:val="111111"/>
          <w:sz w:val="22"/>
          <w:szCs w:val="22"/>
          <w:lang w:val="en" w:eastAsia="en-AU"/>
        </w:rPr>
      </w:pPr>
      <w:r w:rsidRPr="00F664EF">
        <w:rPr>
          <w:rFonts w:asciiTheme="minorHAnsi" w:hAnsiTheme="minorHAnsi" w:cstheme="minorHAnsi"/>
          <w:sz w:val="22"/>
          <w:szCs w:val="22"/>
        </w:rPr>
        <w:t>‘</w:t>
      </w:r>
      <w:r w:rsidRPr="00F664EF">
        <w:rPr>
          <w:rFonts w:asciiTheme="minorHAnsi" w:hAnsiTheme="minorHAnsi" w:cstheme="minorHAnsi"/>
          <w:b/>
          <w:sz w:val="22"/>
          <w:szCs w:val="22"/>
        </w:rPr>
        <w:t>Program of Support’</w:t>
      </w:r>
      <w:r w:rsidRPr="00F664EF">
        <w:rPr>
          <w:rFonts w:asciiTheme="minorHAnsi" w:hAnsiTheme="minorHAnsi" w:cstheme="minorHAnsi"/>
          <w:sz w:val="22"/>
          <w:szCs w:val="22"/>
        </w:rPr>
        <w:t xml:space="preserve"> </w:t>
      </w:r>
      <w:r w:rsidRPr="00F664EF">
        <w:rPr>
          <w:rFonts w:asciiTheme="minorHAnsi" w:hAnsiTheme="minorHAnsi" w:cstheme="minorHAnsi"/>
          <w:color w:val="111111"/>
          <w:sz w:val="22"/>
          <w:szCs w:val="22"/>
          <w:lang w:val="en" w:eastAsia="en-AU"/>
        </w:rPr>
        <w:t>means a program</w:t>
      </w:r>
      <w:r w:rsidR="001A5F1C" w:rsidRPr="00F664EF">
        <w:rPr>
          <w:rFonts w:asciiTheme="minorHAnsi" w:hAnsiTheme="minorHAnsi" w:cstheme="minorHAnsi"/>
          <w:color w:val="111111"/>
          <w:sz w:val="22"/>
          <w:szCs w:val="22"/>
          <w:lang w:val="en" w:eastAsia="en-AU"/>
        </w:rPr>
        <w:t xml:space="preserve"> that is</w:t>
      </w:r>
      <w:r w:rsidR="002503EC" w:rsidRPr="00F664EF">
        <w:rPr>
          <w:rFonts w:asciiTheme="minorHAnsi" w:hAnsiTheme="minorHAnsi" w:cstheme="minorHAnsi"/>
          <w:color w:val="111111"/>
          <w:sz w:val="22"/>
          <w:szCs w:val="22"/>
          <w:lang w:val="en" w:eastAsia="en-AU"/>
        </w:rPr>
        <w:t>:</w:t>
      </w:r>
    </w:p>
    <w:p w14:paraId="68D3BC89" w14:textId="1DDAA772" w:rsidR="001F5DD2" w:rsidRPr="00F664EF" w:rsidRDefault="00422EDF" w:rsidP="002E4251">
      <w:pPr>
        <w:pStyle w:val="NormalWeb"/>
        <w:numPr>
          <w:ilvl w:val="0"/>
          <w:numId w:val="106"/>
        </w:numPr>
        <w:rPr>
          <w:rFonts w:asciiTheme="minorHAnsi" w:hAnsiTheme="minorHAnsi" w:cstheme="minorBidi"/>
          <w:color w:val="111111"/>
          <w:sz w:val="22"/>
          <w:szCs w:val="22"/>
          <w:lang w:val="en-US" w:eastAsia="en-AU"/>
        </w:rPr>
      </w:pPr>
      <w:r w:rsidRPr="00F664EF">
        <w:rPr>
          <w:rFonts w:asciiTheme="minorHAnsi" w:hAnsiTheme="minorHAnsi" w:cstheme="minorBidi"/>
          <w:color w:val="111111"/>
          <w:sz w:val="22"/>
          <w:szCs w:val="22"/>
          <w:lang w:val="en-US" w:eastAsia="en-AU"/>
        </w:rPr>
        <w:t xml:space="preserve">designed to help people prepare for, find or maintain </w:t>
      </w:r>
      <w:proofErr w:type="gramStart"/>
      <w:r w:rsidRPr="00F664EF">
        <w:rPr>
          <w:rFonts w:asciiTheme="minorHAnsi" w:hAnsiTheme="minorHAnsi" w:cstheme="minorBidi"/>
          <w:color w:val="111111"/>
          <w:sz w:val="22"/>
          <w:szCs w:val="22"/>
          <w:lang w:val="en-US" w:eastAsia="en-AU"/>
        </w:rPr>
        <w:t>work</w:t>
      </w:r>
      <w:r w:rsidR="001F5DD2" w:rsidRPr="00F664EF">
        <w:rPr>
          <w:rFonts w:asciiTheme="minorHAnsi" w:hAnsiTheme="minorHAnsi" w:cstheme="minorBidi"/>
          <w:color w:val="111111"/>
          <w:sz w:val="22"/>
          <w:szCs w:val="22"/>
          <w:lang w:val="en-US" w:eastAsia="en-AU"/>
        </w:rPr>
        <w:t>;</w:t>
      </w:r>
      <w:proofErr w:type="gramEnd"/>
    </w:p>
    <w:p w14:paraId="1DF4B900" w14:textId="5A7D22E9" w:rsidR="001F5DD2" w:rsidRPr="00F664EF" w:rsidRDefault="00422EDF" w:rsidP="002E4251">
      <w:pPr>
        <w:pStyle w:val="NormalWeb"/>
        <w:numPr>
          <w:ilvl w:val="0"/>
          <w:numId w:val="106"/>
        </w:numPr>
        <w:rPr>
          <w:rFonts w:asciiTheme="minorHAnsi" w:hAnsiTheme="minorHAnsi" w:cstheme="minorHAnsi"/>
          <w:color w:val="111111"/>
          <w:sz w:val="22"/>
          <w:szCs w:val="22"/>
          <w:lang w:val="en" w:eastAsia="en-AU"/>
        </w:rPr>
      </w:pPr>
      <w:r w:rsidRPr="00F664EF">
        <w:rPr>
          <w:rFonts w:asciiTheme="minorHAnsi" w:hAnsiTheme="minorHAnsi" w:cstheme="minorHAnsi"/>
          <w:color w:val="111111"/>
          <w:sz w:val="22"/>
          <w:szCs w:val="22"/>
          <w:lang w:val="en" w:eastAsia="en-AU"/>
        </w:rPr>
        <w:t>funded wholly or partly by the Commonwealth</w:t>
      </w:r>
      <w:r w:rsidR="001F5DD2" w:rsidRPr="00F664EF">
        <w:rPr>
          <w:rFonts w:asciiTheme="minorHAnsi" w:hAnsiTheme="minorHAnsi" w:cstheme="minorHAnsi"/>
          <w:color w:val="111111"/>
          <w:sz w:val="22"/>
          <w:szCs w:val="22"/>
          <w:lang w:val="en" w:eastAsia="en-AU"/>
        </w:rPr>
        <w:t>; and</w:t>
      </w:r>
    </w:p>
    <w:p w14:paraId="5069F7AF" w14:textId="77777777" w:rsidR="00422EDF" w:rsidRPr="00F664EF" w:rsidRDefault="001F5DD2" w:rsidP="002E4251">
      <w:pPr>
        <w:pStyle w:val="NormalWeb"/>
        <w:numPr>
          <w:ilvl w:val="0"/>
          <w:numId w:val="106"/>
        </w:numPr>
        <w:rPr>
          <w:rFonts w:asciiTheme="minorHAnsi" w:hAnsiTheme="minorHAnsi" w:cstheme="minorBidi"/>
          <w:color w:val="111111"/>
          <w:sz w:val="22"/>
          <w:szCs w:val="22"/>
          <w:lang w:val="en-US" w:eastAsia="en-AU"/>
        </w:rPr>
      </w:pPr>
      <w:r w:rsidRPr="00F664EF">
        <w:rPr>
          <w:rFonts w:asciiTheme="minorHAnsi" w:hAnsiTheme="minorHAnsi" w:cstheme="minorBidi"/>
          <w:color w:val="111111"/>
          <w:sz w:val="22"/>
          <w:szCs w:val="22"/>
          <w:lang w:val="en-US" w:eastAsia="en-AU"/>
        </w:rPr>
        <w:t>used</w:t>
      </w:r>
      <w:r w:rsidR="00422EDF" w:rsidRPr="00F664EF">
        <w:rPr>
          <w:rFonts w:asciiTheme="minorHAnsi" w:hAnsiTheme="minorHAnsi" w:cstheme="minorBidi"/>
          <w:color w:val="111111"/>
          <w:sz w:val="22"/>
          <w:szCs w:val="22"/>
          <w:lang w:val="en-US" w:eastAsia="en-AU"/>
        </w:rPr>
        <w:t xml:space="preserve"> to determine if a person </w:t>
      </w:r>
      <w:r w:rsidR="00216679" w:rsidRPr="00F664EF">
        <w:rPr>
          <w:rFonts w:asciiTheme="minorHAnsi" w:hAnsiTheme="minorHAnsi" w:cstheme="minorBidi"/>
          <w:color w:val="111111"/>
          <w:sz w:val="22"/>
          <w:szCs w:val="22"/>
          <w:lang w:val="en-US" w:eastAsia="en-AU"/>
        </w:rPr>
        <w:t xml:space="preserve">is </w:t>
      </w:r>
      <w:r w:rsidR="00422EDF" w:rsidRPr="00F664EF">
        <w:rPr>
          <w:rFonts w:asciiTheme="minorHAnsi" w:hAnsiTheme="minorHAnsi" w:cstheme="minorBidi"/>
          <w:color w:val="111111"/>
          <w:sz w:val="22"/>
          <w:szCs w:val="22"/>
          <w:lang w:val="en-US" w:eastAsia="en-AU"/>
        </w:rPr>
        <w:t>eligible for</w:t>
      </w:r>
      <w:r w:rsidR="0035351E" w:rsidRPr="00F664EF">
        <w:rPr>
          <w:rFonts w:asciiTheme="minorHAnsi" w:hAnsiTheme="minorHAnsi" w:cstheme="minorBidi"/>
          <w:color w:val="111111"/>
          <w:sz w:val="22"/>
          <w:szCs w:val="22"/>
          <w:lang w:val="en-US" w:eastAsia="en-AU"/>
        </w:rPr>
        <w:t xml:space="preserve"> the</w:t>
      </w:r>
      <w:r w:rsidR="00422EDF" w:rsidRPr="00F664EF">
        <w:rPr>
          <w:rFonts w:asciiTheme="minorHAnsi" w:hAnsiTheme="minorHAnsi" w:cstheme="minorBidi"/>
          <w:color w:val="111111"/>
          <w:sz w:val="22"/>
          <w:szCs w:val="22"/>
          <w:lang w:val="en-US" w:eastAsia="en-AU"/>
        </w:rPr>
        <w:t xml:space="preserve"> Disability Support Pension under </w:t>
      </w:r>
      <w:proofErr w:type="gramStart"/>
      <w:r w:rsidR="00422EDF" w:rsidRPr="00F664EF">
        <w:rPr>
          <w:rFonts w:asciiTheme="minorHAnsi" w:hAnsiTheme="minorHAnsi" w:cstheme="minorBidi"/>
          <w:color w:val="111111"/>
          <w:sz w:val="22"/>
          <w:szCs w:val="22"/>
          <w:lang w:val="en-US" w:eastAsia="en-AU"/>
        </w:rPr>
        <w:t>the Social</w:t>
      </w:r>
      <w:proofErr w:type="gramEnd"/>
      <w:r w:rsidR="00422EDF" w:rsidRPr="00F664EF">
        <w:rPr>
          <w:rFonts w:asciiTheme="minorHAnsi" w:hAnsiTheme="minorHAnsi" w:cstheme="minorBidi"/>
          <w:color w:val="111111"/>
          <w:sz w:val="22"/>
          <w:szCs w:val="22"/>
          <w:lang w:val="en-US" w:eastAsia="en-AU"/>
        </w:rPr>
        <w:t xml:space="preserve"> Security </w:t>
      </w:r>
      <w:r w:rsidR="0035351E" w:rsidRPr="00F664EF">
        <w:rPr>
          <w:rFonts w:asciiTheme="minorHAnsi" w:hAnsiTheme="minorHAnsi" w:cstheme="minorBidi"/>
          <w:color w:val="111111"/>
          <w:sz w:val="22"/>
          <w:szCs w:val="22"/>
          <w:lang w:val="en-US" w:eastAsia="en-AU"/>
        </w:rPr>
        <w:t>L</w:t>
      </w:r>
      <w:r w:rsidR="00422EDF" w:rsidRPr="00F664EF">
        <w:rPr>
          <w:rFonts w:asciiTheme="minorHAnsi" w:hAnsiTheme="minorHAnsi" w:cstheme="minorBidi"/>
          <w:color w:val="111111"/>
          <w:sz w:val="22"/>
          <w:szCs w:val="22"/>
          <w:lang w:val="en-US" w:eastAsia="en-AU"/>
        </w:rPr>
        <w:t>aw</w:t>
      </w:r>
      <w:r w:rsidR="00216679" w:rsidRPr="00F664EF">
        <w:rPr>
          <w:rFonts w:asciiTheme="minorHAnsi" w:hAnsiTheme="minorHAnsi" w:cstheme="minorBidi"/>
          <w:color w:val="111111"/>
          <w:sz w:val="22"/>
          <w:szCs w:val="22"/>
          <w:lang w:val="en-US" w:eastAsia="en-AU"/>
        </w:rPr>
        <w:t xml:space="preserve">, </w:t>
      </w:r>
      <w:proofErr w:type="gramStart"/>
      <w:r w:rsidR="00216679" w:rsidRPr="00F664EF">
        <w:rPr>
          <w:rFonts w:asciiTheme="minorHAnsi" w:hAnsiTheme="minorHAnsi" w:cstheme="minorBidi"/>
          <w:color w:val="111111"/>
          <w:sz w:val="22"/>
          <w:szCs w:val="22"/>
          <w:lang w:val="en-US" w:eastAsia="en-AU"/>
        </w:rPr>
        <w:t>on the basis of</w:t>
      </w:r>
      <w:proofErr w:type="gramEnd"/>
      <w:r w:rsidR="00216679" w:rsidRPr="00F664EF">
        <w:rPr>
          <w:rFonts w:asciiTheme="minorHAnsi" w:hAnsiTheme="minorHAnsi" w:cstheme="minorBidi"/>
          <w:color w:val="111111"/>
          <w:sz w:val="22"/>
          <w:szCs w:val="22"/>
          <w:lang w:val="en-US" w:eastAsia="en-AU"/>
        </w:rPr>
        <w:t xml:space="preserve"> a continuing inability to work</w:t>
      </w:r>
      <w:r w:rsidR="00422EDF" w:rsidRPr="00F664EF">
        <w:rPr>
          <w:rFonts w:asciiTheme="minorHAnsi" w:hAnsiTheme="minorHAnsi" w:cstheme="minorBidi"/>
          <w:color w:val="111111"/>
          <w:sz w:val="22"/>
          <w:szCs w:val="22"/>
          <w:lang w:val="en-US" w:eastAsia="en-AU"/>
        </w:rPr>
        <w:t>.</w:t>
      </w:r>
    </w:p>
    <w:p w14:paraId="611EF847" w14:textId="43E61FF4" w:rsidR="00E57A4D" w:rsidRPr="00F664EF" w:rsidRDefault="00D76976" w:rsidP="00E87173">
      <w:pPr>
        <w:pStyle w:val="Definitiontext0"/>
        <w:keepNext/>
        <w:rPr>
          <w:szCs w:val="22"/>
        </w:rPr>
      </w:pPr>
      <w:r w:rsidRPr="00F664EF">
        <w:rPr>
          <w:szCs w:val="22"/>
        </w:rPr>
        <w:t>‘</w:t>
      </w:r>
      <w:r w:rsidR="00CE1A3A" w:rsidRPr="00F664EF">
        <w:rPr>
          <w:b/>
          <w:szCs w:val="22"/>
        </w:rPr>
        <w:t>Program</w:t>
      </w:r>
      <w:r w:rsidRPr="00F664EF">
        <w:rPr>
          <w:b/>
          <w:szCs w:val="22"/>
        </w:rPr>
        <w:t xml:space="preserve"> Summary</w:t>
      </w:r>
      <w:r w:rsidRPr="00F664EF">
        <w:rPr>
          <w:szCs w:val="22"/>
        </w:rPr>
        <w:t xml:space="preserve">’ means </w:t>
      </w:r>
      <w:r w:rsidR="004344AC" w:rsidRPr="00F664EF">
        <w:rPr>
          <w:szCs w:val="22"/>
        </w:rPr>
        <w:t>the following information captured within the Participant’s record on the Department’s IT Systems:</w:t>
      </w:r>
    </w:p>
    <w:p w14:paraId="172B2DFC" w14:textId="77777777" w:rsidR="004344AC" w:rsidRPr="00F664EF" w:rsidRDefault="004344AC" w:rsidP="002E4251">
      <w:pPr>
        <w:pStyle w:val="Definitiontext0"/>
        <w:numPr>
          <w:ilvl w:val="0"/>
          <w:numId w:val="97"/>
        </w:numPr>
        <w:rPr>
          <w:szCs w:val="22"/>
        </w:rPr>
      </w:pPr>
      <w:r w:rsidRPr="00F664EF">
        <w:rPr>
          <w:szCs w:val="22"/>
        </w:rPr>
        <w:t xml:space="preserve">Job Plan </w:t>
      </w:r>
      <w:proofErr w:type="gramStart"/>
      <w:r w:rsidRPr="00F664EF">
        <w:rPr>
          <w:szCs w:val="22"/>
        </w:rPr>
        <w:t>information;</w:t>
      </w:r>
      <w:proofErr w:type="gramEnd"/>
    </w:p>
    <w:p w14:paraId="1A2AA568" w14:textId="642DFDC4" w:rsidR="00E57A4D" w:rsidRPr="00F664EF" w:rsidRDefault="00D76976" w:rsidP="002E4251">
      <w:pPr>
        <w:pStyle w:val="Definitiontext0"/>
        <w:numPr>
          <w:ilvl w:val="0"/>
          <w:numId w:val="97"/>
        </w:numPr>
      </w:pPr>
      <w:r w:rsidRPr="00F664EF">
        <w:t xml:space="preserve">details of the Services provided to or </w:t>
      </w:r>
      <w:proofErr w:type="gramStart"/>
      <w:r w:rsidRPr="00F664EF">
        <w:t>purchased</w:t>
      </w:r>
      <w:proofErr w:type="gramEnd"/>
      <w:r w:rsidRPr="00F664EF">
        <w:t xml:space="preserve"> for the </w:t>
      </w:r>
      <w:proofErr w:type="gramStart"/>
      <w:r w:rsidRPr="00F664EF">
        <w:t>Participant;</w:t>
      </w:r>
      <w:proofErr w:type="gramEnd"/>
    </w:p>
    <w:p w14:paraId="6E1B472D" w14:textId="77777777" w:rsidR="004344AC" w:rsidRPr="00F664EF" w:rsidRDefault="004344AC" w:rsidP="002E4251">
      <w:pPr>
        <w:pStyle w:val="Definitiontext0"/>
        <w:numPr>
          <w:ilvl w:val="0"/>
          <w:numId w:val="97"/>
        </w:numPr>
        <w:rPr>
          <w:szCs w:val="22"/>
        </w:rPr>
      </w:pPr>
      <w:r w:rsidRPr="00F664EF">
        <w:rPr>
          <w:szCs w:val="22"/>
        </w:rPr>
        <w:t xml:space="preserve">details of the Participant’s progress towards sustainable </w:t>
      </w:r>
      <w:proofErr w:type="gramStart"/>
      <w:r w:rsidRPr="00F664EF">
        <w:rPr>
          <w:szCs w:val="22"/>
        </w:rPr>
        <w:t>Employment;</w:t>
      </w:r>
      <w:proofErr w:type="gramEnd"/>
    </w:p>
    <w:p w14:paraId="71185514" w14:textId="77777777" w:rsidR="00E57A4D" w:rsidRPr="00F664EF" w:rsidRDefault="00D76976" w:rsidP="002E4251">
      <w:pPr>
        <w:pStyle w:val="Definitiontext0"/>
        <w:numPr>
          <w:ilvl w:val="0"/>
          <w:numId w:val="97"/>
        </w:numPr>
        <w:rPr>
          <w:szCs w:val="22"/>
        </w:rPr>
      </w:pPr>
      <w:r w:rsidRPr="00F664EF">
        <w:rPr>
          <w:szCs w:val="22"/>
        </w:rPr>
        <w:t>details of any barriers to future employment or the maintenance of current employment for the Participant; and</w:t>
      </w:r>
    </w:p>
    <w:p w14:paraId="4D84D959" w14:textId="6E64BEA3" w:rsidR="00E57A4D" w:rsidRPr="00F664EF" w:rsidRDefault="00D76976" w:rsidP="002E4251">
      <w:pPr>
        <w:pStyle w:val="Definitiontext0"/>
        <w:numPr>
          <w:ilvl w:val="0"/>
          <w:numId w:val="97"/>
        </w:numPr>
        <w:rPr>
          <w:szCs w:val="22"/>
        </w:rPr>
      </w:pPr>
      <w:r w:rsidRPr="00F664EF">
        <w:rPr>
          <w:szCs w:val="22"/>
        </w:rPr>
        <w:t xml:space="preserve">any comments </w:t>
      </w:r>
      <w:r w:rsidR="00E006FE" w:rsidRPr="00F664EF">
        <w:rPr>
          <w:szCs w:val="22"/>
        </w:rPr>
        <w:t xml:space="preserve">related to </w:t>
      </w:r>
      <w:r w:rsidR="001D6BD8" w:rsidRPr="00F664EF">
        <w:rPr>
          <w:szCs w:val="22"/>
        </w:rPr>
        <w:t xml:space="preserve">the provision of Services to </w:t>
      </w:r>
      <w:r w:rsidR="00E006FE" w:rsidRPr="00F664EF">
        <w:rPr>
          <w:szCs w:val="22"/>
        </w:rPr>
        <w:t>the Participant</w:t>
      </w:r>
      <w:r w:rsidR="00883C54" w:rsidRPr="00F664EF">
        <w:rPr>
          <w:szCs w:val="22"/>
        </w:rPr>
        <w:t xml:space="preserve">. </w:t>
      </w:r>
    </w:p>
    <w:p w14:paraId="7C93198C" w14:textId="29F25BBE" w:rsidR="00E57A4D" w:rsidRPr="00F664EF" w:rsidRDefault="00D76976">
      <w:pPr>
        <w:pStyle w:val="Definitiontext0"/>
      </w:pPr>
      <w:r w:rsidRPr="00F664EF">
        <w:t>‘</w:t>
      </w:r>
      <w:r w:rsidRPr="00F664EF">
        <w:rPr>
          <w:b/>
          <w:bCs/>
        </w:rPr>
        <w:t>Protected Information</w:t>
      </w:r>
      <w:r w:rsidRPr="00F664EF">
        <w:t xml:space="preserve">’ has the same meaning as </w:t>
      </w:r>
      <w:r w:rsidR="004C1D41" w:rsidRPr="00F664EF">
        <w:t xml:space="preserve">in </w:t>
      </w:r>
      <w:r w:rsidRPr="00F664EF">
        <w:t xml:space="preserve">section 23 of the </w:t>
      </w:r>
      <w:r w:rsidRPr="00F664EF">
        <w:rPr>
          <w:i/>
          <w:iCs/>
        </w:rPr>
        <w:t>Social Security Act 1991</w:t>
      </w:r>
      <w:r w:rsidRPr="00F664EF">
        <w:t xml:space="preserve"> (</w:t>
      </w:r>
      <w:proofErr w:type="spellStart"/>
      <w:r w:rsidRPr="00F664EF">
        <w:t>Cth</w:t>
      </w:r>
      <w:proofErr w:type="spellEnd"/>
      <w:r w:rsidRPr="00F664EF">
        <w:t>).</w:t>
      </w:r>
    </w:p>
    <w:p w14:paraId="3248177B" w14:textId="5954554E" w:rsidR="002411EF" w:rsidRPr="00F664EF" w:rsidRDefault="002411EF">
      <w:pPr>
        <w:pStyle w:val="Definitiontext0"/>
        <w:rPr>
          <w:szCs w:val="22"/>
        </w:rPr>
      </w:pPr>
      <w:r w:rsidRPr="00F664EF">
        <w:rPr>
          <w:bCs/>
          <w:szCs w:val="22"/>
          <w:lang w:val="en-GB"/>
        </w:rPr>
        <w:t>‘</w:t>
      </w:r>
      <w:r w:rsidRPr="00F664EF">
        <w:rPr>
          <w:b/>
          <w:szCs w:val="22"/>
          <w:lang w:val="en-GB"/>
        </w:rPr>
        <w:t>Protective Security Policy Framework</w:t>
      </w:r>
      <w:r w:rsidRPr="00F664EF">
        <w:rPr>
          <w:bCs/>
          <w:szCs w:val="22"/>
          <w:lang w:val="en-GB"/>
        </w:rPr>
        <w:t>’</w:t>
      </w:r>
      <w:r w:rsidRPr="00F664EF">
        <w:rPr>
          <w:szCs w:val="22"/>
          <w:lang w:val="en-GB"/>
        </w:rPr>
        <w:t xml:space="preserve"> or ‘</w:t>
      </w:r>
      <w:r w:rsidRPr="00F664EF">
        <w:rPr>
          <w:b/>
          <w:bCs/>
          <w:szCs w:val="22"/>
          <w:lang w:val="en-GB"/>
        </w:rPr>
        <w:t>PSPF</w:t>
      </w:r>
      <w:r w:rsidRPr="00F664EF">
        <w:rPr>
          <w:szCs w:val="22"/>
          <w:lang w:val="en-GB"/>
        </w:rPr>
        <w:t>’</w:t>
      </w:r>
      <w:r w:rsidR="00EC0239" w:rsidRPr="00F664EF">
        <w:rPr>
          <w:szCs w:val="22"/>
          <w:lang w:val="en-GB"/>
        </w:rPr>
        <w:t xml:space="preserve"> </w:t>
      </w:r>
      <w:r w:rsidRPr="00F664EF">
        <w:rPr>
          <w:szCs w:val="22"/>
          <w:lang w:val="en-GB"/>
        </w:rPr>
        <w:t>means the Australian Government Protective Security Policy Framework as amended from time to time, as set out at</w:t>
      </w:r>
      <w:r w:rsidR="00EC0239" w:rsidRPr="00F664EF">
        <w:rPr>
          <w:szCs w:val="22"/>
          <w:lang w:val="en-GB"/>
        </w:rPr>
        <w:t>:</w:t>
      </w:r>
      <w:r w:rsidRPr="00F664EF">
        <w:rPr>
          <w:szCs w:val="22"/>
          <w:lang w:val="en-GB"/>
        </w:rPr>
        <w:t xml:space="preserve"> </w:t>
      </w:r>
      <w:hyperlink r:id="rId38" w:history="1">
        <w:r w:rsidR="0062331F" w:rsidRPr="00E87173">
          <w:rPr>
            <w:rStyle w:val="Hyperlink"/>
            <w:lang w:val="en-GB"/>
          </w:rPr>
          <w:t>https://www.protectivesecurity.gov.au/</w:t>
        </w:r>
      </w:hyperlink>
      <w:r w:rsidRPr="00F664EF">
        <w:rPr>
          <w:szCs w:val="22"/>
          <w:lang w:val="en-GB"/>
        </w:rPr>
        <w:t>.</w:t>
      </w:r>
    </w:p>
    <w:p w14:paraId="12B99AD6" w14:textId="13597E82" w:rsidR="00E57A4D" w:rsidRPr="00F664EF" w:rsidRDefault="00D76976">
      <w:pPr>
        <w:pStyle w:val="Definitiontext0"/>
      </w:pPr>
      <w:r w:rsidRPr="00F664EF">
        <w:t>‘</w:t>
      </w:r>
      <w:r w:rsidRPr="00F664EF">
        <w:rPr>
          <w:b/>
          <w:bCs/>
        </w:rPr>
        <w:t>Provider</w:t>
      </w:r>
      <w:r w:rsidRPr="00F664EF">
        <w:t xml:space="preserve">’ means </w:t>
      </w:r>
      <w:r w:rsidR="00203A0A" w:rsidRPr="00F664EF">
        <w:t xml:space="preserve">the </w:t>
      </w:r>
      <w:r w:rsidR="00E3159C" w:rsidRPr="00F664EF">
        <w:t>P</w:t>
      </w:r>
      <w:r w:rsidR="00203A0A" w:rsidRPr="00F664EF">
        <w:t xml:space="preserve">arty that has </w:t>
      </w:r>
      <w:proofErr w:type="gramStart"/>
      <w:r w:rsidR="00203A0A" w:rsidRPr="00F664EF">
        <w:t>entered into</w:t>
      </w:r>
      <w:proofErr w:type="gramEnd"/>
      <w:r w:rsidR="00203A0A" w:rsidRPr="00F664EF">
        <w:t xml:space="preserve"> this </w:t>
      </w:r>
      <w:r w:rsidR="00B640BF" w:rsidRPr="00F664EF">
        <w:t>Deed</w:t>
      </w:r>
      <w:r w:rsidR="00203A0A" w:rsidRPr="00F664EF">
        <w:t xml:space="preserve"> with the Department</w:t>
      </w:r>
      <w:r w:rsidRPr="00F664EF">
        <w:t xml:space="preserve"> and</w:t>
      </w:r>
      <w:r w:rsidR="00EC0239" w:rsidRPr="00F664EF">
        <w:t xml:space="preserve"> includes its successors</w:t>
      </w:r>
      <w:r w:rsidR="00521E88" w:rsidRPr="00F664EF">
        <w:t>,</w:t>
      </w:r>
      <w:r w:rsidR="00EC0239" w:rsidRPr="00F664EF">
        <w:t xml:space="preserve"> assigns </w:t>
      </w:r>
      <w:r w:rsidR="00521E88" w:rsidRPr="00F664EF">
        <w:t xml:space="preserve">and any constituent entities of the Provider’s organisation, </w:t>
      </w:r>
      <w:r w:rsidR="00EC0239" w:rsidRPr="00F664EF">
        <w:t>and, where the context permits or requires,</w:t>
      </w:r>
      <w:r w:rsidR="00521E88" w:rsidRPr="00F664EF">
        <w:t xml:space="preserve"> includes</w:t>
      </w:r>
      <w:r w:rsidRPr="00F664EF">
        <w:t xml:space="preserve"> its Personnel</w:t>
      </w:r>
      <w:r w:rsidR="00521E88" w:rsidRPr="00F664EF">
        <w:t xml:space="preserve"> and </w:t>
      </w:r>
      <w:r w:rsidR="00521E88" w:rsidRPr="00F664EF">
        <w:rPr>
          <w:rStyle w:val="GDV2"/>
        </w:rPr>
        <w:t>Group Respondent Members</w:t>
      </w:r>
      <w:r w:rsidRPr="00F664EF">
        <w:t>.</w:t>
      </w:r>
    </w:p>
    <w:p w14:paraId="7575AC5A" w14:textId="77777777" w:rsidR="0033195A" w:rsidRPr="00F664EF" w:rsidRDefault="0033195A">
      <w:pPr>
        <w:pStyle w:val="Definitiontext0"/>
        <w:rPr>
          <w:color w:val="000000" w:themeColor="text1"/>
          <w:szCs w:val="22"/>
        </w:rPr>
      </w:pPr>
      <w:r w:rsidRPr="00F664EF">
        <w:rPr>
          <w:bCs/>
          <w:color w:val="000000" w:themeColor="text1"/>
          <w:szCs w:val="22"/>
        </w:rPr>
        <w:t>‘</w:t>
      </w:r>
      <w:r w:rsidRPr="00F664EF">
        <w:rPr>
          <w:b/>
          <w:color w:val="000000" w:themeColor="text1"/>
          <w:szCs w:val="22"/>
        </w:rPr>
        <w:t>Provider Appointment Report</w:t>
      </w:r>
      <w:r w:rsidRPr="00F664EF">
        <w:rPr>
          <w:bCs/>
          <w:color w:val="000000" w:themeColor="text1"/>
          <w:szCs w:val="22"/>
        </w:rPr>
        <w:t>’</w:t>
      </w:r>
      <w:r w:rsidRPr="00F664EF">
        <w:rPr>
          <w:color w:val="000000" w:themeColor="text1"/>
          <w:szCs w:val="22"/>
        </w:rPr>
        <w:t xml:space="preserve"> means an electronic </w:t>
      </w:r>
      <w:r w:rsidR="009E4AB7" w:rsidRPr="00F664EF">
        <w:rPr>
          <w:color w:val="000000" w:themeColor="text1"/>
          <w:szCs w:val="22"/>
        </w:rPr>
        <w:t>R</w:t>
      </w:r>
      <w:r w:rsidRPr="00F664EF">
        <w:rPr>
          <w:color w:val="000000" w:themeColor="text1"/>
          <w:szCs w:val="22"/>
        </w:rPr>
        <w:t xml:space="preserve">eport sent by the Provider, through the Department’s IT systems, recommending that a financial penalty be investigated and applied to a Participant (Mutual Obligation) for non-attendance at an Appointment, </w:t>
      </w:r>
      <w:r w:rsidR="00EF4601" w:rsidRPr="00F664EF">
        <w:rPr>
          <w:color w:val="000000" w:themeColor="text1"/>
          <w:szCs w:val="22"/>
        </w:rPr>
        <w:t xml:space="preserve">if </w:t>
      </w:r>
      <w:r w:rsidRPr="00F664EF">
        <w:rPr>
          <w:color w:val="000000" w:themeColor="text1"/>
          <w:szCs w:val="22"/>
        </w:rPr>
        <w:t>the Provider has assessed the Participant (Mutual Obligation) as failing to attend an Appointment without a Valid Reason or Reasonable Excuse.</w:t>
      </w:r>
    </w:p>
    <w:p w14:paraId="3E61E3C5" w14:textId="1CA5F2D6" w:rsidR="00E57A4D" w:rsidRPr="00F664EF" w:rsidRDefault="00D76976">
      <w:pPr>
        <w:pStyle w:val="Definitiontext0"/>
      </w:pPr>
      <w:r w:rsidRPr="00F664EF">
        <w:lastRenderedPageBreak/>
        <w:t>‘</w:t>
      </w:r>
      <w:r w:rsidRPr="00F664EF">
        <w:rPr>
          <w:b/>
          <w:bCs/>
        </w:rPr>
        <w:t>Provider Exit</w:t>
      </w:r>
      <w:r w:rsidRPr="00F664EF">
        <w:t xml:space="preserve">’ means the exiting of a Participant from the Services by the Provider </w:t>
      </w:r>
      <w:r w:rsidR="004879FF" w:rsidRPr="00F664EF">
        <w:t xml:space="preserve">by </w:t>
      </w:r>
      <w:r w:rsidRPr="00F664EF">
        <w:t xml:space="preserve">recording the </w:t>
      </w:r>
      <w:r w:rsidR="00D83BDB" w:rsidRPr="00F664EF">
        <w:t xml:space="preserve">Exit </w:t>
      </w:r>
      <w:r w:rsidRPr="00F664EF">
        <w:t xml:space="preserve">and the relevant reasons on the Department’s IT Systems, </w:t>
      </w:r>
      <w:proofErr w:type="gramStart"/>
      <w:r w:rsidRPr="00F664EF">
        <w:t>in accordance with</w:t>
      </w:r>
      <w:proofErr w:type="gramEnd"/>
      <w:r w:rsidRPr="00F664EF">
        <w:t xml:space="preserve"> this </w:t>
      </w:r>
      <w:r w:rsidR="00B640BF" w:rsidRPr="00F664EF">
        <w:t>Deed</w:t>
      </w:r>
      <w:r w:rsidRPr="00F664EF">
        <w:t xml:space="preserve"> including any Guidelines.</w:t>
      </w:r>
    </w:p>
    <w:p w14:paraId="4C6BC5C5" w14:textId="77777777" w:rsidR="004F2D47" w:rsidRPr="00F664EF" w:rsidRDefault="004F2D47" w:rsidP="002E4251">
      <w:pPr>
        <w:pStyle w:val="Definition"/>
        <w:keepLines w:val="0"/>
        <w:numPr>
          <w:ilvl w:val="0"/>
          <w:numId w:val="101"/>
        </w:numPr>
        <w:tabs>
          <w:tab w:val="clear" w:pos="794"/>
        </w:tabs>
        <w:suppressAutoHyphens w:val="0"/>
        <w:spacing w:after="120" w:line="240" w:lineRule="auto"/>
      </w:pPr>
      <w:r w:rsidRPr="00F664EF">
        <w:rPr>
          <w:b/>
          <w:bCs/>
        </w:rPr>
        <w:t>'Provider IT System'</w:t>
      </w:r>
      <w:r w:rsidRPr="00F664EF">
        <w:t xml:space="preserve"> means an information technology system or service (including any cloud storage platform) used by the Provider or any Subcontractor in association with the delivery of the Services or to Access the Department's IT Systems. </w:t>
      </w:r>
    </w:p>
    <w:p w14:paraId="5D8F0229" w14:textId="62885737" w:rsidR="00E57A4D" w:rsidRPr="00F664EF" w:rsidRDefault="00D76976">
      <w:pPr>
        <w:pStyle w:val="Definitiontext0"/>
        <w:keepNext/>
        <w:rPr>
          <w:szCs w:val="22"/>
        </w:rPr>
      </w:pPr>
      <w:r w:rsidRPr="00F664EF">
        <w:rPr>
          <w:szCs w:val="22"/>
        </w:rPr>
        <w:t>‘</w:t>
      </w:r>
      <w:r w:rsidRPr="00F664EF">
        <w:rPr>
          <w:b/>
          <w:szCs w:val="22"/>
        </w:rPr>
        <w:t>Provider Records</w:t>
      </w:r>
      <w:r w:rsidRPr="00F664EF">
        <w:rPr>
          <w:szCs w:val="22"/>
        </w:rPr>
        <w:t xml:space="preserve">’ means all Records, except Commonwealth Records, in existence prior to the </w:t>
      </w:r>
      <w:r w:rsidR="00B640BF" w:rsidRPr="00F664EF">
        <w:rPr>
          <w:szCs w:val="22"/>
        </w:rPr>
        <w:t>Deed</w:t>
      </w:r>
      <w:r w:rsidRPr="00F664EF">
        <w:rPr>
          <w:szCs w:val="22"/>
        </w:rPr>
        <w:t xml:space="preserve"> Commencement Date</w:t>
      </w:r>
      <w:r w:rsidR="00F34EFC" w:rsidRPr="00F664EF">
        <w:rPr>
          <w:szCs w:val="22"/>
        </w:rPr>
        <w:t xml:space="preserve"> that are</w:t>
      </w:r>
      <w:r w:rsidRPr="00F664EF">
        <w:rPr>
          <w:szCs w:val="22"/>
        </w:rPr>
        <w:t>:</w:t>
      </w:r>
    </w:p>
    <w:p w14:paraId="5252D8CD" w14:textId="77777777" w:rsidR="00E57A4D" w:rsidRPr="00F664EF" w:rsidRDefault="00D76976" w:rsidP="002E4251">
      <w:pPr>
        <w:pStyle w:val="Definitiontext0"/>
        <w:numPr>
          <w:ilvl w:val="0"/>
          <w:numId w:val="85"/>
        </w:numPr>
        <w:rPr>
          <w:szCs w:val="22"/>
        </w:rPr>
      </w:pPr>
      <w:r w:rsidRPr="00F664EF">
        <w:rPr>
          <w:szCs w:val="22"/>
        </w:rPr>
        <w:t xml:space="preserve">incorporated </w:t>
      </w:r>
      <w:proofErr w:type="gramStart"/>
      <w:r w:rsidRPr="00F664EF">
        <w:rPr>
          <w:szCs w:val="22"/>
        </w:rPr>
        <w:t>in;</w:t>
      </w:r>
      <w:proofErr w:type="gramEnd"/>
    </w:p>
    <w:p w14:paraId="4F541E9E" w14:textId="77777777" w:rsidR="00E57A4D" w:rsidRPr="00F664EF" w:rsidRDefault="00D76976" w:rsidP="002E4251">
      <w:pPr>
        <w:pStyle w:val="Definitiontext0"/>
        <w:numPr>
          <w:ilvl w:val="0"/>
          <w:numId w:val="85"/>
        </w:numPr>
        <w:rPr>
          <w:szCs w:val="22"/>
        </w:rPr>
      </w:pPr>
      <w:r w:rsidRPr="00F664EF">
        <w:rPr>
          <w:szCs w:val="22"/>
        </w:rPr>
        <w:t>supplied with, or as part of; or</w:t>
      </w:r>
    </w:p>
    <w:p w14:paraId="69276DAF" w14:textId="77777777" w:rsidR="00E57A4D" w:rsidRPr="00F664EF" w:rsidRDefault="00D76976" w:rsidP="002E4251">
      <w:pPr>
        <w:pStyle w:val="Definitiontext0"/>
        <w:keepNext/>
        <w:numPr>
          <w:ilvl w:val="0"/>
          <w:numId w:val="85"/>
        </w:numPr>
        <w:rPr>
          <w:szCs w:val="22"/>
        </w:rPr>
      </w:pPr>
      <w:r w:rsidRPr="00F664EF">
        <w:rPr>
          <w:szCs w:val="22"/>
        </w:rPr>
        <w:t xml:space="preserve">required to </w:t>
      </w:r>
      <w:proofErr w:type="gramStart"/>
      <w:r w:rsidRPr="00F664EF">
        <w:rPr>
          <w:szCs w:val="22"/>
        </w:rPr>
        <w:t>be supplied</w:t>
      </w:r>
      <w:proofErr w:type="gramEnd"/>
      <w:r w:rsidRPr="00F664EF">
        <w:rPr>
          <w:szCs w:val="22"/>
        </w:rPr>
        <w:t xml:space="preserve"> with, or as part of,</w:t>
      </w:r>
    </w:p>
    <w:p w14:paraId="28A7CE0F" w14:textId="77777777" w:rsidR="00E57A4D" w:rsidRPr="00F664EF" w:rsidRDefault="00D76976">
      <w:pPr>
        <w:pStyle w:val="Definitiontext0"/>
        <w:rPr>
          <w:szCs w:val="22"/>
        </w:rPr>
      </w:pPr>
      <w:r w:rsidRPr="00F664EF">
        <w:rPr>
          <w:szCs w:val="22"/>
        </w:rPr>
        <w:t xml:space="preserve">the </w:t>
      </w:r>
      <w:r w:rsidR="00B640BF" w:rsidRPr="00F664EF">
        <w:rPr>
          <w:szCs w:val="22"/>
        </w:rPr>
        <w:t>Deed</w:t>
      </w:r>
      <w:r w:rsidRPr="00F664EF">
        <w:rPr>
          <w:szCs w:val="22"/>
        </w:rPr>
        <w:t xml:space="preserve"> Records.</w:t>
      </w:r>
    </w:p>
    <w:p w14:paraId="4898D61D" w14:textId="0A4CB0C5" w:rsidR="00A109E9" w:rsidRPr="00F664EF" w:rsidRDefault="00A109E9">
      <w:pPr>
        <w:pStyle w:val="Definitiontext0"/>
        <w:rPr>
          <w:szCs w:val="22"/>
        </w:rPr>
      </w:pPr>
      <w:r w:rsidRPr="00F664EF">
        <w:rPr>
          <w:b/>
          <w:bCs/>
          <w:szCs w:val="22"/>
        </w:rPr>
        <w:t xml:space="preserve">‘Provider Scorecard’ </w:t>
      </w:r>
      <w:r w:rsidRPr="00F664EF">
        <w:rPr>
          <w:szCs w:val="22"/>
        </w:rPr>
        <w:t xml:space="preserve">means a </w:t>
      </w:r>
      <w:r w:rsidR="00FB0B68" w:rsidRPr="00F664EF">
        <w:rPr>
          <w:szCs w:val="22"/>
        </w:rPr>
        <w:t xml:space="preserve">periodic </w:t>
      </w:r>
      <w:r w:rsidR="005753D6" w:rsidRPr="00F664EF">
        <w:rPr>
          <w:szCs w:val="22"/>
        </w:rPr>
        <w:t xml:space="preserve">report </w:t>
      </w:r>
      <w:r w:rsidR="00A943DC" w:rsidRPr="00F664EF">
        <w:rPr>
          <w:szCs w:val="22"/>
        </w:rPr>
        <w:t xml:space="preserve">describing the </w:t>
      </w:r>
      <w:r w:rsidR="004879FF" w:rsidRPr="00F664EF">
        <w:rPr>
          <w:szCs w:val="22"/>
        </w:rPr>
        <w:t xml:space="preserve">Provider's </w:t>
      </w:r>
      <w:r w:rsidR="00FB0B68" w:rsidRPr="00F664EF">
        <w:rPr>
          <w:szCs w:val="22"/>
        </w:rPr>
        <w:t>performance against Key Performance Indicators.</w:t>
      </w:r>
    </w:p>
    <w:p w14:paraId="2A5AE703" w14:textId="17CECE35" w:rsidR="004F35D4" w:rsidRPr="00F664EF" w:rsidRDefault="004F35D4">
      <w:pPr>
        <w:pStyle w:val="Definitiontext0"/>
        <w:keepNext/>
      </w:pPr>
      <w:r w:rsidRPr="00F664EF">
        <w:t>‘</w:t>
      </w:r>
      <w:r w:rsidRPr="00F664EF">
        <w:rPr>
          <w:b/>
          <w:bCs/>
        </w:rPr>
        <w:t>Provider Sourced Voluntary Work</w:t>
      </w:r>
      <w:r w:rsidRPr="00F664EF">
        <w:t xml:space="preserve">’ means </w:t>
      </w:r>
      <w:r w:rsidR="003703C8" w:rsidRPr="00F664EF">
        <w:t>v</w:t>
      </w:r>
      <w:r w:rsidR="00DE2CA2" w:rsidRPr="00F664EF">
        <w:t xml:space="preserve">oluntary </w:t>
      </w:r>
      <w:r w:rsidR="003703C8" w:rsidRPr="00F664EF">
        <w:t>w</w:t>
      </w:r>
      <w:r w:rsidR="00DE2CA2" w:rsidRPr="00F664EF">
        <w:t>ork</w:t>
      </w:r>
      <w:r w:rsidRPr="00F664EF">
        <w:t xml:space="preserve"> arranged </w:t>
      </w:r>
      <w:proofErr w:type="gramStart"/>
      <w:r w:rsidR="00513C69" w:rsidRPr="00F664EF">
        <w:t>in accordance with</w:t>
      </w:r>
      <w:proofErr w:type="gramEnd"/>
      <w:r w:rsidR="00513C69" w:rsidRPr="00F664EF">
        <w:t xml:space="preserve"> any Guidelines </w:t>
      </w:r>
      <w:r w:rsidRPr="00F664EF">
        <w:t xml:space="preserve">by the Provider in a not-for-profit community </w:t>
      </w:r>
      <w:r w:rsidR="00272D03" w:rsidRPr="00F664EF">
        <w:t xml:space="preserve">Activity </w:t>
      </w:r>
      <w:r w:rsidRPr="00F664EF">
        <w:t>Host Organisation as a Specified Activity.</w:t>
      </w:r>
    </w:p>
    <w:p w14:paraId="3D4D0CC5" w14:textId="77777777" w:rsidR="008E07B0" w:rsidRPr="00F664EF" w:rsidRDefault="008E07B0">
      <w:pPr>
        <w:pStyle w:val="Definitiontext0"/>
        <w:keepNext/>
        <w:tabs>
          <w:tab w:val="left" w:pos="0"/>
        </w:tabs>
        <w:rPr>
          <w:b/>
          <w:color w:val="000000" w:themeColor="text1"/>
          <w:szCs w:val="22"/>
        </w:rPr>
      </w:pPr>
      <w:r w:rsidRPr="00F664EF">
        <w:rPr>
          <w:color w:val="000000" w:themeColor="text1"/>
          <w:szCs w:val="22"/>
        </w:rPr>
        <w:t>‘</w:t>
      </w:r>
      <w:r w:rsidRPr="00F664EF">
        <w:rPr>
          <w:b/>
          <w:color w:val="000000" w:themeColor="text1"/>
          <w:szCs w:val="22"/>
        </w:rPr>
        <w:t>Reasonable Excuse</w:t>
      </w:r>
      <w:r w:rsidRPr="00F664EF">
        <w:rPr>
          <w:color w:val="000000" w:themeColor="text1"/>
          <w:szCs w:val="22"/>
        </w:rPr>
        <w:t>’ has the meaning given to the term ‘reasonable excuse’ in the Social Security Law.</w:t>
      </w:r>
    </w:p>
    <w:p w14:paraId="4FEFBF00" w14:textId="77777777" w:rsidR="00D01EDD" w:rsidRPr="00F664EF" w:rsidRDefault="00D01EDD" w:rsidP="00E87173">
      <w:pPr>
        <w:pStyle w:val="Definitiontext0"/>
        <w:keepNext/>
        <w:rPr>
          <w:i/>
          <w:color w:val="000000" w:themeColor="text1"/>
          <w:szCs w:val="22"/>
        </w:rPr>
      </w:pPr>
      <w:r w:rsidRPr="00F664EF">
        <w:rPr>
          <w:i/>
          <w:color w:val="000000" w:themeColor="text1"/>
          <w:szCs w:val="22"/>
        </w:rPr>
        <w:t xml:space="preserve">Note: Under the Social Security law, a Participant cannot </w:t>
      </w:r>
      <w:proofErr w:type="gramStart"/>
      <w:r w:rsidRPr="00F664EF">
        <w:rPr>
          <w:i/>
          <w:color w:val="000000" w:themeColor="text1"/>
          <w:szCs w:val="22"/>
        </w:rPr>
        <w:t>be taken</w:t>
      </w:r>
      <w:proofErr w:type="gramEnd"/>
      <w:r w:rsidRPr="00F664EF">
        <w:rPr>
          <w:i/>
          <w:color w:val="000000" w:themeColor="text1"/>
          <w:szCs w:val="22"/>
        </w:rPr>
        <w:t xml:space="preserve"> to have failed to meet </w:t>
      </w:r>
      <w:r w:rsidR="00280DF8" w:rsidRPr="00F664EF">
        <w:rPr>
          <w:i/>
          <w:color w:val="000000" w:themeColor="text1"/>
          <w:szCs w:val="22"/>
        </w:rPr>
        <w:t>their</w:t>
      </w:r>
      <w:r w:rsidRPr="00F664EF">
        <w:rPr>
          <w:i/>
          <w:color w:val="000000" w:themeColor="text1"/>
          <w:szCs w:val="22"/>
        </w:rPr>
        <w:t xml:space="preserve"> Mutual Obligation Requirements if </w:t>
      </w:r>
      <w:r w:rsidR="00280DF8" w:rsidRPr="00F664EF">
        <w:rPr>
          <w:i/>
          <w:color w:val="000000" w:themeColor="text1"/>
          <w:szCs w:val="22"/>
        </w:rPr>
        <w:t>they</w:t>
      </w:r>
      <w:r w:rsidRPr="00F664EF">
        <w:rPr>
          <w:i/>
          <w:color w:val="000000" w:themeColor="text1"/>
          <w:szCs w:val="22"/>
        </w:rPr>
        <w:t xml:space="preserve"> ha</w:t>
      </w:r>
      <w:r w:rsidR="00EC0239" w:rsidRPr="00F664EF">
        <w:rPr>
          <w:i/>
          <w:color w:val="000000" w:themeColor="text1"/>
          <w:szCs w:val="22"/>
        </w:rPr>
        <w:t>ve</w:t>
      </w:r>
      <w:r w:rsidRPr="00F664EF">
        <w:rPr>
          <w:i/>
          <w:color w:val="000000" w:themeColor="text1"/>
          <w:szCs w:val="22"/>
        </w:rPr>
        <w:t xml:space="preserve"> a Reasonable Excuse for the failure.</w:t>
      </w:r>
    </w:p>
    <w:p w14:paraId="3B7F503F" w14:textId="77777777" w:rsidR="00253164" w:rsidRPr="00F664EF" w:rsidRDefault="00253164">
      <w:pPr>
        <w:pStyle w:val="Definitiontext0"/>
      </w:pPr>
      <w:r w:rsidRPr="00F664EF">
        <w:t>‘</w:t>
      </w:r>
      <w:r w:rsidRPr="00F664EF">
        <w:rPr>
          <w:b/>
          <w:bCs/>
        </w:rPr>
        <w:t>Reconnection Requirement</w:t>
      </w:r>
      <w:r w:rsidRPr="00F664EF">
        <w:t xml:space="preserve">’ has the meaning given to </w:t>
      </w:r>
      <w:r w:rsidR="00EC0239" w:rsidRPr="00F664EF">
        <w:t>‘reconnection requirement’</w:t>
      </w:r>
      <w:r w:rsidRPr="00F664EF">
        <w:t xml:space="preserve"> in the </w:t>
      </w:r>
      <w:r w:rsidRPr="00F664EF">
        <w:rPr>
          <w:i/>
          <w:iCs/>
        </w:rPr>
        <w:t>Social Security (Administration) Act 1999</w:t>
      </w:r>
      <w:r w:rsidRPr="00F664EF">
        <w:t xml:space="preserve"> (</w:t>
      </w:r>
      <w:proofErr w:type="spellStart"/>
      <w:r w:rsidRPr="00F664EF">
        <w:t>Cth</w:t>
      </w:r>
      <w:proofErr w:type="spellEnd"/>
      <w:r w:rsidRPr="00F664EF">
        <w:t>).</w:t>
      </w:r>
    </w:p>
    <w:p w14:paraId="1E365449" w14:textId="77777777" w:rsidR="00E57A4D" w:rsidRPr="00F664EF" w:rsidRDefault="00D76976">
      <w:pPr>
        <w:pStyle w:val="Definitiontext0"/>
      </w:pPr>
      <w:r w:rsidRPr="00F664EF">
        <w:t>‘</w:t>
      </w:r>
      <w:r w:rsidRPr="00F664EF">
        <w:rPr>
          <w:b/>
          <w:bCs/>
        </w:rPr>
        <w:t>Records</w:t>
      </w:r>
      <w:r w:rsidRPr="00F664EF">
        <w:t xml:space="preserve">’ means documents, </w:t>
      </w:r>
      <w:r w:rsidR="00D76A38" w:rsidRPr="00F664EF">
        <w:t xml:space="preserve">plans, reports, </w:t>
      </w:r>
      <w:r w:rsidRPr="00F664EF">
        <w:t xml:space="preserve">information and data stored by any means and all copies and extracts of the same, and includes </w:t>
      </w:r>
      <w:r w:rsidR="00B640BF" w:rsidRPr="00F664EF">
        <w:t>Deed</w:t>
      </w:r>
      <w:r w:rsidRPr="00F664EF">
        <w:t xml:space="preserve"> Records, Commonwealth Records and Provider Records.</w:t>
      </w:r>
    </w:p>
    <w:p w14:paraId="254C2E5E" w14:textId="77777777" w:rsidR="00E57A4D" w:rsidRPr="00F664EF" w:rsidRDefault="00D76976">
      <w:pPr>
        <w:pStyle w:val="Definitiontext0"/>
      </w:pPr>
      <w:r w:rsidRPr="00F664EF">
        <w:t>‘</w:t>
      </w:r>
      <w:r w:rsidRPr="00F664EF">
        <w:rPr>
          <w:b/>
          <w:bCs/>
        </w:rPr>
        <w:t>Records Management Instructions</w:t>
      </w:r>
      <w:r w:rsidRPr="00F664EF">
        <w:t xml:space="preserve">’ means any Guidelines provided by the Department from time to time in relation to the management, retention and disposal of Records. </w:t>
      </w:r>
    </w:p>
    <w:p w14:paraId="769B8850" w14:textId="73F14FED" w:rsidR="00E57A4D" w:rsidRPr="00F664EF" w:rsidRDefault="00D76976">
      <w:pPr>
        <w:pStyle w:val="Definitiontext0"/>
      </w:pPr>
      <w:r w:rsidRPr="00F664EF">
        <w:t>‘</w:t>
      </w:r>
      <w:r w:rsidRPr="00F664EF">
        <w:rPr>
          <w:b/>
          <w:bCs/>
        </w:rPr>
        <w:t>Recurring</w:t>
      </w:r>
      <w:r w:rsidR="00863CB9" w:rsidRPr="00F664EF">
        <w:rPr>
          <w:b/>
          <w:bCs/>
        </w:rPr>
        <w:t xml:space="preserve"> Employment</w:t>
      </w:r>
      <w:r w:rsidRPr="00F664EF">
        <w:t xml:space="preserve">’ means </w:t>
      </w:r>
      <w:r w:rsidR="00863CB9" w:rsidRPr="00F664EF">
        <w:t>E</w:t>
      </w:r>
      <w:r w:rsidRPr="00F664EF">
        <w:t>mployment for which the Provider has already received an Outcome Fee for a 1</w:t>
      </w:r>
      <w:r w:rsidR="003C76FE" w:rsidRPr="00F664EF">
        <w:t>2</w:t>
      </w:r>
      <w:r w:rsidR="00DC032E" w:rsidRPr="00F664EF">
        <w:t>-w</w:t>
      </w:r>
      <w:r w:rsidRPr="00F664EF">
        <w:t>eek Period</w:t>
      </w:r>
      <w:r w:rsidR="00863CB9" w:rsidRPr="00F664EF">
        <w:t>,</w:t>
      </w:r>
      <w:r w:rsidRPr="00F664EF">
        <w:t xml:space="preserve"> a 26</w:t>
      </w:r>
      <w:r w:rsidR="00DC032E" w:rsidRPr="00F664EF">
        <w:t>-w</w:t>
      </w:r>
      <w:r w:rsidRPr="00F664EF">
        <w:t>eek Period</w:t>
      </w:r>
      <w:r w:rsidR="00863CB9" w:rsidRPr="00F664EF">
        <w:t xml:space="preserve"> or a 52-week Period</w:t>
      </w:r>
      <w:r w:rsidRPr="00F664EF">
        <w:t xml:space="preserve">, for that Participant in </w:t>
      </w:r>
      <w:r w:rsidR="00C7030E" w:rsidRPr="00F664EF">
        <w:t xml:space="preserve">the same or </w:t>
      </w:r>
      <w:r w:rsidRPr="00F664EF">
        <w:t>a previous Period of Service, for the same employment position, and with the same employer.</w:t>
      </w:r>
    </w:p>
    <w:p w14:paraId="136CDCF8" w14:textId="2F49ABFE" w:rsidR="00E30D01" w:rsidRPr="00F664EF" w:rsidRDefault="00D76976" w:rsidP="00E87173">
      <w:pPr>
        <w:pStyle w:val="Definitiontext0"/>
        <w:keepNext/>
      </w:pPr>
      <w:proofErr w:type="spellStart"/>
      <w:r w:rsidRPr="00F664EF">
        <w:t>‘</w:t>
      </w:r>
      <w:r w:rsidRPr="00F664EF">
        <w:rPr>
          <w:b/>
          <w:bCs/>
        </w:rPr>
        <w:t>Re</w:t>
      </w:r>
      <w:proofErr w:type="spellEnd"/>
      <w:r w:rsidRPr="00F664EF">
        <w:rPr>
          <w:b/>
          <w:bCs/>
        </w:rPr>
        <w:t>-engagement</w:t>
      </w:r>
      <w:r w:rsidRPr="00F664EF">
        <w:t xml:space="preserve">’ means the process by which </w:t>
      </w:r>
      <w:r w:rsidR="009100D2" w:rsidRPr="00F664EF">
        <w:t xml:space="preserve">a </w:t>
      </w:r>
      <w:r w:rsidRPr="00F664EF">
        <w:t xml:space="preserve">Participant </w:t>
      </w:r>
      <w:r w:rsidR="009100D2" w:rsidRPr="00F664EF">
        <w:t xml:space="preserve">reconnects </w:t>
      </w:r>
      <w:r w:rsidRPr="00F664EF">
        <w:t>with Services following</w:t>
      </w:r>
      <w:r w:rsidR="00E30D01" w:rsidRPr="00F664EF">
        <w:t>:</w:t>
      </w:r>
      <w:r w:rsidRPr="00F664EF">
        <w:t xml:space="preserve"> </w:t>
      </w:r>
    </w:p>
    <w:p w14:paraId="5265D0FD" w14:textId="11E4C17E" w:rsidR="00E30D01" w:rsidRPr="00F664EF" w:rsidRDefault="00D76976" w:rsidP="002E4251">
      <w:pPr>
        <w:pStyle w:val="Definitiontext0"/>
        <w:numPr>
          <w:ilvl w:val="0"/>
          <w:numId w:val="78"/>
        </w:numPr>
        <w:rPr>
          <w:szCs w:val="22"/>
        </w:rPr>
      </w:pPr>
      <w:r w:rsidRPr="00F664EF">
        <w:rPr>
          <w:szCs w:val="22"/>
        </w:rPr>
        <w:t xml:space="preserve">an incident (or incidents) of non-compliance with </w:t>
      </w:r>
      <w:r w:rsidR="00280DF8" w:rsidRPr="00F664EF">
        <w:rPr>
          <w:szCs w:val="22"/>
        </w:rPr>
        <w:t>their</w:t>
      </w:r>
      <w:r w:rsidRPr="00F664EF">
        <w:rPr>
          <w:szCs w:val="22"/>
        </w:rPr>
        <w:t xml:space="preserve"> </w:t>
      </w:r>
      <w:r w:rsidR="00D94360" w:rsidRPr="00F664EF">
        <w:rPr>
          <w:szCs w:val="22"/>
        </w:rPr>
        <w:t>Mutual Obligation Requirements</w:t>
      </w:r>
      <w:r w:rsidR="009100D2" w:rsidRPr="00F664EF">
        <w:rPr>
          <w:szCs w:val="22"/>
        </w:rPr>
        <w:t xml:space="preserve"> or compulsory </w:t>
      </w:r>
      <w:proofErr w:type="gramStart"/>
      <w:r w:rsidR="009100D2" w:rsidRPr="00F664EF">
        <w:rPr>
          <w:szCs w:val="22"/>
        </w:rPr>
        <w:t>requirements</w:t>
      </w:r>
      <w:r w:rsidR="00E30D01" w:rsidRPr="00F664EF">
        <w:rPr>
          <w:szCs w:val="22"/>
        </w:rPr>
        <w:t>;</w:t>
      </w:r>
      <w:proofErr w:type="gramEnd"/>
      <w:r w:rsidRPr="00F664EF">
        <w:rPr>
          <w:szCs w:val="22"/>
        </w:rPr>
        <w:t xml:space="preserve"> </w:t>
      </w:r>
    </w:p>
    <w:p w14:paraId="270F4AE9" w14:textId="430A5B12" w:rsidR="00E30D01" w:rsidRPr="00F664EF" w:rsidRDefault="00D76976" w:rsidP="002E4251">
      <w:pPr>
        <w:pStyle w:val="Definitiontext0"/>
        <w:numPr>
          <w:ilvl w:val="0"/>
          <w:numId w:val="78"/>
        </w:numPr>
        <w:rPr>
          <w:szCs w:val="22"/>
        </w:rPr>
      </w:pPr>
      <w:r w:rsidRPr="00F664EF">
        <w:rPr>
          <w:szCs w:val="22"/>
        </w:rPr>
        <w:t>a period of Exemption</w:t>
      </w:r>
      <w:r w:rsidR="00E30D01" w:rsidRPr="00F664EF">
        <w:rPr>
          <w:szCs w:val="22"/>
        </w:rPr>
        <w:t>;</w:t>
      </w:r>
      <w:r w:rsidRPr="00F664EF">
        <w:rPr>
          <w:szCs w:val="22"/>
        </w:rPr>
        <w:t xml:space="preserve"> or </w:t>
      </w:r>
    </w:p>
    <w:p w14:paraId="10B98DAF" w14:textId="1E4A9686" w:rsidR="00E57A4D" w:rsidRPr="00F664EF" w:rsidRDefault="00D76976" w:rsidP="002E4251">
      <w:pPr>
        <w:pStyle w:val="Definitiontext0"/>
        <w:numPr>
          <w:ilvl w:val="0"/>
          <w:numId w:val="78"/>
        </w:numPr>
        <w:rPr>
          <w:szCs w:val="22"/>
        </w:rPr>
      </w:pPr>
      <w:r w:rsidRPr="00F664EF">
        <w:rPr>
          <w:szCs w:val="22"/>
        </w:rPr>
        <w:t>the completion of an approved activity.</w:t>
      </w:r>
    </w:p>
    <w:p w14:paraId="03CD194D" w14:textId="3DF33471" w:rsidR="004009A0" w:rsidRPr="00F664EF" w:rsidRDefault="00D76976">
      <w:pPr>
        <w:pStyle w:val="Definitiontext0"/>
        <w:rPr>
          <w:szCs w:val="22"/>
        </w:rPr>
      </w:pPr>
      <w:r w:rsidRPr="00F664EF">
        <w:rPr>
          <w:szCs w:val="22"/>
        </w:rPr>
        <w:t>‘</w:t>
      </w:r>
      <w:r w:rsidRPr="00F664EF">
        <w:rPr>
          <w:b/>
          <w:szCs w:val="22"/>
        </w:rPr>
        <w:t>Referral</w:t>
      </w:r>
      <w:r w:rsidRPr="00F664EF">
        <w:rPr>
          <w:szCs w:val="22"/>
        </w:rPr>
        <w:t>’ or ‘</w:t>
      </w:r>
      <w:r w:rsidRPr="00F664EF">
        <w:rPr>
          <w:b/>
          <w:szCs w:val="22"/>
        </w:rPr>
        <w:t>Referred</w:t>
      </w:r>
      <w:r w:rsidRPr="00F664EF">
        <w:rPr>
          <w:szCs w:val="22"/>
        </w:rPr>
        <w:t xml:space="preserve">’ means a referral of a person to the Provider by </w:t>
      </w:r>
      <w:r w:rsidR="006779A0" w:rsidRPr="00F664EF">
        <w:rPr>
          <w:szCs w:val="22"/>
        </w:rPr>
        <w:t>Services Australia</w:t>
      </w:r>
      <w:r w:rsidRPr="00F664EF">
        <w:rPr>
          <w:szCs w:val="22"/>
        </w:rPr>
        <w:t xml:space="preserve">, the Department, or </w:t>
      </w:r>
      <w:r w:rsidR="006779A0" w:rsidRPr="00F664EF">
        <w:rPr>
          <w:szCs w:val="22"/>
        </w:rPr>
        <w:t xml:space="preserve">Services Australia </w:t>
      </w:r>
      <w:r w:rsidRPr="00F664EF">
        <w:rPr>
          <w:szCs w:val="22"/>
        </w:rPr>
        <w:t xml:space="preserve">Assessment Services. </w:t>
      </w:r>
    </w:p>
    <w:p w14:paraId="10468409" w14:textId="77777777" w:rsidR="00E57A4D" w:rsidRPr="00F664EF" w:rsidRDefault="00D76976">
      <w:pPr>
        <w:pStyle w:val="Definitiontext0"/>
      </w:pPr>
      <w:r w:rsidRPr="00F664EF">
        <w:t>‘</w:t>
      </w:r>
      <w:r w:rsidRPr="00F664EF">
        <w:rPr>
          <w:b/>
          <w:bCs/>
        </w:rPr>
        <w:t>Register</w:t>
      </w:r>
      <w:r w:rsidRPr="00F664EF">
        <w:t>’, ‘</w:t>
      </w:r>
      <w:r w:rsidRPr="00F664EF">
        <w:rPr>
          <w:b/>
          <w:bCs/>
        </w:rPr>
        <w:t>Registration</w:t>
      </w:r>
      <w:r w:rsidRPr="00F664EF">
        <w:t>’ or ‘</w:t>
      </w:r>
      <w:r w:rsidRPr="00F664EF">
        <w:rPr>
          <w:b/>
          <w:bCs/>
        </w:rPr>
        <w:t>Registered</w:t>
      </w:r>
      <w:r w:rsidRPr="00F664EF">
        <w:t>’ means the act of registering the creation or activation of a Participant’s record on the Department’s IT Systems.</w:t>
      </w:r>
    </w:p>
    <w:p w14:paraId="7C43F953" w14:textId="77777777" w:rsidR="00E57A4D" w:rsidRPr="00F664EF" w:rsidRDefault="00CD4092">
      <w:pPr>
        <w:pStyle w:val="Definitiontext0"/>
        <w:rPr>
          <w:szCs w:val="22"/>
        </w:rPr>
      </w:pPr>
      <w:r w:rsidRPr="00F664EF">
        <w:rPr>
          <w:szCs w:val="22"/>
        </w:rPr>
        <w:t>‘</w:t>
      </w:r>
      <w:r w:rsidR="00D76976" w:rsidRPr="00F664EF">
        <w:rPr>
          <w:b/>
          <w:szCs w:val="22"/>
        </w:rPr>
        <w:t>Regulator</w:t>
      </w:r>
      <w:r w:rsidRPr="00F664EF">
        <w:rPr>
          <w:szCs w:val="22"/>
        </w:rPr>
        <w:t>’</w:t>
      </w:r>
      <w:r w:rsidR="00D76976" w:rsidRPr="00F664EF">
        <w:rPr>
          <w:szCs w:val="22"/>
        </w:rPr>
        <w:t xml:space="preserve"> means the person who is the regulator within the meaning of the WHS Act. </w:t>
      </w:r>
    </w:p>
    <w:p w14:paraId="56C0DDDC" w14:textId="77777777" w:rsidR="00E57A4D" w:rsidRPr="00F664EF" w:rsidRDefault="00D76976" w:rsidP="00E87173">
      <w:pPr>
        <w:pStyle w:val="Definitiontext0"/>
        <w:keepNext/>
        <w:rPr>
          <w:rStyle w:val="GDV4-Purple"/>
          <w:color w:val="auto"/>
        </w:rPr>
      </w:pPr>
      <w:r w:rsidRPr="00F664EF">
        <w:rPr>
          <w:rStyle w:val="GDV4-Purple"/>
          <w:color w:val="auto"/>
        </w:rPr>
        <w:lastRenderedPageBreak/>
        <w:t>‘</w:t>
      </w:r>
      <w:r w:rsidRPr="00F664EF">
        <w:rPr>
          <w:rStyle w:val="GDV4-Purple"/>
          <w:b/>
          <w:color w:val="auto"/>
        </w:rPr>
        <w:t>Reimbursement</w:t>
      </w:r>
      <w:r w:rsidRPr="00F664EF">
        <w:rPr>
          <w:rStyle w:val="GDV4-Purple"/>
          <w:color w:val="auto"/>
        </w:rPr>
        <w:t xml:space="preserve">’ means any amounts payable by </w:t>
      </w:r>
      <w:r w:rsidRPr="00F664EF">
        <w:rPr>
          <w:rStyle w:val="GDV7-Pink"/>
          <w:color w:val="auto"/>
        </w:rPr>
        <w:t>the Department</w:t>
      </w:r>
      <w:r w:rsidRPr="00F664EF">
        <w:rPr>
          <w:rStyle w:val="GDV4-Purple"/>
          <w:color w:val="auto"/>
        </w:rPr>
        <w:t xml:space="preserve"> under this </w:t>
      </w:r>
      <w:r w:rsidR="00B640BF" w:rsidRPr="00F664EF">
        <w:rPr>
          <w:rStyle w:val="GDV4-Purple"/>
          <w:color w:val="auto"/>
        </w:rPr>
        <w:t>Deed</w:t>
      </w:r>
      <w:r w:rsidRPr="00F664EF">
        <w:rPr>
          <w:rFonts w:asciiTheme="minorHAnsi" w:hAnsiTheme="minorHAnsi" w:cs="Calibri"/>
          <w:iCs/>
          <w:szCs w:val="22"/>
          <w:lang w:eastAsia="en-AU"/>
        </w:rPr>
        <w:t xml:space="preserve"> as a reimbursement, </w:t>
      </w:r>
      <w:r w:rsidRPr="00F664EF">
        <w:rPr>
          <w:rFonts w:asciiTheme="minorHAnsi" w:hAnsiTheme="minorHAnsi"/>
          <w:iCs/>
          <w:szCs w:val="22"/>
          <w:lang w:eastAsia="en-AU"/>
        </w:rPr>
        <w:t xml:space="preserve">or </w:t>
      </w:r>
      <w:r w:rsidRPr="00F664EF">
        <w:rPr>
          <w:rFonts w:asciiTheme="minorHAnsi" w:hAnsiTheme="minorHAnsi"/>
          <w:iCs/>
          <w:szCs w:val="22"/>
        </w:rPr>
        <w:t xml:space="preserve">such other payments that may from time to time </w:t>
      </w:r>
      <w:proofErr w:type="gramStart"/>
      <w:r w:rsidRPr="00F664EF">
        <w:rPr>
          <w:rFonts w:asciiTheme="minorHAnsi" w:hAnsiTheme="minorHAnsi"/>
          <w:iCs/>
          <w:szCs w:val="22"/>
        </w:rPr>
        <w:t>be Notified</w:t>
      </w:r>
      <w:proofErr w:type="gramEnd"/>
      <w:r w:rsidRPr="00F664EF">
        <w:rPr>
          <w:rFonts w:asciiTheme="minorHAnsi" w:hAnsiTheme="minorHAnsi"/>
          <w:iCs/>
          <w:szCs w:val="22"/>
        </w:rPr>
        <w:t xml:space="preserve"> by the Department</w:t>
      </w:r>
      <w:r w:rsidRPr="00F664EF">
        <w:rPr>
          <w:rStyle w:val="GDV4-Purple"/>
          <w:color w:val="auto"/>
        </w:rPr>
        <w:t xml:space="preserve"> to be a reimbursement.</w:t>
      </w:r>
      <w:r w:rsidR="006A7CBF" w:rsidRPr="00F664EF">
        <w:rPr>
          <w:rStyle w:val="GDV4-Purple"/>
          <w:color w:val="auto"/>
        </w:rPr>
        <w:t xml:space="preserve"> </w:t>
      </w:r>
    </w:p>
    <w:p w14:paraId="400C32BD" w14:textId="77777777" w:rsidR="00103857" w:rsidRPr="00F664EF" w:rsidRDefault="00103857" w:rsidP="00E87173">
      <w:pPr>
        <w:pStyle w:val="11Definitiontext"/>
        <w:rPr>
          <w:rFonts w:asciiTheme="minorHAnsi" w:hAnsiTheme="minorHAnsi" w:cstheme="minorHAnsi"/>
          <w:iCs/>
          <w:szCs w:val="22"/>
        </w:rPr>
      </w:pPr>
      <w:r w:rsidRPr="00F664EF">
        <w:rPr>
          <w:rFonts w:cs="Calibri"/>
          <w:i/>
          <w:iCs/>
          <w:szCs w:val="22"/>
        </w:rPr>
        <w:t>Note: Reimbursements include Wage Subsidies, payments in relation to Certificate of Compliance certification and surveillance costs and reimbursement available under the EAF.</w:t>
      </w:r>
    </w:p>
    <w:p w14:paraId="2F035321" w14:textId="1356D508" w:rsidR="00E57A4D" w:rsidRPr="00F664EF" w:rsidRDefault="00D76976">
      <w:pPr>
        <w:pStyle w:val="Definitiontext0"/>
        <w:keepNext/>
        <w:rPr>
          <w:szCs w:val="22"/>
        </w:rPr>
      </w:pPr>
      <w:r w:rsidRPr="00F664EF">
        <w:rPr>
          <w:szCs w:val="22"/>
        </w:rPr>
        <w:t>‘</w:t>
      </w:r>
      <w:r w:rsidRPr="00F664EF">
        <w:rPr>
          <w:b/>
          <w:szCs w:val="22"/>
        </w:rPr>
        <w:t>Related Entity</w:t>
      </w:r>
      <w:r w:rsidRPr="00F664EF">
        <w:rPr>
          <w:szCs w:val="22"/>
        </w:rPr>
        <w:t>’ means</w:t>
      </w:r>
      <w:r w:rsidR="00790897" w:rsidRPr="00F664EF">
        <w:t>, in respect of the Provider</w:t>
      </w:r>
      <w:r w:rsidRPr="00F664EF">
        <w:rPr>
          <w:szCs w:val="22"/>
        </w:rPr>
        <w:t>:</w:t>
      </w:r>
    </w:p>
    <w:p w14:paraId="2D98E3FE" w14:textId="77777777" w:rsidR="00E57A4D" w:rsidRPr="00F664EF" w:rsidRDefault="00D76976" w:rsidP="002E4251">
      <w:pPr>
        <w:pStyle w:val="Definitiontext0"/>
        <w:numPr>
          <w:ilvl w:val="0"/>
          <w:numId w:val="126"/>
        </w:numPr>
        <w:rPr>
          <w:szCs w:val="22"/>
        </w:rPr>
      </w:pPr>
      <w:r w:rsidRPr="00F664EF">
        <w:rPr>
          <w:szCs w:val="22"/>
        </w:rPr>
        <w:t>those parts of the Provider other than</w:t>
      </w:r>
      <w:r w:rsidR="00282CDD" w:rsidRPr="00F664EF">
        <w:rPr>
          <w:szCs w:val="22"/>
        </w:rPr>
        <w:t xml:space="preserve"> its</w:t>
      </w:r>
      <w:r w:rsidRPr="00F664EF">
        <w:rPr>
          <w:szCs w:val="22"/>
        </w:rPr>
        <w:t xml:space="preserve"> Own </w:t>
      </w:r>
      <w:proofErr w:type="gramStart"/>
      <w:r w:rsidRPr="00F664EF">
        <w:rPr>
          <w:szCs w:val="22"/>
        </w:rPr>
        <w:t>Organisation;</w:t>
      </w:r>
      <w:proofErr w:type="gramEnd"/>
      <w:r w:rsidRPr="00F664EF">
        <w:rPr>
          <w:szCs w:val="22"/>
        </w:rPr>
        <w:t xml:space="preserve"> </w:t>
      </w:r>
    </w:p>
    <w:p w14:paraId="5D6F5A4B" w14:textId="77777777" w:rsidR="00E57A4D" w:rsidRPr="00F664EF" w:rsidRDefault="00D76976" w:rsidP="002E4251">
      <w:pPr>
        <w:pStyle w:val="Definitiontext0"/>
        <w:numPr>
          <w:ilvl w:val="0"/>
          <w:numId w:val="126"/>
        </w:numPr>
      </w:pPr>
      <w:r w:rsidRPr="00F664EF">
        <w:t>‘</w:t>
      </w:r>
      <w:proofErr w:type="gramStart"/>
      <w:r w:rsidRPr="00F664EF">
        <w:t>entities</w:t>
      </w:r>
      <w:proofErr w:type="gramEnd"/>
      <w:r w:rsidRPr="00F664EF">
        <w:t xml:space="preserve"> connected with a corporation’ as defined in section 64B of the </w:t>
      </w:r>
      <w:r w:rsidRPr="00F664EF">
        <w:rPr>
          <w:i/>
          <w:iCs/>
        </w:rPr>
        <w:t>Corporations Act 2001</w:t>
      </w:r>
      <w:r w:rsidRPr="00F664EF">
        <w:t xml:space="preserve"> (</w:t>
      </w:r>
      <w:proofErr w:type="spellStart"/>
      <w:r w:rsidRPr="00F664EF">
        <w:t>Cth</w:t>
      </w:r>
      <w:proofErr w:type="spellEnd"/>
      <w:r w:rsidRPr="00F664EF">
        <w:t xml:space="preserve">) with the word ‘Provider’ substituted for every occurrence of the word ‘corporation’ in that </w:t>
      </w:r>
      <w:proofErr w:type="gramStart"/>
      <w:r w:rsidRPr="00F664EF">
        <w:t>section;</w:t>
      </w:r>
      <w:proofErr w:type="gramEnd"/>
      <w:r w:rsidRPr="00F664EF">
        <w:t xml:space="preserve"> </w:t>
      </w:r>
    </w:p>
    <w:p w14:paraId="13E7D2FB" w14:textId="77777777" w:rsidR="00E57A4D" w:rsidRPr="00F664EF" w:rsidRDefault="00D76976" w:rsidP="002E4251">
      <w:pPr>
        <w:pStyle w:val="Definitiontext0"/>
        <w:keepNext/>
        <w:numPr>
          <w:ilvl w:val="0"/>
          <w:numId w:val="126"/>
        </w:numPr>
        <w:rPr>
          <w:szCs w:val="22"/>
        </w:rPr>
      </w:pPr>
      <w:r w:rsidRPr="00F664EF">
        <w:rPr>
          <w:szCs w:val="22"/>
        </w:rPr>
        <w:t>an entity that:</w:t>
      </w:r>
    </w:p>
    <w:p w14:paraId="3F959198" w14:textId="77777777" w:rsidR="00E57A4D" w:rsidRPr="00F664EF" w:rsidRDefault="00D76976" w:rsidP="002E4251">
      <w:pPr>
        <w:pStyle w:val="Definitiontext0"/>
        <w:numPr>
          <w:ilvl w:val="0"/>
          <w:numId w:val="76"/>
        </w:numPr>
        <w:rPr>
          <w:szCs w:val="22"/>
        </w:rPr>
      </w:pPr>
      <w:r w:rsidRPr="00F664EF">
        <w:rPr>
          <w:szCs w:val="22"/>
        </w:rPr>
        <w:t xml:space="preserve">can control, or materially influence, the Provider’s activities or internal </w:t>
      </w:r>
      <w:proofErr w:type="gramStart"/>
      <w:r w:rsidRPr="00F664EF">
        <w:rPr>
          <w:szCs w:val="22"/>
        </w:rPr>
        <w:t>affairs;</w:t>
      </w:r>
      <w:proofErr w:type="gramEnd"/>
    </w:p>
    <w:p w14:paraId="67FF46B6" w14:textId="77777777" w:rsidR="00E57A4D" w:rsidRPr="00F664EF" w:rsidRDefault="00D76976" w:rsidP="002E4251">
      <w:pPr>
        <w:pStyle w:val="Definitiontext0"/>
        <w:numPr>
          <w:ilvl w:val="0"/>
          <w:numId w:val="76"/>
        </w:numPr>
      </w:pPr>
      <w:r w:rsidRPr="00F664EF">
        <w:t xml:space="preserve">has the </w:t>
      </w:r>
      <w:proofErr w:type="gramStart"/>
      <w:r w:rsidRPr="00F664EF">
        <w:t>capacity</w:t>
      </w:r>
      <w:proofErr w:type="gramEnd"/>
      <w:r w:rsidRPr="00F664EF">
        <w:t xml:space="preserve"> to </w:t>
      </w:r>
      <w:proofErr w:type="gramStart"/>
      <w:r w:rsidRPr="00F664EF">
        <w:t>determine</w:t>
      </w:r>
      <w:proofErr w:type="gramEnd"/>
      <w:r w:rsidRPr="00F664EF">
        <w:t>, or materially influence, the outcome of the Provider’s financial and operating policies; or</w:t>
      </w:r>
    </w:p>
    <w:p w14:paraId="4748B3CB" w14:textId="77777777" w:rsidR="00E57A4D" w:rsidRPr="00F664EF" w:rsidRDefault="00D76976" w:rsidP="002E4251">
      <w:pPr>
        <w:pStyle w:val="Definitiontext0"/>
        <w:numPr>
          <w:ilvl w:val="0"/>
          <w:numId w:val="76"/>
        </w:numPr>
      </w:pPr>
      <w:r w:rsidRPr="00F664EF">
        <w:t xml:space="preserve">is financially interested in the Provider’s success or failure or </w:t>
      </w:r>
      <w:proofErr w:type="gramStart"/>
      <w:r w:rsidRPr="00F664EF">
        <w:t>apparent</w:t>
      </w:r>
      <w:proofErr w:type="gramEnd"/>
      <w:r w:rsidRPr="00F664EF">
        <w:t xml:space="preserve"> success or </w:t>
      </w:r>
      <w:proofErr w:type="gramStart"/>
      <w:r w:rsidRPr="00F664EF">
        <w:t>failure;</w:t>
      </w:r>
      <w:proofErr w:type="gramEnd"/>
    </w:p>
    <w:p w14:paraId="4B26605E" w14:textId="77777777" w:rsidR="00E57A4D" w:rsidRPr="00F664EF" w:rsidRDefault="00D76976" w:rsidP="002E4251">
      <w:pPr>
        <w:pStyle w:val="Definitiontext0"/>
        <w:keepNext/>
        <w:numPr>
          <w:ilvl w:val="0"/>
          <w:numId w:val="126"/>
        </w:numPr>
        <w:rPr>
          <w:szCs w:val="22"/>
        </w:rPr>
      </w:pPr>
      <w:bookmarkStart w:id="3254" w:name="_Ref485898530"/>
      <w:r w:rsidRPr="00F664EF">
        <w:rPr>
          <w:szCs w:val="22"/>
        </w:rPr>
        <w:t>if the Provider is a company, an entity that:</w:t>
      </w:r>
      <w:bookmarkEnd w:id="3254"/>
    </w:p>
    <w:p w14:paraId="1A4BC606" w14:textId="77777777" w:rsidR="00E57A4D" w:rsidRPr="00F664EF" w:rsidRDefault="00D76976" w:rsidP="002E4251">
      <w:pPr>
        <w:pStyle w:val="Definitiontext0"/>
        <w:numPr>
          <w:ilvl w:val="0"/>
          <w:numId w:val="73"/>
        </w:numPr>
        <w:rPr>
          <w:szCs w:val="22"/>
        </w:rPr>
      </w:pPr>
      <w:bookmarkStart w:id="3255" w:name="_Ref485898521"/>
      <w:r w:rsidRPr="00F664EF">
        <w:rPr>
          <w:szCs w:val="22"/>
        </w:rPr>
        <w:t xml:space="preserve">is a holding company of the </w:t>
      </w:r>
      <w:proofErr w:type="gramStart"/>
      <w:r w:rsidRPr="00F664EF">
        <w:rPr>
          <w:szCs w:val="22"/>
        </w:rPr>
        <w:t>Provider;</w:t>
      </w:r>
      <w:bookmarkEnd w:id="3255"/>
      <w:proofErr w:type="gramEnd"/>
    </w:p>
    <w:p w14:paraId="67F89FC8" w14:textId="77777777" w:rsidR="00E57A4D" w:rsidRPr="00F664EF" w:rsidRDefault="00D76976" w:rsidP="002E4251">
      <w:pPr>
        <w:pStyle w:val="Definitiontext0"/>
        <w:numPr>
          <w:ilvl w:val="0"/>
          <w:numId w:val="73"/>
        </w:numPr>
        <w:rPr>
          <w:szCs w:val="22"/>
        </w:rPr>
      </w:pPr>
      <w:r w:rsidRPr="00F664EF">
        <w:rPr>
          <w:szCs w:val="22"/>
        </w:rPr>
        <w:t xml:space="preserve">is a subsidiary of the </w:t>
      </w:r>
      <w:proofErr w:type="gramStart"/>
      <w:r w:rsidRPr="00F664EF">
        <w:rPr>
          <w:szCs w:val="22"/>
        </w:rPr>
        <w:t>Provider;</w:t>
      </w:r>
      <w:proofErr w:type="gramEnd"/>
    </w:p>
    <w:p w14:paraId="4816A00F" w14:textId="77777777" w:rsidR="00E57A4D" w:rsidRPr="00F664EF" w:rsidRDefault="00D76976" w:rsidP="002E4251">
      <w:pPr>
        <w:pStyle w:val="Definitiontext0"/>
        <w:numPr>
          <w:ilvl w:val="0"/>
          <w:numId w:val="73"/>
        </w:numPr>
        <w:rPr>
          <w:szCs w:val="22"/>
        </w:rPr>
      </w:pPr>
      <w:r w:rsidRPr="00F664EF">
        <w:rPr>
          <w:szCs w:val="22"/>
        </w:rPr>
        <w:t xml:space="preserve">is a subsidiary of a holding company of the </w:t>
      </w:r>
      <w:proofErr w:type="gramStart"/>
      <w:r w:rsidRPr="00F664EF">
        <w:rPr>
          <w:szCs w:val="22"/>
        </w:rPr>
        <w:t>Provider;</w:t>
      </w:r>
      <w:proofErr w:type="gramEnd"/>
      <w:r w:rsidRPr="00F664EF">
        <w:rPr>
          <w:szCs w:val="22"/>
        </w:rPr>
        <w:t xml:space="preserve"> </w:t>
      </w:r>
    </w:p>
    <w:p w14:paraId="27074893" w14:textId="77777777" w:rsidR="00E57A4D" w:rsidRPr="00F664EF" w:rsidRDefault="00D76976" w:rsidP="002E4251">
      <w:pPr>
        <w:pStyle w:val="Definitiontext0"/>
        <w:numPr>
          <w:ilvl w:val="0"/>
          <w:numId w:val="73"/>
        </w:numPr>
        <w:rPr>
          <w:szCs w:val="22"/>
        </w:rPr>
      </w:pPr>
      <w:bookmarkStart w:id="3256" w:name="_Ref485898534"/>
      <w:r w:rsidRPr="00F664EF">
        <w:rPr>
          <w:szCs w:val="22"/>
        </w:rPr>
        <w:t>has one or more directors who are also directors of the Provider; or</w:t>
      </w:r>
      <w:bookmarkEnd w:id="3256"/>
    </w:p>
    <w:p w14:paraId="5D78032C" w14:textId="1A26D26E" w:rsidR="00E57A4D" w:rsidRPr="00F664EF" w:rsidRDefault="00D76976" w:rsidP="002E4251">
      <w:pPr>
        <w:pStyle w:val="Definitiontext0"/>
        <w:numPr>
          <w:ilvl w:val="0"/>
          <w:numId w:val="73"/>
        </w:numPr>
      </w:pPr>
      <w:r w:rsidRPr="00F664EF">
        <w:t xml:space="preserve">without limiting clauses </w:t>
      </w:r>
      <w:r w:rsidR="00475748" w:rsidRPr="00F664EF">
        <w:rPr>
          <w:szCs w:val="22"/>
        </w:rPr>
        <w:fldChar w:fldCharType="begin"/>
      </w:r>
      <w:r w:rsidR="00475748" w:rsidRPr="00F664EF">
        <w:rPr>
          <w:szCs w:val="22"/>
        </w:rPr>
        <w:instrText xml:space="preserve"> REF _Ref485898530 \r \h </w:instrText>
      </w:r>
      <w:r w:rsidR="009F7DA2" w:rsidRPr="00F664EF">
        <w:rPr>
          <w:szCs w:val="22"/>
        </w:rPr>
        <w:instrText xml:space="preserve"> \* MERGEFORMAT </w:instrText>
      </w:r>
      <w:r w:rsidR="00475748" w:rsidRPr="00F664EF">
        <w:rPr>
          <w:szCs w:val="22"/>
        </w:rPr>
      </w:r>
      <w:r w:rsidR="00475748" w:rsidRPr="00F664EF">
        <w:rPr>
          <w:szCs w:val="22"/>
        </w:rPr>
        <w:fldChar w:fldCharType="separate"/>
      </w:r>
      <w:r w:rsidR="00223F46" w:rsidRPr="00F664EF">
        <w:t>(d)</w:t>
      </w:r>
      <w:r w:rsidR="00475748" w:rsidRPr="00F664EF">
        <w:rPr>
          <w:szCs w:val="22"/>
        </w:rPr>
        <w:fldChar w:fldCharType="end"/>
      </w:r>
      <w:r w:rsidR="00475748" w:rsidRPr="00F664EF">
        <w:rPr>
          <w:szCs w:val="22"/>
        </w:rPr>
        <w:fldChar w:fldCharType="begin"/>
      </w:r>
      <w:r w:rsidR="00475748" w:rsidRPr="00F664EF">
        <w:rPr>
          <w:szCs w:val="22"/>
        </w:rPr>
        <w:instrText xml:space="preserve"> REF _Ref485898521 \r \h </w:instrText>
      </w:r>
      <w:r w:rsidR="009F7DA2" w:rsidRPr="00F664EF">
        <w:rPr>
          <w:szCs w:val="22"/>
        </w:rPr>
        <w:instrText xml:space="preserve"> \* MERGEFORMAT </w:instrText>
      </w:r>
      <w:r w:rsidR="00475748" w:rsidRPr="00F664EF">
        <w:rPr>
          <w:szCs w:val="22"/>
        </w:rPr>
      </w:r>
      <w:r w:rsidR="00475748" w:rsidRPr="00F664EF">
        <w:rPr>
          <w:szCs w:val="22"/>
        </w:rPr>
        <w:fldChar w:fldCharType="separate"/>
      </w:r>
      <w:r w:rsidR="00223F46" w:rsidRPr="00F664EF">
        <w:t>(</w:t>
      </w:r>
      <w:proofErr w:type="spellStart"/>
      <w:r w:rsidR="00223F46" w:rsidRPr="00F664EF">
        <w:t>i</w:t>
      </w:r>
      <w:proofErr w:type="spellEnd"/>
      <w:r w:rsidR="00223F46" w:rsidRPr="00F664EF">
        <w:t>)</w:t>
      </w:r>
      <w:r w:rsidR="00475748" w:rsidRPr="00F664EF">
        <w:rPr>
          <w:szCs w:val="22"/>
        </w:rPr>
        <w:fldChar w:fldCharType="end"/>
      </w:r>
      <w:r w:rsidRPr="00F664EF">
        <w:t xml:space="preserve"> to </w:t>
      </w:r>
      <w:r w:rsidR="00475748" w:rsidRPr="00F664EF">
        <w:rPr>
          <w:szCs w:val="22"/>
        </w:rPr>
        <w:fldChar w:fldCharType="begin"/>
      </w:r>
      <w:r w:rsidR="00475748" w:rsidRPr="00F664EF">
        <w:rPr>
          <w:szCs w:val="22"/>
        </w:rPr>
        <w:instrText xml:space="preserve"> REF _Ref485898534 \r \h </w:instrText>
      </w:r>
      <w:r w:rsidR="009F7DA2" w:rsidRPr="00F664EF">
        <w:rPr>
          <w:szCs w:val="22"/>
        </w:rPr>
        <w:instrText xml:space="preserve"> \* MERGEFORMAT </w:instrText>
      </w:r>
      <w:r w:rsidR="00475748" w:rsidRPr="00F664EF">
        <w:rPr>
          <w:szCs w:val="22"/>
        </w:rPr>
      </w:r>
      <w:r w:rsidR="00475748" w:rsidRPr="00F664EF">
        <w:rPr>
          <w:szCs w:val="22"/>
        </w:rPr>
        <w:fldChar w:fldCharType="separate"/>
      </w:r>
      <w:r w:rsidR="00223F46" w:rsidRPr="00F664EF">
        <w:t>(iv)</w:t>
      </w:r>
      <w:r w:rsidR="00475748" w:rsidRPr="00F664EF">
        <w:rPr>
          <w:szCs w:val="22"/>
        </w:rPr>
        <w:fldChar w:fldCharType="end"/>
      </w:r>
      <w:r w:rsidRPr="00F664EF">
        <w:t xml:space="preserve"> of this definition, controls the Provider; or</w:t>
      </w:r>
    </w:p>
    <w:p w14:paraId="601E8BAB" w14:textId="1F197510" w:rsidR="00E57A4D" w:rsidRPr="00F664EF" w:rsidRDefault="00D76976" w:rsidP="002E4251">
      <w:pPr>
        <w:pStyle w:val="Definitiontext0"/>
        <w:numPr>
          <w:ilvl w:val="0"/>
          <w:numId w:val="126"/>
        </w:numPr>
        <w:rPr>
          <w:szCs w:val="22"/>
        </w:rPr>
      </w:pPr>
      <w:r w:rsidRPr="00F664EF">
        <w:rPr>
          <w:szCs w:val="22"/>
        </w:rPr>
        <w:t>an entity</w:t>
      </w:r>
      <w:r w:rsidR="00790897" w:rsidRPr="00F664EF">
        <w:t xml:space="preserve"> in respect of which</w:t>
      </w:r>
      <w:r w:rsidRPr="00F664EF">
        <w:rPr>
          <w:szCs w:val="22"/>
        </w:rPr>
        <w:t xml:space="preserve"> a familial or spousal relationship </w:t>
      </w:r>
      <w:r w:rsidR="00790897" w:rsidRPr="00F664EF">
        <w:rPr>
          <w:szCs w:val="22"/>
        </w:rPr>
        <w:t xml:space="preserve">exists </w:t>
      </w:r>
      <w:r w:rsidRPr="00F664EF">
        <w:rPr>
          <w:szCs w:val="22"/>
        </w:rPr>
        <w:t xml:space="preserve">between the principals, owners, directors, officers or other like persons </w:t>
      </w:r>
      <w:r w:rsidR="00790897" w:rsidRPr="00F664EF">
        <w:rPr>
          <w:szCs w:val="22"/>
        </w:rPr>
        <w:t>of</w:t>
      </w:r>
      <w:r w:rsidRPr="00F664EF">
        <w:rPr>
          <w:szCs w:val="22"/>
        </w:rPr>
        <w:t xml:space="preserve"> that entity and the principals, owners, directors, officers or like persons of the Provider.</w:t>
      </w:r>
    </w:p>
    <w:p w14:paraId="6BB27962" w14:textId="747E060A" w:rsidR="00483374" w:rsidRPr="00F664EF" w:rsidRDefault="00E30D01">
      <w:pPr>
        <w:pStyle w:val="Definitiontext0"/>
        <w:tabs>
          <w:tab w:val="left" w:pos="0"/>
        </w:tabs>
        <w:rPr>
          <w:szCs w:val="22"/>
        </w:rPr>
      </w:pPr>
      <w:r w:rsidRPr="00F664EF">
        <w:rPr>
          <w:szCs w:val="22"/>
        </w:rPr>
        <w:t>‘</w:t>
      </w:r>
      <w:r w:rsidR="00B044B3" w:rsidRPr="00F664EF">
        <w:rPr>
          <w:b/>
          <w:szCs w:val="22"/>
        </w:rPr>
        <w:t>Relinquishing</w:t>
      </w:r>
      <w:r w:rsidR="004912AD" w:rsidRPr="00F664EF">
        <w:rPr>
          <w:b/>
          <w:szCs w:val="22"/>
        </w:rPr>
        <w:t xml:space="preserve"> Provider</w:t>
      </w:r>
      <w:r w:rsidRPr="00F664EF">
        <w:rPr>
          <w:szCs w:val="22"/>
        </w:rPr>
        <w:t>’</w:t>
      </w:r>
      <w:r w:rsidR="00483374" w:rsidRPr="00F664EF">
        <w:rPr>
          <w:szCs w:val="22"/>
        </w:rPr>
        <w:t xml:space="preserve"> means </w:t>
      </w:r>
      <w:r w:rsidR="00753C2E" w:rsidRPr="00F664EF">
        <w:rPr>
          <w:szCs w:val="22"/>
        </w:rPr>
        <w:t>the</w:t>
      </w:r>
      <w:r w:rsidR="005F5F72" w:rsidRPr="00F664EF">
        <w:rPr>
          <w:szCs w:val="22"/>
        </w:rPr>
        <w:t xml:space="preserve"> Program</w:t>
      </w:r>
      <w:r w:rsidR="00753C2E" w:rsidRPr="00F664EF">
        <w:rPr>
          <w:szCs w:val="22"/>
        </w:rPr>
        <w:t xml:space="preserve"> Provider that was </w:t>
      </w:r>
      <w:r w:rsidR="004912AD" w:rsidRPr="00F664EF">
        <w:rPr>
          <w:szCs w:val="22"/>
        </w:rPr>
        <w:t>providing S</w:t>
      </w:r>
      <w:r w:rsidR="00753C2E" w:rsidRPr="00F664EF">
        <w:rPr>
          <w:szCs w:val="22"/>
        </w:rPr>
        <w:t xml:space="preserve">ervices to a Participant prior to </w:t>
      </w:r>
      <w:r w:rsidR="001F338E" w:rsidRPr="00F664EF">
        <w:rPr>
          <w:szCs w:val="22"/>
        </w:rPr>
        <w:t>their</w:t>
      </w:r>
      <w:r w:rsidR="00753C2E" w:rsidRPr="00F664EF">
        <w:rPr>
          <w:szCs w:val="22"/>
        </w:rPr>
        <w:t xml:space="preserve"> t</w:t>
      </w:r>
      <w:r w:rsidR="004912AD" w:rsidRPr="00F664EF">
        <w:rPr>
          <w:szCs w:val="22"/>
        </w:rPr>
        <w:t>ransfer to a different</w:t>
      </w:r>
      <w:r w:rsidR="005F5F72" w:rsidRPr="00F664EF">
        <w:rPr>
          <w:szCs w:val="22"/>
        </w:rPr>
        <w:t xml:space="preserve"> Program</w:t>
      </w:r>
      <w:r w:rsidR="00753C2E" w:rsidRPr="00F664EF">
        <w:rPr>
          <w:szCs w:val="22"/>
        </w:rPr>
        <w:t xml:space="preserve"> Provider.</w:t>
      </w:r>
    </w:p>
    <w:p w14:paraId="7A2F280C" w14:textId="11843A7E" w:rsidR="00921A47" w:rsidRPr="00F664EF" w:rsidRDefault="00921A47" w:rsidP="00E87173">
      <w:pPr>
        <w:pStyle w:val="Definitiontext0"/>
      </w:pPr>
      <w:r w:rsidRPr="00F664EF">
        <w:t>‘</w:t>
      </w:r>
      <w:r w:rsidRPr="00F664EF">
        <w:rPr>
          <w:b/>
          <w:bCs/>
        </w:rPr>
        <w:t xml:space="preserve">Remote Jobs and Economic Development </w:t>
      </w:r>
      <w:r w:rsidR="00774B91" w:rsidRPr="00F664EF">
        <w:rPr>
          <w:b/>
          <w:bCs/>
        </w:rPr>
        <w:t>P</w:t>
      </w:r>
      <w:r w:rsidRPr="00F664EF">
        <w:rPr>
          <w:b/>
          <w:bCs/>
        </w:rPr>
        <w:t xml:space="preserve">rogram’ </w:t>
      </w:r>
      <w:r w:rsidRPr="00F664EF">
        <w:t xml:space="preserve">means the Commonwealth program of that name, or such other name as </w:t>
      </w:r>
      <w:proofErr w:type="gramStart"/>
      <w:r w:rsidRPr="00F664EF">
        <w:t>advised</w:t>
      </w:r>
      <w:proofErr w:type="gramEnd"/>
      <w:r w:rsidRPr="00F664EF">
        <w:t xml:space="preserve"> by the National Indigenous Australians Agency from time to time.</w:t>
      </w:r>
    </w:p>
    <w:p w14:paraId="38E7A76D" w14:textId="77777777" w:rsidR="00E57A4D" w:rsidRPr="00F664EF" w:rsidRDefault="00D76976">
      <w:pPr>
        <w:pStyle w:val="Definitiontext0"/>
        <w:rPr>
          <w:rFonts w:eastAsia="Calibri" w:cs="Calibri"/>
          <w:szCs w:val="22"/>
        </w:rPr>
      </w:pPr>
      <w:r w:rsidRPr="00F664EF">
        <w:rPr>
          <w:szCs w:val="22"/>
        </w:rPr>
        <w:t>‘</w:t>
      </w:r>
      <w:r w:rsidRPr="00F664EF">
        <w:rPr>
          <w:b/>
          <w:szCs w:val="22"/>
        </w:rPr>
        <w:t>Report</w:t>
      </w:r>
      <w:r w:rsidRPr="00F664EF">
        <w:rPr>
          <w:szCs w:val="22"/>
        </w:rPr>
        <w:t xml:space="preserve">’ means </w:t>
      </w:r>
      <w:r w:rsidR="00B640BF" w:rsidRPr="00F664EF">
        <w:rPr>
          <w:szCs w:val="22"/>
        </w:rPr>
        <w:t>Deed</w:t>
      </w:r>
      <w:r w:rsidRPr="00F664EF">
        <w:rPr>
          <w:szCs w:val="22"/>
        </w:rPr>
        <w:t xml:space="preserve"> Material that </w:t>
      </w:r>
      <w:proofErr w:type="gramStart"/>
      <w:r w:rsidRPr="00F664EF">
        <w:rPr>
          <w:szCs w:val="22"/>
        </w:rPr>
        <w:t>is provided</w:t>
      </w:r>
      <w:proofErr w:type="gramEnd"/>
      <w:r w:rsidRPr="00F664EF">
        <w:rPr>
          <w:szCs w:val="22"/>
        </w:rPr>
        <w:t xml:space="preserve"> to the Department for the purposes of reporting on the Services.</w:t>
      </w:r>
    </w:p>
    <w:p w14:paraId="2A0EE022" w14:textId="77777777" w:rsidR="007A222C" w:rsidRPr="00F664EF" w:rsidRDefault="007A222C" w:rsidP="54C4CDE6">
      <w:pPr>
        <w:rPr>
          <w:rFonts w:asciiTheme="minorHAnsi" w:hAnsiTheme="minorHAnsi" w:cstheme="minorBidi"/>
        </w:rPr>
      </w:pPr>
      <w:r w:rsidRPr="00F664EF">
        <w:rPr>
          <w:rFonts w:asciiTheme="minorHAnsi" w:hAnsiTheme="minorHAnsi" w:cstheme="minorBidi"/>
        </w:rPr>
        <w:t>‘</w:t>
      </w:r>
      <w:r w:rsidRPr="00F664EF">
        <w:rPr>
          <w:rFonts w:asciiTheme="minorHAnsi" w:hAnsiTheme="minorHAnsi" w:cstheme="minorBidi"/>
          <w:b/>
          <w:bCs/>
        </w:rPr>
        <w:t>RFFR</w:t>
      </w:r>
      <w:r w:rsidRPr="00F664EF">
        <w:rPr>
          <w:rFonts w:asciiTheme="minorHAnsi" w:hAnsiTheme="minorHAnsi" w:cstheme="minorBidi"/>
        </w:rPr>
        <w:t xml:space="preserve">’ means DEWR’s Right Fit </w:t>
      </w:r>
      <w:proofErr w:type="gramStart"/>
      <w:r w:rsidRPr="00F664EF">
        <w:rPr>
          <w:rFonts w:asciiTheme="minorHAnsi" w:hAnsiTheme="minorHAnsi" w:cstheme="minorBidi"/>
        </w:rPr>
        <w:t>For</w:t>
      </w:r>
      <w:proofErr w:type="gramEnd"/>
      <w:r w:rsidRPr="00F664EF">
        <w:rPr>
          <w:rFonts w:asciiTheme="minorHAnsi" w:hAnsiTheme="minorHAnsi" w:cstheme="minorBidi"/>
        </w:rPr>
        <w:t xml:space="preserve"> Risk accreditation which </w:t>
      </w:r>
      <w:proofErr w:type="gramStart"/>
      <w:r w:rsidRPr="00F664EF">
        <w:rPr>
          <w:rFonts w:asciiTheme="minorHAnsi" w:hAnsiTheme="minorHAnsi" w:cstheme="minorBidi"/>
        </w:rPr>
        <w:t>is contained</w:t>
      </w:r>
      <w:proofErr w:type="gramEnd"/>
      <w:r w:rsidRPr="00F664EF">
        <w:rPr>
          <w:rFonts w:asciiTheme="minorHAnsi" w:hAnsiTheme="minorHAnsi" w:cstheme="minorBidi"/>
        </w:rPr>
        <w:t xml:space="preserve"> in the ESAF.</w:t>
      </w:r>
    </w:p>
    <w:p w14:paraId="393A2E81" w14:textId="71FADC5A" w:rsidR="00E57A4D" w:rsidRPr="00F664EF" w:rsidRDefault="00D76976">
      <w:pPr>
        <w:pStyle w:val="Definitiontext0"/>
        <w:rPr>
          <w:szCs w:val="22"/>
        </w:rPr>
      </w:pPr>
      <w:r w:rsidRPr="00F664EF">
        <w:rPr>
          <w:szCs w:val="22"/>
        </w:rPr>
        <w:t>‘</w:t>
      </w:r>
      <w:r w:rsidRPr="00F664EF">
        <w:rPr>
          <w:b/>
          <w:szCs w:val="22"/>
        </w:rPr>
        <w:t>Schedule</w:t>
      </w:r>
      <w:r w:rsidRPr="00F664EF">
        <w:rPr>
          <w:szCs w:val="22"/>
        </w:rPr>
        <w:t xml:space="preserve">’ means </w:t>
      </w:r>
      <w:r w:rsidR="000B7882" w:rsidRPr="00F664EF">
        <w:rPr>
          <w:szCs w:val="22"/>
        </w:rPr>
        <w:fldChar w:fldCharType="begin"/>
      </w:r>
      <w:r w:rsidR="000B7882" w:rsidRPr="00F664EF">
        <w:rPr>
          <w:szCs w:val="22"/>
        </w:rPr>
        <w:instrText xml:space="preserve"> REF _Ref170845542 \w \h </w:instrText>
      </w:r>
      <w:r w:rsidR="00F664EF">
        <w:rPr>
          <w:szCs w:val="22"/>
        </w:rPr>
        <w:instrText xml:space="preserve"> \* MERGEFORMAT </w:instrText>
      </w:r>
      <w:r w:rsidR="000B7882" w:rsidRPr="00F664EF">
        <w:rPr>
          <w:szCs w:val="22"/>
        </w:rPr>
      </w:r>
      <w:r w:rsidR="000B7882" w:rsidRPr="00F664EF">
        <w:rPr>
          <w:szCs w:val="22"/>
        </w:rPr>
        <w:fldChar w:fldCharType="separate"/>
      </w:r>
      <w:r w:rsidR="00223F46" w:rsidRPr="00F664EF">
        <w:rPr>
          <w:szCs w:val="22"/>
        </w:rPr>
        <w:t>Schedule 1</w:t>
      </w:r>
      <w:r w:rsidR="000B7882" w:rsidRPr="00F664EF">
        <w:rPr>
          <w:szCs w:val="22"/>
        </w:rPr>
        <w:fldChar w:fldCharType="end"/>
      </w:r>
      <w:r w:rsidR="000B7882" w:rsidRPr="00F664EF">
        <w:rPr>
          <w:szCs w:val="22"/>
        </w:rPr>
        <w:t xml:space="preserve"> </w:t>
      </w:r>
      <w:r w:rsidR="000B7882" w:rsidRPr="00F664EF">
        <w:rPr>
          <w:szCs w:val="22"/>
        </w:rPr>
        <w:fldChar w:fldCharType="begin"/>
      </w:r>
      <w:r w:rsidR="000B7882" w:rsidRPr="00F664EF">
        <w:rPr>
          <w:szCs w:val="22"/>
        </w:rPr>
        <w:instrText xml:space="preserve"> REF _Ref170845542 \h </w:instrText>
      </w:r>
      <w:r w:rsidR="00F664EF">
        <w:rPr>
          <w:szCs w:val="22"/>
        </w:rPr>
        <w:instrText xml:space="preserve"> \* MERGEFORMAT </w:instrText>
      </w:r>
      <w:r w:rsidR="000B7882" w:rsidRPr="00F664EF">
        <w:rPr>
          <w:szCs w:val="22"/>
        </w:rPr>
      </w:r>
      <w:r w:rsidR="000B7882" w:rsidRPr="00F664EF">
        <w:rPr>
          <w:szCs w:val="22"/>
        </w:rPr>
        <w:fldChar w:fldCharType="separate"/>
      </w:r>
      <w:r w:rsidR="00223F46" w:rsidRPr="00F664EF">
        <w:rPr>
          <w:rFonts w:cs="Calibri"/>
        </w:rPr>
        <w:t>– Deed Details</w:t>
      </w:r>
      <w:r w:rsidR="000B7882" w:rsidRPr="00F664EF">
        <w:rPr>
          <w:szCs w:val="22"/>
        </w:rPr>
        <w:fldChar w:fldCharType="end"/>
      </w:r>
      <w:r w:rsidRPr="00F664EF">
        <w:rPr>
          <w:szCs w:val="22"/>
        </w:rPr>
        <w:t>.</w:t>
      </w:r>
    </w:p>
    <w:p w14:paraId="0816CF34" w14:textId="77777777" w:rsidR="00E57A4D" w:rsidRPr="00F664EF" w:rsidRDefault="00D76976">
      <w:pPr>
        <w:pStyle w:val="Definitiontext0"/>
        <w:rPr>
          <w:szCs w:val="22"/>
        </w:rPr>
      </w:pPr>
      <w:r w:rsidRPr="00F664EF">
        <w:rPr>
          <w:szCs w:val="22"/>
        </w:rPr>
        <w:t>‘</w:t>
      </w:r>
      <w:r w:rsidRPr="00F664EF">
        <w:rPr>
          <w:b/>
          <w:szCs w:val="22"/>
        </w:rPr>
        <w:t>Secretary</w:t>
      </w:r>
      <w:r w:rsidRPr="00F664EF">
        <w:rPr>
          <w:szCs w:val="22"/>
        </w:rPr>
        <w:t>’ means the Secretary of the Department.</w:t>
      </w:r>
    </w:p>
    <w:p w14:paraId="6E17A42D" w14:textId="77777777" w:rsidR="00FA3829" w:rsidRPr="00F664EF" w:rsidRDefault="00FA3829">
      <w:pPr>
        <w:pStyle w:val="Definitiontext0"/>
        <w:keepNext/>
        <w:rPr>
          <w:szCs w:val="22"/>
        </w:rPr>
      </w:pPr>
      <w:r w:rsidRPr="00F664EF">
        <w:rPr>
          <w:szCs w:val="22"/>
        </w:rPr>
        <w:t>‘</w:t>
      </w:r>
      <w:r w:rsidRPr="00F664EF">
        <w:rPr>
          <w:b/>
          <w:bCs/>
          <w:szCs w:val="22"/>
        </w:rPr>
        <w:t>Security Classified Information</w:t>
      </w:r>
      <w:r w:rsidRPr="00F664EF">
        <w:rPr>
          <w:szCs w:val="22"/>
        </w:rPr>
        <w:t xml:space="preserve">’ means </w:t>
      </w:r>
      <w:r w:rsidRPr="00F664EF">
        <w:rPr>
          <w:szCs w:val="22"/>
          <w:lang w:val="en-GB"/>
        </w:rPr>
        <w:t>Official Information that, if compromised, could have adverse consequences for the Commonwealth, as further defined in the PSPF.</w:t>
      </w:r>
    </w:p>
    <w:p w14:paraId="1C024B96" w14:textId="77777777" w:rsidR="00E57A4D" w:rsidRPr="00F664EF" w:rsidRDefault="00D76976">
      <w:pPr>
        <w:pStyle w:val="Definitiontext0"/>
        <w:keepNext/>
        <w:rPr>
          <w:szCs w:val="22"/>
        </w:rPr>
      </w:pPr>
      <w:r w:rsidRPr="00F664EF">
        <w:rPr>
          <w:szCs w:val="22"/>
        </w:rPr>
        <w:t>‘</w:t>
      </w:r>
      <w:r w:rsidRPr="00F664EF">
        <w:rPr>
          <w:b/>
          <w:szCs w:val="22"/>
        </w:rPr>
        <w:t>Security Contact</w:t>
      </w:r>
      <w:r w:rsidRPr="00F664EF">
        <w:rPr>
          <w:szCs w:val="22"/>
        </w:rPr>
        <w:t>’ means one or more Personnel with responsibility:</w:t>
      </w:r>
    </w:p>
    <w:p w14:paraId="1F1A6913" w14:textId="77777777" w:rsidR="00E57A4D" w:rsidRPr="00F664EF" w:rsidRDefault="00D76976" w:rsidP="00770A83">
      <w:pPr>
        <w:pStyle w:val="Definitiontext0"/>
        <w:keepNext/>
        <w:numPr>
          <w:ilvl w:val="0"/>
          <w:numId w:val="44"/>
        </w:numPr>
        <w:rPr>
          <w:szCs w:val="22"/>
        </w:rPr>
      </w:pPr>
      <w:r w:rsidRPr="00F664EF">
        <w:rPr>
          <w:szCs w:val="22"/>
        </w:rPr>
        <w:t xml:space="preserve">for ensuring the Provider’s compliance with the Department’s Security </w:t>
      </w:r>
      <w:proofErr w:type="gramStart"/>
      <w:r w:rsidRPr="00F664EF">
        <w:rPr>
          <w:szCs w:val="22"/>
        </w:rPr>
        <w:t>Policies;</w:t>
      </w:r>
      <w:proofErr w:type="gramEnd"/>
    </w:p>
    <w:p w14:paraId="533DBE7D" w14:textId="7091FC73" w:rsidR="00E57A4D" w:rsidRPr="00F664EF" w:rsidRDefault="00D76976" w:rsidP="00770A83">
      <w:pPr>
        <w:pStyle w:val="Definitiontext0"/>
        <w:keepNext/>
        <w:numPr>
          <w:ilvl w:val="0"/>
          <w:numId w:val="44"/>
        </w:numPr>
        <w:rPr>
          <w:szCs w:val="22"/>
        </w:rPr>
      </w:pPr>
      <w:r w:rsidRPr="00F664EF">
        <w:rPr>
          <w:szCs w:val="22"/>
        </w:rPr>
        <w:t xml:space="preserve">to use the </w:t>
      </w:r>
      <w:r w:rsidR="00AB7ECA" w:rsidRPr="00F664EF">
        <w:rPr>
          <w:szCs w:val="22"/>
        </w:rPr>
        <w:t xml:space="preserve">Department’s </w:t>
      </w:r>
      <w:r w:rsidRPr="00F664EF">
        <w:rPr>
          <w:szCs w:val="22"/>
        </w:rPr>
        <w:t xml:space="preserve">online identity and access management tool to manage </w:t>
      </w:r>
      <w:r w:rsidR="00AB7ECA" w:rsidRPr="00F664EF">
        <w:rPr>
          <w:szCs w:val="22"/>
        </w:rPr>
        <w:t xml:space="preserve">the Provider’s </w:t>
      </w:r>
      <w:r w:rsidRPr="00F664EF">
        <w:rPr>
          <w:szCs w:val="22"/>
        </w:rPr>
        <w:t>access</w:t>
      </w:r>
      <w:r w:rsidR="00AB7ECA" w:rsidRPr="00F664EF">
        <w:rPr>
          <w:szCs w:val="22"/>
        </w:rPr>
        <w:t xml:space="preserve"> to the Department’s IT </w:t>
      </w:r>
      <w:r w:rsidR="0013060D" w:rsidRPr="00F664EF">
        <w:rPr>
          <w:szCs w:val="22"/>
        </w:rPr>
        <w:t>S</w:t>
      </w:r>
      <w:r w:rsidR="00AB7ECA" w:rsidRPr="00F664EF">
        <w:rPr>
          <w:szCs w:val="22"/>
        </w:rPr>
        <w:t>ystem</w:t>
      </w:r>
      <w:r w:rsidR="0013060D" w:rsidRPr="00F664EF">
        <w:rPr>
          <w:szCs w:val="22"/>
        </w:rPr>
        <w:t>s</w:t>
      </w:r>
      <w:r w:rsidRPr="00F664EF">
        <w:rPr>
          <w:szCs w:val="22"/>
        </w:rPr>
        <w:t>; and</w:t>
      </w:r>
    </w:p>
    <w:p w14:paraId="02C1B148" w14:textId="4950582A" w:rsidR="00E57A4D" w:rsidRPr="00F664EF" w:rsidRDefault="00D76976" w:rsidP="00770A83">
      <w:pPr>
        <w:pStyle w:val="Definitiontext0"/>
        <w:numPr>
          <w:ilvl w:val="0"/>
          <w:numId w:val="44"/>
        </w:numPr>
        <w:rPr>
          <w:szCs w:val="22"/>
        </w:rPr>
      </w:pPr>
      <w:r w:rsidRPr="00F664EF">
        <w:rPr>
          <w:szCs w:val="22"/>
        </w:rPr>
        <w:t>to communicate with the Department in relation to IT security related matters.</w:t>
      </w:r>
    </w:p>
    <w:p w14:paraId="5BBAD1E6" w14:textId="77777777" w:rsidR="00E565B2" w:rsidRPr="00F664EF" w:rsidRDefault="00E565B2" w:rsidP="00D7501C">
      <w:pPr>
        <w:pStyle w:val="Definitiontext0"/>
        <w:keepNext/>
      </w:pPr>
      <w:r w:rsidRPr="00F664EF">
        <w:lastRenderedPageBreak/>
        <w:t>‘</w:t>
      </w:r>
      <w:r w:rsidRPr="00F664EF">
        <w:rPr>
          <w:b/>
          <w:bCs/>
        </w:rPr>
        <w:t>Self-Employment Allowance</w:t>
      </w:r>
      <w:r w:rsidRPr="00F664EF">
        <w:t xml:space="preserve">’ means an allowance payable by </w:t>
      </w:r>
      <w:r w:rsidR="005B59F2" w:rsidRPr="00F664EF">
        <w:t>DEWR</w:t>
      </w:r>
      <w:r w:rsidRPr="00F664EF">
        <w:t xml:space="preserve"> to a Participant while undertaking Small Business Coaching </w:t>
      </w:r>
      <w:proofErr w:type="gramStart"/>
      <w:r w:rsidRPr="00F664EF">
        <w:t>in accordance with</w:t>
      </w:r>
      <w:proofErr w:type="gramEnd"/>
      <w:r w:rsidRPr="00F664EF">
        <w:t xml:space="preserve"> the Self-Employment Assistance Agreement. </w:t>
      </w:r>
    </w:p>
    <w:p w14:paraId="29134DFC" w14:textId="1BC87872" w:rsidR="00E565B2" w:rsidRPr="00F664EF" w:rsidRDefault="00E565B2" w:rsidP="00C24276">
      <w:pPr>
        <w:pStyle w:val="Definitiontext0"/>
        <w:rPr>
          <w:color w:val="000000" w:themeColor="text1"/>
          <w:szCs w:val="22"/>
        </w:rPr>
      </w:pPr>
      <w:r w:rsidRPr="00F664EF">
        <w:rPr>
          <w:color w:val="000000" w:themeColor="text1"/>
          <w:szCs w:val="22"/>
        </w:rPr>
        <w:t>‘</w:t>
      </w:r>
      <w:r w:rsidRPr="00F664EF">
        <w:rPr>
          <w:b/>
          <w:color w:val="000000" w:themeColor="text1"/>
          <w:szCs w:val="22"/>
        </w:rPr>
        <w:t>Self-</w:t>
      </w:r>
      <w:r w:rsidRPr="00F664EF">
        <w:rPr>
          <w:b/>
          <w:szCs w:val="22"/>
        </w:rPr>
        <w:t>Employment</w:t>
      </w:r>
      <w:r w:rsidRPr="00F664EF">
        <w:rPr>
          <w:b/>
          <w:color w:val="000000" w:themeColor="text1"/>
          <w:szCs w:val="22"/>
        </w:rPr>
        <w:t xml:space="preserve"> Assistance</w:t>
      </w:r>
      <w:r w:rsidRPr="00F664EF">
        <w:rPr>
          <w:color w:val="000000" w:themeColor="text1"/>
          <w:szCs w:val="22"/>
        </w:rPr>
        <w:t xml:space="preserve">’ means the assistance received by a Participant undertaking Self-Employment Assistance in accordance with the Workforce Australia </w:t>
      </w:r>
      <w:r w:rsidR="00B1252F" w:rsidRPr="00F664EF">
        <w:rPr>
          <w:color w:val="000000" w:themeColor="text1"/>
          <w:szCs w:val="22"/>
        </w:rPr>
        <w:t xml:space="preserve">– Self-Employment Assistance </w:t>
      </w:r>
      <w:r w:rsidRPr="00F664EF">
        <w:rPr>
          <w:color w:val="000000" w:themeColor="text1"/>
          <w:szCs w:val="22"/>
        </w:rPr>
        <w:t>Deed 2022 – 202</w:t>
      </w:r>
      <w:r w:rsidR="00F96B74" w:rsidRPr="00F664EF">
        <w:rPr>
          <w:color w:val="000000" w:themeColor="text1"/>
          <w:szCs w:val="22"/>
        </w:rPr>
        <w:t>7</w:t>
      </w:r>
      <w:r w:rsidRPr="00F664EF">
        <w:rPr>
          <w:color w:val="000000" w:themeColor="text1"/>
          <w:szCs w:val="22"/>
        </w:rPr>
        <w:t xml:space="preserve"> and any guidelines issued by </w:t>
      </w:r>
      <w:r w:rsidR="005B59F2" w:rsidRPr="00F664EF">
        <w:rPr>
          <w:color w:val="000000" w:themeColor="text1"/>
          <w:szCs w:val="22"/>
        </w:rPr>
        <w:t>DEWR</w:t>
      </w:r>
      <w:r w:rsidRPr="00F664EF">
        <w:rPr>
          <w:color w:val="000000" w:themeColor="text1"/>
          <w:szCs w:val="22"/>
        </w:rPr>
        <w:t xml:space="preserve">, including, </w:t>
      </w:r>
      <w:r w:rsidR="00093817" w:rsidRPr="00F664EF">
        <w:rPr>
          <w:color w:val="000000" w:themeColor="text1"/>
          <w:szCs w:val="22"/>
        </w:rPr>
        <w:t xml:space="preserve">if </w:t>
      </w:r>
      <w:r w:rsidRPr="00F664EF">
        <w:rPr>
          <w:color w:val="000000" w:themeColor="text1"/>
          <w:szCs w:val="22"/>
        </w:rPr>
        <w:t>applicable, the payment of Self-Employment Allowance and small business start-up costs, Small Business Training, Small Business Coaching, Exploring Self-Employment Workshops, development of a business plan, business advice sessions and business health check</w:t>
      </w:r>
      <w:r w:rsidR="00AB7ECA" w:rsidRPr="00F664EF">
        <w:rPr>
          <w:color w:val="000000" w:themeColor="text1"/>
          <w:szCs w:val="22"/>
        </w:rPr>
        <w:t>s</w:t>
      </w:r>
      <w:r w:rsidR="00D34FFE" w:rsidRPr="00F664EF">
        <w:rPr>
          <w:color w:val="000000" w:themeColor="text1"/>
          <w:szCs w:val="22"/>
        </w:rPr>
        <w:t>.</w:t>
      </w:r>
    </w:p>
    <w:p w14:paraId="64A37677" w14:textId="0BF02CCB" w:rsidR="00E565B2" w:rsidRPr="00F664EF" w:rsidRDefault="00E565B2" w:rsidP="00C24276">
      <w:pPr>
        <w:pStyle w:val="Definitiontext0"/>
        <w:rPr>
          <w:szCs w:val="22"/>
        </w:rPr>
      </w:pPr>
      <w:r w:rsidRPr="00F664EF">
        <w:rPr>
          <w:b/>
          <w:szCs w:val="22"/>
        </w:rPr>
        <w:t>‘Self-Employment Assistance Provider</w:t>
      </w:r>
      <w:r w:rsidRPr="00F664EF">
        <w:rPr>
          <w:szCs w:val="22"/>
        </w:rPr>
        <w:t xml:space="preserve">’ means any entity that </w:t>
      </w:r>
      <w:proofErr w:type="gramStart"/>
      <w:r w:rsidRPr="00F664EF">
        <w:rPr>
          <w:szCs w:val="22"/>
        </w:rPr>
        <w:t>is contracted</w:t>
      </w:r>
      <w:proofErr w:type="gramEnd"/>
      <w:r w:rsidRPr="00F664EF">
        <w:rPr>
          <w:szCs w:val="22"/>
        </w:rPr>
        <w:t xml:space="preserve"> by the Commonwealth to provide Self-Employment Assistance under the Workforce </w:t>
      </w:r>
      <w:r w:rsidRPr="00F664EF">
        <w:rPr>
          <w:color w:val="000000" w:themeColor="text1"/>
          <w:szCs w:val="22"/>
        </w:rPr>
        <w:t xml:space="preserve">Australia </w:t>
      </w:r>
      <w:r w:rsidR="00B1252F" w:rsidRPr="00F664EF">
        <w:rPr>
          <w:color w:val="000000" w:themeColor="text1"/>
          <w:szCs w:val="22"/>
        </w:rPr>
        <w:t xml:space="preserve">– Self-Employment Assistance Deed </w:t>
      </w:r>
      <w:r w:rsidRPr="00F664EF">
        <w:rPr>
          <w:szCs w:val="22"/>
        </w:rPr>
        <w:t xml:space="preserve">2022 — </w:t>
      </w:r>
      <w:r w:rsidR="007E1D50" w:rsidRPr="00F664EF">
        <w:rPr>
          <w:szCs w:val="22"/>
        </w:rPr>
        <w:t>202</w:t>
      </w:r>
      <w:r w:rsidR="00F96B74" w:rsidRPr="00F664EF">
        <w:rPr>
          <w:szCs w:val="22"/>
        </w:rPr>
        <w:t>7</w:t>
      </w:r>
      <w:r w:rsidRPr="00F664EF">
        <w:rPr>
          <w:szCs w:val="22"/>
        </w:rPr>
        <w:t>.</w:t>
      </w:r>
    </w:p>
    <w:p w14:paraId="6E049CBA" w14:textId="77777777" w:rsidR="00E565B2" w:rsidRPr="00F664EF" w:rsidRDefault="00E565B2" w:rsidP="54C4CDE6">
      <w:pPr>
        <w:pStyle w:val="Definitiontext0"/>
        <w:keepNext/>
        <w:rPr>
          <w:color w:val="000000" w:themeColor="text1"/>
        </w:rPr>
      </w:pPr>
      <w:r w:rsidRPr="00F664EF">
        <w:rPr>
          <w:color w:val="000000" w:themeColor="text1"/>
        </w:rPr>
        <w:t>‘</w:t>
      </w:r>
      <w:r w:rsidRPr="00F664EF">
        <w:rPr>
          <w:b/>
          <w:bCs/>
          <w:color w:val="000000" w:themeColor="text1"/>
        </w:rPr>
        <w:t>Self-</w:t>
      </w:r>
      <w:r w:rsidRPr="00F664EF">
        <w:rPr>
          <w:b/>
          <w:bCs/>
        </w:rPr>
        <w:t>Employment</w:t>
      </w:r>
      <w:r w:rsidRPr="00F664EF">
        <w:rPr>
          <w:b/>
          <w:bCs/>
          <w:color w:val="000000" w:themeColor="text1"/>
        </w:rPr>
        <w:t xml:space="preserve"> Assistance Services</w:t>
      </w:r>
      <w:r w:rsidRPr="00F664EF">
        <w:rPr>
          <w:color w:val="000000" w:themeColor="text1"/>
        </w:rPr>
        <w:t xml:space="preserve">’ means the services to be provided by the Self-Employment Assistance Provider to assist Participants </w:t>
      </w:r>
      <w:r w:rsidR="002B57D4" w:rsidRPr="00F664EF">
        <w:rPr>
          <w:color w:val="000000" w:themeColor="text1"/>
        </w:rPr>
        <w:t>undertaking Self-Employment Assistance</w:t>
      </w:r>
      <w:r w:rsidRPr="00F664EF">
        <w:rPr>
          <w:color w:val="000000" w:themeColor="text1"/>
        </w:rPr>
        <w:t xml:space="preserve"> in establishing and running viable new small businesses in accordance with any guidelines or written instructions that </w:t>
      </w:r>
      <w:r w:rsidR="005B59F2" w:rsidRPr="00F664EF">
        <w:rPr>
          <w:color w:val="000000" w:themeColor="text1"/>
        </w:rPr>
        <w:t>DEWR</w:t>
      </w:r>
      <w:r w:rsidRPr="00F664EF">
        <w:rPr>
          <w:color w:val="000000" w:themeColor="text1"/>
        </w:rPr>
        <w:t xml:space="preserve"> may issue to the Self-Employment Assistance Provider from time to time.</w:t>
      </w:r>
    </w:p>
    <w:p w14:paraId="2230B652" w14:textId="7F4F6D81" w:rsidR="00E57A4D" w:rsidRPr="00F664EF" w:rsidRDefault="00D76976" w:rsidP="00E3159C">
      <w:pPr>
        <w:pStyle w:val="Definitiontext0"/>
        <w:keepNext/>
      </w:pPr>
      <w:r w:rsidRPr="00F664EF">
        <w:t>‘</w:t>
      </w:r>
      <w:r w:rsidRPr="00F664EF">
        <w:rPr>
          <w:b/>
          <w:bCs/>
        </w:rPr>
        <w:t>Service Fee</w:t>
      </w:r>
      <w:r w:rsidRPr="00F664EF">
        <w:t xml:space="preserve">’ means a Fee payable in accordance with clause </w:t>
      </w:r>
      <w:r w:rsidR="002F06FD" w:rsidRPr="00F664EF">
        <w:rPr>
          <w:szCs w:val="22"/>
        </w:rPr>
        <w:fldChar w:fldCharType="begin"/>
      </w:r>
      <w:r w:rsidR="002F06FD" w:rsidRPr="00F664EF">
        <w:rPr>
          <w:szCs w:val="22"/>
        </w:rPr>
        <w:instrText xml:space="preserve"> REF _Ref227670893 \w \h </w:instrText>
      </w:r>
      <w:r w:rsidR="009F7DA2" w:rsidRPr="00F664EF">
        <w:rPr>
          <w:szCs w:val="22"/>
        </w:rPr>
        <w:instrText xml:space="preserve"> \* MERGEFORMAT </w:instrText>
      </w:r>
      <w:r w:rsidR="002F06FD" w:rsidRPr="00F664EF">
        <w:rPr>
          <w:szCs w:val="22"/>
        </w:rPr>
      </w:r>
      <w:r w:rsidR="002F06FD" w:rsidRPr="00F664EF">
        <w:rPr>
          <w:szCs w:val="22"/>
        </w:rPr>
        <w:fldChar w:fldCharType="separate"/>
      </w:r>
      <w:r w:rsidR="00223F46" w:rsidRPr="00F664EF">
        <w:t>161</w:t>
      </w:r>
      <w:r w:rsidR="002F06FD" w:rsidRPr="00F664EF">
        <w:rPr>
          <w:szCs w:val="22"/>
        </w:rPr>
        <w:fldChar w:fldCharType="end"/>
      </w:r>
      <w:r w:rsidRPr="00F664EF">
        <w:t xml:space="preserve"> [</w:t>
      </w:r>
      <w:r w:rsidR="004879FF" w:rsidRPr="00F664EF">
        <w:rPr>
          <w:szCs w:val="22"/>
        </w:rPr>
        <w:fldChar w:fldCharType="begin"/>
      </w:r>
      <w:r w:rsidR="004879FF" w:rsidRPr="00F664EF">
        <w:rPr>
          <w:szCs w:val="22"/>
        </w:rPr>
        <w:instrText xml:space="preserve"> REF _Ref174566117 \h </w:instrText>
      </w:r>
      <w:r w:rsidR="00F664EF">
        <w:rPr>
          <w:szCs w:val="22"/>
        </w:rPr>
        <w:instrText xml:space="preserve"> \* MERGEFORMAT </w:instrText>
      </w:r>
      <w:r w:rsidR="004879FF" w:rsidRPr="00F664EF">
        <w:rPr>
          <w:szCs w:val="22"/>
        </w:rPr>
      </w:r>
      <w:r w:rsidR="004879FF" w:rsidRPr="00F664EF">
        <w:rPr>
          <w:szCs w:val="22"/>
        </w:rPr>
        <w:fldChar w:fldCharType="separate"/>
      </w:r>
      <w:r w:rsidR="00223F46" w:rsidRPr="00F664EF">
        <w:t>Service Fees</w:t>
      </w:r>
      <w:r w:rsidR="004879FF" w:rsidRPr="00F664EF">
        <w:rPr>
          <w:szCs w:val="22"/>
        </w:rPr>
        <w:fldChar w:fldCharType="end"/>
      </w:r>
      <w:r w:rsidRPr="00F664EF">
        <w:t>] and Annexure</w:t>
      </w:r>
      <w:r w:rsidR="004B4EF3" w:rsidRPr="00F664EF">
        <w:t> </w:t>
      </w:r>
      <w:r w:rsidRPr="00F664EF">
        <w:t>B</w:t>
      </w:r>
      <w:r w:rsidR="004F2C2F" w:rsidRPr="00F664EF">
        <w:t>1</w:t>
      </w:r>
      <w:r w:rsidRPr="00F664EF">
        <w:t>, which is paid for the provision of all Services except those Services expressly related to:</w:t>
      </w:r>
    </w:p>
    <w:p w14:paraId="41CF26A7" w14:textId="77777777" w:rsidR="00E57A4D" w:rsidRPr="00F664EF" w:rsidRDefault="00D76976" w:rsidP="002E4251">
      <w:pPr>
        <w:pStyle w:val="Definitiontext0"/>
        <w:keepNext/>
        <w:numPr>
          <w:ilvl w:val="0"/>
          <w:numId w:val="77"/>
        </w:numPr>
        <w:rPr>
          <w:szCs w:val="22"/>
        </w:rPr>
      </w:pPr>
      <w:proofErr w:type="gramStart"/>
      <w:r w:rsidRPr="00F664EF">
        <w:rPr>
          <w:szCs w:val="22"/>
        </w:rPr>
        <w:t>Outcomes;</w:t>
      </w:r>
      <w:proofErr w:type="gramEnd"/>
    </w:p>
    <w:p w14:paraId="430ABDB8" w14:textId="529E9EBD" w:rsidR="00E57A4D" w:rsidRPr="00F664EF" w:rsidRDefault="00917C9F" w:rsidP="002E4251">
      <w:pPr>
        <w:pStyle w:val="Definitiontext0"/>
        <w:numPr>
          <w:ilvl w:val="0"/>
          <w:numId w:val="77"/>
        </w:numPr>
        <w:rPr>
          <w:szCs w:val="22"/>
        </w:rPr>
      </w:pPr>
      <w:r w:rsidRPr="00F664EF">
        <w:rPr>
          <w:szCs w:val="22"/>
        </w:rPr>
        <w:t xml:space="preserve">Progress </w:t>
      </w:r>
      <w:proofErr w:type="gramStart"/>
      <w:r w:rsidRPr="00F664EF">
        <w:rPr>
          <w:szCs w:val="22"/>
        </w:rPr>
        <w:t>Fees</w:t>
      </w:r>
      <w:r w:rsidR="00D76976" w:rsidRPr="00F664EF">
        <w:rPr>
          <w:szCs w:val="22"/>
        </w:rPr>
        <w:t>;</w:t>
      </w:r>
      <w:proofErr w:type="gramEnd"/>
    </w:p>
    <w:p w14:paraId="0E1D08A6" w14:textId="2DA69AE8" w:rsidR="00E57A4D" w:rsidRPr="00F664EF" w:rsidRDefault="00D76976" w:rsidP="002E4251">
      <w:pPr>
        <w:pStyle w:val="Definitiontext0"/>
        <w:numPr>
          <w:ilvl w:val="0"/>
          <w:numId w:val="77"/>
        </w:numPr>
        <w:rPr>
          <w:szCs w:val="22"/>
        </w:rPr>
      </w:pPr>
      <w:r w:rsidRPr="00F664EF">
        <w:rPr>
          <w:szCs w:val="22"/>
        </w:rPr>
        <w:t xml:space="preserve">Ongoing </w:t>
      </w:r>
      <w:proofErr w:type="gramStart"/>
      <w:r w:rsidRPr="00F664EF">
        <w:rPr>
          <w:szCs w:val="22"/>
        </w:rPr>
        <w:t>Support;</w:t>
      </w:r>
      <w:proofErr w:type="gramEnd"/>
    </w:p>
    <w:p w14:paraId="0AE182C1" w14:textId="77777777" w:rsidR="007C03BD" w:rsidRPr="00F664EF" w:rsidRDefault="0060304A" w:rsidP="002E4251">
      <w:pPr>
        <w:pStyle w:val="Definitiontext0"/>
        <w:numPr>
          <w:ilvl w:val="0"/>
          <w:numId w:val="77"/>
        </w:numPr>
        <w:rPr>
          <w:szCs w:val="22"/>
        </w:rPr>
      </w:pPr>
      <w:r w:rsidRPr="00F664EF">
        <w:rPr>
          <w:szCs w:val="22"/>
        </w:rPr>
        <w:t>Moderate Intellectual Disability P</w:t>
      </w:r>
      <w:r w:rsidR="007C03BD" w:rsidRPr="00F664EF">
        <w:rPr>
          <w:szCs w:val="22"/>
        </w:rPr>
        <w:t>ayments</w:t>
      </w:r>
      <w:r w:rsidR="000C752A" w:rsidRPr="00F664EF">
        <w:rPr>
          <w:szCs w:val="22"/>
        </w:rPr>
        <w:t>; and</w:t>
      </w:r>
    </w:p>
    <w:p w14:paraId="2B0DDCBD" w14:textId="77777777" w:rsidR="00E57A4D" w:rsidRPr="00F664EF" w:rsidRDefault="00797FD8" w:rsidP="002E4251">
      <w:pPr>
        <w:pStyle w:val="Definitiontext0"/>
        <w:numPr>
          <w:ilvl w:val="0"/>
          <w:numId w:val="77"/>
        </w:numPr>
        <w:rPr>
          <w:szCs w:val="22"/>
        </w:rPr>
      </w:pPr>
      <w:r w:rsidRPr="00F664EF">
        <w:rPr>
          <w:szCs w:val="22"/>
        </w:rPr>
        <w:t>Self-Employment Assistance</w:t>
      </w:r>
      <w:r w:rsidR="00D76976" w:rsidRPr="00F664EF">
        <w:rPr>
          <w:szCs w:val="22"/>
        </w:rPr>
        <w:t>.</w:t>
      </w:r>
    </w:p>
    <w:p w14:paraId="4DDA095D" w14:textId="6B918EFE" w:rsidR="00E57A4D" w:rsidRPr="00F664EF" w:rsidRDefault="00D76976">
      <w:pPr>
        <w:pStyle w:val="Definitiontext0"/>
        <w:rPr>
          <w:szCs w:val="22"/>
        </w:rPr>
      </w:pPr>
      <w:r w:rsidRPr="00F664EF">
        <w:rPr>
          <w:szCs w:val="22"/>
        </w:rPr>
        <w:t>‘</w:t>
      </w:r>
      <w:r w:rsidRPr="00F664EF">
        <w:rPr>
          <w:b/>
          <w:szCs w:val="22"/>
        </w:rPr>
        <w:t>Service Guarantee</w:t>
      </w:r>
      <w:r w:rsidRPr="00F664EF">
        <w:rPr>
          <w:szCs w:val="22"/>
        </w:rPr>
        <w:t xml:space="preserve">’ means the set of minimum service standards </w:t>
      </w:r>
      <w:r w:rsidR="005667A2" w:rsidRPr="00F664EF">
        <w:t xml:space="preserve">of that name </w:t>
      </w:r>
      <w:r w:rsidRPr="00F664EF">
        <w:rPr>
          <w:szCs w:val="22"/>
        </w:rPr>
        <w:t xml:space="preserve">specified for </w:t>
      </w:r>
      <w:r w:rsidR="005667A2" w:rsidRPr="00F664EF">
        <w:rPr>
          <w:szCs w:val="22"/>
        </w:rPr>
        <w:t xml:space="preserve">the </w:t>
      </w:r>
      <w:r w:rsidRPr="00F664EF">
        <w:rPr>
          <w:szCs w:val="22"/>
        </w:rPr>
        <w:t>Service</w:t>
      </w:r>
      <w:r w:rsidR="005667A2" w:rsidRPr="00F664EF">
        <w:rPr>
          <w:szCs w:val="22"/>
        </w:rPr>
        <w:t>s</w:t>
      </w:r>
      <w:r w:rsidRPr="00F664EF">
        <w:rPr>
          <w:szCs w:val="22"/>
        </w:rPr>
        <w:t xml:space="preserve"> at Annexure C2.</w:t>
      </w:r>
    </w:p>
    <w:p w14:paraId="40A6124C" w14:textId="34B47109" w:rsidR="00E57A4D" w:rsidRPr="00F664EF" w:rsidRDefault="00D76976">
      <w:pPr>
        <w:pStyle w:val="Definitiontext0"/>
        <w:rPr>
          <w:szCs w:val="22"/>
        </w:rPr>
      </w:pPr>
      <w:r w:rsidRPr="00F664EF">
        <w:rPr>
          <w:szCs w:val="22"/>
        </w:rPr>
        <w:t>‘</w:t>
      </w:r>
      <w:r w:rsidRPr="00F664EF">
        <w:rPr>
          <w:b/>
          <w:szCs w:val="22"/>
        </w:rPr>
        <w:t>Service</w:t>
      </w:r>
      <w:r w:rsidR="00777DA0" w:rsidRPr="00F664EF">
        <w:rPr>
          <w:b/>
          <w:szCs w:val="22"/>
        </w:rPr>
        <w:t>s</w:t>
      </w:r>
      <w:r w:rsidRPr="00F664EF">
        <w:rPr>
          <w:b/>
          <w:szCs w:val="22"/>
        </w:rPr>
        <w:t xml:space="preserve"> Start Date</w:t>
      </w:r>
      <w:r w:rsidRPr="00F664EF">
        <w:rPr>
          <w:szCs w:val="22"/>
        </w:rPr>
        <w:t xml:space="preserve">’ means the date specified in </w:t>
      </w:r>
      <w:r w:rsidR="00054260" w:rsidRPr="00F664EF">
        <w:rPr>
          <w:szCs w:val="22"/>
        </w:rPr>
        <w:fldChar w:fldCharType="begin"/>
      </w:r>
      <w:r w:rsidR="00054260" w:rsidRPr="00F664EF">
        <w:rPr>
          <w:szCs w:val="22"/>
        </w:rPr>
        <w:instrText xml:space="preserve"> REF _Ref174620616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3</w:t>
      </w:r>
      <w:r w:rsidR="00054260" w:rsidRPr="00F664EF">
        <w:rPr>
          <w:szCs w:val="22"/>
        </w:rPr>
        <w:fldChar w:fldCharType="end"/>
      </w:r>
      <w:r w:rsidR="00962378" w:rsidRPr="00F664EF">
        <w:rPr>
          <w:szCs w:val="22"/>
        </w:rPr>
        <w:t xml:space="preserve"> </w:t>
      </w:r>
      <w:r w:rsidR="008441C0" w:rsidRPr="00F664EF">
        <w:rPr>
          <w:szCs w:val="22"/>
        </w:rPr>
        <w:t xml:space="preserve">of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rPr>
          <w:szCs w:val="22"/>
        </w:rPr>
        <w:t>.</w:t>
      </w:r>
    </w:p>
    <w:p w14:paraId="3E18BB76" w14:textId="1F82C416" w:rsidR="00E57A4D" w:rsidRPr="00F664EF" w:rsidRDefault="00D76976">
      <w:pPr>
        <w:pStyle w:val="Definitiontext0"/>
      </w:pPr>
      <w:r w:rsidRPr="00F664EF">
        <w:t>‘</w:t>
      </w:r>
      <w:r w:rsidRPr="00F664EF">
        <w:rPr>
          <w:b/>
          <w:bCs/>
        </w:rPr>
        <w:t>Services</w:t>
      </w:r>
      <w:r w:rsidRPr="00F664EF">
        <w:t>’ means</w:t>
      </w:r>
      <w:r w:rsidR="00BF0A11" w:rsidRPr="00F664EF">
        <w:t xml:space="preserve"> </w:t>
      </w:r>
      <w:r w:rsidR="00E02233" w:rsidRPr="00F664EF">
        <w:t>all the categories of services referred to in Chapter 5 of this Deed,</w:t>
      </w:r>
      <w:r w:rsidR="00374B2A" w:rsidRPr="00F664EF">
        <w:t xml:space="preserve"> and any Additional Services</w:t>
      </w:r>
      <w:r w:rsidR="00BF0A11" w:rsidRPr="00F664EF">
        <w:t>,</w:t>
      </w:r>
      <w:r w:rsidRPr="00F664EF">
        <w:t xml:space="preserve"> that the Provider </w:t>
      </w:r>
      <w:proofErr w:type="gramStart"/>
      <w:r w:rsidRPr="00F664EF">
        <w:t xml:space="preserve">is </w:t>
      </w:r>
      <w:r w:rsidR="00BF0A11" w:rsidRPr="00F664EF">
        <w:t xml:space="preserve">required </w:t>
      </w:r>
      <w:r w:rsidR="00E73FA0" w:rsidRPr="00F664EF">
        <w:t>to</w:t>
      </w:r>
      <w:proofErr w:type="gramEnd"/>
      <w:r w:rsidRPr="00F664EF">
        <w:t xml:space="preserve"> provide under this </w:t>
      </w:r>
      <w:r w:rsidR="00B640BF" w:rsidRPr="00F664EF">
        <w:t>Deed</w:t>
      </w:r>
      <w:r w:rsidR="001E4AFD" w:rsidRPr="00F664EF">
        <w:t>.</w:t>
      </w:r>
    </w:p>
    <w:p w14:paraId="55DC6D24" w14:textId="77777777" w:rsidR="00DB5799" w:rsidRPr="00F664EF" w:rsidRDefault="00DB5799" w:rsidP="00DB5799">
      <w:pPr>
        <w:pStyle w:val="Definitiontext0"/>
      </w:pPr>
      <w:r w:rsidRPr="00F664EF">
        <w:t>‘</w:t>
      </w:r>
      <w:r w:rsidRPr="00F664EF">
        <w:rPr>
          <w:b/>
          <w:bCs/>
        </w:rPr>
        <w:t>Services Australia’</w:t>
      </w:r>
      <w:r w:rsidRPr="00F664EF">
        <w:t xml:space="preserve"> means the </w:t>
      </w:r>
      <w:r w:rsidR="00AB7ECA" w:rsidRPr="00F664EF">
        <w:t xml:space="preserve">Australian Government agency known as </w:t>
      </w:r>
      <w:r w:rsidRPr="00F664EF">
        <w:t xml:space="preserve">Services Australia and, </w:t>
      </w:r>
      <w:r w:rsidR="00093817" w:rsidRPr="00F664EF">
        <w:t xml:space="preserve">if </w:t>
      </w:r>
      <w:r w:rsidRPr="00F664EF">
        <w:t xml:space="preserve">the context </w:t>
      </w:r>
      <w:r w:rsidR="00AB7ECA" w:rsidRPr="00F664EF">
        <w:t>permits or requires</w:t>
      </w:r>
      <w:r w:rsidRPr="00F664EF">
        <w:t>, includes the agency’s relevant officers, delegates, employees</w:t>
      </w:r>
      <w:r w:rsidR="00AB7ECA" w:rsidRPr="00F664EF">
        <w:t>, contractors</w:t>
      </w:r>
      <w:r w:rsidRPr="00F664EF">
        <w:t xml:space="preserve"> and agents.</w:t>
      </w:r>
    </w:p>
    <w:p w14:paraId="0453DEAA" w14:textId="77777777" w:rsidR="001D3FDC" w:rsidRPr="00F664EF" w:rsidRDefault="001D3FDC" w:rsidP="001D3FDC">
      <w:pPr>
        <w:pStyle w:val="Definitiontext0"/>
        <w:rPr>
          <w:szCs w:val="22"/>
        </w:rPr>
      </w:pPr>
      <w:r w:rsidRPr="00F664EF">
        <w:rPr>
          <w:szCs w:val="22"/>
        </w:rPr>
        <w:t>‘</w:t>
      </w:r>
      <w:r w:rsidRPr="00F664EF">
        <w:rPr>
          <w:b/>
          <w:szCs w:val="22"/>
        </w:rPr>
        <w:t>Services Australia Assessment Services</w:t>
      </w:r>
      <w:r w:rsidRPr="00F664EF">
        <w:rPr>
          <w:szCs w:val="22"/>
        </w:rPr>
        <w:t>’ means Assessment services provided by Services Australia.</w:t>
      </w:r>
    </w:p>
    <w:p w14:paraId="2091D868" w14:textId="3334B41C" w:rsidR="00E57A4D" w:rsidRPr="00F664EF" w:rsidRDefault="00D76976">
      <w:pPr>
        <w:pStyle w:val="Definitiontext0"/>
        <w:rPr>
          <w:szCs w:val="22"/>
        </w:rPr>
      </w:pPr>
      <w:r w:rsidRPr="00F664EF">
        <w:rPr>
          <w:szCs w:val="22"/>
        </w:rPr>
        <w:t>‘</w:t>
      </w:r>
      <w:r w:rsidRPr="00F664EF">
        <w:rPr>
          <w:b/>
          <w:szCs w:val="22"/>
        </w:rPr>
        <w:t>Site</w:t>
      </w:r>
      <w:r w:rsidRPr="00F664EF">
        <w:rPr>
          <w:szCs w:val="22"/>
        </w:rPr>
        <w:t xml:space="preserve">’ means one or more physical locations in an ESA as specified in </w:t>
      </w:r>
      <w:r w:rsidR="00054260" w:rsidRPr="00F664EF">
        <w:rPr>
          <w:szCs w:val="22"/>
        </w:rPr>
        <w:fldChar w:fldCharType="begin"/>
      </w:r>
      <w:r w:rsidR="00054260" w:rsidRPr="00F664EF">
        <w:rPr>
          <w:szCs w:val="22"/>
        </w:rPr>
        <w:instrText xml:space="preserve"> REF _Ref174620693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5</w:t>
      </w:r>
      <w:r w:rsidR="00054260" w:rsidRPr="00F664EF">
        <w:rPr>
          <w:szCs w:val="22"/>
        </w:rPr>
        <w:fldChar w:fldCharType="end"/>
      </w:r>
      <w:r w:rsidR="00054260" w:rsidRPr="00F664EF">
        <w:rPr>
          <w:szCs w:val="22"/>
        </w:rPr>
        <w:t>.6</w:t>
      </w:r>
      <w:r w:rsidR="00102D98" w:rsidRPr="00F664EF">
        <w:rPr>
          <w:szCs w:val="22"/>
        </w:rPr>
        <w:t xml:space="preserve"> or </w:t>
      </w:r>
      <w:r w:rsidR="00054260" w:rsidRPr="00F664EF">
        <w:rPr>
          <w:szCs w:val="22"/>
        </w:rPr>
        <w:fldChar w:fldCharType="begin"/>
      </w:r>
      <w:r w:rsidR="00054260" w:rsidRPr="00F664EF">
        <w:rPr>
          <w:szCs w:val="22"/>
        </w:rPr>
        <w:instrText xml:space="preserve"> REF _Ref174620711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6</w:t>
      </w:r>
      <w:r w:rsidR="00054260" w:rsidRPr="00F664EF">
        <w:rPr>
          <w:szCs w:val="22"/>
        </w:rPr>
        <w:fldChar w:fldCharType="end"/>
      </w:r>
      <w:r w:rsidR="00054260" w:rsidRPr="00F664EF">
        <w:rPr>
          <w:szCs w:val="22"/>
        </w:rPr>
        <w:t>.3</w:t>
      </w:r>
      <w:r w:rsidR="008441C0" w:rsidRPr="00F664EF">
        <w:rPr>
          <w:szCs w:val="22"/>
        </w:rPr>
        <w:t xml:space="preserve"> of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rPr>
          <w:szCs w:val="22"/>
        </w:rPr>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rPr>
          <w:szCs w:val="22"/>
        </w:rPr>
        <w:t>.</w:t>
      </w:r>
    </w:p>
    <w:p w14:paraId="1627CD8C" w14:textId="1DB972EB" w:rsidR="00E57A4D" w:rsidRPr="00F664EF" w:rsidRDefault="00D76976">
      <w:pPr>
        <w:pStyle w:val="Definitiontext0"/>
      </w:pPr>
      <w:r w:rsidRPr="00F664EF">
        <w:t>‘</w:t>
      </w:r>
      <w:r w:rsidRPr="00F664EF">
        <w:rPr>
          <w:b/>
          <w:bCs/>
        </w:rPr>
        <w:t>Site Frequency</w:t>
      </w:r>
      <w:r w:rsidRPr="00F664EF">
        <w:t xml:space="preserve">’ means the days, times or basis on which Sites are open for the provision of the Services as specified in </w:t>
      </w:r>
      <w:r w:rsidR="00054260" w:rsidRPr="00F664EF">
        <w:rPr>
          <w:szCs w:val="22"/>
        </w:rPr>
        <w:fldChar w:fldCharType="begin"/>
      </w:r>
      <w:r w:rsidR="00054260" w:rsidRPr="00F664EF">
        <w:rPr>
          <w:szCs w:val="22"/>
        </w:rPr>
        <w:instrText xml:space="preserve"> REF _Ref174620693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5</w:t>
      </w:r>
      <w:r w:rsidR="00054260" w:rsidRPr="00F664EF">
        <w:rPr>
          <w:szCs w:val="22"/>
        </w:rPr>
        <w:fldChar w:fldCharType="end"/>
      </w:r>
      <w:r w:rsidR="00E41AA8" w:rsidRPr="00F664EF">
        <w:t xml:space="preserve"> </w:t>
      </w:r>
      <w:r w:rsidR="00102D98" w:rsidRPr="00F664EF">
        <w:t xml:space="preserve">or </w:t>
      </w:r>
      <w:r w:rsidR="00054260" w:rsidRPr="00F664EF">
        <w:rPr>
          <w:szCs w:val="22"/>
        </w:rPr>
        <w:fldChar w:fldCharType="begin"/>
      </w:r>
      <w:r w:rsidR="00054260" w:rsidRPr="00F664EF">
        <w:rPr>
          <w:szCs w:val="22"/>
        </w:rPr>
        <w:instrText xml:space="preserve"> REF _Ref174620711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6</w:t>
      </w:r>
      <w:r w:rsidR="00054260" w:rsidRPr="00F664EF">
        <w:rPr>
          <w:szCs w:val="22"/>
        </w:rPr>
        <w:fldChar w:fldCharType="end"/>
      </w:r>
      <w:r w:rsidR="00E41AA8" w:rsidRPr="00F664EF">
        <w:t xml:space="preserve"> </w:t>
      </w:r>
      <w:r w:rsidR="008441C0" w:rsidRPr="00F664EF">
        <w:t xml:space="preserve">of </w:t>
      </w:r>
      <w:r w:rsidR="008441C0" w:rsidRPr="00F664EF">
        <w:rPr>
          <w:szCs w:val="22"/>
        </w:rPr>
        <w:fldChar w:fldCharType="begin"/>
      </w:r>
      <w:r w:rsidR="008441C0" w:rsidRPr="00F664EF">
        <w:rPr>
          <w:szCs w:val="22"/>
        </w:rPr>
        <w:instrText xml:space="preserve"> REF _Ref170845542 \w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szCs w:val="22"/>
        </w:rPr>
        <w:t>Schedule 1</w:t>
      </w:r>
      <w:r w:rsidR="008441C0" w:rsidRPr="00F664EF">
        <w:rPr>
          <w:szCs w:val="22"/>
        </w:rPr>
        <w:fldChar w:fldCharType="end"/>
      </w:r>
      <w:r w:rsidR="008441C0" w:rsidRPr="00F664EF">
        <w:t xml:space="preserve"> </w:t>
      </w:r>
      <w:r w:rsidR="008441C0" w:rsidRPr="00F664EF">
        <w:rPr>
          <w:szCs w:val="22"/>
        </w:rPr>
        <w:fldChar w:fldCharType="begin"/>
      </w:r>
      <w:r w:rsidR="008441C0" w:rsidRPr="00F664EF">
        <w:rPr>
          <w:szCs w:val="22"/>
        </w:rPr>
        <w:instrText xml:space="preserve"> REF _Ref170845542 \h </w:instrText>
      </w:r>
      <w:r w:rsidR="00F664EF">
        <w:rPr>
          <w:szCs w:val="22"/>
        </w:rPr>
        <w:instrText xml:space="preserve"> \* MERGEFORMAT </w:instrText>
      </w:r>
      <w:r w:rsidR="008441C0" w:rsidRPr="00F664EF">
        <w:rPr>
          <w:szCs w:val="22"/>
        </w:rPr>
      </w:r>
      <w:r w:rsidR="008441C0" w:rsidRPr="00F664EF">
        <w:rPr>
          <w:szCs w:val="22"/>
        </w:rPr>
        <w:fldChar w:fldCharType="separate"/>
      </w:r>
      <w:r w:rsidR="00223F46" w:rsidRPr="00F664EF">
        <w:rPr>
          <w:rFonts w:cs="Calibri"/>
        </w:rPr>
        <w:t>– Deed Details</w:t>
      </w:r>
      <w:r w:rsidR="008441C0" w:rsidRPr="00F664EF">
        <w:rPr>
          <w:szCs w:val="22"/>
        </w:rPr>
        <w:fldChar w:fldCharType="end"/>
      </w:r>
      <w:r w:rsidRPr="00F664EF">
        <w:t xml:space="preserve">. </w:t>
      </w:r>
    </w:p>
    <w:p w14:paraId="10053D71" w14:textId="6E7A5EE2" w:rsidR="00E57A4D" w:rsidRPr="00F664EF" w:rsidRDefault="00D76976">
      <w:pPr>
        <w:pStyle w:val="Definitiontext0"/>
      </w:pPr>
      <w:r w:rsidRPr="00F664EF">
        <w:t>‘</w:t>
      </w:r>
      <w:r w:rsidRPr="00F664EF">
        <w:rPr>
          <w:b/>
          <w:bCs/>
        </w:rPr>
        <w:t>Skills Assessment</w:t>
      </w:r>
      <w:r w:rsidRPr="00F664EF">
        <w:t xml:space="preserve">’ means an assessment by the Provider, in accordance with clause </w:t>
      </w:r>
      <w:r w:rsidRPr="00F664EF">
        <w:rPr>
          <w:szCs w:val="22"/>
        </w:rPr>
        <w:fldChar w:fldCharType="begin"/>
      </w:r>
      <w:r w:rsidRPr="00F664EF">
        <w:rPr>
          <w:szCs w:val="22"/>
        </w:rPr>
        <w:instrText xml:space="preserve"> REF _Ref227898356 \r \h  \* MERGEFORMAT </w:instrText>
      </w:r>
      <w:r w:rsidRPr="00F664EF">
        <w:rPr>
          <w:szCs w:val="22"/>
        </w:rPr>
      </w:r>
      <w:r w:rsidRPr="00F664EF">
        <w:rPr>
          <w:szCs w:val="22"/>
        </w:rPr>
        <w:fldChar w:fldCharType="separate"/>
      </w:r>
      <w:r w:rsidR="00223F46" w:rsidRPr="00F664EF">
        <w:t>115</w:t>
      </w:r>
      <w:r w:rsidRPr="00F664EF">
        <w:rPr>
          <w:szCs w:val="22"/>
        </w:rPr>
        <w:fldChar w:fldCharType="end"/>
      </w:r>
      <w:r w:rsidRPr="00F664EF">
        <w:t xml:space="preserve"> [</w:t>
      </w:r>
      <w:r w:rsidR="00C653D8" w:rsidRPr="00F664EF">
        <w:rPr>
          <w:szCs w:val="22"/>
        </w:rPr>
        <w:fldChar w:fldCharType="begin"/>
      </w:r>
      <w:r w:rsidR="00C653D8" w:rsidRPr="00F664EF">
        <w:rPr>
          <w:szCs w:val="22"/>
        </w:rPr>
        <w:instrText xml:space="preserve"> REF _Ref174973977 \h </w:instrText>
      </w:r>
      <w:r w:rsidR="00F664EF">
        <w:rPr>
          <w:szCs w:val="22"/>
        </w:rPr>
        <w:instrText xml:space="preserve"> \* MERGEFORMAT </w:instrText>
      </w:r>
      <w:r w:rsidR="00C653D8" w:rsidRPr="00F664EF">
        <w:rPr>
          <w:szCs w:val="22"/>
        </w:rPr>
      </w:r>
      <w:r w:rsidR="00C653D8" w:rsidRPr="00F664EF">
        <w:rPr>
          <w:szCs w:val="22"/>
        </w:rPr>
        <w:fldChar w:fldCharType="separate"/>
      </w:r>
      <w:r w:rsidR="00223F46" w:rsidRPr="00F664EF">
        <w:t>Skills Assessment</w:t>
      </w:r>
      <w:r w:rsidR="00C653D8" w:rsidRPr="00F664EF">
        <w:rPr>
          <w:szCs w:val="22"/>
        </w:rPr>
        <w:fldChar w:fldCharType="end"/>
      </w:r>
      <w:r w:rsidRPr="00F664EF">
        <w:t>], to determine what work/educational skills and experience a Participant currently possesses and to identify and develop strategies for the Participant to obtain sustainable employment.</w:t>
      </w:r>
    </w:p>
    <w:p w14:paraId="3412D9C4" w14:textId="77777777" w:rsidR="00E57A4D" w:rsidRPr="00F664EF" w:rsidRDefault="00D76976" w:rsidP="00E87173">
      <w:pPr>
        <w:pStyle w:val="Definitiontext0"/>
      </w:pPr>
      <w:r w:rsidRPr="00F664EF">
        <w:t>‘</w:t>
      </w:r>
      <w:r w:rsidRPr="00F664EF">
        <w:rPr>
          <w:b/>
          <w:bCs/>
        </w:rPr>
        <w:t>Skills Shortage</w:t>
      </w:r>
      <w:r w:rsidRPr="00F664EF">
        <w:t xml:space="preserve">’ means any skills shortage area as provided for by </w:t>
      </w:r>
      <w:r w:rsidR="00093817" w:rsidRPr="00F664EF">
        <w:t xml:space="preserve">Jobs and </w:t>
      </w:r>
      <w:r w:rsidRPr="00F664EF">
        <w:t xml:space="preserve">Skills Australia or as otherwise </w:t>
      </w:r>
      <w:proofErr w:type="gramStart"/>
      <w:r w:rsidRPr="00F664EF">
        <w:t>advised</w:t>
      </w:r>
      <w:proofErr w:type="gramEnd"/>
      <w:r w:rsidRPr="00F664EF">
        <w:t xml:space="preserve"> by the Department.</w:t>
      </w:r>
    </w:p>
    <w:p w14:paraId="5238F324" w14:textId="77777777" w:rsidR="00E565B2" w:rsidRPr="00F664EF" w:rsidRDefault="00E565B2" w:rsidP="00E87173">
      <w:pPr>
        <w:pStyle w:val="Definitiontext0"/>
        <w:rPr>
          <w:color w:val="000000" w:themeColor="text1"/>
        </w:rPr>
      </w:pPr>
      <w:r w:rsidRPr="00F664EF">
        <w:rPr>
          <w:color w:val="000000" w:themeColor="text1"/>
        </w:rPr>
        <w:t>‘</w:t>
      </w:r>
      <w:r w:rsidRPr="00F664EF">
        <w:rPr>
          <w:b/>
          <w:bCs/>
          <w:color w:val="000000" w:themeColor="text1"/>
        </w:rPr>
        <w:t>Small Business Coaching</w:t>
      </w:r>
      <w:r w:rsidRPr="00F664EF">
        <w:rPr>
          <w:color w:val="000000" w:themeColor="text1"/>
        </w:rPr>
        <w:t xml:space="preserve">’ means up to 12 months of business mentoring and support for Participants undertaking Self-Employment Assistance and may include for eligible Participants, a Self-Employment Allowance for up to 39 weeks and/or rental </w:t>
      </w:r>
      <w:proofErr w:type="gramStart"/>
      <w:r w:rsidRPr="00F664EF">
        <w:rPr>
          <w:color w:val="000000" w:themeColor="text1"/>
        </w:rPr>
        <w:t>assistance</w:t>
      </w:r>
      <w:proofErr w:type="gramEnd"/>
      <w:r w:rsidRPr="00F664EF">
        <w:rPr>
          <w:color w:val="000000" w:themeColor="text1"/>
        </w:rPr>
        <w:t xml:space="preserve"> for up to 26 weeks.</w:t>
      </w:r>
    </w:p>
    <w:p w14:paraId="6DD49C18" w14:textId="77777777" w:rsidR="00E565B2" w:rsidRPr="00F664EF" w:rsidRDefault="00E565B2" w:rsidP="00E87173">
      <w:pPr>
        <w:pStyle w:val="Definitiontext0"/>
        <w:rPr>
          <w:color w:val="000000" w:themeColor="text1"/>
          <w:szCs w:val="22"/>
        </w:rPr>
      </w:pPr>
      <w:r w:rsidRPr="00F664EF">
        <w:rPr>
          <w:color w:val="000000" w:themeColor="text1"/>
          <w:szCs w:val="22"/>
        </w:rPr>
        <w:lastRenderedPageBreak/>
        <w:t>‘</w:t>
      </w:r>
      <w:r w:rsidRPr="00F664EF">
        <w:rPr>
          <w:b/>
          <w:color w:val="000000" w:themeColor="text1"/>
          <w:szCs w:val="22"/>
        </w:rPr>
        <w:t xml:space="preserve">Small </w:t>
      </w:r>
      <w:r w:rsidRPr="00F664EF">
        <w:rPr>
          <w:b/>
          <w:szCs w:val="22"/>
        </w:rPr>
        <w:t>Business</w:t>
      </w:r>
      <w:r w:rsidRPr="00F664EF">
        <w:rPr>
          <w:b/>
          <w:color w:val="000000" w:themeColor="text1"/>
          <w:szCs w:val="22"/>
        </w:rPr>
        <w:t xml:space="preserve"> Training</w:t>
      </w:r>
      <w:r w:rsidRPr="00F664EF">
        <w:rPr>
          <w:color w:val="000000" w:themeColor="text1"/>
          <w:szCs w:val="22"/>
        </w:rPr>
        <w:t>’ means free accredited small business training of up to Certificate IV qualification available to Participants undertaking Self-Employment Assistance.</w:t>
      </w:r>
    </w:p>
    <w:p w14:paraId="107533C4" w14:textId="77777777" w:rsidR="00E57A4D" w:rsidRPr="00F664EF" w:rsidRDefault="00D76976" w:rsidP="00E565B2">
      <w:pPr>
        <w:pStyle w:val="Definitiontext0"/>
      </w:pPr>
      <w:r w:rsidRPr="00F664EF">
        <w:t>‘</w:t>
      </w:r>
      <w:r w:rsidRPr="00F664EF">
        <w:rPr>
          <w:b/>
          <w:bCs/>
        </w:rPr>
        <w:t>Social Security Appeals Process</w:t>
      </w:r>
      <w:r w:rsidRPr="00F664EF">
        <w:t xml:space="preserve">’ means reviews and appeals of decisions made under the </w:t>
      </w:r>
      <w:r w:rsidRPr="00F664EF">
        <w:rPr>
          <w:i/>
          <w:iCs/>
        </w:rPr>
        <w:t>Social Security Act 1991</w:t>
      </w:r>
      <w:r w:rsidRPr="00F664EF">
        <w:t xml:space="preserve"> (</w:t>
      </w:r>
      <w:proofErr w:type="spellStart"/>
      <w:r w:rsidRPr="00F664EF">
        <w:t>Cth</w:t>
      </w:r>
      <w:proofErr w:type="spellEnd"/>
      <w:r w:rsidRPr="00F664EF">
        <w:t xml:space="preserve">) or </w:t>
      </w:r>
      <w:r w:rsidRPr="00F664EF">
        <w:rPr>
          <w:i/>
          <w:iCs/>
        </w:rPr>
        <w:t>Social Security (Administration) Act 1999</w:t>
      </w:r>
      <w:r w:rsidRPr="00F664EF">
        <w:t xml:space="preserve"> (</w:t>
      </w:r>
      <w:proofErr w:type="spellStart"/>
      <w:r w:rsidRPr="00F664EF">
        <w:t>Cth</w:t>
      </w:r>
      <w:proofErr w:type="spellEnd"/>
      <w:r w:rsidRPr="00F664EF">
        <w:t>).</w:t>
      </w:r>
    </w:p>
    <w:p w14:paraId="7B4FA12B" w14:textId="77777777" w:rsidR="00E57A4D" w:rsidRPr="00F664EF" w:rsidRDefault="00D76976">
      <w:pPr>
        <w:pStyle w:val="Definitiontext0"/>
      </w:pPr>
      <w:r w:rsidRPr="00F664EF">
        <w:t>‘</w:t>
      </w:r>
      <w:r w:rsidRPr="00F664EF">
        <w:rPr>
          <w:b/>
          <w:bCs/>
        </w:rPr>
        <w:t>Social Security Law</w:t>
      </w:r>
      <w:r w:rsidRPr="00F664EF">
        <w:t xml:space="preserve">’ means the </w:t>
      </w:r>
      <w:r w:rsidRPr="00F664EF">
        <w:rPr>
          <w:i/>
          <w:iCs/>
        </w:rPr>
        <w:t>Social Security Act 1991</w:t>
      </w:r>
      <w:r w:rsidRPr="00F664EF">
        <w:t xml:space="preserve"> (</w:t>
      </w:r>
      <w:proofErr w:type="spellStart"/>
      <w:r w:rsidRPr="00F664EF">
        <w:t>Cth</w:t>
      </w:r>
      <w:proofErr w:type="spellEnd"/>
      <w:r w:rsidRPr="00F664EF">
        <w:t xml:space="preserve">), the </w:t>
      </w:r>
      <w:r w:rsidRPr="00F664EF">
        <w:rPr>
          <w:i/>
          <w:iCs/>
        </w:rPr>
        <w:t>Social Security (Administration) Act 1999</w:t>
      </w:r>
      <w:r w:rsidRPr="00F664EF">
        <w:t xml:space="preserve"> (</w:t>
      </w:r>
      <w:proofErr w:type="spellStart"/>
      <w:r w:rsidRPr="00F664EF">
        <w:t>Cth</w:t>
      </w:r>
      <w:proofErr w:type="spellEnd"/>
      <w:r w:rsidRPr="00F664EF">
        <w:t>), and includes all relevant subordinate legislation, as amended from time to time.</w:t>
      </w:r>
    </w:p>
    <w:p w14:paraId="0E1D09B6" w14:textId="65A76702" w:rsidR="00E57A4D" w:rsidRPr="00F664EF" w:rsidRDefault="00D76976">
      <w:pPr>
        <w:pStyle w:val="Definitiontext0"/>
      </w:pPr>
      <w:r w:rsidRPr="00F664EF">
        <w:t>‘</w:t>
      </w:r>
      <w:r w:rsidRPr="00F664EF">
        <w:rPr>
          <w:b/>
          <w:bCs/>
        </w:rPr>
        <w:t>Special Class Client</w:t>
      </w:r>
      <w:r w:rsidRPr="00F664EF">
        <w:t xml:space="preserve">’ means </w:t>
      </w:r>
      <w:r w:rsidR="00356A76" w:rsidRPr="00F664EF">
        <w:t>a pe</w:t>
      </w:r>
      <w:r w:rsidR="00704C54" w:rsidRPr="00F664EF">
        <w:t>rson</w:t>
      </w:r>
      <w:r w:rsidR="001D5887" w:rsidRPr="00F664EF">
        <w:t xml:space="preserve"> who </w:t>
      </w:r>
      <w:proofErr w:type="gramStart"/>
      <w:r w:rsidR="001D5887" w:rsidRPr="00F664EF">
        <w:t>acquired</w:t>
      </w:r>
      <w:proofErr w:type="gramEnd"/>
      <w:r w:rsidR="001D5887" w:rsidRPr="00F664EF">
        <w:t xml:space="preserve"> a disability, injury, or illness because they were present at, and directly affected by, notified events such as the Bali and London bomb attacks, and the December 2004 Tsunami</w:t>
      </w:r>
      <w:r w:rsidR="00EB38EC" w:rsidRPr="00F664EF">
        <w:t xml:space="preserve"> and who is eligible for </w:t>
      </w:r>
      <w:proofErr w:type="gramStart"/>
      <w:r w:rsidR="00CC6656" w:rsidRPr="00F664EF">
        <w:t>IEA</w:t>
      </w:r>
      <w:r w:rsidR="00EB38EC" w:rsidRPr="00F664EF">
        <w:t xml:space="preserve"> </w:t>
      </w:r>
      <w:r w:rsidR="001D5887" w:rsidRPr="00F664EF">
        <w:t>.</w:t>
      </w:r>
      <w:proofErr w:type="gramEnd"/>
    </w:p>
    <w:p w14:paraId="0B0A4005" w14:textId="24F0E35D" w:rsidR="00E57A4D" w:rsidRPr="00F664EF" w:rsidRDefault="00D76976">
      <w:pPr>
        <w:pStyle w:val="Definitiontext0"/>
      </w:pPr>
      <w:r w:rsidRPr="00F664EF">
        <w:t>‘</w:t>
      </w:r>
      <w:r w:rsidR="0098330C" w:rsidRPr="00F664EF">
        <w:rPr>
          <w:b/>
          <w:bCs/>
        </w:rPr>
        <w:t>Specific Cohort</w:t>
      </w:r>
      <w:r w:rsidRPr="00F664EF">
        <w:t>’ means a</w:t>
      </w:r>
      <w:r w:rsidR="009C6E60" w:rsidRPr="00F664EF">
        <w:t xml:space="preserve"> category of </w:t>
      </w:r>
      <w:r w:rsidR="00371A7A" w:rsidRPr="00F664EF">
        <w:t>Participants</w:t>
      </w:r>
      <w:r w:rsidR="009C6E60" w:rsidRPr="00F664EF">
        <w:t xml:space="preserve"> </w:t>
      </w:r>
      <w:r w:rsidR="00FB48E6" w:rsidRPr="00F664EF">
        <w:t>with particular characteristics</w:t>
      </w:r>
      <w:r w:rsidR="009B4122" w:rsidRPr="00F664EF">
        <w:t>,</w:t>
      </w:r>
      <w:r w:rsidR="00FB48E6" w:rsidRPr="00F664EF">
        <w:t xml:space="preserve"> disability, injury or health condition </w:t>
      </w:r>
      <w:r w:rsidR="00EA439C" w:rsidRPr="00F664EF">
        <w:t xml:space="preserve">serviced by a </w:t>
      </w:r>
      <w:r w:rsidR="0098330C" w:rsidRPr="00F664EF">
        <w:t>Specific Cohort</w:t>
      </w:r>
      <w:r w:rsidR="00186598" w:rsidRPr="00F664EF">
        <w:t xml:space="preserve"> Provider</w:t>
      </w:r>
      <w:r w:rsidR="00971E6F" w:rsidRPr="00F664EF">
        <w:t xml:space="preserve"> as specified in </w:t>
      </w:r>
      <w:r w:rsidR="00054260" w:rsidRPr="00F664EF">
        <w:rPr>
          <w:szCs w:val="22"/>
        </w:rPr>
        <w:fldChar w:fldCharType="begin"/>
      </w:r>
      <w:r w:rsidR="00054260" w:rsidRPr="00F664EF">
        <w:rPr>
          <w:szCs w:val="22"/>
        </w:rPr>
        <w:instrText xml:space="preserve"> REF _Ref174620693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5</w:t>
      </w:r>
      <w:r w:rsidR="00054260" w:rsidRPr="00F664EF">
        <w:rPr>
          <w:szCs w:val="22"/>
        </w:rPr>
        <w:fldChar w:fldCharType="end"/>
      </w:r>
      <w:r w:rsidR="00054260" w:rsidRPr="00F664EF">
        <w:t>.5</w:t>
      </w:r>
      <w:r w:rsidR="002413B0" w:rsidRPr="00F664EF">
        <w:t xml:space="preserve"> </w:t>
      </w:r>
      <w:r w:rsidR="00971E6F" w:rsidRPr="00F664EF">
        <w:t xml:space="preserve">of </w:t>
      </w:r>
      <w:r w:rsidR="00971E6F" w:rsidRPr="00F664EF">
        <w:rPr>
          <w:szCs w:val="22"/>
        </w:rPr>
        <w:fldChar w:fldCharType="begin"/>
      </w:r>
      <w:r w:rsidR="00971E6F" w:rsidRPr="00F664EF">
        <w:rPr>
          <w:szCs w:val="22"/>
        </w:rPr>
        <w:instrText xml:space="preserve"> REF _Ref170845542 \w \h </w:instrText>
      </w:r>
      <w:r w:rsidR="00F664EF">
        <w:rPr>
          <w:szCs w:val="22"/>
        </w:rPr>
        <w:instrText xml:space="preserve"> \* MERGEFORMAT </w:instrText>
      </w:r>
      <w:r w:rsidR="00971E6F" w:rsidRPr="00F664EF">
        <w:rPr>
          <w:szCs w:val="22"/>
        </w:rPr>
      </w:r>
      <w:r w:rsidR="00971E6F" w:rsidRPr="00F664EF">
        <w:rPr>
          <w:szCs w:val="22"/>
        </w:rPr>
        <w:fldChar w:fldCharType="separate"/>
      </w:r>
      <w:r w:rsidR="00223F46" w:rsidRPr="00F664EF">
        <w:rPr>
          <w:szCs w:val="22"/>
        </w:rPr>
        <w:t>Schedule 1</w:t>
      </w:r>
      <w:r w:rsidR="00971E6F" w:rsidRPr="00F664EF">
        <w:rPr>
          <w:szCs w:val="22"/>
        </w:rPr>
        <w:fldChar w:fldCharType="end"/>
      </w:r>
      <w:r w:rsidR="00971E6F" w:rsidRPr="00F664EF">
        <w:t xml:space="preserve"> </w:t>
      </w:r>
      <w:r w:rsidR="00971E6F" w:rsidRPr="00F664EF">
        <w:rPr>
          <w:szCs w:val="22"/>
        </w:rPr>
        <w:fldChar w:fldCharType="begin"/>
      </w:r>
      <w:r w:rsidR="00971E6F" w:rsidRPr="00F664EF">
        <w:rPr>
          <w:szCs w:val="22"/>
        </w:rPr>
        <w:instrText xml:space="preserve"> REF _Ref170845542 \h </w:instrText>
      </w:r>
      <w:r w:rsidR="00F664EF">
        <w:rPr>
          <w:szCs w:val="22"/>
        </w:rPr>
        <w:instrText xml:space="preserve"> \* MERGEFORMAT </w:instrText>
      </w:r>
      <w:r w:rsidR="00971E6F" w:rsidRPr="00F664EF">
        <w:rPr>
          <w:szCs w:val="22"/>
        </w:rPr>
      </w:r>
      <w:r w:rsidR="00971E6F" w:rsidRPr="00F664EF">
        <w:rPr>
          <w:szCs w:val="22"/>
        </w:rPr>
        <w:fldChar w:fldCharType="separate"/>
      </w:r>
      <w:r w:rsidR="00223F46" w:rsidRPr="00F664EF">
        <w:rPr>
          <w:rFonts w:cs="Calibri"/>
        </w:rPr>
        <w:t>– Deed Details</w:t>
      </w:r>
      <w:r w:rsidR="00971E6F" w:rsidRPr="00F664EF">
        <w:rPr>
          <w:szCs w:val="22"/>
        </w:rPr>
        <w:fldChar w:fldCharType="end"/>
      </w:r>
      <w:r w:rsidR="00971E6F" w:rsidRPr="00F664EF">
        <w:t xml:space="preserve"> of </w:t>
      </w:r>
      <w:r w:rsidR="00592535" w:rsidRPr="00F664EF">
        <w:t>this Deed</w:t>
      </w:r>
      <w:r w:rsidR="00971E6F" w:rsidRPr="00F664EF">
        <w:t>.</w:t>
      </w:r>
    </w:p>
    <w:p w14:paraId="2346BC6F" w14:textId="47AEE640" w:rsidR="00AF45C8" w:rsidRPr="00F664EF" w:rsidRDefault="00D76976" w:rsidP="00AB7ECA">
      <w:pPr>
        <w:pStyle w:val="Definitiontext0"/>
        <w:keepNext/>
        <w:rPr>
          <w:szCs w:val="22"/>
        </w:rPr>
      </w:pPr>
      <w:r w:rsidRPr="00F664EF">
        <w:rPr>
          <w:szCs w:val="22"/>
        </w:rPr>
        <w:t>‘</w:t>
      </w:r>
      <w:r w:rsidR="0098330C" w:rsidRPr="00F664EF">
        <w:rPr>
          <w:b/>
          <w:bCs/>
          <w:szCs w:val="22"/>
        </w:rPr>
        <w:t>Specific Cohort</w:t>
      </w:r>
      <w:r w:rsidR="00186598" w:rsidRPr="00F664EF">
        <w:rPr>
          <w:b/>
          <w:szCs w:val="22"/>
        </w:rPr>
        <w:t xml:space="preserve"> Provider</w:t>
      </w:r>
      <w:r w:rsidRPr="00F664EF">
        <w:rPr>
          <w:szCs w:val="22"/>
        </w:rPr>
        <w:t>’ means</w:t>
      </w:r>
      <w:r w:rsidR="00712577" w:rsidRPr="00F664EF">
        <w:rPr>
          <w:szCs w:val="22"/>
        </w:rPr>
        <w:t>:</w:t>
      </w:r>
    </w:p>
    <w:p w14:paraId="6BB7C623" w14:textId="205AA257" w:rsidR="00AF45C8" w:rsidRPr="00F664EF" w:rsidRDefault="00D76976" w:rsidP="002E4251">
      <w:pPr>
        <w:pStyle w:val="Definitiontext0"/>
        <w:numPr>
          <w:ilvl w:val="0"/>
          <w:numId w:val="79"/>
        </w:numPr>
        <w:ind w:left="426" w:hanging="426"/>
        <w:rPr>
          <w:szCs w:val="22"/>
        </w:rPr>
      </w:pPr>
      <w:r w:rsidRPr="00F664EF">
        <w:rPr>
          <w:szCs w:val="22"/>
        </w:rPr>
        <w:t xml:space="preserve">a </w:t>
      </w:r>
      <w:r w:rsidR="00CE1A3A" w:rsidRPr="00F664EF">
        <w:rPr>
          <w:szCs w:val="22"/>
        </w:rPr>
        <w:t>Program</w:t>
      </w:r>
      <w:r w:rsidRPr="00F664EF">
        <w:rPr>
          <w:szCs w:val="22"/>
        </w:rPr>
        <w:t xml:space="preserve"> Provider </w:t>
      </w:r>
      <w:r w:rsidR="00891972" w:rsidRPr="00F664EF">
        <w:rPr>
          <w:szCs w:val="22"/>
        </w:rPr>
        <w:t xml:space="preserve">that </w:t>
      </w:r>
      <w:r w:rsidRPr="00F664EF">
        <w:rPr>
          <w:szCs w:val="22"/>
        </w:rPr>
        <w:t xml:space="preserve">is identified as a </w:t>
      </w:r>
      <w:r w:rsidR="0098330C" w:rsidRPr="00F664EF">
        <w:rPr>
          <w:szCs w:val="22"/>
        </w:rPr>
        <w:t>Specific Cohort</w:t>
      </w:r>
      <w:r w:rsidR="00186598" w:rsidRPr="00F664EF">
        <w:rPr>
          <w:szCs w:val="22"/>
        </w:rPr>
        <w:t xml:space="preserve"> Provider</w:t>
      </w:r>
      <w:r w:rsidRPr="00F664EF">
        <w:rPr>
          <w:szCs w:val="22"/>
        </w:rPr>
        <w:t xml:space="preserve"> in </w:t>
      </w:r>
      <w:r w:rsidR="00054260" w:rsidRPr="00F664EF">
        <w:rPr>
          <w:szCs w:val="22"/>
        </w:rPr>
        <w:fldChar w:fldCharType="begin"/>
      </w:r>
      <w:r w:rsidR="00054260" w:rsidRPr="00F664EF">
        <w:rPr>
          <w:szCs w:val="22"/>
        </w:rPr>
        <w:instrText xml:space="preserve"> REF _Ref174620693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5</w:t>
      </w:r>
      <w:r w:rsidR="00054260" w:rsidRPr="00F664EF">
        <w:rPr>
          <w:szCs w:val="22"/>
        </w:rPr>
        <w:fldChar w:fldCharType="end"/>
      </w:r>
      <w:r w:rsidR="002413B0" w:rsidRPr="00F664EF">
        <w:rPr>
          <w:szCs w:val="22"/>
        </w:rPr>
        <w:t xml:space="preserve"> </w:t>
      </w:r>
      <w:r w:rsidR="000B7882" w:rsidRPr="00F664EF">
        <w:rPr>
          <w:szCs w:val="22"/>
        </w:rPr>
        <w:t xml:space="preserve">of </w:t>
      </w:r>
      <w:r w:rsidR="000B7882" w:rsidRPr="00F664EF">
        <w:rPr>
          <w:szCs w:val="22"/>
        </w:rPr>
        <w:fldChar w:fldCharType="begin"/>
      </w:r>
      <w:r w:rsidR="000B7882" w:rsidRPr="00F664EF">
        <w:rPr>
          <w:szCs w:val="22"/>
        </w:rPr>
        <w:instrText xml:space="preserve"> REF _Ref170845542 \w \h </w:instrText>
      </w:r>
      <w:r w:rsidR="00F664EF">
        <w:rPr>
          <w:szCs w:val="22"/>
        </w:rPr>
        <w:instrText xml:space="preserve"> \* MERGEFORMAT </w:instrText>
      </w:r>
      <w:r w:rsidR="000B7882" w:rsidRPr="00F664EF">
        <w:rPr>
          <w:szCs w:val="22"/>
        </w:rPr>
      </w:r>
      <w:r w:rsidR="000B7882" w:rsidRPr="00F664EF">
        <w:rPr>
          <w:szCs w:val="22"/>
        </w:rPr>
        <w:fldChar w:fldCharType="separate"/>
      </w:r>
      <w:r w:rsidR="00223F46" w:rsidRPr="00F664EF">
        <w:rPr>
          <w:szCs w:val="22"/>
        </w:rPr>
        <w:t>Schedule 1</w:t>
      </w:r>
      <w:r w:rsidR="000B7882" w:rsidRPr="00F664EF">
        <w:rPr>
          <w:szCs w:val="22"/>
        </w:rPr>
        <w:fldChar w:fldCharType="end"/>
      </w:r>
      <w:r w:rsidR="000B7882" w:rsidRPr="00F664EF">
        <w:rPr>
          <w:szCs w:val="22"/>
        </w:rPr>
        <w:t xml:space="preserve"> </w:t>
      </w:r>
      <w:r w:rsidR="000B7882" w:rsidRPr="00F664EF">
        <w:rPr>
          <w:szCs w:val="22"/>
        </w:rPr>
        <w:fldChar w:fldCharType="begin"/>
      </w:r>
      <w:r w:rsidR="000B7882" w:rsidRPr="00F664EF">
        <w:rPr>
          <w:szCs w:val="22"/>
        </w:rPr>
        <w:instrText xml:space="preserve"> REF _Ref170845542 \h </w:instrText>
      </w:r>
      <w:r w:rsidR="00F664EF">
        <w:rPr>
          <w:szCs w:val="22"/>
        </w:rPr>
        <w:instrText xml:space="preserve"> \* MERGEFORMAT </w:instrText>
      </w:r>
      <w:r w:rsidR="000B7882" w:rsidRPr="00F664EF">
        <w:rPr>
          <w:szCs w:val="22"/>
        </w:rPr>
      </w:r>
      <w:r w:rsidR="000B7882" w:rsidRPr="00F664EF">
        <w:rPr>
          <w:szCs w:val="22"/>
        </w:rPr>
        <w:fldChar w:fldCharType="separate"/>
      </w:r>
      <w:r w:rsidR="00223F46" w:rsidRPr="00F664EF">
        <w:rPr>
          <w:rFonts w:cs="Calibri"/>
        </w:rPr>
        <w:t>– Deed Details</w:t>
      </w:r>
      <w:r w:rsidR="000B7882" w:rsidRPr="00F664EF">
        <w:rPr>
          <w:szCs w:val="22"/>
        </w:rPr>
        <w:fldChar w:fldCharType="end"/>
      </w:r>
      <w:r w:rsidR="00592535" w:rsidRPr="00F664EF">
        <w:rPr>
          <w:szCs w:val="22"/>
        </w:rPr>
        <w:t xml:space="preserve"> of </w:t>
      </w:r>
      <w:r w:rsidR="00DC46D3" w:rsidRPr="00F664EF">
        <w:rPr>
          <w:szCs w:val="22"/>
        </w:rPr>
        <w:t xml:space="preserve">their </w:t>
      </w:r>
      <w:r w:rsidR="00860BE5" w:rsidRPr="00F664EF">
        <w:rPr>
          <w:szCs w:val="22"/>
        </w:rPr>
        <w:t>d</w:t>
      </w:r>
      <w:r w:rsidR="00DC46D3" w:rsidRPr="00F664EF">
        <w:rPr>
          <w:szCs w:val="22"/>
        </w:rPr>
        <w:t xml:space="preserve">eed with the </w:t>
      </w:r>
      <w:r w:rsidR="000E2016" w:rsidRPr="00F664EF">
        <w:rPr>
          <w:szCs w:val="22"/>
        </w:rPr>
        <w:t xml:space="preserve">Department for </w:t>
      </w:r>
      <w:r w:rsidR="00CC6656" w:rsidRPr="00F664EF">
        <w:rPr>
          <w:szCs w:val="22"/>
        </w:rPr>
        <w:t>IEA</w:t>
      </w:r>
      <w:r w:rsidR="00AF45C8" w:rsidRPr="00F664EF">
        <w:rPr>
          <w:szCs w:val="22"/>
        </w:rPr>
        <w:t xml:space="preserve">; </w:t>
      </w:r>
      <w:r w:rsidR="00891972" w:rsidRPr="00F664EF">
        <w:rPr>
          <w:szCs w:val="22"/>
        </w:rPr>
        <w:t>and</w:t>
      </w:r>
    </w:p>
    <w:p w14:paraId="0439286D" w14:textId="7703B23A" w:rsidR="00E57A4D" w:rsidRPr="00F664EF" w:rsidRDefault="00AF45C8" w:rsidP="002E4251">
      <w:pPr>
        <w:pStyle w:val="Definitiontext0"/>
        <w:numPr>
          <w:ilvl w:val="0"/>
          <w:numId w:val="79"/>
        </w:numPr>
        <w:ind w:left="426" w:hanging="426"/>
        <w:rPr>
          <w:szCs w:val="22"/>
        </w:rPr>
      </w:pPr>
      <w:r w:rsidRPr="00F664EF">
        <w:rPr>
          <w:szCs w:val="22"/>
        </w:rPr>
        <w:t xml:space="preserve">if the Provider is identified as a </w:t>
      </w:r>
      <w:r w:rsidR="0098330C" w:rsidRPr="00F664EF">
        <w:rPr>
          <w:szCs w:val="22"/>
        </w:rPr>
        <w:t>Specific Cohort</w:t>
      </w:r>
      <w:r w:rsidR="00186598" w:rsidRPr="00F664EF">
        <w:rPr>
          <w:szCs w:val="22"/>
        </w:rPr>
        <w:t xml:space="preserve"> Provider</w:t>
      </w:r>
      <w:r w:rsidRPr="00F664EF">
        <w:rPr>
          <w:szCs w:val="22"/>
        </w:rPr>
        <w:t xml:space="preserve"> in </w:t>
      </w:r>
      <w:r w:rsidR="00054260" w:rsidRPr="00F664EF">
        <w:rPr>
          <w:szCs w:val="22"/>
        </w:rPr>
        <w:fldChar w:fldCharType="begin"/>
      </w:r>
      <w:r w:rsidR="00054260" w:rsidRPr="00F664EF">
        <w:rPr>
          <w:szCs w:val="22"/>
        </w:rPr>
        <w:instrText xml:space="preserve"> REF _Ref174620693 \r \h </w:instrText>
      </w:r>
      <w:r w:rsidR="00F664EF">
        <w:rPr>
          <w:szCs w:val="22"/>
        </w:rPr>
        <w:instrText xml:space="preserve"> \* MERGEFORMAT </w:instrText>
      </w:r>
      <w:r w:rsidR="00054260" w:rsidRPr="00F664EF">
        <w:rPr>
          <w:szCs w:val="22"/>
        </w:rPr>
      </w:r>
      <w:r w:rsidR="00054260" w:rsidRPr="00F664EF">
        <w:rPr>
          <w:szCs w:val="22"/>
        </w:rPr>
        <w:fldChar w:fldCharType="separate"/>
      </w:r>
      <w:r w:rsidR="00223F46" w:rsidRPr="00F664EF">
        <w:rPr>
          <w:szCs w:val="22"/>
        </w:rPr>
        <w:t>Item 5</w:t>
      </w:r>
      <w:r w:rsidR="00054260" w:rsidRPr="00F664EF">
        <w:rPr>
          <w:szCs w:val="22"/>
        </w:rPr>
        <w:fldChar w:fldCharType="end"/>
      </w:r>
      <w:r w:rsidR="00860BE5" w:rsidRPr="00F664EF">
        <w:rPr>
          <w:szCs w:val="22"/>
        </w:rPr>
        <w:t xml:space="preserve"> </w:t>
      </w:r>
      <w:r w:rsidR="000B7882" w:rsidRPr="00F664EF">
        <w:rPr>
          <w:szCs w:val="22"/>
        </w:rPr>
        <w:t xml:space="preserve">of </w:t>
      </w:r>
      <w:r w:rsidR="000B7882" w:rsidRPr="00F664EF">
        <w:rPr>
          <w:szCs w:val="22"/>
        </w:rPr>
        <w:fldChar w:fldCharType="begin"/>
      </w:r>
      <w:r w:rsidR="000B7882" w:rsidRPr="00F664EF">
        <w:rPr>
          <w:szCs w:val="22"/>
        </w:rPr>
        <w:instrText xml:space="preserve"> REF _Ref170845542 \w \h </w:instrText>
      </w:r>
      <w:r w:rsidR="00F664EF">
        <w:rPr>
          <w:szCs w:val="22"/>
        </w:rPr>
        <w:instrText xml:space="preserve"> \* MERGEFORMAT </w:instrText>
      </w:r>
      <w:r w:rsidR="000B7882" w:rsidRPr="00F664EF">
        <w:rPr>
          <w:szCs w:val="22"/>
        </w:rPr>
      </w:r>
      <w:r w:rsidR="000B7882" w:rsidRPr="00F664EF">
        <w:rPr>
          <w:szCs w:val="22"/>
        </w:rPr>
        <w:fldChar w:fldCharType="separate"/>
      </w:r>
      <w:r w:rsidR="00223F46" w:rsidRPr="00F664EF">
        <w:rPr>
          <w:szCs w:val="22"/>
        </w:rPr>
        <w:t>Schedule 1</w:t>
      </w:r>
      <w:r w:rsidR="000B7882" w:rsidRPr="00F664EF">
        <w:rPr>
          <w:szCs w:val="22"/>
        </w:rPr>
        <w:fldChar w:fldCharType="end"/>
      </w:r>
      <w:r w:rsidR="000B7882" w:rsidRPr="00F664EF">
        <w:rPr>
          <w:szCs w:val="22"/>
        </w:rPr>
        <w:t xml:space="preserve"> </w:t>
      </w:r>
      <w:r w:rsidR="000B7882" w:rsidRPr="00F664EF">
        <w:rPr>
          <w:szCs w:val="22"/>
        </w:rPr>
        <w:fldChar w:fldCharType="begin"/>
      </w:r>
      <w:r w:rsidR="000B7882" w:rsidRPr="00F664EF">
        <w:rPr>
          <w:szCs w:val="22"/>
        </w:rPr>
        <w:instrText xml:space="preserve"> REF _Ref170845542 \h </w:instrText>
      </w:r>
      <w:r w:rsidR="000B7882" w:rsidRPr="00F664EF">
        <w:rPr>
          <w:szCs w:val="22"/>
        </w:rPr>
      </w:r>
      <w:r w:rsidR="000B7882" w:rsidRPr="00F664EF">
        <w:rPr>
          <w:szCs w:val="22"/>
        </w:rPr>
        <w:fldChar w:fldCharType="separate"/>
      </w:r>
      <w:r w:rsidR="00223F46" w:rsidRPr="00F664EF">
        <w:rPr>
          <w:rFonts w:cs="Calibri"/>
        </w:rPr>
        <w:t>– Deed Details</w:t>
      </w:r>
      <w:r w:rsidR="000B7882" w:rsidRPr="00F664EF">
        <w:rPr>
          <w:szCs w:val="22"/>
        </w:rPr>
        <w:fldChar w:fldCharType="end"/>
      </w:r>
      <w:r w:rsidR="000B7882" w:rsidRPr="00F664EF">
        <w:rPr>
          <w:szCs w:val="22"/>
        </w:rPr>
        <w:t xml:space="preserve"> </w:t>
      </w:r>
      <w:r w:rsidRPr="00F664EF">
        <w:rPr>
          <w:szCs w:val="22"/>
        </w:rPr>
        <w:t xml:space="preserve">of this </w:t>
      </w:r>
      <w:r w:rsidR="00B640BF" w:rsidRPr="00F664EF">
        <w:rPr>
          <w:szCs w:val="22"/>
        </w:rPr>
        <w:t>Deed</w:t>
      </w:r>
      <w:r w:rsidRPr="00F664EF">
        <w:rPr>
          <w:szCs w:val="22"/>
        </w:rPr>
        <w:t xml:space="preserve">, </w:t>
      </w:r>
      <w:r w:rsidR="00891972" w:rsidRPr="00F664EF">
        <w:rPr>
          <w:szCs w:val="22"/>
        </w:rPr>
        <w:t>include</w:t>
      </w:r>
      <w:r w:rsidRPr="00F664EF">
        <w:rPr>
          <w:szCs w:val="22"/>
        </w:rPr>
        <w:t>s</w:t>
      </w:r>
      <w:r w:rsidR="00891972" w:rsidRPr="00F664EF">
        <w:rPr>
          <w:szCs w:val="22"/>
        </w:rPr>
        <w:t xml:space="preserve"> the Provider</w:t>
      </w:r>
      <w:r w:rsidRPr="00F664EF">
        <w:rPr>
          <w:szCs w:val="22"/>
        </w:rPr>
        <w:t xml:space="preserve"> as the context requires</w:t>
      </w:r>
      <w:r w:rsidR="00D76976" w:rsidRPr="00F664EF">
        <w:rPr>
          <w:szCs w:val="22"/>
        </w:rPr>
        <w:t>.</w:t>
      </w:r>
    </w:p>
    <w:p w14:paraId="1EB95ED2" w14:textId="77777777" w:rsidR="00976CAE" w:rsidRPr="00F664EF" w:rsidRDefault="00AB7ECA" w:rsidP="54C4CDE6">
      <w:pPr>
        <w:pStyle w:val="Definitiontext0"/>
        <w:rPr>
          <w:rStyle w:val="DefinitionText"/>
          <w:color w:val="auto"/>
        </w:rPr>
      </w:pPr>
      <w:r w:rsidRPr="00F664EF">
        <w:t>‘</w:t>
      </w:r>
      <w:r w:rsidR="00976CAE" w:rsidRPr="00F664EF">
        <w:rPr>
          <w:b/>
          <w:bCs/>
        </w:rPr>
        <w:t>Specified Activity</w:t>
      </w:r>
      <w:r w:rsidRPr="00F664EF">
        <w:t>’</w:t>
      </w:r>
      <w:r w:rsidR="00976CAE" w:rsidRPr="00F664EF">
        <w:t xml:space="preserve"> means a</w:t>
      </w:r>
      <w:r w:rsidR="009A0C00" w:rsidRPr="00F664EF">
        <w:t>n</w:t>
      </w:r>
      <w:r w:rsidR="00976CAE" w:rsidRPr="00F664EF">
        <w:t xml:space="preserve"> Observational Work Experience Placement, Provider Sourced Voluntary Work and any other Activity specified as such in any Guidelines.</w:t>
      </w:r>
      <w:r w:rsidR="00976CAE" w:rsidRPr="00F664EF">
        <w:rPr>
          <w:rStyle w:val="DefinitionText"/>
          <w:color w:val="auto"/>
        </w:rPr>
        <w:t xml:space="preserve"> </w:t>
      </w:r>
    </w:p>
    <w:p w14:paraId="487751EA" w14:textId="63D9423F" w:rsidR="00E57A4D" w:rsidRPr="00F664EF" w:rsidRDefault="00D76976">
      <w:pPr>
        <w:pStyle w:val="Definitiontext0"/>
      </w:pPr>
      <w:r w:rsidRPr="00F664EF">
        <w:t>‘</w:t>
      </w:r>
      <w:r w:rsidRPr="00F664EF">
        <w:rPr>
          <w:b/>
          <w:bCs/>
        </w:rPr>
        <w:t>Subcontract</w:t>
      </w:r>
      <w:r w:rsidRPr="00F664EF">
        <w:t xml:space="preserve">’ means an agreement </w:t>
      </w:r>
      <w:proofErr w:type="gramStart"/>
      <w:r w:rsidRPr="00F664EF">
        <w:t>entered into</w:t>
      </w:r>
      <w:proofErr w:type="gramEnd"/>
      <w:r w:rsidRPr="00F664EF">
        <w:t xml:space="preserve"> by the Provider by which some or </w:t>
      </w:r>
      <w:proofErr w:type="gramStart"/>
      <w:r w:rsidRPr="00F664EF">
        <w:t>all of</w:t>
      </w:r>
      <w:proofErr w:type="gramEnd"/>
      <w:r w:rsidRPr="00F664EF">
        <w:t xml:space="preserve"> the Services </w:t>
      </w:r>
      <w:proofErr w:type="gramStart"/>
      <w:r w:rsidRPr="00F664EF">
        <w:t>are conducted</w:t>
      </w:r>
      <w:proofErr w:type="gramEnd"/>
      <w:r w:rsidRPr="00F664EF">
        <w:t xml:space="preserve"> by another entity, and ‘</w:t>
      </w:r>
      <w:r w:rsidRPr="00F664EF">
        <w:rPr>
          <w:b/>
          <w:bCs/>
        </w:rPr>
        <w:t>Subcontract</w:t>
      </w:r>
      <w:r w:rsidRPr="00F664EF">
        <w:t>’ and ‘</w:t>
      </w:r>
      <w:r w:rsidRPr="00F664EF">
        <w:rPr>
          <w:b/>
          <w:bCs/>
        </w:rPr>
        <w:t>Subcontracting</w:t>
      </w:r>
      <w:r w:rsidRPr="00F664EF">
        <w:t>’ refer to the act of entering into any such agreement.</w:t>
      </w:r>
    </w:p>
    <w:p w14:paraId="248E5D9E" w14:textId="49C4F4A0" w:rsidR="00E57A4D" w:rsidRPr="00F664EF" w:rsidRDefault="00D76976">
      <w:pPr>
        <w:pStyle w:val="Definitiontext0"/>
      </w:pPr>
      <w:r w:rsidRPr="00F664EF">
        <w:t>‘</w:t>
      </w:r>
      <w:r w:rsidRPr="00F664EF">
        <w:rPr>
          <w:b/>
          <w:bCs/>
        </w:rPr>
        <w:t>Subcontractor</w:t>
      </w:r>
      <w:r w:rsidRPr="00F664EF">
        <w:t xml:space="preserve">’ means a party </w:t>
      </w:r>
      <w:r w:rsidR="00993A74" w:rsidRPr="00F664EF">
        <w:t xml:space="preserve">that </w:t>
      </w:r>
      <w:r w:rsidRPr="00F664EF">
        <w:t xml:space="preserve">has </w:t>
      </w:r>
      <w:proofErr w:type="gramStart"/>
      <w:r w:rsidRPr="00F664EF">
        <w:t>entered into</w:t>
      </w:r>
      <w:proofErr w:type="gramEnd"/>
      <w:r w:rsidRPr="00F664EF">
        <w:t xml:space="preserve"> a Subcontract with the Provider, including a Material Subcontractor.</w:t>
      </w:r>
    </w:p>
    <w:p w14:paraId="04AA478D" w14:textId="77777777" w:rsidR="005B4571" w:rsidRPr="00F664EF" w:rsidRDefault="00993A74">
      <w:pPr>
        <w:pStyle w:val="Definitiontext0"/>
        <w:rPr>
          <w:szCs w:val="22"/>
        </w:rPr>
      </w:pPr>
      <w:r w:rsidRPr="00F664EF">
        <w:rPr>
          <w:szCs w:val="22"/>
        </w:rPr>
        <w:t>‘</w:t>
      </w:r>
      <w:r w:rsidR="005B4571" w:rsidRPr="00F664EF">
        <w:rPr>
          <w:b/>
          <w:bCs/>
          <w:szCs w:val="22"/>
        </w:rPr>
        <w:t>Supervisor</w:t>
      </w:r>
      <w:r w:rsidR="005B4571" w:rsidRPr="00F664EF">
        <w:rPr>
          <w:szCs w:val="22"/>
        </w:rPr>
        <w:t xml:space="preserve">’ means any individual or organisation engaged or employed by the Provider or a Subcontractor to supervise Activities, or </w:t>
      </w:r>
      <w:r w:rsidR="00D34E50" w:rsidRPr="00F664EF">
        <w:rPr>
          <w:szCs w:val="22"/>
        </w:rPr>
        <w:t xml:space="preserve">that </w:t>
      </w:r>
      <w:r w:rsidR="005B4571" w:rsidRPr="00F664EF">
        <w:rPr>
          <w:szCs w:val="22"/>
        </w:rPr>
        <w:t xml:space="preserve">may be engaged or employed by Activity Host Organisations to supervise Activities that they provide. </w:t>
      </w:r>
    </w:p>
    <w:p w14:paraId="7505F846" w14:textId="503FFCDA" w:rsidR="00642A9F" w:rsidRPr="00F664EF" w:rsidRDefault="00642A9F">
      <w:pPr>
        <w:pStyle w:val="Definitiontext0"/>
        <w:rPr>
          <w:szCs w:val="22"/>
        </w:rPr>
      </w:pPr>
      <w:r w:rsidRPr="00F664EF">
        <w:rPr>
          <w:b/>
          <w:bCs/>
          <w:szCs w:val="22"/>
        </w:rPr>
        <w:t>'Supported Employment Service</w:t>
      </w:r>
      <w:r w:rsidRPr="00F664EF">
        <w:rPr>
          <w:szCs w:val="22"/>
        </w:rPr>
        <w:t>’ means services to support the paid employment of people with disabilities:</w:t>
      </w:r>
    </w:p>
    <w:p w14:paraId="162A269F" w14:textId="2BEBE491" w:rsidR="00642A9F" w:rsidRPr="00F664EF" w:rsidRDefault="00642A9F" w:rsidP="002E4251">
      <w:pPr>
        <w:pStyle w:val="Definitiontext0"/>
        <w:numPr>
          <w:ilvl w:val="0"/>
          <w:numId w:val="133"/>
        </w:numPr>
        <w:ind w:left="426" w:hanging="426"/>
        <w:rPr>
          <w:szCs w:val="22"/>
        </w:rPr>
      </w:pPr>
      <w:r w:rsidRPr="00F664EF">
        <w:rPr>
          <w:szCs w:val="22"/>
        </w:rPr>
        <w:t>for whom competitive employment at or above the relevant award wage is unlikely; and</w:t>
      </w:r>
    </w:p>
    <w:p w14:paraId="7F54CB9B" w14:textId="078153B6" w:rsidR="00642A9F" w:rsidRPr="00F664EF" w:rsidRDefault="00642A9F" w:rsidP="002E4251">
      <w:pPr>
        <w:pStyle w:val="Definitiontext0"/>
        <w:numPr>
          <w:ilvl w:val="0"/>
          <w:numId w:val="133"/>
        </w:numPr>
        <w:ind w:left="426" w:hanging="426"/>
      </w:pPr>
      <w:r w:rsidRPr="00F664EF">
        <w:t xml:space="preserve">who, because of their disabilities, need substantial ongoing support to obtain and </w:t>
      </w:r>
      <w:proofErr w:type="gramStart"/>
      <w:r w:rsidRPr="00F664EF">
        <w:t>retain</w:t>
      </w:r>
      <w:proofErr w:type="gramEnd"/>
      <w:r w:rsidRPr="00F664EF">
        <w:t xml:space="preserve"> paid employment. </w:t>
      </w:r>
    </w:p>
    <w:p w14:paraId="138794D6" w14:textId="74E44A5E" w:rsidR="00E57A4D" w:rsidRPr="00F664EF" w:rsidRDefault="00D76976">
      <w:pPr>
        <w:pStyle w:val="Definitiontext0"/>
      </w:pPr>
      <w:r w:rsidRPr="00F664EF">
        <w:t>‘</w:t>
      </w:r>
      <w:r w:rsidRPr="00F664EF">
        <w:rPr>
          <w:b/>
          <w:bCs/>
        </w:rPr>
        <w:t>Supported Wage System</w:t>
      </w:r>
      <w:r w:rsidRPr="00F664EF">
        <w:t>’ or ‘</w:t>
      </w:r>
      <w:r w:rsidRPr="00F664EF">
        <w:rPr>
          <w:b/>
          <w:bCs/>
        </w:rPr>
        <w:t>SWS</w:t>
      </w:r>
      <w:r w:rsidRPr="00F664EF">
        <w:t xml:space="preserve">’ means the Australian Government </w:t>
      </w:r>
      <w:r w:rsidR="00CE1A3A" w:rsidRPr="00F664EF">
        <w:t>program</w:t>
      </w:r>
      <w:r w:rsidRPr="00F664EF">
        <w:t xml:space="preserve"> that makes provision </w:t>
      </w:r>
      <w:r w:rsidR="00C30A11" w:rsidRPr="00F664EF">
        <w:t xml:space="preserve">through the National Panel of Assessors </w:t>
      </w:r>
      <w:r w:rsidRPr="00F664EF">
        <w:t xml:space="preserve">for eligible people with disability to access a </w:t>
      </w:r>
      <w:proofErr w:type="gramStart"/>
      <w:r w:rsidRPr="00F664EF">
        <w:t>productivity based</w:t>
      </w:r>
      <w:proofErr w:type="gramEnd"/>
      <w:r w:rsidRPr="00F664EF">
        <w:t xml:space="preserve"> wage assessment.</w:t>
      </w:r>
    </w:p>
    <w:p w14:paraId="53659A73" w14:textId="77777777" w:rsidR="00E57A4D" w:rsidRPr="00F664EF" w:rsidRDefault="00D76976">
      <w:pPr>
        <w:pStyle w:val="Definitiontext0"/>
        <w:rPr>
          <w:szCs w:val="22"/>
        </w:rPr>
      </w:pPr>
      <w:r w:rsidRPr="00F664EF">
        <w:rPr>
          <w:szCs w:val="22"/>
        </w:rPr>
        <w:t>‘</w:t>
      </w:r>
      <w:r w:rsidRPr="00F664EF">
        <w:rPr>
          <w:b/>
          <w:szCs w:val="22"/>
        </w:rPr>
        <w:t>Suspend</w:t>
      </w:r>
      <w:r w:rsidRPr="00F664EF">
        <w:rPr>
          <w:szCs w:val="22"/>
        </w:rPr>
        <w:t>’ or ‘</w:t>
      </w:r>
      <w:r w:rsidRPr="00F664EF">
        <w:rPr>
          <w:b/>
          <w:szCs w:val="22"/>
        </w:rPr>
        <w:t>Suspended</w:t>
      </w:r>
      <w:r w:rsidRPr="00F664EF">
        <w:rPr>
          <w:szCs w:val="22"/>
        </w:rPr>
        <w:t>’ means the act of imposing a Suspension.</w:t>
      </w:r>
    </w:p>
    <w:p w14:paraId="7BE31D44" w14:textId="58AEC025" w:rsidR="00E57A4D" w:rsidRPr="00F664EF" w:rsidRDefault="00D76976">
      <w:pPr>
        <w:pStyle w:val="Definitiontext0"/>
        <w:rPr>
          <w:szCs w:val="22"/>
        </w:rPr>
      </w:pPr>
      <w:r w:rsidRPr="00F664EF">
        <w:rPr>
          <w:szCs w:val="22"/>
        </w:rPr>
        <w:t>‘</w:t>
      </w:r>
      <w:r w:rsidRPr="00F664EF">
        <w:rPr>
          <w:b/>
          <w:szCs w:val="22"/>
        </w:rPr>
        <w:t>Suspension</w:t>
      </w:r>
      <w:r w:rsidRPr="00F664EF">
        <w:rPr>
          <w:szCs w:val="22"/>
        </w:rPr>
        <w:t xml:space="preserve">’ means a period of time, as recorded by either the Provider (in accordance with this </w:t>
      </w:r>
      <w:r w:rsidR="00B640BF" w:rsidRPr="00F664EF">
        <w:rPr>
          <w:szCs w:val="22"/>
        </w:rPr>
        <w:t>Deed</w:t>
      </w:r>
      <w:r w:rsidRPr="00F664EF">
        <w:rPr>
          <w:szCs w:val="22"/>
        </w:rPr>
        <w:t xml:space="preserve">) or </w:t>
      </w:r>
      <w:r w:rsidR="006779A0" w:rsidRPr="00F664EF">
        <w:rPr>
          <w:szCs w:val="22"/>
        </w:rPr>
        <w:t xml:space="preserve">Services Australia </w:t>
      </w:r>
      <w:r w:rsidRPr="00F664EF">
        <w:rPr>
          <w:szCs w:val="22"/>
        </w:rPr>
        <w:t>on the Department’s IT System</w:t>
      </w:r>
      <w:r w:rsidR="0013060D" w:rsidRPr="00F664EF">
        <w:rPr>
          <w:szCs w:val="22"/>
        </w:rPr>
        <w:t>s</w:t>
      </w:r>
      <w:r w:rsidRPr="00F664EF">
        <w:rPr>
          <w:szCs w:val="22"/>
        </w:rPr>
        <w:t xml:space="preserve">, which is not counted as time for the purposes of calculating or accruing any entitlement to Fees and the requirement to provide Services to a Participant is suspended. </w:t>
      </w:r>
    </w:p>
    <w:p w14:paraId="45C7A8F4" w14:textId="0B1CCF80" w:rsidR="00A5352E" w:rsidRPr="00F664EF" w:rsidRDefault="00A5352E">
      <w:pPr>
        <w:pStyle w:val="Definitiontext0"/>
      </w:pPr>
      <w:r w:rsidRPr="00F664EF">
        <w:t>‘</w:t>
      </w:r>
      <w:r w:rsidRPr="00F664EF">
        <w:rPr>
          <w:b/>
          <w:bCs/>
        </w:rPr>
        <w:t>Targeted Compliance Framework</w:t>
      </w:r>
      <w:r w:rsidRPr="00F664EF">
        <w:t>’ or ‘</w:t>
      </w:r>
      <w:r w:rsidRPr="00F664EF">
        <w:rPr>
          <w:b/>
          <w:bCs/>
        </w:rPr>
        <w:t>TCF</w:t>
      </w:r>
      <w:r w:rsidRPr="00F664EF">
        <w:t xml:space="preserve">’ means the legislative framework designed to ensure that only those Participants who persistently commit Mutual Obligation Failures without a Valid Reason or Reasonable Excuse incur financial penalties while providing protections for the most vulnerable. It </w:t>
      </w:r>
      <w:proofErr w:type="gramStart"/>
      <w:r w:rsidRPr="00F664EF">
        <w:t>is designed</w:t>
      </w:r>
      <w:proofErr w:type="gramEnd"/>
      <w:r w:rsidRPr="00F664EF">
        <w:t xml:space="preserve"> to encourage Participants to engage with their Provider, take personal responsibility for managing and meeting their Mutual Obligation Requirements, actively look for work and improve </w:t>
      </w:r>
      <w:r w:rsidRPr="00F664EF">
        <w:lastRenderedPageBreak/>
        <w:t>their employment prospects. The TCF comprises 3 zones: the Green Zone, the Warning Zone and the Penalty Zone.</w:t>
      </w:r>
      <w:r w:rsidR="00EF1193" w:rsidRPr="00F664EF">
        <w:rPr>
          <w:rStyle w:val="CommentReference"/>
          <w:lang w:eastAsia="en-AU"/>
        </w:rPr>
        <w:t xml:space="preserve"> </w:t>
      </w:r>
    </w:p>
    <w:p w14:paraId="52E6C4B2" w14:textId="77777777" w:rsidR="00E57A4D" w:rsidRPr="00F664EF" w:rsidRDefault="00D76976">
      <w:pPr>
        <w:pStyle w:val="Definitiontext0"/>
        <w:rPr>
          <w:szCs w:val="22"/>
        </w:rPr>
      </w:pPr>
      <w:r w:rsidRPr="00F664EF">
        <w:rPr>
          <w:szCs w:val="22"/>
        </w:rPr>
        <w:t>‘</w:t>
      </w:r>
      <w:r w:rsidRPr="00F664EF">
        <w:rPr>
          <w:b/>
          <w:szCs w:val="22"/>
        </w:rPr>
        <w:t>Tax Invoice</w:t>
      </w:r>
      <w:r w:rsidRPr="00F664EF">
        <w:rPr>
          <w:szCs w:val="22"/>
        </w:rPr>
        <w:t>’ has the meaning given in section 195-1 of the GST Act.</w:t>
      </w:r>
    </w:p>
    <w:p w14:paraId="7A14B867" w14:textId="77777777" w:rsidR="00E57A4D" w:rsidRPr="00F664EF" w:rsidRDefault="00D76976">
      <w:pPr>
        <w:pStyle w:val="Definitiontext0"/>
        <w:rPr>
          <w:szCs w:val="22"/>
        </w:rPr>
      </w:pPr>
      <w:r w:rsidRPr="00F664EF">
        <w:rPr>
          <w:szCs w:val="22"/>
        </w:rPr>
        <w:t>‘</w:t>
      </w:r>
      <w:r w:rsidRPr="00F664EF">
        <w:rPr>
          <w:b/>
          <w:szCs w:val="22"/>
        </w:rPr>
        <w:t>Taxable Supply</w:t>
      </w:r>
      <w:r w:rsidRPr="00F664EF">
        <w:rPr>
          <w:szCs w:val="22"/>
        </w:rPr>
        <w:t>’ has the meaning given in section 195-1 of the GST Act.</w:t>
      </w:r>
    </w:p>
    <w:p w14:paraId="07F33C29" w14:textId="20CF4960" w:rsidR="00D56D5F" w:rsidRPr="00F664EF" w:rsidRDefault="00D56D5F" w:rsidP="002E4251">
      <w:pPr>
        <w:pStyle w:val="Definition"/>
        <w:keepLines w:val="0"/>
        <w:numPr>
          <w:ilvl w:val="0"/>
          <w:numId w:val="101"/>
        </w:numPr>
        <w:tabs>
          <w:tab w:val="clear" w:pos="794"/>
        </w:tabs>
        <w:suppressAutoHyphens w:val="0"/>
        <w:spacing w:after="120" w:line="240" w:lineRule="auto"/>
      </w:pPr>
      <w:r w:rsidRPr="00F664EF">
        <w:rPr>
          <w:b/>
          <w:bCs/>
        </w:rPr>
        <w:t>'Third Party Employment System'</w:t>
      </w:r>
      <w:r w:rsidRPr="00F664EF">
        <w:t xml:space="preserve"> means any </w:t>
      </w:r>
      <w:proofErr w:type="gramStart"/>
      <w:r w:rsidRPr="00F664EF">
        <w:t>Third Party</w:t>
      </w:r>
      <w:proofErr w:type="gramEnd"/>
      <w:r w:rsidRPr="00F664EF">
        <w:t xml:space="preserve"> IT used in association with the delivery of the Services, </w:t>
      </w:r>
      <w:proofErr w:type="gramStart"/>
      <w:r w:rsidRPr="00F664EF">
        <w:t>whether or not</w:t>
      </w:r>
      <w:proofErr w:type="gramEnd"/>
      <w:r w:rsidRPr="00F664EF">
        <w:t xml:space="preserve"> that Third Party IT Accesses the Department's IT Systems, </w:t>
      </w:r>
      <w:r w:rsidR="00591225" w:rsidRPr="00F664EF">
        <w:t>if</w:t>
      </w:r>
      <w:r w:rsidRPr="00F664EF">
        <w:t xml:space="preserve"> that Third Party IT: </w:t>
      </w:r>
    </w:p>
    <w:p w14:paraId="1957A45F" w14:textId="77777777" w:rsidR="00D56D5F" w:rsidRPr="00F664EF" w:rsidRDefault="00D56D5F" w:rsidP="001D6B3C">
      <w:pPr>
        <w:pStyle w:val="Definitiontext0"/>
        <w:numPr>
          <w:ilvl w:val="0"/>
          <w:numId w:val="139"/>
        </w:numPr>
      </w:pPr>
      <w:proofErr w:type="gramStart"/>
      <w:r w:rsidRPr="00F664EF">
        <w:t>contains</w:t>
      </w:r>
      <w:proofErr w:type="gramEnd"/>
      <w:r w:rsidRPr="00F664EF">
        <w:t xml:space="preserve"> program specific functionality or modules; or </w:t>
      </w:r>
    </w:p>
    <w:p w14:paraId="5249A22F" w14:textId="4B3E9D39" w:rsidR="00D56D5F" w:rsidRPr="00F664EF" w:rsidRDefault="00D56D5F" w:rsidP="001D6B3C">
      <w:pPr>
        <w:pStyle w:val="Definitiontext0"/>
        <w:numPr>
          <w:ilvl w:val="0"/>
          <w:numId w:val="139"/>
        </w:numPr>
        <w:ind w:left="426" w:hanging="426"/>
        <w:rPr>
          <w:szCs w:val="22"/>
        </w:rPr>
      </w:pPr>
      <w:proofErr w:type="gramStart"/>
      <w:r w:rsidRPr="00F664EF">
        <w:rPr>
          <w:szCs w:val="22"/>
        </w:rPr>
        <w:t>is used</w:t>
      </w:r>
      <w:proofErr w:type="gramEnd"/>
      <w:r w:rsidRPr="00F664EF">
        <w:rPr>
          <w:szCs w:val="22"/>
        </w:rPr>
        <w:t>, in any way, for the analysis of Records relating to the Services, or any derivative of</w:t>
      </w:r>
      <w:r w:rsidR="00225F1F" w:rsidRPr="00F664EF">
        <w:rPr>
          <w:szCs w:val="22"/>
        </w:rPr>
        <w:t xml:space="preserve"> those </w:t>
      </w:r>
      <w:r w:rsidR="00985D17" w:rsidRPr="00F664EF">
        <w:rPr>
          <w:szCs w:val="22"/>
        </w:rPr>
        <w:t>R</w:t>
      </w:r>
      <w:r w:rsidR="00225F1F" w:rsidRPr="00F664EF">
        <w:rPr>
          <w:szCs w:val="22"/>
        </w:rPr>
        <w:t>ecords</w:t>
      </w:r>
      <w:r w:rsidRPr="00F664EF">
        <w:rPr>
          <w:szCs w:val="22"/>
        </w:rPr>
        <w:t>.</w:t>
      </w:r>
    </w:p>
    <w:p w14:paraId="6DDFBE76" w14:textId="77777777" w:rsidR="00D56D5F" w:rsidRPr="00F664EF" w:rsidRDefault="00D56D5F" w:rsidP="002E4251">
      <w:pPr>
        <w:pStyle w:val="Definition"/>
        <w:keepNext/>
        <w:keepLines w:val="0"/>
        <w:numPr>
          <w:ilvl w:val="0"/>
          <w:numId w:val="101"/>
        </w:numPr>
        <w:tabs>
          <w:tab w:val="clear" w:pos="794"/>
        </w:tabs>
        <w:suppressAutoHyphens w:val="0"/>
        <w:spacing w:after="120" w:line="240" w:lineRule="auto"/>
      </w:pPr>
      <w:r w:rsidRPr="00F664EF">
        <w:rPr>
          <w:b/>
          <w:bCs/>
        </w:rPr>
        <w:t>'Third Party IT</w:t>
      </w:r>
      <w:r w:rsidR="0013060D" w:rsidRPr="00F664EF">
        <w:rPr>
          <w:b/>
          <w:bCs/>
        </w:rPr>
        <w:t xml:space="preserve"> System</w:t>
      </w:r>
      <w:r w:rsidRPr="00F664EF">
        <w:rPr>
          <w:b/>
          <w:bCs/>
        </w:rPr>
        <w:t>'</w:t>
      </w:r>
      <w:r w:rsidRPr="00F664EF">
        <w:t xml:space="preserve"> means any: </w:t>
      </w:r>
    </w:p>
    <w:p w14:paraId="3B9AA975" w14:textId="77777777" w:rsidR="00D56D5F" w:rsidRPr="00F664EF" w:rsidRDefault="00D56D5F" w:rsidP="001D6B3C">
      <w:pPr>
        <w:pStyle w:val="Definitiontext0"/>
        <w:numPr>
          <w:ilvl w:val="0"/>
          <w:numId w:val="140"/>
        </w:numPr>
        <w:rPr>
          <w:szCs w:val="22"/>
        </w:rPr>
      </w:pPr>
      <w:r w:rsidRPr="00F664EF">
        <w:rPr>
          <w:szCs w:val="22"/>
        </w:rPr>
        <w:t xml:space="preserve">information technology system (including any cloud storage platform) developed and managed; or </w:t>
      </w:r>
    </w:p>
    <w:p w14:paraId="3763B942" w14:textId="77777777" w:rsidR="00D56D5F" w:rsidRPr="00F664EF" w:rsidRDefault="00D56D5F" w:rsidP="001D6B3C">
      <w:pPr>
        <w:pStyle w:val="Definitiontext0"/>
        <w:numPr>
          <w:ilvl w:val="0"/>
          <w:numId w:val="140"/>
        </w:numPr>
        <w:rPr>
          <w:szCs w:val="22"/>
        </w:rPr>
      </w:pPr>
      <w:r w:rsidRPr="00F664EF">
        <w:rPr>
          <w:szCs w:val="22"/>
        </w:rPr>
        <w:t xml:space="preserve">information technology service (including any cloud storage platform) provided, </w:t>
      </w:r>
    </w:p>
    <w:p w14:paraId="07C6E4F5" w14:textId="77777777" w:rsidR="00D56D5F" w:rsidRPr="00F664EF" w:rsidRDefault="00D56D5F" w:rsidP="00D56D5F">
      <w:pPr>
        <w:pStyle w:val="DefinitionFollower"/>
      </w:pPr>
      <w:r w:rsidRPr="00F664EF">
        <w:t xml:space="preserve">by a </w:t>
      </w:r>
      <w:proofErr w:type="gramStart"/>
      <w:r w:rsidRPr="00F664EF">
        <w:t>Third Party</w:t>
      </w:r>
      <w:proofErr w:type="gramEnd"/>
      <w:r w:rsidRPr="00F664EF">
        <w:t xml:space="preserve"> IT Vendor and used by the Provider or any Subcontractor in association with the delivery of the Services or to Access the Department's IT Systems. 'Third Party IT' includes a </w:t>
      </w:r>
      <w:proofErr w:type="gramStart"/>
      <w:r w:rsidRPr="00F664EF">
        <w:t>Third Party</w:t>
      </w:r>
      <w:proofErr w:type="gramEnd"/>
      <w:r w:rsidRPr="00F664EF">
        <w:t xml:space="preserve"> Employment System and a </w:t>
      </w:r>
      <w:proofErr w:type="gramStart"/>
      <w:r w:rsidRPr="00F664EF">
        <w:t>Third Party</w:t>
      </w:r>
      <w:proofErr w:type="gramEnd"/>
      <w:r w:rsidRPr="00F664EF">
        <w:t xml:space="preserve"> Supplementary IT System. </w:t>
      </w:r>
    </w:p>
    <w:p w14:paraId="744A4585" w14:textId="51C50459" w:rsidR="00D56D5F" w:rsidRPr="00F664EF" w:rsidRDefault="00D56D5F" w:rsidP="002E4251">
      <w:pPr>
        <w:pStyle w:val="Definition"/>
        <w:keepLines w:val="0"/>
        <w:numPr>
          <w:ilvl w:val="0"/>
          <w:numId w:val="101"/>
        </w:numPr>
        <w:tabs>
          <w:tab w:val="clear" w:pos="794"/>
        </w:tabs>
        <w:suppressAutoHyphens w:val="0"/>
        <w:spacing w:after="120" w:line="240" w:lineRule="auto"/>
      </w:pPr>
      <w:r w:rsidRPr="00F664EF">
        <w:rPr>
          <w:b/>
          <w:bCs/>
        </w:rPr>
        <w:t>'Third Party IT Vendor'</w:t>
      </w:r>
      <w:r w:rsidRPr="00F664EF">
        <w:t xml:space="preserve"> means an entity contracted by the Provider to provide information technology systems or services to the Provider in association with the delivery of the Services, whether or not the entity is a Subcontractor, and includes</w:t>
      </w:r>
      <w:r w:rsidR="00351F28" w:rsidRPr="00F664EF">
        <w:t>,</w:t>
      </w:r>
      <w:r w:rsidRPr="00F664EF">
        <w:t xml:space="preserve">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6059FA32" w14:textId="77777777" w:rsidR="00D56D5F" w:rsidRPr="00F664EF" w:rsidRDefault="00D56D5F" w:rsidP="002E4251">
      <w:pPr>
        <w:pStyle w:val="Definition"/>
        <w:keepLines w:val="0"/>
        <w:numPr>
          <w:ilvl w:val="0"/>
          <w:numId w:val="101"/>
        </w:numPr>
        <w:tabs>
          <w:tab w:val="clear" w:pos="794"/>
        </w:tabs>
        <w:suppressAutoHyphens w:val="0"/>
        <w:spacing w:after="120" w:line="240" w:lineRule="auto"/>
      </w:pPr>
      <w:r w:rsidRPr="00F664EF">
        <w:rPr>
          <w:b/>
          <w:bCs/>
        </w:rPr>
        <w:t>'Third Party IT Vendor Deed'</w:t>
      </w:r>
      <w:r w:rsidRPr="00F664EF">
        <w:t xml:space="preserve"> means an agreement between a </w:t>
      </w:r>
      <w:proofErr w:type="gramStart"/>
      <w:r w:rsidRPr="00F664EF">
        <w:t>Third Party</w:t>
      </w:r>
      <w:proofErr w:type="gramEnd"/>
      <w:r w:rsidRPr="00F664EF">
        <w:t xml:space="preserve"> IT Vendor that provides or uses a </w:t>
      </w:r>
      <w:proofErr w:type="gramStart"/>
      <w:r w:rsidRPr="00F664EF">
        <w:t>Third Party</w:t>
      </w:r>
      <w:proofErr w:type="gramEnd"/>
      <w:r w:rsidRPr="00F664EF">
        <w:t xml:space="preserve"> Employment System and </w:t>
      </w:r>
      <w:r w:rsidR="005952A6" w:rsidRPr="00F664EF">
        <w:t>DEWR</w:t>
      </w:r>
      <w:r w:rsidRPr="00F664EF">
        <w:t xml:space="preserve"> in the terms and form as specified by the Department from time to time.</w:t>
      </w:r>
    </w:p>
    <w:p w14:paraId="3FA75285" w14:textId="5FCD6154" w:rsidR="005A0C87" w:rsidRPr="00F664EF" w:rsidRDefault="009B4122" w:rsidP="00E87173">
      <w:pPr>
        <w:pStyle w:val="Definition"/>
        <w:keepNext/>
        <w:numPr>
          <w:ilvl w:val="0"/>
          <w:numId w:val="101"/>
        </w:numPr>
        <w:spacing w:after="120" w:line="240" w:lineRule="auto"/>
      </w:pPr>
      <w:r w:rsidRPr="00F664EF">
        <w:rPr>
          <w:b/>
          <w:bCs/>
        </w:rPr>
        <w:t>‘</w:t>
      </w:r>
      <w:r w:rsidR="005A0C87" w:rsidRPr="00F664EF">
        <w:rPr>
          <w:b/>
          <w:bCs/>
        </w:rPr>
        <w:t>Third Party Material'</w:t>
      </w:r>
      <w:r w:rsidR="005A0C87" w:rsidRPr="00F664EF">
        <w:t xml:space="preserve"> means Material that is:</w:t>
      </w:r>
    </w:p>
    <w:p w14:paraId="11158067" w14:textId="487AD39B" w:rsidR="005A0C87" w:rsidRPr="00F664EF" w:rsidRDefault="005A0C87" w:rsidP="002E4251">
      <w:pPr>
        <w:pStyle w:val="Definitiontext0"/>
        <w:numPr>
          <w:ilvl w:val="0"/>
          <w:numId w:val="74"/>
        </w:numPr>
        <w:rPr>
          <w:szCs w:val="22"/>
        </w:rPr>
      </w:pPr>
      <w:r w:rsidRPr="00F664EF">
        <w:rPr>
          <w:szCs w:val="22"/>
        </w:rPr>
        <w:t>owned by any entity other than a Party; and</w:t>
      </w:r>
    </w:p>
    <w:p w14:paraId="00EB98DC" w14:textId="04841673" w:rsidR="005A0C87" w:rsidRPr="00F664EF" w:rsidRDefault="005A0C87" w:rsidP="002E4251">
      <w:pPr>
        <w:pStyle w:val="Definitiontext0"/>
        <w:numPr>
          <w:ilvl w:val="0"/>
          <w:numId w:val="74"/>
        </w:numPr>
        <w:rPr>
          <w:szCs w:val="22"/>
        </w:rPr>
      </w:pPr>
      <w:r w:rsidRPr="00F664EF">
        <w:rPr>
          <w:szCs w:val="22"/>
        </w:rPr>
        <w:t>included in, embodied in, or attached to:</w:t>
      </w:r>
    </w:p>
    <w:p w14:paraId="6953CE31" w14:textId="6624B82B" w:rsidR="005A0C87" w:rsidRPr="00F664EF" w:rsidRDefault="005A0C87" w:rsidP="001D6B3C">
      <w:pPr>
        <w:pStyle w:val="Definitiontext0"/>
        <w:numPr>
          <w:ilvl w:val="0"/>
          <w:numId w:val="141"/>
        </w:numPr>
        <w:rPr>
          <w:szCs w:val="22"/>
        </w:rPr>
      </w:pPr>
      <w:r w:rsidRPr="00F664EF">
        <w:rPr>
          <w:szCs w:val="22"/>
        </w:rPr>
        <w:t>the Deed Material; or</w:t>
      </w:r>
    </w:p>
    <w:p w14:paraId="44138DB1" w14:textId="65775085" w:rsidR="005A0C87" w:rsidRPr="00F664EF" w:rsidRDefault="005A0C87" w:rsidP="001D6B3C">
      <w:pPr>
        <w:pStyle w:val="Definitiontext0"/>
        <w:numPr>
          <w:ilvl w:val="0"/>
          <w:numId w:val="141"/>
        </w:numPr>
        <w:ind w:left="714" w:hanging="357"/>
        <w:rPr>
          <w:szCs w:val="22"/>
        </w:rPr>
      </w:pPr>
      <w:r w:rsidRPr="00F664EF">
        <w:rPr>
          <w:szCs w:val="22"/>
        </w:rPr>
        <w:t>the Services or is otherwise necessarily related to the functioning or operation of the Services.</w:t>
      </w:r>
    </w:p>
    <w:p w14:paraId="76E04C2B" w14:textId="08FA64AE" w:rsidR="0013060D" w:rsidRPr="00F664EF" w:rsidRDefault="0013060D" w:rsidP="004F2122">
      <w:pPr>
        <w:pStyle w:val="Definition"/>
        <w:keepLines w:val="0"/>
        <w:tabs>
          <w:tab w:val="clear" w:pos="794"/>
        </w:tabs>
        <w:suppressAutoHyphens w:val="0"/>
        <w:spacing w:before="60" w:after="120" w:line="240" w:lineRule="auto"/>
        <w:ind w:left="0" w:firstLine="0"/>
      </w:pPr>
      <w:r w:rsidRPr="00F664EF">
        <w:t>‘</w:t>
      </w:r>
      <w:r w:rsidRPr="00F664EF">
        <w:rPr>
          <w:b/>
          <w:bCs/>
        </w:rPr>
        <w:t>Third Party Supplementary IT System</w:t>
      </w:r>
      <w:r w:rsidRPr="00F664EF">
        <w:t xml:space="preserve">’ </w:t>
      </w:r>
      <w:r w:rsidR="008C5BF1" w:rsidRPr="00F664EF">
        <w:t xml:space="preserve">has the </w:t>
      </w:r>
      <w:r w:rsidRPr="00F664EF">
        <w:t>mean</w:t>
      </w:r>
      <w:r w:rsidR="008C5BF1" w:rsidRPr="00F664EF">
        <w:t>ing give in the ESAF.</w:t>
      </w:r>
    </w:p>
    <w:p w14:paraId="61E974B5" w14:textId="77777777" w:rsidR="00E57A4D" w:rsidRPr="00F664EF" w:rsidRDefault="00D76976">
      <w:pPr>
        <w:pStyle w:val="Definitiontext0"/>
        <w:rPr>
          <w:szCs w:val="22"/>
        </w:rPr>
      </w:pPr>
      <w:r w:rsidRPr="00F664EF">
        <w:rPr>
          <w:szCs w:val="22"/>
        </w:rPr>
        <w:t>‘</w:t>
      </w:r>
      <w:r w:rsidRPr="00F664EF">
        <w:rPr>
          <w:b/>
          <w:szCs w:val="22"/>
        </w:rPr>
        <w:t>Traineeship</w:t>
      </w:r>
      <w:r w:rsidRPr="00F664EF">
        <w:rPr>
          <w:szCs w:val="22"/>
        </w:rPr>
        <w:t>’ has the same meaning as Apprenticeship.</w:t>
      </w:r>
    </w:p>
    <w:p w14:paraId="542F216A" w14:textId="77777777" w:rsidR="00E57A4D" w:rsidRPr="00F664EF" w:rsidRDefault="00D76976">
      <w:pPr>
        <w:pStyle w:val="Definitiontext0"/>
        <w:rPr>
          <w:szCs w:val="22"/>
        </w:rPr>
      </w:pPr>
      <w:r w:rsidRPr="00F664EF">
        <w:rPr>
          <w:szCs w:val="22"/>
        </w:rPr>
        <w:t>‘</w:t>
      </w:r>
      <w:r w:rsidRPr="00F664EF">
        <w:rPr>
          <w:b/>
          <w:szCs w:val="22"/>
        </w:rPr>
        <w:t>Training</w:t>
      </w:r>
      <w:r w:rsidRPr="00F664EF">
        <w:rPr>
          <w:szCs w:val="22"/>
        </w:rPr>
        <w:t>’ means any training activity unless otherwise advised by the Department.</w:t>
      </w:r>
    </w:p>
    <w:p w14:paraId="2F21BB4C" w14:textId="77777777" w:rsidR="00E57A4D" w:rsidRPr="00F664EF" w:rsidRDefault="00D76976">
      <w:pPr>
        <w:pStyle w:val="Definitiontext0"/>
        <w:rPr>
          <w:szCs w:val="22"/>
        </w:rPr>
      </w:pPr>
      <w:r w:rsidRPr="00F664EF">
        <w:rPr>
          <w:szCs w:val="22"/>
        </w:rPr>
        <w:t>‘</w:t>
      </w:r>
      <w:r w:rsidRPr="00F664EF">
        <w:rPr>
          <w:b/>
          <w:szCs w:val="22"/>
        </w:rPr>
        <w:t>Transferred Participant</w:t>
      </w:r>
      <w:r w:rsidRPr="00F664EF">
        <w:rPr>
          <w:szCs w:val="22"/>
        </w:rPr>
        <w:t xml:space="preserve">’ means a Participant who </w:t>
      </w:r>
      <w:proofErr w:type="gramStart"/>
      <w:r w:rsidRPr="00F664EF">
        <w:rPr>
          <w:szCs w:val="22"/>
        </w:rPr>
        <w:t>is identified</w:t>
      </w:r>
      <w:proofErr w:type="gramEnd"/>
      <w:r w:rsidRPr="00F664EF">
        <w:rPr>
          <w:szCs w:val="22"/>
        </w:rPr>
        <w:t xml:space="preserve"> in the Department’s IT Systems as a transferred Participant. </w:t>
      </w:r>
    </w:p>
    <w:p w14:paraId="3C1B19A4" w14:textId="77777777" w:rsidR="00E57A4D" w:rsidRPr="00F664EF" w:rsidRDefault="00D76976">
      <w:pPr>
        <w:pStyle w:val="Definitiontext0"/>
        <w:rPr>
          <w:szCs w:val="22"/>
        </w:rPr>
      </w:pPr>
      <w:r w:rsidRPr="00F664EF">
        <w:rPr>
          <w:szCs w:val="22"/>
        </w:rPr>
        <w:t>‘</w:t>
      </w:r>
      <w:r w:rsidRPr="00F664EF">
        <w:rPr>
          <w:b/>
          <w:szCs w:val="22"/>
        </w:rPr>
        <w:t>Transferred Wage Subsidy Participant</w:t>
      </w:r>
      <w:r w:rsidRPr="00F664EF">
        <w:rPr>
          <w:szCs w:val="22"/>
        </w:rPr>
        <w:t xml:space="preserve">’ means a Participant who is the subject of a Wage Subsidy </w:t>
      </w:r>
      <w:r w:rsidR="00993A74" w:rsidRPr="00F664EF">
        <w:rPr>
          <w:szCs w:val="22"/>
        </w:rPr>
        <w:t xml:space="preserve">that </w:t>
      </w:r>
      <w:proofErr w:type="gramStart"/>
      <w:r w:rsidRPr="00F664EF">
        <w:rPr>
          <w:szCs w:val="22"/>
        </w:rPr>
        <w:t>was negotiated</w:t>
      </w:r>
      <w:proofErr w:type="gramEnd"/>
      <w:r w:rsidRPr="00F664EF">
        <w:rPr>
          <w:szCs w:val="22"/>
        </w:rPr>
        <w:t xml:space="preserve"> with the relevant Employer by a </w:t>
      </w:r>
      <w:r w:rsidR="00CE1A3A" w:rsidRPr="00F664EF">
        <w:rPr>
          <w:szCs w:val="22"/>
        </w:rPr>
        <w:t>Program</w:t>
      </w:r>
      <w:r w:rsidRPr="00F664EF">
        <w:rPr>
          <w:szCs w:val="22"/>
        </w:rPr>
        <w:t xml:space="preserve"> Provider other than the Provider.</w:t>
      </w:r>
    </w:p>
    <w:p w14:paraId="76B389E8" w14:textId="3C227A22" w:rsidR="00250E7A" w:rsidRPr="00F664EF" w:rsidRDefault="00250E7A">
      <w:pPr>
        <w:pStyle w:val="Definitiontext0"/>
      </w:pPr>
      <w:r w:rsidRPr="00F664EF">
        <w:t>‘</w:t>
      </w:r>
      <w:r w:rsidRPr="00F664EF">
        <w:rPr>
          <w:b/>
          <w:bCs/>
        </w:rPr>
        <w:t>Transition-in Period</w:t>
      </w:r>
      <w:r w:rsidRPr="00F664EF">
        <w:t xml:space="preserve">’ means the period, if any, Notified by the Department to the Provider in accordance with clause </w:t>
      </w:r>
      <w:r w:rsidR="00CA5A0C" w:rsidRPr="00F664EF">
        <w:rPr>
          <w:szCs w:val="22"/>
        </w:rPr>
        <w:fldChar w:fldCharType="begin"/>
      </w:r>
      <w:r w:rsidR="00CA5A0C" w:rsidRPr="00F664EF">
        <w:rPr>
          <w:szCs w:val="22"/>
        </w:rPr>
        <w:instrText xml:space="preserve"> REF _Ref170484862 \w \h </w:instrText>
      </w:r>
      <w:r w:rsidR="00CA5A0C" w:rsidRPr="00F664EF">
        <w:rPr>
          <w:szCs w:val="22"/>
        </w:rPr>
      </w:r>
      <w:r w:rsidR="00CA5A0C" w:rsidRPr="00F664EF">
        <w:rPr>
          <w:szCs w:val="22"/>
        </w:rPr>
        <w:fldChar w:fldCharType="separate"/>
      </w:r>
      <w:r w:rsidR="00223F46" w:rsidRPr="00F664EF">
        <w:rPr>
          <w:szCs w:val="22"/>
        </w:rPr>
        <w:t>71</w:t>
      </w:r>
      <w:r w:rsidR="00CA5A0C" w:rsidRPr="00F664EF">
        <w:rPr>
          <w:szCs w:val="22"/>
        </w:rPr>
        <w:fldChar w:fldCharType="end"/>
      </w:r>
      <w:r w:rsidRPr="00F664EF">
        <w:t xml:space="preserve"> [</w:t>
      </w:r>
      <w:r w:rsidR="00CA5A0C" w:rsidRPr="00F664EF">
        <w:rPr>
          <w:szCs w:val="22"/>
        </w:rPr>
        <w:fldChar w:fldCharType="begin"/>
      </w:r>
      <w:r w:rsidR="00CA5A0C" w:rsidRPr="00F664EF">
        <w:rPr>
          <w:szCs w:val="22"/>
        </w:rPr>
        <w:instrText xml:space="preserve"> REF _Ref170484862 \h </w:instrText>
      </w:r>
      <w:r w:rsidR="00CA5A0C" w:rsidRPr="00F664EF">
        <w:rPr>
          <w:szCs w:val="22"/>
        </w:rPr>
      </w:r>
      <w:r w:rsidR="00CA5A0C" w:rsidRPr="00F664EF">
        <w:rPr>
          <w:szCs w:val="22"/>
        </w:rPr>
        <w:fldChar w:fldCharType="separate"/>
      </w:r>
      <w:r w:rsidR="00223F46" w:rsidRPr="00F664EF">
        <w:t>Transition in</w:t>
      </w:r>
      <w:r w:rsidR="00CA5A0C" w:rsidRPr="00F664EF">
        <w:rPr>
          <w:szCs w:val="22"/>
        </w:rPr>
        <w:fldChar w:fldCharType="end"/>
      </w:r>
      <w:r w:rsidRPr="00F664EF">
        <w:t>].</w:t>
      </w:r>
    </w:p>
    <w:p w14:paraId="60BE879C" w14:textId="11B44FCF" w:rsidR="00E57A4D" w:rsidRPr="00F664EF" w:rsidRDefault="00D76976" w:rsidP="004009A0">
      <w:pPr>
        <w:pStyle w:val="Definitiontext0"/>
      </w:pPr>
      <w:r w:rsidRPr="00F664EF">
        <w:t>‘</w:t>
      </w:r>
      <w:r w:rsidRPr="00F664EF">
        <w:rPr>
          <w:b/>
          <w:bCs/>
        </w:rPr>
        <w:t>Transition</w:t>
      </w:r>
      <w:r w:rsidR="00992F24" w:rsidRPr="00F664EF">
        <w:rPr>
          <w:b/>
          <w:bCs/>
        </w:rPr>
        <w:t>-Out</w:t>
      </w:r>
      <w:r w:rsidRPr="00F664EF">
        <w:rPr>
          <w:b/>
          <w:bCs/>
        </w:rPr>
        <w:t xml:space="preserve"> Period</w:t>
      </w:r>
      <w:r w:rsidRPr="00F664EF">
        <w:t xml:space="preserve">’ means the period, if any, Notified by the Department to the Provider in accordance with clause </w:t>
      </w:r>
      <w:r w:rsidR="00CB655F" w:rsidRPr="00F664EF">
        <w:rPr>
          <w:szCs w:val="22"/>
        </w:rPr>
        <w:fldChar w:fldCharType="begin"/>
      </w:r>
      <w:r w:rsidR="00CB655F" w:rsidRPr="00F664EF">
        <w:instrText xml:space="preserve"> REF _Ref174712753 \w \h </w:instrText>
      </w:r>
      <w:r w:rsidR="00CB655F" w:rsidRPr="00F664EF">
        <w:rPr>
          <w:szCs w:val="22"/>
        </w:rPr>
        <w:instrText xml:space="preserve"> \* MERGEFORMAT </w:instrText>
      </w:r>
      <w:r w:rsidR="00CB655F" w:rsidRPr="00F664EF">
        <w:rPr>
          <w:szCs w:val="22"/>
        </w:rPr>
      </w:r>
      <w:r w:rsidR="00CB655F" w:rsidRPr="00F664EF">
        <w:rPr>
          <w:szCs w:val="22"/>
        </w:rPr>
        <w:fldChar w:fldCharType="separate"/>
      </w:r>
      <w:r w:rsidR="00223F46" w:rsidRPr="00F664EF">
        <w:t>72</w:t>
      </w:r>
      <w:r w:rsidR="00CB655F" w:rsidRPr="00F664EF">
        <w:rPr>
          <w:szCs w:val="22"/>
        </w:rPr>
        <w:fldChar w:fldCharType="end"/>
      </w:r>
      <w:r w:rsidRPr="00F664EF">
        <w:t xml:space="preserve"> [</w:t>
      </w:r>
      <w:r w:rsidR="004009A0" w:rsidRPr="00F664EF">
        <w:rPr>
          <w:szCs w:val="22"/>
        </w:rPr>
        <w:fldChar w:fldCharType="begin"/>
      </w:r>
      <w:r w:rsidR="004009A0" w:rsidRPr="00F664EF">
        <w:rPr>
          <w:szCs w:val="22"/>
        </w:rPr>
        <w:instrText xml:space="preserve"> REF _Ref174712753 \h </w:instrText>
      </w:r>
      <w:r w:rsidR="00AA7CD7" w:rsidRPr="00F664EF">
        <w:rPr>
          <w:szCs w:val="22"/>
        </w:rPr>
        <w:instrText xml:space="preserve"> \* MERGEFORMAT </w:instrText>
      </w:r>
      <w:r w:rsidR="004009A0" w:rsidRPr="00F664EF">
        <w:rPr>
          <w:szCs w:val="22"/>
        </w:rPr>
      </w:r>
      <w:r w:rsidR="004009A0" w:rsidRPr="00F664EF">
        <w:rPr>
          <w:szCs w:val="22"/>
        </w:rPr>
        <w:fldChar w:fldCharType="separate"/>
      </w:r>
      <w:r w:rsidR="00223F46" w:rsidRPr="00F664EF">
        <w:t>Transition out</w:t>
      </w:r>
      <w:r w:rsidR="004009A0" w:rsidRPr="00F664EF">
        <w:rPr>
          <w:szCs w:val="22"/>
        </w:rPr>
        <w:fldChar w:fldCharType="end"/>
      </w:r>
      <w:r w:rsidRPr="00F664EF">
        <w:t>].</w:t>
      </w:r>
    </w:p>
    <w:p w14:paraId="08654F1B" w14:textId="77777777" w:rsidR="00EE50F2" w:rsidRPr="00F664EF" w:rsidRDefault="00EE50F2">
      <w:pPr>
        <w:pStyle w:val="Definitiontext0"/>
        <w:rPr>
          <w:szCs w:val="22"/>
        </w:rPr>
      </w:pPr>
      <w:r w:rsidRPr="00F664EF">
        <w:rPr>
          <w:bCs/>
          <w:szCs w:val="22"/>
        </w:rPr>
        <w:lastRenderedPageBreak/>
        <w:t>‘</w:t>
      </w:r>
      <w:r w:rsidRPr="00F664EF">
        <w:rPr>
          <w:b/>
          <w:szCs w:val="22"/>
        </w:rPr>
        <w:t>Unemployment Failure</w:t>
      </w:r>
      <w:r w:rsidRPr="00F664EF">
        <w:rPr>
          <w:bCs/>
          <w:szCs w:val="22"/>
        </w:rPr>
        <w:t>’</w:t>
      </w:r>
      <w:r w:rsidRPr="00F664EF">
        <w:rPr>
          <w:b/>
          <w:szCs w:val="22"/>
        </w:rPr>
        <w:t xml:space="preserve"> </w:t>
      </w:r>
      <w:r w:rsidRPr="00F664EF">
        <w:rPr>
          <w:szCs w:val="22"/>
        </w:rPr>
        <w:t xml:space="preserve">means </w:t>
      </w:r>
      <w:r w:rsidR="003D51E4" w:rsidRPr="00F664EF">
        <w:rPr>
          <w:szCs w:val="22"/>
        </w:rPr>
        <w:t xml:space="preserve">if </w:t>
      </w:r>
      <w:r w:rsidRPr="00F664EF">
        <w:rPr>
          <w:szCs w:val="22"/>
        </w:rPr>
        <w:t>a Participant becomes unemployed because of a voluntary act (except a reasonable act) or misconduct.</w:t>
      </w:r>
    </w:p>
    <w:p w14:paraId="319873B6" w14:textId="77777777" w:rsidR="00E57A4D" w:rsidRPr="00F664EF" w:rsidRDefault="00D76976">
      <w:pPr>
        <w:pStyle w:val="Definitiontext0"/>
        <w:rPr>
          <w:szCs w:val="22"/>
        </w:rPr>
      </w:pPr>
      <w:r w:rsidRPr="00F664EF">
        <w:rPr>
          <w:szCs w:val="22"/>
        </w:rPr>
        <w:t>‘</w:t>
      </w:r>
      <w:r w:rsidRPr="00F664EF">
        <w:rPr>
          <w:b/>
          <w:szCs w:val="22"/>
        </w:rPr>
        <w:t>Unsubsidised Self-Employment</w:t>
      </w:r>
      <w:r w:rsidRPr="00F664EF">
        <w:rPr>
          <w:szCs w:val="22"/>
        </w:rPr>
        <w:t>’ means self-employment as specified in any Guidelines.</w:t>
      </w:r>
    </w:p>
    <w:p w14:paraId="409BC9BC" w14:textId="77777777" w:rsidR="001047A0" w:rsidRPr="00F664EF" w:rsidRDefault="001047A0" w:rsidP="00D7501C">
      <w:pPr>
        <w:pStyle w:val="11Definitiontext"/>
        <w:rPr>
          <w:szCs w:val="22"/>
        </w:rPr>
      </w:pPr>
      <w:r w:rsidRPr="00F664EF">
        <w:rPr>
          <w:bCs/>
          <w:szCs w:val="22"/>
        </w:rPr>
        <w:t>‘</w:t>
      </w:r>
      <w:r w:rsidRPr="00F664EF">
        <w:rPr>
          <w:b/>
          <w:szCs w:val="22"/>
        </w:rPr>
        <w:t>Vacancy</w:t>
      </w:r>
      <w:r w:rsidRPr="00F664EF">
        <w:rPr>
          <w:bCs/>
          <w:szCs w:val="22"/>
        </w:rPr>
        <w:t>’</w:t>
      </w:r>
      <w:r w:rsidRPr="00F664EF">
        <w:rPr>
          <w:szCs w:val="22"/>
        </w:rPr>
        <w:t xml:space="preserve"> means</w:t>
      </w:r>
      <w:r w:rsidR="00C4495C" w:rsidRPr="00F664EF">
        <w:rPr>
          <w:szCs w:val="22"/>
        </w:rPr>
        <w:t xml:space="preserve"> </w:t>
      </w:r>
      <w:r w:rsidRPr="00F664EF">
        <w:rPr>
          <w:szCs w:val="22"/>
        </w:rPr>
        <w:t>any position for paid employment with an Employer that is not</w:t>
      </w:r>
      <w:r w:rsidR="005067B6" w:rsidRPr="00F664EF">
        <w:rPr>
          <w:szCs w:val="22"/>
        </w:rPr>
        <w:t xml:space="preserve"> a Non-Payable Outcome</w:t>
      </w:r>
      <w:r w:rsidR="00C4495C" w:rsidRPr="00F664EF">
        <w:rPr>
          <w:szCs w:val="22"/>
        </w:rPr>
        <w:t>.</w:t>
      </w:r>
    </w:p>
    <w:p w14:paraId="3397091D" w14:textId="32B7A62F" w:rsidR="00E57A4D" w:rsidRPr="00F664EF" w:rsidRDefault="5D1205E6">
      <w:pPr>
        <w:pStyle w:val="Definitiontext0"/>
      </w:pPr>
      <w:r w:rsidRPr="00F664EF">
        <w:t>‘</w:t>
      </w:r>
      <w:r w:rsidRPr="00F664EF">
        <w:rPr>
          <w:b/>
          <w:bCs/>
        </w:rPr>
        <w:t>Valid ESAt</w:t>
      </w:r>
      <w:r w:rsidR="40A48915" w:rsidRPr="00F664EF">
        <w:rPr>
          <w:b/>
          <w:bCs/>
        </w:rPr>
        <w:t xml:space="preserve"> or JCA</w:t>
      </w:r>
      <w:r w:rsidRPr="00F664EF">
        <w:t xml:space="preserve">’ means an ESAt </w:t>
      </w:r>
      <w:r w:rsidR="40A48915" w:rsidRPr="00F664EF">
        <w:t xml:space="preserve">or JCA in respect of a </w:t>
      </w:r>
      <w:r w:rsidRPr="00F664EF">
        <w:t xml:space="preserve">Participant has not </w:t>
      </w:r>
      <w:proofErr w:type="gramStart"/>
      <w:r w:rsidR="40A48915" w:rsidRPr="00F664EF">
        <w:t>subsequently</w:t>
      </w:r>
      <w:proofErr w:type="gramEnd"/>
      <w:r w:rsidR="40A48915" w:rsidRPr="00F664EF">
        <w:t xml:space="preserve"> undergone</w:t>
      </w:r>
      <w:r w:rsidRPr="00F664EF">
        <w:t xml:space="preserve"> a </w:t>
      </w:r>
      <w:proofErr w:type="gramStart"/>
      <w:r w:rsidRPr="00F664EF">
        <w:t>significant change</w:t>
      </w:r>
      <w:proofErr w:type="gramEnd"/>
      <w:r w:rsidRPr="00F664EF">
        <w:t xml:space="preserve"> of circumstances </w:t>
      </w:r>
      <w:r w:rsidR="40A48915" w:rsidRPr="00F664EF">
        <w:t xml:space="preserve">that </w:t>
      </w:r>
      <w:r w:rsidRPr="00F664EF">
        <w:t xml:space="preserve">would make the ESAt </w:t>
      </w:r>
      <w:r w:rsidR="40A48915" w:rsidRPr="00F664EF">
        <w:t xml:space="preserve">or JCA </w:t>
      </w:r>
      <w:r w:rsidRPr="00F664EF">
        <w:t xml:space="preserve">invalid, </w:t>
      </w:r>
      <w:proofErr w:type="gramStart"/>
      <w:r w:rsidRPr="00F664EF">
        <w:t>in accordance with</w:t>
      </w:r>
      <w:proofErr w:type="gramEnd"/>
      <w:r w:rsidRPr="00F664EF">
        <w:t xml:space="preserve"> any Guidelines. </w:t>
      </w:r>
    </w:p>
    <w:p w14:paraId="3754F74F" w14:textId="77777777" w:rsidR="00E57A4D" w:rsidRPr="00F664EF" w:rsidRDefault="00D76976">
      <w:pPr>
        <w:pStyle w:val="Definitiontext0"/>
        <w:rPr>
          <w:szCs w:val="22"/>
        </w:rPr>
      </w:pPr>
      <w:r w:rsidRPr="00F664EF">
        <w:rPr>
          <w:b/>
          <w:szCs w:val="22"/>
        </w:rPr>
        <w:t>‘Valid Reason’</w:t>
      </w:r>
      <w:r w:rsidRPr="00F664EF">
        <w:rPr>
          <w:szCs w:val="22"/>
        </w:rPr>
        <w:t xml:space="preserve"> means a valid reason </w:t>
      </w:r>
      <w:r w:rsidR="002F441E" w:rsidRPr="00F664EF">
        <w:rPr>
          <w:szCs w:val="22"/>
        </w:rPr>
        <w:t xml:space="preserve">as specified in </w:t>
      </w:r>
      <w:r w:rsidRPr="00F664EF">
        <w:rPr>
          <w:szCs w:val="22"/>
        </w:rPr>
        <w:t>any Guidelines.</w:t>
      </w:r>
    </w:p>
    <w:p w14:paraId="51A055CF" w14:textId="77777777" w:rsidR="00E57A4D" w:rsidRPr="00F664EF" w:rsidRDefault="00D76976">
      <w:pPr>
        <w:pStyle w:val="Definitiontext0"/>
      </w:pPr>
      <w:r w:rsidRPr="00F664EF">
        <w:t>‘</w:t>
      </w:r>
      <w:r w:rsidRPr="00F664EF">
        <w:rPr>
          <w:b/>
          <w:bCs/>
        </w:rPr>
        <w:t>Vocational Barrier</w:t>
      </w:r>
      <w:r w:rsidRPr="00F664EF">
        <w:t xml:space="preserve">’ means a lack of </w:t>
      </w:r>
      <w:proofErr w:type="gramStart"/>
      <w:r w:rsidRPr="00F664EF">
        <w:t>appropriate training</w:t>
      </w:r>
      <w:proofErr w:type="gramEnd"/>
      <w:r w:rsidRPr="00F664EF">
        <w:t>, skills or qualifications for employment.</w:t>
      </w:r>
    </w:p>
    <w:p w14:paraId="0F08C450" w14:textId="77777777" w:rsidR="00DF40F6" w:rsidRPr="00F664EF" w:rsidRDefault="00DF40F6" w:rsidP="00C24276">
      <w:pPr>
        <w:pStyle w:val="Definitiontext0"/>
        <w:keepNext/>
      </w:pPr>
      <w:r w:rsidRPr="00F664EF">
        <w:t>‘</w:t>
      </w:r>
      <w:r w:rsidRPr="00F664EF">
        <w:rPr>
          <w:b/>
          <w:bCs/>
        </w:rPr>
        <w:t>Voluntary Change in Employment</w:t>
      </w:r>
      <w:r w:rsidRPr="00F664EF">
        <w:t>’ means whe</w:t>
      </w:r>
      <w:r w:rsidR="003D51E4" w:rsidRPr="00F664EF">
        <w:t>n</w:t>
      </w:r>
      <w:r w:rsidRPr="00F664EF">
        <w:t xml:space="preserve"> a Participant in either Post Placement Support or Ongoing</w:t>
      </w:r>
      <w:r w:rsidR="00263160" w:rsidRPr="00F664EF">
        <w:t xml:space="preserve"> </w:t>
      </w:r>
      <w:r w:rsidRPr="00F664EF">
        <w:t xml:space="preserve">Support voluntarily ceases Employment and </w:t>
      </w:r>
      <w:proofErr w:type="gramStart"/>
      <w:r w:rsidRPr="00F664EF">
        <w:t>subsequently</w:t>
      </w:r>
      <w:proofErr w:type="gramEnd"/>
      <w:r w:rsidRPr="00F664EF">
        <w:t xml:space="preserve"> </w:t>
      </w:r>
      <w:proofErr w:type="gramStart"/>
      <w:r w:rsidRPr="00F664EF">
        <w:t>commences</w:t>
      </w:r>
      <w:proofErr w:type="gramEnd"/>
      <w:r w:rsidRPr="00F664EF">
        <w:t xml:space="preserve"> in alternative Employment </w:t>
      </w:r>
      <w:proofErr w:type="gramStart"/>
      <w:r w:rsidRPr="00F664EF">
        <w:t>in accordance with</w:t>
      </w:r>
      <w:proofErr w:type="gramEnd"/>
      <w:r w:rsidRPr="00F664EF">
        <w:t xml:space="preserve"> any Guidelines, and the alternative Employment </w:t>
      </w:r>
      <w:proofErr w:type="gramStart"/>
      <w:r w:rsidRPr="00F664EF">
        <w:t>commences</w:t>
      </w:r>
      <w:proofErr w:type="gramEnd"/>
      <w:r w:rsidRPr="00F664EF">
        <w:t xml:space="preserve"> within:</w:t>
      </w:r>
    </w:p>
    <w:p w14:paraId="5E5FE9EE" w14:textId="77777777" w:rsidR="00DF40F6" w:rsidRPr="00F664EF" w:rsidRDefault="00DF40F6" w:rsidP="002E4251">
      <w:pPr>
        <w:pStyle w:val="Definitiontext0"/>
        <w:numPr>
          <w:ilvl w:val="0"/>
          <w:numId w:val="104"/>
        </w:numPr>
        <w:ind w:left="426" w:hanging="426"/>
        <w:rPr>
          <w:szCs w:val="22"/>
        </w:rPr>
      </w:pPr>
      <w:r w:rsidRPr="00F664EF">
        <w:rPr>
          <w:szCs w:val="22"/>
        </w:rPr>
        <w:t>seven calendar days of ceasing Employment; or</w:t>
      </w:r>
    </w:p>
    <w:p w14:paraId="209E4A7F" w14:textId="77777777" w:rsidR="00DF40F6" w:rsidRPr="00F664EF" w:rsidRDefault="00DF40F6" w:rsidP="002E4251">
      <w:pPr>
        <w:pStyle w:val="Definitiontext0"/>
        <w:numPr>
          <w:ilvl w:val="0"/>
          <w:numId w:val="104"/>
        </w:numPr>
        <w:ind w:left="426" w:hanging="426"/>
      </w:pPr>
      <w:r w:rsidRPr="00F664EF">
        <w:t xml:space="preserve">a longer period from the date of ceasing </w:t>
      </w:r>
      <w:proofErr w:type="gramStart"/>
      <w:r w:rsidRPr="00F664EF">
        <w:t xml:space="preserve">Employment, </w:t>
      </w:r>
      <w:r w:rsidR="003D51E4" w:rsidRPr="00F664EF">
        <w:t>when</w:t>
      </w:r>
      <w:proofErr w:type="gramEnd"/>
      <w:r w:rsidR="003D51E4" w:rsidRPr="00F664EF">
        <w:t xml:space="preserve"> </w:t>
      </w:r>
      <w:r w:rsidRPr="00F664EF">
        <w:t xml:space="preserve">this is </w:t>
      </w:r>
      <w:proofErr w:type="gramStart"/>
      <w:r w:rsidRPr="00F664EF">
        <w:t>in accordance with</w:t>
      </w:r>
      <w:proofErr w:type="gramEnd"/>
      <w:r w:rsidRPr="00F664EF">
        <w:t xml:space="preserve"> any Guidelines.</w:t>
      </w:r>
    </w:p>
    <w:p w14:paraId="739CA75A" w14:textId="77777777" w:rsidR="00E57A4D" w:rsidRPr="00F664EF" w:rsidRDefault="00D76976" w:rsidP="00CA5A0C">
      <w:pPr>
        <w:pStyle w:val="Definitiontext0"/>
        <w:keepNext/>
        <w:rPr>
          <w:szCs w:val="22"/>
        </w:rPr>
      </w:pPr>
      <w:r w:rsidRPr="00F664EF">
        <w:rPr>
          <w:szCs w:val="22"/>
        </w:rPr>
        <w:t>‘</w:t>
      </w:r>
      <w:r w:rsidR="00D94360" w:rsidRPr="00F664EF">
        <w:rPr>
          <w:b/>
          <w:szCs w:val="22"/>
        </w:rPr>
        <w:t>Volunteer (Mutual Obligation)</w:t>
      </w:r>
      <w:r w:rsidRPr="00F664EF">
        <w:rPr>
          <w:szCs w:val="22"/>
        </w:rPr>
        <w:t>’ means a Participant who</w:t>
      </w:r>
      <w:r w:rsidR="00623BC3" w:rsidRPr="00F664EF">
        <w:rPr>
          <w:szCs w:val="22"/>
        </w:rPr>
        <w:t xml:space="preserve"> is not a Disability Support Pension Recipient (Compulsory Requirements) and</w:t>
      </w:r>
      <w:r w:rsidRPr="00F664EF">
        <w:rPr>
          <w:szCs w:val="22"/>
        </w:rPr>
        <w:t>:</w:t>
      </w:r>
    </w:p>
    <w:p w14:paraId="5BCD10E5" w14:textId="77777777" w:rsidR="00E57A4D" w:rsidRPr="00F664EF" w:rsidRDefault="00D76976" w:rsidP="001D6B3C">
      <w:pPr>
        <w:pStyle w:val="Definitiontext0"/>
        <w:numPr>
          <w:ilvl w:val="0"/>
          <w:numId w:val="145"/>
        </w:numPr>
        <w:rPr>
          <w:szCs w:val="22"/>
        </w:rPr>
      </w:pPr>
      <w:r w:rsidRPr="00F664EF">
        <w:rPr>
          <w:szCs w:val="22"/>
        </w:rPr>
        <w:t xml:space="preserve">is subject to an </w:t>
      </w:r>
      <w:proofErr w:type="gramStart"/>
      <w:r w:rsidRPr="00F664EF">
        <w:rPr>
          <w:szCs w:val="22"/>
        </w:rPr>
        <w:t>Exemption;</w:t>
      </w:r>
      <w:proofErr w:type="gramEnd"/>
    </w:p>
    <w:p w14:paraId="650DFBED" w14:textId="77777777" w:rsidR="00E57A4D" w:rsidRPr="00F664EF" w:rsidRDefault="00D76976" w:rsidP="001D6B3C">
      <w:pPr>
        <w:pStyle w:val="Definitiontext0"/>
        <w:numPr>
          <w:ilvl w:val="0"/>
          <w:numId w:val="145"/>
        </w:numPr>
        <w:rPr>
          <w:szCs w:val="22"/>
        </w:rPr>
      </w:pPr>
      <w:r w:rsidRPr="00F664EF">
        <w:rPr>
          <w:szCs w:val="22"/>
        </w:rPr>
        <w:t xml:space="preserve">has part-time </w:t>
      </w:r>
      <w:r w:rsidR="00D94360" w:rsidRPr="00F664EF">
        <w:rPr>
          <w:szCs w:val="22"/>
        </w:rPr>
        <w:t>Mutual Obligation Requirements</w:t>
      </w:r>
      <w:r w:rsidRPr="00F664EF">
        <w:rPr>
          <w:szCs w:val="22"/>
        </w:rPr>
        <w:t xml:space="preserve"> and is satisfying </w:t>
      </w:r>
      <w:r w:rsidR="003D51E4" w:rsidRPr="00F664EF">
        <w:rPr>
          <w:szCs w:val="22"/>
        </w:rPr>
        <w:t>their</w:t>
      </w:r>
      <w:r w:rsidRPr="00F664EF">
        <w:rPr>
          <w:szCs w:val="22"/>
        </w:rPr>
        <w:t xml:space="preserve"> </w:t>
      </w:r>
      <w:r w:rsidR="00D94360" w:rsidRPr="00F664EF">
        <w:rPr>
          <w:szCs w:val="22"/>
        </w:rPr>
        <w:t xml:space="preserve">Mutual Obligation </w:t>
      </w:r>
      <w:proofErr w:type="gramStart"/>
      <w:r w:rsidR="00D94360" w:rsidRPr="00F664EF">
        <w:rPr>
          <w:szCs w:val="22"/>
        </w:rPr>
        <w:t>Requirements</w:t>
      </w:r>
      <w:r w:rsidRPr="00F664EF">
        <w:rPr>
          <w:szCs w:val="22"/>
        </w:rPr>
        <w:t>;</w:t>
      </w:r>
      <w:proofErr w:type="gramEnd"/>
    </w:p>
    <w:p w14:paraId="6486B206" w14:textId="4A6F2ABF" w:rsidR="00E57A4D" w:rsidRPr="00F664EF" w:rsidRDefault="00D76976" w:rsidP="001D6B3C">
      <w:pPr>
        <w:pStyle w:val="Definitiontext0"/>
        <w:numPr>
          <w:ilvl w:val="0"/>
          <w:numId w:val="145"/>
        </w:numPr>
      </w:pPr>
      <w:r w:rsidRPr="00F664EF">
        <w:t xml:space="preserve">has a temporary reduced work capacity of less than 15 hours per week, as </w:t>
      </w:r>
      <w:proofErr w:type="gramStart"/>
      <w:r w:rsidRPr="00F664EF">
        <w:t>determined</w:t>
      </w:r>
      <w:proofErr w:type="gramEnd"/>
      <w:r w:rsidRPr="00F664EF">
        <w:t xml:space="preserve"> by an ESAt or JCA, for the period </w:t>
      </w:r>
      <w:proofErr w:type="gramStart"/>
      <w:r w:rsidRPr="00F664EF">
        <w:t>determined</w:t>
      </w:r>
      <w:proofErr w:type="gramEnd"/>
      <w:r w:rsidRPr="00F664EF">
        <w:t xml:space="preserve"> by an ESAt or </w:t>
      </w:r>
      <w:proofErr w:type="gramStart"/>
      <w:r w:rsidRPr="00F664EF">
        <w:t>JCA</w:t>
      </w:r>
      <w:r w:rsidR="00135861" w:rsidRPr="00F664EF">
        <w:t>;</w:t>
      </w:r>
      <w:proofErr w:type="gramEnd"/>
    </w:p>
    <w:p w14:paraId="1E6884D8" w14:textId="77777777" w:rsidR="00E57A4D" w:rsidRPr="00F664EF" w:rsidRDefault="00D76976" w:rsidP="001D6B3C">
      <w:pPr>
        <w:pStyle w:val="Definitiontext0"/>
        <w:numPr>
          <w:ilvl w:val="0"/>
          <w:numId w:val="145"/>
        </w:numPr>
        <w:rPr>
          <w:szCs w:val="22"/>
        </w:rPr>
      </w:pPr>
      <w:r w:rsidRPr="00F664EF">
        <w:rPr>
          <w:szCs w:val="22"/>
        </w:rPr>
        <w:t xml:space="preserve">is a PCW Participant with a current or future work capacity of less than 15 hours per </w:t>
      </w:r>
      <w:proofErr w:type="gramStart"/>
      <w:r w:rsidRPr="00F664EF">
        <w:rPr>
          <w:szCs w:val="22"/>
        </w:rPr>
        <w:t>week;</w:t>
      </w:r>
      <w:proofErr w:type="gramEnd"/>
    </w:p>
    <w:p w14:paraId="2ABD2531" w14:textId="77777777" w:rsidR="00E57A4D" w:rsidRPr="00F664EF" w:rsidRDefault="00D76976" w:rsidP="001D6B3C">
      <w:pPr>
        <w:pStyle w:val="Definitiontext0"/>
        <w:numPr>
          <w:ilvl w:val="0"/>
          <w:numId w:val="145"/>
        </w:numPr>
        <w:rPr>
          <w:szCs w:val="22"/>
        </w:rPr>
      </w:pPr>
      <w:r w:rsidRPr="00F664EF">
        <w:rPr>
          <w:szCs w:val="22"/>
        </w:rPr>
        <w:t xml:space="preserve">is aged 55 years or over and is satisfying </w:t>
      </w:r>
      <w:r w:rsidR="003D51E4" w:rsidRPr="00F664EF">
        <w:rPr>
          <w:szCs w:val="22"/>
        </w:rPr>
        <w:t>their</w:t>
      </w:r>
      <w:r w:rsidRPr="00F664EF">
        <w:rPr>
          <w:szCs w:val="22"/>
        </w:rPr>
        <w:t xml:space="preserve"> </w:t>
      </w:r>
      <w:r w:rsidR="00D94360" w:rsidRPr="00F664EF">
        <w:rPr>
          <w:szCs w:val="22"/>
        </w:rPr>
        <w:t>Mutual Obligation Requirements</w:t>
      </w:r>
      <w:r w:rsidRPr="00F664EF">
        <w:rPr>
          <w:szCs w:val="22"/>
        </w:rPr>
        <w:t>; or</w:t>
      </w:r>
    </w:p>
    <w:p w14:paraId="354890A8" w14:textId="77777777" w:rsidR="00E57A4D" w:rsidRPr="00F664EF" w:rsidRDefault="00D76976" w:rsidP="001D6B3C">
      <w:pPr>
        <w:pStyle w:val="Definitiontext0"/>
        <w:keepNext/>
        <w:numPr>
          <w:ilvl w:val="0"/>
          <w:numId w:val="145"/>
        </w:numPr>
      </w:pPr>
      <w:r w:rsidRPr="00F664EF">
        <w:t xml:space="preserve">is </w:t>
      </w:r>
      <w:proofErr w:type="gramStart"/>
      <w:r w:rsidRPr="00F664EF">
        <w:t>advised</w:t>
      </w:r>
      <w:proofErr w:type="gramEnd"/>
      <w:r w:rsidRPr="00F664EF">
        <w:t xml:space="preserve"> by the Department to be a </w:t>
      </w:r>
      <w:r w:rsidR="00D94360" w:rsidRPr="00F664EF">
        <w:t>Volunteer (Mutual Obligation)</w:t>
      </w:r>
      <w:r w:rsidRPr="00F664EF">
        <w:t>,</w:t>
      </w:r>
    </w:p>
    <w:p w14:paraId="3BE25E4A" w14:textId="77777777" w:rsidR="00E57A4D" w:rsidRPr="00F664EF" w:rsidRDefault="00D76976">
      <w:pPr>
        <w:pStyle w:val="Definitiontext0"/>
      </w:pPr>
      <w:r w:rsidRPr="00F664EF">
        <w:t xml:space="preserve">and who volunteers to </w:t>
      </w:r>
      <w:proofErr w:type="gramStart"/>
      <w:r w:rsidRPr="00F664EF">
        <w:t>participate</w:t>
      </w:r>
      <w:proofErr w:type="gramEnd"/>
      <w:r w:rsidRPr="00F664EF">
        <w:t xml:space="preserve"> in </w:t>
      </w:r>
      <w:proofErr w:type="gramStart"/>
      <w:r w:rsidRPr="00F664EF">
        <w:t>additional</w:t>
      </w:r>
      <w:proofErr w:type="gramEnd"/>
      <w:r w:rsidRPr="00F664EF">
        <w:t xml:space="preserve"> activities. </w:t>
      </w:r>
    </w:p>
    <w:p w14:paraId="089385A9" w14:textId="7A553284" w:rsidR="0005573F" w:rsidRPr="00F664EF" w:rsidRDefault="00D76976">
      <w:pPr>
        <w:pStyle w:val="Definitiontext0"/>
        <w:rPr>
          <w:szCs w:val="22"/>
        </w:rPr>
      </w:pPr>
      <w:r w:rsidRPr="00F664EF">
        <w:rPr>
          <w:szCs w:val="22"/>
        </w:rPr>
        <w:t>‘</w:t>
      </w:r>
      <w:r w:rsidR="00D94360" w:rsidRPr="00F664EF">
        <w:rPr>
          <w:b/>
          <w:szCs w:val="22"/>
        </w:rPr>
        <w:t>Volunteer (Non-</w:t>
      </w:r>
      <w:r w:rsidR="00B7778E" w:rsidRPr="00F664EF">
        <w:rPr>
          <w:b/>
          <w:szCs w:val="22"/>
        </w:rPr>
        <w:t>M</w:t>
      </w:r>
      <w:r w:rsidR="00D94360" w:rsidRPr="00F664EF">
        <w:rPr>
          <w:b/>
          <w:szCs w:val="22"/>
        </w:rPr>
        <w:t>utual Obligation)</w:t>
      </w:r>
      <w:r w:rsidRPr="00F664EF">
        <w:rPr>
          <w:szCs w:val="22"/>
        </w:rPr>
        <w:t>’ means a Participant who</w:t>
      </w:r>
      <w:r w:rsidR="0005573F" w:rsidRPr="00F664EF">
        <w:rPr>
          <w:szCs w:val="22"/>
        </w:rPr>
        <w:t>:</w:t>
      </w:r>
      <w:r w:rsidRPr="00F664EF">
        <w:rPr>
          <w:szCs w:val="22"/>
        </w:rPr>
        <w:t xml:space="preserve"> </w:t>
      </w:r>
    </w:p>
    <w:p w14:paraId="7526CD77" w14:textId="3E748D0F" w:rsidR="0005573F" w:rsidRPr="00F664EF" w:rsidRDefault="00D76976" w:rsidP="002E4251">
      <w:pPr>
        <w:pStyle w:val="Definitiontext0"/>
        <w:numPr>
          <w:ilvl w:val="0"/>
          <w:numId w:val="103"/>
        </w:numPr>
        <w:rPr>
          <w:szCs w:val="22"/>
        </w:rPr>
      </w:pPr>
      <w:r w:rsidRPr="00F664EF">
        <w:rPr>
          <w:szCs w:val="22"/>
        </w:rPr>
        <w:t xml:space="preserve">does not have </w:t>
      </w:r>
      <w:r w:rsidR="00D94360" w:rsidRPr="00F664EF">
        <w:rPr>
          <w:szCs w:val="22"/>
        </w:rPr>
        <w:t xml:space="preserve">Mutual Obligation </w:t>
      </w:r>
      <w:proofErr w:type="gramStart"/>
      <w:r w:rsidR="00D94360" w:rsidRPr="00F664EF">
        <w:rPr>
          <w:szCs w:val="22"/>
        </w:rPr>
        <w:t>Requirements</w:t>
      </w:r>
      <w:r w:rsidR="0005573F" w:rsidRPr="00F664EF">
        <w:rPr>
          <w:szCs w:val="22"/>
        </w:rPr>
        <w:t>;</w:t>
      </w:r>
      <w:proofErr w:type="gramEnd"/>
      <w:r w:rsidR="0005573F" w:rsidRPr="00F664EF">
        <w:rPr>
          <w:szCs w:val="22"/>
        </w:rPr>
        <w:t xml:space="preserve"> </w:t>
      </w:r>
    </w:p>
    <w:p w14:paraId="323881EC" w14:textId="77777777" w:rsidR="0005573F" w:rsidRPr="00F664EF" w:rsidRDefault="0005573F" w:rsidP="002E4251">
      <w:pPr>
        <w:pStyle w:val="Definitiontext0"/>
        <w:numPr>
          <w:ilvl w:val="0"/>
          <w:numId w:val="103"/>
        </w:numPr>
        <w:rPr>
          <w:szCs w:val="22"/>
        </w:rPr>
      </w:pPr>
      <w:r w:rsidRPr="00F664EF">
        <w:rPr>
          <w:szCs w:val="22"/>
        </w:rPr>
        <w:t>is not a Disability Support Pension Recipient (Compulsory Requirements</w:t>
      </w:r>
      <w:proofErr w:type="gramStart"/>
      <w:r w:rsidRPr="00F664EF">
        <w:rPr>
          <w:szCs w:val="22"/>
        </w:rPr>
        <w:t>);</w:t>
      </w:r>
      <w:proofErr w:type="gramEnd"/>
    </w:p>
    <w:p w14:paraId="25F1C41E" w14:textId="77777777" w:rsidR="0005573F" w:rsidRPr="00F664EF" w:rsidRDefault="0005573F" w:rsidP="002E4251">
      <w:pPr>
        <w:pStyle w:val="Definitiontext0"/>
        <w:numPr>
          <w:ilvl w:val="0"/>
          <w:numId w:val="103"/>
        </w:numPr>
        <w:rPr>
          <w:szCs w:val="22"/>
        </w:rPr>
      </w:pPr>
      <w:r w:rsidRPr="00F664EF">
        <w:rPr>
          <w:szCs w:val="22"/>
        </w:rPr>
        <w:t>is not a Volunteer (Mutual Obligation); and</w:t>
      </w:r>
    </w:p>
    <w:p w14:paraId="76480DE1" w14:textId="65035FCA" w:rsidR="00E57A4D" w:rsidRPr="00F664EF" w:rsidRDefault="0005573F" w:rsidP="00E87173">
      <w:pPr>
        <w:pStyle w:val="Definitiontext0"/>
        <w:numPr>
          <w:ilvl w:val="0"/>
          <w:numId w:val="103"/>
        </w:numPr>
      </w:pPr>
      <w:r w:rsidRPr="00F664EF">
        <w:t xml:space="preserve">volunteers to </w:t>
      </w:r>
      <w:proofErr w:type="gramStart"/>
      <w:r w:rsidRPr="00F664EF">
        <w:t>participate</w:t>
      </w:r>
      <w:proofErr w:type="gramEnd"/>
      <w:r w:rsidRPr="00F664EF">
        <w:t xml:space="preserve"> in </w:t>
      </w:r>
      <w:r w:rsidR="00CC6656" w:rsidRPr="00F664EF">
        <w:t>IEA</w:t>
      </w:r>
      <w:r w:rsidRPr="00F664EF">
        <w:t>.</w:t>
      </w:r>
    </w:p>
    <w:p w14:paraId="45495824" w14:textId="77777777" w:rsidR="006533BE" w:rsidRPr="00F664EF" w:rsidRDefault="006533BE" w:rsidP="00E87173">
      <w:pPr>
        <w:pStyle w:val="Definitiontext0"/>
        <w:keepNext/>
        <w:rPr>
          <w:szCs w:val="22"/>
        </w:rPr>
      </w:pPr>
      <w:r w:rsidRPr="00F664EF">
        <w:rPr>
          <w:szCs w:val="22"/>
        </w:rPr>
        <w:t>‘</w:t>
      </w:r>
      <w:r w:rsidRPr="00F664EF">
        <w:rPr>
          <w:b/>
          <w:bCs/>
          <w:szCs w:val="22"/>
        </w:rPr>
        <w:t>Vulnerable Person</w:t>
      </w:r>
      <w:r w:rsidRPr="00F664EF">
        <w:rPr>
          <w:szCs w:val="22"/>
        </w:rPr>
        <w:t xml:space="preserve">’ means: </w:t>
      </w:r>
    </w:p>
    <w:p w14:paraId="29C72A08" w14:textId="77777777" w:rsidR="006533BE" w:rsidRPr="00F664EF" w:rsidRDefault="006533BE" w:rsidP="001D6B3C">
      <w:pPr>
        <w:pStyle w:val="Definitiontext0"/>
        <w:numPr>
          <w:ilvl w:val="0"/>
          <w:numId w:val="144"/>
        </w:numPr>
        <w:rPr>
          <w:szCs w:val="22"/>
        </w:rPr>
      </w:pPr>
      <w:r w:rsidRPr="00F664EF">
        <w:rPr>
          <w:szCs w:val="22"/>
        </w:rPr>
        <w:t xml:space="preserve">a Child; or </w:t>
      </w:r>
    </w:p>
    <w:p w14:paraId="58A43D49" w14:textId="77777777" w:rsidR="006533BE" w:rsidRPr="00F664EF" w:rsidRDefault="006533BE" w:rsidP="001D6B3C">
      <w:pPr>
        <w:pStyle w:val="Definitiontext0"/>
        <w:numPr>
          <w:ilvl w:val="0"/>
          <w:numId w:val="144"/>
        </w:numPr>
      </w:pPr>
      <w:r w:rsidRPr="00F664EF">
        <w:t xml:space="preserve">an individual aged 18 years and above who is or may be unable to take care of </w:t>
      </w:r>
      <w:proofErr w:type="gramStart"/>
      <w:r w:rsidRPr="00F664EF">
        <w:t>themselves, or</w:t>
      </w:r>
      <w:proofErr w:type="gramEnd"/>
      <w:r w:rsidRPr="00F664EF">
        <w:t xml:space="preserve"> is unable to protect themselves against harm or exploitation by reason of age, illness, trauma or disability, or any other reason.</w:t>
      </w:r>
    </w:p>
    <w:p w14:paraId="31236CA8" w14:textId="1930E8BA" w:rsidR="00E57A4D" w:rsidRPr="00F664EF" w:rsidRDefault="00D76976" w:rsidP="00D4644C">
      <w:pPr>
        <w:pStyle w:val="Definitiontext0"/>
        <w:keepNext/>
        <w:rPr>
          <w:szCs w:val="22"/>
        </w:rPr>
      </w:pPr>
      <w:r w:rsidRPr="00F664EF">
        <w:rPr>
          <w:szCs w:val="22"/>
        </w:rPr>
        <w:t>‘</w:t>
      </w:r>
      <w:r w:rsidRPr="00F664EF">
        <w:rPr>
          <w:b/>
          <w:szCs w:val="22"/>
        </w:rPr>
        <w:t>Wage Subsidy</w:t>
      </w:r>
      <w:r w:rsidRPr="00F664EF">
        <w:rPr>
          <w:szCs w:val="22"/>
        </w:rPr>
        <w:t xml:space="preserve">’ means </w:t>
      </w:r>
      <w:r w:rsidR="00D4644C" w:rsidRPr="00F664EF">
        <w:rPr>
          <w:szCs w:val="22"/>
        </w:rPr>
        <w:t>a payment identified as a Wage Su</w:t>
      </w:r>
      <w:r w:rsidR="004D55A0" w:rsidRPr="00F664EF">
        <w:rPr>
          <w:szCs w:val="22"/>
        </w:rPr>
        <w:t>b</w:t>
      </w:r>
      <w:r w:rsidR="00D4644C" w:rsidRPr="00F664EF">
        <w:rPr>
          <w:szCs w:val="22"/>
        </w:rPr>
        <w:t xml:space="preserve">sidy in any </w:t>
      </w:r>
      <w:r w:rsidR="004D55A0" w:rsidRPr="00F664EF">
        <w:rPr>
          <w:szCs w:val="22"/>
        </w:rPr>
        <w:t xml:space="preserve">Guidelines, and any other wage subsidy as </w:t>
      </w:r>
      <w:proofErr w:type="gramStart"/>
      <w:r w:rsidR="004D55A0" w:rsidRPr="00F664EF">
        <w:rPr>
          <w:szCs w:val="22"/>
        </w:rPr>
        <w:t>advised</w:t>
      </w:r>
      <w:proofErr w:type="gramEnd"/>
      <w:r w:rsidR="004D55A0" w:rsidRPr="00F664EF">
        <w:rPr>
          <w:szCs w:val="22"/>
        </w:rPr>
        <w:t xml:space="preserve"> by the Department</w:t>
      </w:r>
      <w:r w:rsidRPr="00F664EF">
        <w:rPr>
          <w:szCs w:val="22"/>
        </w:rPr>
        <w:t>.</w:t>
      </w:r>
      <w:r w:rsidR="005D1D50" w:rsidRPr="00F664EF">
        <w:rPr>
          <w:rFonts w:cstheme="minorHAnsi"/>
          <w:lang w:val="en-US"/>
        </w:rPr>
        <w:t xml:space="preserve"> </w:t>
      </w:r>
    </w:p>
    <w:p w14:paraId="6B3204E8" w14:textId="77777777" w:rsidR="00AB3DF5" w:rsidRPr="00F664EF" w:rsidRDefault="00310C28" w:rsidP="002E4251">
      <w:pPr>
        <w:pStyle w:val="Definition"/>
        <w:keepLines w:val="0"/>
        <w:numPr>
          <w:ilvl w:val="0"/>
          <w:numId w:val="101"/>
        </w:numPr>
        <w:tabs>
          <w:tab w:val="clear" w:pos="794"/>
        </w:tabs>
        <w:suppressAutoHyphens w:val="0"/>
        <w:spacing w:after="120" w:line="240" w:lineRule="auto"/>
      </w:pPr>
      <w:r w:rsidRPr="00F664EF">
        <w:rPr>
          <w:bCs/>
        </w:rPr>
        <w:t>‘</w:t>
      </w:r>
      <w:r w:rsidRPr="00F664EF">
        <w:rPr>
          <w:b/>
          <w:bCs/>
        </w:rPr>
        <w:t>Warranted Material</w:t>
      </w:r>
      <w:r w:rsidRPr="00F664EF">
        <w:t xml:space="preserve">’ means </w:t>
      </w:r>
      <w:r w:rsidR="00AB3DF5" w:rsidRPr="00F664EF">
        <w:t>any:</w:t>
      </w:r>
    </w:p>
    <w:p w14:paraId="78F330FD" w14:textId="77777777" w:rsidR="00AB3DF5" w:rsidRPr="00F664EF" w:rsidRDefault="00AB3DF5" w:rsidP="002E4251">
      <w:pPr>
        <w:pStyle w:val="DefinitionNum2"/>
        <w:numPr>
          <w:ilvl w:val="1"/>
          <w:numId w:val="101"/>
        </w:numPr>
      </w:pPr>
      <w:r w:rsidRPr="00F664EF">
        <w:t xml:space="preserve">Existing </w:t>
      </w:r>
      <w:proofErr w:type="gramStart"/>
      <w:r w:rsidRPr="00F664EF">
        <w:t>Material;</w:t>
      </w:r>
      <w:proofErr w:type="gramEnd"/>
    </w:p>
    <w:p w14:paraId="24AB4BBA" w14:textId="77777777" w:rsidR="00AB3DF5" w:rsidRPr="00F664EF" w:rsidRDefault="00AB3DF5" w:rsidP="002E4251">
      <w:pPr>
        <w:pStyle w:val="DefinitionNum2"/>
        <w:numPr>
          <w:ilvl w:val="1"/>
          <w:numId w:val="101"/>
        </w:numPr>
      </w:pPr>
      <w:r w:rsidRPr="00F664EF">
        <w:lastRenderedPageBreak/>
        <w:t>Third Party Material; and</w:t>
      </w:r>
    </w:p>
    <w:p w14:paraId="5A84F51C" w14:textId="77777777" w:rsidR="00310C28" w:rsidRPr="00F664EF" w:rsidRDefault="00AB3DF5" w:rsidP="002E4251">
      <w:pPr>
        <w:pStyle w:val="DefinitionNum2"/>
        <w:numPr>
          <w:ilvl w:val="1"/>
          <w:numId w:val="101"/>
        </w:numPr>
      </w:pPr>
      <w:r w:rsidRPr="00F664EF">
        <w:t>Deed Material.</w:t>
      </w:r>
    </w:p>
    <w:p w14:paraId="39BC2B82" w14:textId="77777777" w:rsidR="00E57A4D" w:rsidRPr="00F664EF" w:rsidRDefault="00102933">
      <w:pPr>
        <w:pStyle w:val="Definitiontext0"/>
      </w:pPr>
      <w:r w:rsidRPr="00F664EF">
        <w:t>‘</w:t>
      </w:r>
      <w:r w:rsidR="00D76976" w:rsidRPr="00F664EF">
        <w:rPr>
          <w:b/>
          <w:bCs/>
        </w:rPr>
        <w:t>WHS Act</w:t>
      </w:r>
      <w:r w:rsidRPr="00F664EF">
        <w:t>’</w:t>
      </w:r>
      <w:r w:rsidR="00D76976" w:rsidRPr="00F664EF">
        <w:t xml:space="preserve"> means the </w:t>
      </w:r>
      <w:r w:rsidR="00D76976" w:rsidRPr="00F664EF">
        <w:rPr>
          <w:i/>
          <w:iCs/>
        </w:rPr>
        <w:t>Work Health and Safety Act 2011</w:t>
      </w:r>
      <w:r w:rsidR="00D76976" w:rsidRPr="00F664EF">
        <w:t xml:space="preserve"> (</w:t>
      </w:r>
      <w:proofErr w:type="spellStart"/>
      <w:r w:rsidR="00D76976" w:rsidRPr="00F664EF">
        <w:t>Cth</w:t>
      </w:r>
      <w:proofErr w:type="spellEnd"/>
      <w:r w:rsidR="00D76976" w:rsidRPr="00F664EF">
        <w:t xml:space="preserve">) and any </w:t>
      </w:r>
      <w:r w:rsidRPr="00F664EF">
        <w:t>‘</w:t>
      </w:r>
      <w:r w:rsidR="00D76976" w:rsidRPr="00F664EF">
        <w:t xml:space="preserve">corresponding WHS </w:t>
      </w:r>
      <w:r w:rsidR="006A65E5" w:rsidRPr="00F664EF">
        <w:t>law</w:t>
      </w:r>
      <w:r w:rsidRPr="00F664EF">
        <w:t>’</w:t>
      </w:r>
      <w:r w:rsidR="006A65E5" w:rsidRPr="00F664EF">
        <w:t xml:space="preserve"> as defined in section </w:t>
      </w:r>
      <w:r w:rsidR="00D76976" w:rsidRPr="00F664EF">
        <w:t xml:space="preserve">4 of the </w:t>
      </w:r>
      <w:r w:rsidR="006A65E5" w:rsidRPr="00F664EF">
        <w:rPr>
          <w:i/>
          <w:iCs/>
        </w:rPr>
        <w:t>Work Health and Safety</w:t>
      </w:r>
      <w:r w:rsidR="00D76976" w:rsidRPr="00F664EF">
        <w:rPr>
          <w:i/>
          <w:iCs/>
        </w:rPr>
        <w:t xml:space="preserve"> Act</w:t>
      </w:r>
      <w:r w:rsidR="006A65E5" w:rsidRPr="00F664EF">
        <w:rPr>
          <w:i/>
          <w:iCs/>
        </w:rPr>
        <w:t xml:space="preserve"> 2011</w:t>
      </w:r>
      <w:r w:rsidR="006A65E5" w:rsidRPr="00F664EF">
        <w:t xml:space="preserve"> (</w:t>
      </w:r>
      <w:proofErr w:type="spellStart"/>
      <w:r w:rsidR="006A65E5" w:rsidRPr="00F664EF">
        <w:t>Cth</w:t>
      </w:r>
      <w:proofErr w:type="spellEnd"/>
      <w:r w:rsidR="006A65E5" w:rsidRPr="00F664EF">
        <w:t>)</w:t>
      </w:r>
      <w:r w:rsidR="00D76976" w:rsidRPr="00F664EF">
        <w:t>.</w:t>
      </w:r>
    </w:p>
    <w:p w14:paraId="02DDE921" w14:textId="77777777" w:rsidR="00E57A4D" w:rsidRPr="00F664EF" w:rsidRDefault="00102933">
      <w:pPr>
        <w:pStyle w:val="Definitiontext0"/>
        <w:rPr>
          <w:szCs w:val="22"/>
        </w:rPr>
      </w:pPr>
      <w:r w:rsidRPr="00F664EF">
        <w:rPr>
          <w:bCs/>
          <w:szCs w:val="22"/>
        </w:rPr>
        <w:t>‘</w:t>
      </w:r>
      <w:r w:rsidR="00D76976" w:rsidRPr="00F664EF">
        <w:rPr>
          <w:b/>
          <w:szCs w:val="22"/>
        </w:rPr>
        <w:t>WHS Entry Permit Holder</w:t>
      </w:r>
      <w:r w:rsidRPr="00F664EF">
        <w:rPr>
          <w:szCs w:val="22"/>
        </w:rPr>
        <w:t>’</w:t>
      </w:r>
      <w:r w:rsidR="00D76976" w:rsidRPr="00F664EF">
        <w:rPr>
          <w:szCs w:val="22"/>
        </w:rPr>
        <w:t xml:space="preserve"> has the same meaning as that given in the WHS Act. </w:t>
      </w:r>
    </w:p>
    <w:p w14:paraId="164554BB" w14:textId="2CDD147D" w:rsidR="00E57A4D" w:rsidRPr="00F664EF" w:rsidRDefault="00102933">
      <w:pPr>
        <w:pStyle w:val="Definitiontext0"/>
        <w:rPr>
          <w:szCs w:val="22"/>
        </w:rPr>
      </w:pPr>
      <w:r w:rsidRPr="00F664EF">
        <w:rPr>
          <w:bCs/>
          <w:szCs w:val="22"/>
        </w:rPr>
        <w:t>‘</w:t>
      </w:r>
      <w:r w:rsidR="00D76976" w:rsidRPr="00F664EF">
        <w:rPr>
          <w:b/>
          <w:szCs w:val="22"/>
        </w:rPr>
        <w:t>WHS Laws</w:t>
      </w:r>
      <w:r w:rsidRPr="00F664EF">
        <w:rPr>
          <w:szCs w:val="22"/>
        </w:rPr>
        <w:t>’</w:t>
      </w:r>
      <w:r w:rsidR="00D76976" w:rsidRPr="00F664EF">
        <w:rPr>
          <w:szCs w:val="22"/>
        </w:rPr>
        <w:t xml:space="preserve"> means the WHS Act and WHS Regulations. </w:t>
      </w:r>
    </w:p>
    <w:p w14:paraId="7CD0572F" w14:textId="317FE412" w:rsidR="007C010D" w:rsidRPr="00F664EF" w:rsidRDefault="00102933" w:rsidP="007C010D">
      <w:pPr>
        <w:pStyle w:val="Definitiontext0"/>
        <w:rPr>
          <w:szCs w:val="22"/>
        </w:rPr>
      </w:pPr>
      <w:r w:rsidRPr="00F664EF">
        <w:rPr>
          <w:szCs w:val="22"/>
        </w:rPr>
        <w:t>‘</w:t>
      </w:r>
      <w:r w:rsidR="00D76976" w:rsidRPr="00F664EF">
        <w:rPr>
          <w:b/>
          <w:szCs w:val="22"/>
        </w:rPr>
        <w:t>WHS</w:t>
      </w:r>
      <w:r w:rsidR="00D76976" w:rsidRPr="00F664EF">
        <w:rPr>
          <w:szCs w:val="22"/>
        </w:rPr>
        <w:t xml:space="preserve"> </w:t>
      </w:r>
      <w:r w:rsidR="00D76976" w:rsidRPr="00F664EF">
        <w:rPr>
          <w:b/>
          <w:szCs w:val="22"/>
        </w:rPr>
        <w:t>Regulations</w:t>
      </w:r>
      <w:r w:rsidRPr="00F664EF">
        <w:rPr>
          <w:szCs w:val="22"/>
        </w:rPr>
        <w:t>’</w:t>
      </w:r>
      <w:r w:rsidR="00D76976" w:rsidRPr="00F664EF">
        <w:rPr>
          <w:szCs w:val="22"/>
        </w:rPr>
        <w:t xml:space="preserve"> means the regulations made under </w:t>
      </w:r>
      <w:r w:rsidR="004F181F" w:rsidRPr="00F664EF">
        <w:rPr>
          <w:szCs w:val="22"/>
        </w:rPr>
        <w:t xml:space="preserve">a </w:t>
      </w:r>
      <w:r w:rsidR="00D76976" w:rsidRPr="00F664EF">
        <w:rPr>
          <w:szCs w:val="22"/>
        </w:rPr>
        <w:t>WHS Act.</w:t>
      </w:r>
    </w:p>
    <w:p w14:paraId="23696AAB" w14:textId="51856AC1" w:rsidR="005104C1" w:rsidRPr="00F664EF" w:rsidRDefault="00A0715F" w:rsidP="00905EAE">
      <w:pPr>
        <w:pStyle w:val="Definitiontext0"/>
        <w:rPr>
          <w:color w:val="000000" w:themeColor="text1"/>
          <w:szCs w:val="22"/>
        </w:rPr>
      </w:pPr>
      <w:r w:rsidRPr="00F664EF">
        <w:rPr>
          <w:color w:val="000000" w:themeColor="text1"/>
          <w:szCs w:val="22"/>
        </w:rPr>
        <w:t>‘</w:t>
      </w:r>
      <w:r w:rsidR="00EF76C8" w:rsidRPr="00F664EF">
        <w:rPr>
          <w:b/>
          <w:bCs/>
          <w:color w:val="000000" w:themeColor="text1"/>
          <w:szCs w:val="22"/>
        </w:rPr>
        <w:t>Workforce Australia</w:t>
      </w:r>
      <w:r w:rsidR="00EF76C8" w:rsidRPr="00F664EF">
        <w:rPr>
          <w:color w:val="000000" w:themeColor="text1"/>
          <w:szCs w:val="22"/>
        </w:rPr>
        <w:t xml:space="preserve">’ </w:t>
      </w:r>
      <w:r w:rsidR="00AC195C" w:rsidRPr="00F664EF">
        <w:rPr>
          <w:color w:val="000000" w:themeColor="text1"/>
          <w:szCs w:val="22"/>
        </w:rPr>
        <w:t>means the employment services program of that name administered by DEWR.</w:t>
      </w:r>
    </w:p>
    <w:p w14:paraId="7A1C7457" w14:textId="7C7432E5" w:rsidR="00543F30" w:rsidRPr="00F664EF" w:rsidRDefault="00102933" w:rsidP="00211255">
      <w:pPr>
        <w:pStyle w:val="Definitiontext0"/>
      </w:pPr>
      <w:r w:rsidRPr="00F664EF">
        <w:t>‘</w:t>
      </w:r>
      <w:r w:rsidR="00543F30" w:rsidRPr="00F664EF">
        <w:rPr>
          <w:b/>
          <w:bCs/>
        </w:rPr>
        <w:t>Work Preparation</w:t>
      </w:r>
      <w:r w:rsidR="00C144D1" w:rsidRPr="00F664EF">
        <w:rPr>
          <w:b/>
          <w:bCs/>
        </w:rPr>
        <w:t xml:space="preserve"> phase</w:t>
      </w:r>
      <w:r w:rsidRPr="00F664EF">
        <w:t>’</w:t>
      </w:r>
      <w:r w:rsidR="00543F30" w:rsidRPr="00F664EF">
        <w:rPr>
          <w:b/>
          <w:bCs/>
        </w:rPr>
        <w:t xml:space="preserve"> </w:t>
      </w:r>
      <w:r w:rsidR="00543F30" w:rsidRPr="00F664EF">
        <w:t xml:space="preserve">means a phase of the Intensive Service that </w:t>
      </w:r>
      <w:proofErr w:type="gramStart"/>
      <w:r w:rsidR="00543F30" w:rsidRPr="00F664EF">
        <w:t>seeks</w:t>
      </w:r>
      <w:proofErr w:type="gramEnd"/>
      <w:r w:rsidR="00543F30" w:rsidRPr="00F664EF">
        <w:t xml:space="preserve"> to address both vocational and </w:t>
      </w:r>
      <w:r w:rsidR="00D85EDD" w:rsidRPr="00F664EF">
        <w:t>Non-Vocational Barriers</w:t>
      </w:r>
      <w:r w:rsidR="00543F30" w:rsidRPr="00F664EF">
        <w:t xml:space="preserve"> to </w:t>
      </w:r>
      <w:proofErr w:type="gramStart"/>
      <w:r w:rsidR="00543F30" w:rsidRPr="00F664EF">
        <w:t>employment, and</w:t>
      </w:r>
      <w:proofErr w:type="gramEnd"/>
      <w:r w:rsidR="00543F30" w:rsidRPr="00F664EF">
        <w:t xml:space="preserve"> build skills to find quality and sustainable employment. </w:t>
      </w:r>
    </w:p>
    <w:p w14:paraId="30A81F59" w14:textId="77777777" w:rsidR="00EE50F2" w:rsidRPr="00F664EF" w:rsidRDefault="00EE50F2" w:rsidP="00211255">
      <w:pPr>
        <w:pStyle w:val="Definitiontext0"/>
      </w:pPr>
      <w:r w:rsidRPr="00F664EF">
        <w:t>‘</w:t>
      </w:r>
      <w:r w:rsidRPr="00F664EF">
        <w:rPr>
          <w:b/>
          <w:bCs/>
        </w:rPr>
        <w:t>Work Refusal Failure</w:t>
      </w:r>
      <w:r w:rsidRPr="00F664EF">
        <w:t xml:space="preserve">’ means </w:t>
      </w:r>
      <w:r w:rsidR="00102933" w:rsidRPr="00F664EF">
        <w:t>when</w:t>
      </w:r>
      <w:r w:rsidR="006F2592" w:rsidRPr="00F664EF">
        <w:t xml:space="preserve"> </w:t>
      </w:r>
      <w:r w:rsidRPr="00F664EF">
        <w:t xml:space="preserve">a Participant refuses or </w:t>
      </w:r>
      <w:proofErr w:type="gramStart"/>
      <w:r w:rsidRPr="00F664EF">
        <w:t>fails to</w:t>
      </w:r>
      <w:proofErr w:type="gramEnd"/>
      <w:r w:rsidRPr="00F664EF">
        <w:t xml:space="preserve"> accept an offer of suitable employment</w:t>
      </w:r>
      <w:r w:rsidR="00E5082E" w:rsidRPr="00F664EF">
        <w:t>.</w:t>
      </w:r>
    </w:p>
    <w:p w14:paraId="3CC768FB" w14:textId="77777777" w:rsidR="005B4571" w:rsidRPr="00F664EF" w:rsidRDefault="00102933" w:rsidP="005B4571">
      <w:pPr>
        <w:pStyle w:val="Definition"/>
        <w:ind w:left="0" w:firstLine="0"/>
      </w:pPr>
      <w:r w:rsidRPr="00F664EF">
        <w:t>‘</w:t>
      </w:r>
      <w:r w:rsidR="005B4571" w:rsidRPr="00F664EF">
        <w:rPr>
          <w:b/>
          <w:bCs/>
        </w:rPr>
        <w:t>Working With Children Check</w:t>
      </w:r>
      <w:r w:rsidRPr="00F664EF">
        <w:t>’</w:t>
      </w:r>
      <w:r w:rsidR="005B4571" w:rsidRPr="00F664EF">
        <w:t xml:space="preserve"> means the process specified in, or </w:t>
      </w:r>
      <w:proofErr w:type="gramStart"/>
      <w:r w:rsidR="005B4571" w:rsidRPr="00F664EF">
        <w:t>pursuant to</w:t>
      </w:r>
      <w:proofErr w:type="gramEnd"/>
      <w:r w:rsidR="005B4571" w:rsidRPr="00F664EF">
        <w:t>, relevant Working with Children Laws to screen an individual for fitness to work with Children.</w:t>
      </w:r>
    </w:p>
    <w:p w14:paraId="4913423F" w14:textId="77777777" w:rsidR="005B4571" w:rsidRPr="00F664EF" w:rsidRDefault="00102933" w:rsidP="00E87173">
      <w:pPr>
        <w:pStyle w:val="Definition"/>
        <w:keepNext/>
        <w:keepLines w:val="0"/>
        <w:numPr>
          <w:ilvl w:val="0"/>
          <w:numId w:val="101"/>
        </w:numPr>
        <w:tabs>
          <w:tab w:val="clear" w:pos="794"/>
        </w:tabs>
        <w:suppressAutoHyphens w:val="0"/>
        <w:spacing w:after="120" w:line="240" w:lineRule="auto"/>
      </w:pPr>
      <w:r w:rsidRPr="00F664EF">
        <w:t>‘</w:t>
      </w:r>
      <w:r w:rsidR="005B4571" w:rsidRPr="00F664EF">
        <w:rPr>
          <w:b/>
          <w:bCs/>
        </w:rPr>
        <w:t>Working with Children Laws</w:t>
      </w:r>
      <w:r w:rsidRPr="00F664EF">
        <w:t>’</w:t>
      </w:r>
      <w:r w:rsidR="005B4571" w:rsidRPr="00F664EF">
        <w:t xml:space="preserve"> means the: </w:t>
      </w:r>
    </w:p>
    <w:p w14:paraId="02E1354B" w14:textId="77777777" w:rsidR="005B4571" w:rsidRPr="00F664EF" w:rsidRDefault="005B4571" w:rsidP="002E4251">
      <w:pPr>
        <w:pStyle w:val="DefinitionNum2"/>
        <w:numPr>
          <w:ilvl w:val="1"/>
          <w:numId w:val="101"/>
        </w:numPr>
      </w:pPr>
      <w:r w:rsidRPr="00F664EF">
        <w:rPr>
          <w:i/>
          <w:iCs/>
        </w:rPr>
        <w:t>Child Protection (Working with Children) Act 2012</w:t>
      </w:r>
      <w:r w:rsidRPr="00F664EF">
        <w:t xml:space="preserve"> (NSW</w:t>
      </w:r>
      <w:proofErr w:type="gramStart"/>
      <w:r w:rsidRPr="00F664EF">
        <w:t>);</w:t>
      </w:r>
      <w:proofErr w:type="gramEnd"/>
      <w:r w:rsidRPr="00F664EF">
        <w:t xml:space="preserve"> </w:t>
      </w:r>
    </w:p>
    <w:p w14:paraId="14C63FE3" w14:textId="77777777" w:rsidR="005B4571" w:rsidRPr="00F664EF" w:rsidRDefault="005B4571" w:rsidP="002E4251">
      <w:pPr>
        <w:pStyle w:val="DefinitionNum2"/>
        <w:numPr>
          <w:ilvl w:val="1"/>
          <w:numId w:val="101"/>
        </w:numPr>
      </w:pPr>
      <w:r w:rsidRPr="00F664EF">
        <w:rPr>
          <w:i/>
          <w:iCs/>
        </w:rPr>
        <w:t>Working with Children (Risk Management and Screening) Act 2000</w:t>
      </w:r>
      <w:r w:rsidRPr="00F664EF">
        <w:t xml:space="preserve"> (Qld</w:t>
      </w:r>
      <w:proofErr w:type="gramStart"/>
      <w:r w:rsidRPr="00F664EF">
        <w:t>);</w:t>
      </w:r>
      <w:proofErr w:type="gramEnd"/>
    </w:p>
    <w:p w14:paraId="148D9F71" w14:textId="77777777" w:rsidR="005B4571" w:rsidRPr="00F664EF" w:rsidRDefault="005B4571" w:rsidP="002E4251">
      <w:pPr>
        <w:pStyle w:val="DefinitionNum2"/>
        <w:numPr>
          <w:ilvl w:val="1"/>
          <w:numId w:val="101"/>
        </w:numPr>
      </w:pPr>
      <w:r w:rsidRPr="00F664EF">
        <w:rPr>
          <w:i/>
          <w:iCs/>
        </w:rPr>
        <w:t>Working with Children (Criminal Record Checking) Act 2004</w:t>
      </w:r>
      <w:r w:rsidRPr="00F664EF">
        <w:t xml:space="preserve"> (WA</w:t>
      </w:r>
      <w:proofErr w:type="gramStart"/>
      <w:r w:rsidRPr="00F664EF">
        <w:t>);</w:t>
      </w:r>
      <w:proofErr w:type="gramEnd"/>
    </w:p>
    <w:p w14:paraId="182A7078" w14:textId="77777777" w:rsidR="005B4571" w:rsidRPr="00F664EF" w:rsidRDefault="005B4571" w:rsidP="002E4251">
      <w:pPr>
        <w:pStyle w:val="DefinitionNum2"/>
        <w:numPr>
          <w:ilvl w:val="1"/>
          <w:numId w:val="101"/>
        </w:numPr>
      </w:pPr>
      <w:r w:rsidRPr="00F664EF">
        <w:rPr>
          <w:i/>
          <w:iCs/>
        </w:rPr>
        <w:t>Worker Screening Act 2020</w:t>
      </w:r>
      <w:r w:rsidRPr="00F664EF">
        <w:t xml:space="preserve"> (Vic</w:t>
      </w:r>
      <w:proofErr w:type="gramStart"/>
      <w:r w:rsidRPr="00F664EF">
        <w:t>);</w:t>
      </w:r>
      <w:proofErr w:type="gramEnd"/>
    </w:p>
    <w:p w14:paraId="2F296AD6" w14:textId="77777777" w:rsidR="005B4571" w:rsidRPr="00F664EF" w:rsidRDefault="005B4571" w:rsidP="002E4251">
      <w:pPr>
        <w:pStyle w:val="DefinitionNum2"/>
        <w:numPr>
          <w:ilvl w:val="1"/>
          <w:numId w:val="101"/>
        </w:numPr>
      </w:pPr>
      <w:r w:rsidRPr="00F664EF">
        <w:rPr>
          <w:i/>
          <w:iCs/>
        </w:rPr>
        <w:t>Child Safety (Prohibited Persons) Act 2016</w:t>
      </w:r>
      <w:r w:rsidRPr="00F664EF">
        <w:t xml:space="preserve"> (SA</w:t>
      </w:r>
      <w:proofErr w:type="gramStart"/>
      <w:r w:rsidRPr="00F664EF">
        <w:t>);</w:t>
      </w:r>
      <w:proofErr w:type="gramEnd"/>
    </w:p>
    <w:p w14:paraId="62F452E8" w14:textId="77777777" w:rsidR="005B4571" w:rsidRPr="00F664EF" w:rsidRDefault="005B4571" w:rsidP="002E4251">
      <w:pPr>
        <w:pStyle w:val="DefinitionNum2"/>
        <w:numPr>
          <w:ilvl w:val="1"/>
          <w:numId w:val="101"/>
        </w:numPr>
      </w:pPr>
      <w:r w:rsidRPr="00F664EF">
        <w:rPr>
          <w:i/>
          <w:iCs/>
        </w:rPr>
        <w:t>Working with Vulnerable People (Background Checking) Act 2011</w:t>
      </w:r>
      <w:r w:rsidRPr="00F664EF">
        <w:t xml:space="preserve"> (ACT</w:t>
      </w:r>
      <w:proofErr w:type="gramStart"/>
      <w:r w:rsidRPr="00F664EF">
        <w:t>);</w:t>
      </w:r>
      <w:proofErr w:type="gramEnd"/>
    </w:p>
    <w:p w14:paraId="521D6CD7" w14:textId="77777777" w:rsidR="005B4571" w:rsidRPr="00F664EF" w:rsidRDefault="005B4571" w:rsidP="002E4251">
      <w:pPr>
        <w:pStyle w:val="DefinitionNum2"/>
        <w:numPr>
          <w:ilvl w:val="1"/>
          <w:numId w:val="101"/>
        </w:numPr>
      </w:pPr>
      <w:r w:rsidRPr="00F664EF">
        <w:rPr>
          <w:i/>
          <w:iCs/>
        </w:rPr>
        <w:t>Care and Protection of Children Act 2007</w:t>
      </w:r>
      <w:r w:rsidRPr="00F664EF">
        <w:t xml:space="preserve"> (NT</w:t>
      </w:r>
      <w:proofErr w:type="gramStart"/>
      <w:r w:rsidRPr="00F664EF">
        <w:t>);</w:t>
      </w:r>
      <w:proofErr w:type="gramEnd"/>
      <w:r w:rsidRPr="00F664EF">
        <w:t xml:space="preserve"> </w:t>
      </w:r>
    </w:p>
    <w:p w14:paraId="4DE556C9" w14:textId="77777777" w:rsidR="005B4571" w:rsidRPr="00F664EF" w:rsidRDefault="005B4571" w:rsidP="002E4251">
      <w:pPr>
        <w:pStyle w:val="DefinitionNum2"/>
        <w:numPr>
          <w:ilvl w:val="1"/>
          <w:numId w:val="101"/>
        </w:numPr>
      </w:pPr>
      <w:r w:rsidRPr="00F664EF">
        <w:rPr>
          <w:i/>
          <w:iCs/>
        </w:rPr>
        <w:t>Registration to Work with Vulnerable People Act 2013</w:t>
      </w:r>
      <w:r w:rsidRPr="00F664EF">
        <w:t xml:space="preserve"> (Tas); and </w:t>
      </w:r>
    </w:p>
    <w:p w14:paraId="723F3F53" w14:textId="77777777" w:rsidR="005B4571" w:rsidRPr="00F664EF" w:rsidRDefault="005B4571" w:rsidP="002E4251">
      <w:pPr>
        <w:pStyle w:val="DefinitionNum2"/>
        <w:numPr>
          <w:ilvl w:val="1"/>
          <w:numId w:val="101"/>
        </w:numPr>
      </w:pPr>
      <w:r w:rsidRPr="00F664EF">
        <w:t xml:space="preserve">any other legislation that provides for the checking and clearance of people who work with Children. </w:t>
      </w:r>
    </w:p>
    <w:p w14:paraId="7F6D38FA" w14:textId="77777777" w:rsidR="00E57A4D" w:rsidRPr="00F664EF" w:rsidRDefault="00D76976">
      <w:pPr>
        <w:pStyle w:val="Definitiontext0"/>
      </w:pPr>
      <w:r w:rsidRPr="00F664EF">
        <w:t>‘</w:t>
      </w:r>
      <w:r w:rsidRPr="00F664EF">
        <w:rPr>
          <w:b/>
          <w:bCs/>
        </w:rPr>
        <w:t>Workplace Modification</w:t>
      </w:r>
      <w:r w:rsidR="00C30A11" w:rsidRPr="00F664EF">
        <w:rPr>
          <w:b/>
          <w:bCs/>
        </w:rPr>
        <w:t xml:space="preserve"> Scheme</w:t>
      </w:r>
      <w:r w:rsidRPr="00F664EF">
        <w:t>’ or ‘</w:t>
      </w:r>
      <w:r w:rsidRPr="00F664EF">
        <w:rPr>
          <w:b/>
          <w:bCs/>
        </w:rPr>
        <w:t>WMS</w:t>
      </w:r>
      <w:r w:rsidRPr="00F664EF">
        <w:t xml:space="preserve">’ means the Australian Government </w:t>
      </w:r>
      <w:r w:rsidR="00C30A11" w:rsidRPr="00F664EF">
        <w:t xml:space="preserve">program </w:t>
      </w:r>
      <w:proofErr w:type="gramStart"/>
      <w:r w:rsidR="00C30A11" w:rsidRPr="00F664EF">
        <w:t xml:space="preserve">providing </w:t>
      </w:r>
      <w:r w:rsidRPr="00F664EF">
        <w:t>assistance</w:t>
      </w:r>
      <w:proofErr w:type="gramEnd"/>
      <w:r w:rsidRPr="00F664EF">
        <w:t xml:space="preserve"> </w:t>
      </w:r>
      <w:r w:rsidR="00C30A11" w:rsidRPr="00F664EF">
        <w:t xml:space="preserve">through the National Panel of Assessors </w:t>
      </w:r>
      <w:r w:rsidRPr="00F664EF">
        <w:t xml:space="preserve">for </w:t>
      </w:r>
      <w:proofErr w:type="gramStart"/>
      <w:r w:rsidRPr="00F664EF">
        <w:t>modifying</w:t>
      </w:r>
      <w:proofErr w:type="gramEnd"/>
      <w:r w:rsidRPr="00F664EF">
        <w:t xml:space="preserve"> a workplace or </w:t>
      </w:r>
      <w:proofErr w:type="gramStart"/>
      <w:r w:rsidRPr="00F664EF">
        <w:t>purchasing</w:t>
      </w:r>
      <w:proofErr w:type="gramEnd"/>
      <w:r w:rsidRPr="00F664EF">
        <w:t xml:space="preserve"> special services or equipment for eligible employees with disability.</w:t>
      </w:r>
    </w:p>
    <w:p w14:paraId="19CAF6C5" w14:textId="77777777" w:rsidR="00E57A4D" w:rsidRPr="00F664EF" w:rsidRDefault="00D76976">
      <w:pPr>
        <w:pStyle w:val="Definitiontext0"/>
      </w:pPr>
      <w:r w:rsidRPr="00F664EF">
        <w:t>‘</w:t>
      </w:r>
      <w:r w:rsidRPr="00F664EF">
        <w:rPr>
          <w:b/>
          <w:bCs/>
        </w:rPr>
        <w:t>Work Trial</w:t>
      </w:r>
      <w:r w:rsidRPr="00F664EF">
        <w:t xml:space="preserve">’ means </w:t>
      </w:r>
      <w:proofErr w:type="gramStart"/>
      <w:r w:rsidRPr="00F664EF">
        <w:t>a short period</w:t>
      </w:r>
      <w:proofErr w:type="gramEnd"/>
      <w:r w:rsidRPr="00F664EF">
        <w:t xml:space="preserve"> of paid employment on a trial or probation basis.</w:t>
      </w:r>
    </w:p>
    <w:p w14:paraId="5EF9DC7F" w14:textId="77777777" w:rsidR="00E57A4D" w:rsidRPr="00F664EF" w:rsidRDefault="00D76976">
      <w:pPr>
        <w:pStyle w:val="Definitiontext0"/>
      </w:pPr>
      <w:r w:rsidRPr="00F664EF">
        <w:t>‘</w:t>
      </w:r>
      <w:r w:rsidRPr="00F664EF">
        <w:rPr>
          <w:b/>
          <w:bCs/>
        </w:rPr>
        <w:t>Youth Allowance (Student)</w:t>
      </w:r>
      <w:r w:rsidRPr="00F664EF">
        <w:t xml:space="preserve">’ has the meaning given to the term ‘youth allowance’ by the </w:t>
      </w:r>
      <w:r w:rsidRPr="00F664EF">
        <w:rPr>
          <w:i/>
          <w:iCs/>
        </w:rPr>
        <w:t>Social Security Act 1991</w:t>
      </w:r>
      <w:r w:rsidRPr="00F664EF">
        <w:t xml:space="preserve"> (</w:t>
      </w:r>
      <w:proofErr w:type="spellStart"/>
      <w:r w:rsidRPr="00F664EF">
        <w:t>Cth</w:t>
      </w:r>
      <w:proofErr w:type="spellEnd"/>
      <w:r w:rsidRPr="00F664EF">
        <w:t>), as it applies to students who are undertaking full-time study within the meaning of that Act.</w:t>
      </w:r>
    </w:p>
    <w:p w14:paraId="328CD3D2" w14:textId="1D9718E9" w:rsidR="00E57A4D" w:rsidRPr="00F664EF" w:rsidRDefault="00D76976">
      <w:pPr>
        <w:pStyle w:val="ChapterHeadingChapter1"/>
      </w:pPr>
      <w:r w:rsidRPr="00F664EF">
        <w:rPr>
          <w:sz w:val="22"/>
          <w:szCs w:val="22"/>
        </w:rPr>
        <w:br w:type="page"/>
      </w:r>
      <w:bookmarkStart w:id="3257" w:name="_Toc492636104"/>
      <w:bookmarkStart w:id="3258" w:name="_Toc201834495"/>
      <w:bookmarkStart w:id="3259" w:name="_Toc178876017"/>
      <w:bookmarkStart w:id="3260" w:name="_Toc236198042"/>
      <w:bookmarkStart w:id="3261" w:name="_Toc245694089"/>
      <w:bookmarkStart w:id="3262" w:name="_Toc246235306"/>
      <w:bookmarkStart w:id="3263" w:name="_Toc338239051"/>
      <w:r w:rsidRPr="00F664EF">
        <w:lastRenderedPageBreak/>
        <w:t>ANNEXURE B</w:t>
      </w:r>
      <w:r w:rsidRPr="00F664EF">
        <w:tab/>
        <w:t>Fees</w:t>
      </w:r>
      <w:bookmarkEnd w:id="3257"/>
      <w:r w:rsidRPr="00F664EF">
        <w:t xml:space="preserve"> </w:t>
      </w:r>
      <w:r w:rsidR="00691BD2" w:rsidRPr="00F664EF">
        <w:t>AND OUTCOMES</w:t>
      </w:r>
      <w:bookmarkEnd w:id="3258"/>
      <w:bookmarkEnd w:id="3259"/>
    </w:p>
    <w:p w14:paraId="1E240395" w14:textId="415C38FF" w:rsidR="00010CC9" w:rsidRPr="00F664EF" w:rsidRDefault="00D76976" w:rsidP="00B12DAB">
      <w:pPr>
        <w:pStyle w:val="ChapterHeadingChapter1"/>
      </w:pPr>
      <w:bookmarkStart w:id="3264" w:name="_Toc492636105"/>
      <w:bookmarkStart w:id="3265" w:name="_Toc173697583"/>
      <w:bookmarkStart w:id="3266" w:name="_Toc201834496"/>
      <w:bookmarkStart w:id="3267" w:name="_Toc178876018"/>
      <w:r w:rsidRPr="00F664EF">
        <w:t>ANNEXURE B1</w:t>
      </w:r>
      <w:r w:rsidRPr="00F664EF">
        <w:tab/>
      </w:r>
      <w:r w:rsidR="00171499" w:rsidRPr="00F664EF">
        <w:t xml:space="preserve">Inclusive Employment Australia </w:t>
      </w:r>
      <w:r w:rsidR="00454D98" w:rsidRPr="00F664EF">
        <w:t xml:space="preserve">Program </w:t>
      </w:r>
      <w:r w:rsidR="00BD6437" w:rsidRPr="00F664EF">
        <w:t xml:space="preserve">Fee </w:t>
      </w:r>
      <w:bookmarkEnd w:id="3260"/>
      <w:bookmarkEnd w:id="3261"/>
      <w:bookmarkEnd w:id="3262"/>
      <w:bookmarkEnd w:id="3263"/>
      <w:r w:rsidR="005E550D" w:rsidRPr="00F664EF">
        <w:t xml:space="preserve">Annexure </w:t>
      </w:r>
      <w:r w:rsidR="00EF2401" w:rsidRPr="00F664EF">
        <w:t>–</w:t>
      </w:r>
      <w:r w:rsidR="00E22ACC" w:rsidRPr="00F664EF">
        <w:t xml:space="preserve"> 1 </w:t>
      </w:r>
      <w:r w:rsidR="00CB3F8B" w:rsidRPr="00F664EF">
        <w:t>NOVEMBER</w:t>
      </w:r>
      <w:r w:rsidR="00E22ACC" w:rsidRPr="00F664EF">
        <w:t xml:space="preserve"> </w:t>
      </w:r>
      <w:r w:rsidR="001F5A12" w:rsidRPr="00F664EF">
        <w:t>2025</w:t>
      </w:r>
      <w:r w:rsidR="005E550D" w:rsidRPr="00F664EF">
        <w:t xml:space="preserve"> </w:t>
      </w:r>
      <w:r w:rsidR="00E22ACC" w:rsidRPr="00F664EF">
        <w:t>onwards</w:t>
      </w:r>
      <w:bookmarkEnd w:id="3264"/>
      <w:bookmarkEnd w:id="3265"/>
      <w:bookmarkEnd w:id="3266"/>
      <w:bookmarkEnd w:id="3267"/>
    </w:p>
    <w:p w14:paraId="38E84A8D" w14:textId="28B46CFA" w:rsidR="007807C4" w:rsidRPr="00F664EF" w:rsidRDefault="007807C4" w:rsidP="006A4B49">
      <w:pPr>
        <w:spacing w:before="120" w:after="120"/>
        <w:rPr>
          <w:rFonts w:asciiTheme="minorHAnsi" w:hAnsiTheme="minorHAnsi" w:cstheme="minorHAnsi"/>
          <w:i/>
          <w:szCs w:val="22"/>
        </w:rPr>
      </w:pPr>
      <w:r w:rsidRPr="00F664EF">
        <w:rPr>
          <w:rFonts w:asciiTheme="minorHAnsi" w:hAnsiTheme="minorHAnsi" w:cstheme="minorHAnsi"/>
          <w:i/>
          <w:color w:val="000000"/>
          <w:szCs w:val="22"/>
        </w:rPr>
        <w:t>Note:</w:t>
      </w:r>
      <w:r w:rsidR="006A4B49" w:rsidRPr="00F664EF">
        <w:rPr>
          <w:rFonts w:asciiTheme="minorHAnsi" w:hAnsiTheme="minorHAnsi" w:cstheme="minorHAnsi"/>
          <w:i/>
          <w:color w:val="000000"/>
          <w:szCs w:val="22"/>
        </w:rPr>
        <w:t xml:space="preserve"> </w:t>
      </w:r>
      <w:r w:rsidRPr="00F664EF">
        <w:rPr>
          <w:rFonts w:asciiTheme="minorHAnsi" w:hAnsiTheme="minorHAnsi" w:cstheme="minorHAnsi"/>
          <w:i/>
          <w:szCs w:val="22"/>
        </w:rPr>
        <w:t xml:space="preserve">All amounts </w:t>
      </w:r>
      <w:proofErr w:type="gramStart"/>
      <w:r w:rsidRPr="00F664EF">
        <w:rPr>
          <w:rFonts w:asciiTheme="minorHAnsi" w:hAnsiTheme="minorHAnsi" w:cstheme="minorHAnsi"/>
          <w:i/>
          <w:szCs w:val="22"/>
        </w:rPr>
        <w:t>are shown</w:t>
      </w:r>
      <w:proofErr w:type="gramEnd"/>
      <w:r w:rsidRPr="00F664EF">
        <w:rPr>
          <w:rFonts w:asciiTheme="minorHAnsi" w:hAnsiTheme="minorHAnsi" w:cstheme="minorHAnsi"/>
          <w:i/>
          <w:szCs w:val="22"/>
        </w:rPr>
        <w:t xml:space="preserve"> in Australian dollars and cents.</w:t>
      </w:r>
    </w:p>
    <w:p w14:paraId="3D69AC95" w14:textId="56E004A3" w:rsidR="00542B5B" w:rsidRPr="00F664EF" w:rsidRDefault="00BD6437" w:rsidP="00BA2FA3">
      <w:pPr>
        <w:pStyle w:val="Chaptertext0"/>
        <w:spacing w:before="240"/>
        <w:rPr>
          <w:b/>
        </w:rPr>
      </w:pPr>
      <w:r w:rsidRPr="00F664EF">
        <w:rPr>
          <w:b/>
        </w:rPr>
        <w:t xml:space="preserve">Table 1: </w:t>
      </w:r>
      <w:r w:rsidR="008D6C86" w:rsidRPr="00F664EF">
        <w:rPr>
          <w:b/>
        </w:rPr>
        <w:t xml:space="preserve">Service </w:t>
      </w:r>
      <w:r w:rsidRPr="00F664EF">
        <w:rPr>
          <w:b/>
        </w:rPr>
        <w:t>Fees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272"/>
        <w:gridCol w:w="1012"/>
        <w:gridCol w:w="1012"/>
        <w:gridCol w:w="1132"/>
        <w:gridCol w:w="1132"/>
      </w:tblGrid>
      <w:tr w:rsidR="007807C4" w:rsidRPr="00F664EF" w14:paraId="3CB2033E" w14:textId="77777777" w:rsidTr="007807C4">
        <w:trPr>
          <w:tblHeader/>
        </w:trPr>
        <w:tc>
          <w:tcPr>
            <w:tcW w:w="3649" w:type="dxa"/>
            <w:shd w:val="clear" w:color="auto" w:fill="auto"/>
          </w:tcPr>
          <w:p w14:paraId="7A3CB902" w14:textId="77777777" w:rsidR="007807C4" w:rsidRPr="00F664EF" w:rsidRDefault="007807C4" w:rsidP="003945DD">
            <w:pPr>
              <w:spacing w:before="60" w:after="60"/>
              <w:rPr>
                <w:rFonts w:asciiTheme="minorHAnsi" w:eastAsia="Yu Mincho" w:hAnsiTheme="minorHAnsi" w:cstheme="minorHAnsi"/>
                <w:b/>
              </w:rPr>
            </w:pPr>
            <w:r w:rsidRPr="00F664EF">
              <w:rPr>
                <w:rFonts w:asciiTheme="minorHAnsi" w:eastAsia="Yu Mincho" w:hAnsiTheme="minorHAnsi" w:cstheme="minorHAnsi"/>
                <w:b/>
              </w:rPr>
              <w:t>Pre-Employment Support</w:t>
            </w:r>
          </w:p>
        </w:tc>
        <w:tc>
          <w:tcPr>
            <w:tcW w:w="5560" w:type="dxa"/>
            <w:gridSpan w:val="5"/>
            <w:shd w:val="clear" w:color="auto" w:fill="auto"/>
          </w:tcPr>
          <w:p w14:paraId="06927C2A" w14:textId="77777777" w:rsidR="007807C4" w:rsidRPr="00F664EF" w:rsidRDefault="007807C4" w:rsidP="003945DD">
            <w:pPr>
              <w:spacing w:before="60" w:after="60"/>
              <w:rPr>
                <w:rFonts w:asciiTheme="minorHAnsi" w:eastAsia="Yu Mincho" w:hAnsiTheme="minorHAnsi" w:cstheme="minorHAnsi"/>
                <w:b/>
              </w:rPr>
            </w:pPr>
            <w:r w:rsidRPr="00F664EF">
              <w:rPr>
                <w:rFonts w:asciiTheme="minorHAnsi" w:eastAsia="Yu Mincho" w:hAnsiTheme="minorHAnsi" w:cstheme="minorHAnsi"/>
                <w:b/>
              </w:rPr>
              <w:t>Fee by Funding Level (GST inclusive) per 28 days</w:t>
            </w:r>
          </w:p>
        </w:tc>
      </w:tr>
      <w:tr w:rsidR="000D56FB" w:rsidRPr="00F664EF" w14:paraId="5C01F068" w14:textId="77777777" w:rsidTr="007807C4">
        <w:trPr>
          <w:tblHeader/>
        </w:trPr>
        <w:tc>
          <w:tcPr>
            <w:tcW w:w="3649" w:type="dxa"/>
            <w:shd w:val="clear" w:color="auto" w:fill="auto"/>
          </w:tcPr>
          <w:p w14:paraId="14332CE8" w14:textId="77777777" w:rsidR="007807C4" w:rsidRPr="00F664EF" w:rsidRDefault="007807C4" w:rsidP="003945DD">
            <w:pPr>
              <w:spacing w:before="60" w:after="60"/>
              <w:rPr>
                <w:rFonts w:asciiTheme="minorHAnsi" w:eastAsia="Yu Mincho" w:hAnsiTheme="minorHAnsi" w:cstheme="minorHAnsi"/>
                <w:b/>
              </w:rPr>
            </w:pPr>
          </w:p>
        </w:tc>
        <w:tc>
          <w:tcPr>
            <w:tcW w:w="1272" w:type="dxa"/>
            <w:shd w:val="clear" w:color="auto" w:fill="auto"/>
          </w:tcPr>
          <w:p w14:paraId="0A4E696C" w14:textId="77777777" w:rsidR="007807C4" w:rsidRPr="00F664EF" w:rsidRDefault="007807C4" w:rsidP="003945DD">
            <w:pPr>
              <w:spacing w:before="60" w:after="60"/>
              <w:jc w:val="center"/>
              <w:rPr>
                <w:rFonts w:asciiTheme="minorHAnsi" w:eastAsia="Yu Mincho" w:hAnsiTheme="minorHAnsi" w:cstheme="minorHAnsi"/>
                <w:b/>
              </w:rPr>
            </w:pPr>
            <w:r w:rsidRPr="00F664EF">
              <w:rPr>
                <w:rFonts w:asciiTheme="minorHAnsi" w:eastAsia="Yu Mincho" w:hAnsiTheme="minorHAnsi" w:cstheme="minorHAnsi"/>
                <w:b/>
              </w:rPr>
              <w:t>1</w:t>
            </w:r>
          </w:p>
        </w:tc>
        <w:tc>
          <w:tcPr>
            <w:tcW w:w="1012" w:type="dxa"/>
            <w:shd w:val="clear" w:color="auto" w:fill="auto"/>
          </w:tcPr>
          <w:p w14:paraId="7D2EFCFE" w14:textId="77777777" w:rsidR="007807C4" w:rsidRPr="00F664EF" w:rsidRDefault="007807C4" w:rsidP="003945DD">
            <w:pPr>
              <w:spacing w:before="60" w:after="60"/>
              <w:jc w:val="center"/>
              <w:rPr>
                <w:rFonts w:asciiTheme="minorHAnsi" w:eastAsia="Yu Mincho" w:hAnsiTheme="minorHAnsi" w:cstheme="minorHAnsi"/>
                <w:b/>
              </w:rPr>
            </w:pPr>
            <w:r w:rsidRPr="00F664EF">
              <w:rPr>
                <w:rFonts w:asciiTheme="minorHAnsi" w:eastAsia="Yu Mincho" w:hAnsiTheme="minorHAnsi" w:cstheme="minorHAnsi"/>
                <w:b/>
              </w:rPr>
              <w:t>2</w:t>
            </w:r>
          </w:p>
        </w:tc>
        <w:tc>
          <w:tcPr>
            <w:tcW w:w="1012" w:type="dxa"/>
            <w:shd w:val="clear" w:color="auto" w:fill="auto"/>
          </w:tcPr>
          <w:p w14:paraId="0EAC9549" w14:textId="77777777" w:rsidR="007807C4" w:rsidRPr="00F664EF" w:rsidRDefault="007807C4" w:rsidP="003945DD">
            <w:pPr>
              <w:spacing w:before="60" w:after="60"/>
              <w:jc w:val="center"/>
              <w:rPr>
                <w:rFonts w:asciiTheme="minorHAnsi" w:eastAsia="Yu Mincho" w:hAnsiTheme="minorHAnsi" w:cstheme="minorHAnsi"/>
                <w:b/>
              </w:rPr>
            </w:pPr>
            <w:r w:rsidRPr="00F664EF">
              <w:rPr>
                <w:rFonts w:asciiTheme="minorHAnsi" w:eastAsia="Yu Mincho" w:hAnsiTheme="minorHAnsi" w:cstheme="minorHAnsi"/>
                <w:b/>
              </w:rPr>
              <w:t>3</w:t>
            </w:r>
          </w:p>
        </w:tc>
        <w:tc>
          <w:tcPr>
            <w:tcW w:w="1132" w:type="dxa"/>
            <w:shd w:val="clear" w:color="auto" w:fill="auto"/>
          </w:tcPr>
          <w:p w14:paraId="0DE7D27C" w14:textId="77777777" w:rsidR="007807C4" w:rsidRPr="00F664EF" w:rsidRDefault="007807C4" w:rsidP="003945DD">
            <w:pPr>
              <w:spacing w:before="60" w:after="60"/>
              <w:jc w:val="center"/>
              <w:rPr>
                <w:rFonts w:asciiTheme="minorHAnsi" w:eastAsia="Yu Mincho" w:hAnsiTheme="minorHAnsi" w:cstheme="minorHAnsi"/>
                <w:b/>
              </w:rPr>
            </w:pPr>
            <w:r w:rsidRPr="00F664EF">
              <w:rPr>
                <w:rFonts w:asciiTheme="minorHAnsi" w:eastAsia="Yu Mincho" w:hAnsiTheme="minorHAnsi" w:cstheme="minorHAnsi"/>
                <w:b/>
              </w:rPr>
              <w:t>4</w:t>
            </w:r>
          </w:p>
        </w:tc>
        <w:tc>
          <w:tcPr>
            <w:tcW w:w="1132" w:type="dxa"/>
            <w:shd w:val="clear" w:color="auto" w:fill="auto"/>
          </w:tcPr>
          <w:p w14:paraId="1182A508" w14:textId="77777777" w:rsidR="007807C4" w:rsidRPr="00F664EF" w:rsidRDefault="007807C4" w:rsidP="003945DD">
            <w:pPr>
              <w:spacing w:before="60" w:after="60"/>
              <w:jc w:val="center"/>
              <w:rPr>
                <w:rFonts w:asciiTheme="minorHAnsi" w:eastAsia="Yu Mincho" w:hAnsiTheme="minorHAnsi" w:cstheme="minorHAnsi"/>
                <w:b/>
              </w:rPr>
            </w:pPr>
            <w:r w:rsidRPr="00F664EF">
              <w:rPr>
                <w:rFonts w:asciiTheme="minorHAnsi" w:eastAsia="Yu Mincho" w:hAnsiTheme="minorHAnsi" w:cstheme="minorHAnsi"/>
                <w:b/>
              </w:rPr>
              <w:t>5</w:t>
            </w:r>
          </w:p>
        </w:tc>
      </w:tr>
      <w:tr w:rsidR="000D56FB" w:rsidRPr="00F664EF" w14:paraId="3DE39CEE" w14:textId="77777777" w:rsidTr="007807C4">
        <w:tc>
          <w:tcPr>
            <w:tcW w:w="3649" w:type="dxa"/>
            <w:shd w:val="clear" w:color="auto" w:fill="auto"/>
          </w:tcPr>
          <w:p w14:paraId="5170B114" w14:textId="77777777" w:rsidR="007807C4" w:rsidRPr="00F664EF" w:rsidRDefault="007807C4" w:rsidP="007807C4">
            <w:pPr>
              <w:spacing w:before="60" w:after="60"/>
              <w:rPr>
                <w:rFonts w:asciiTheme="minorHAnsi" w:eastAsia="Yu Mincho" w:hAnsiTheme="minorHAnsi" w:cstheme="minorHAnsi"/>
                <w:b/>
              </w:rPr>
            </w:pPr>
            <w:r w:rsidRPr="00F664EF">
              <w:rPr>
                <w:rFonts w:asciiTheme="minorHAnsi" w:eastAsia="Yu Mincho" w:hAnsiTheme="minorHAnsi" w:cstheme="minorHAnsi"/>
                <w:b/>
              </w:rPr>
              <w:t>Intensive Service</w:t>
            </w:r>
          </w:p>
        </w:tc>
        <w:tc>
          <w:tcPr>
            <w:tcW w:w="1272" w:type="dxa"/>
            <w:shd w:val="clear" w:color="auto" w:fill="auto"/>
          </w:tcPr>
          <w:p w14:paraId="6B462A4C" w14:textId="7B7CC5E7"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$2</w:t>
            </w:r>
            <w:r w:rsidR="000D56FB">
              <w:rPr>
                <w:rFonts w:asciiTheme="minorHAnsi" w:eastAsiaTheme="minorEastAsia" w:hAnsiTheme="minorHAnsi" w:cstheme="minorHAnsi"/>
                <w:color w:val="000000" w:themeColor="text1"/>
              </w:rPr>
              <w:t>96.36</w:t>
            </w:r>
          </w:p>
        </w:tc>
        <w:tc>
          <w:tcPr>
            <w:tcW w:w="1012" w:type="dxa"/>
            <w:shd w:val="clear" w:color="auto" w:fill="auto"/>
          </w:tcPr>
          <w:p w14:paraId="7DD1A43C" w14:textId="7CC12E25"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3</w:t>
            </w:r>
            <w:r w:rsidRPr="00F664EF">
              <w:rPr>
                <w:rFonts w:asciiTheme="minorHAnsi" w:eastAsiaTheme="minorEastAsia" w:hAnsiTheme="minorHAnsi" w:cstheme="minorHAnsi"/>
                <w:color w:val="000000" w:themeColor="text1"/>
              </w:rPr>
              <w:t>3</w:t>
            </w:r>
            <w:r w:rsidR="000D56FB">
              <w:rPr>
                <w:rFonts w:asciiTheme="minorHAnsi" w:eastAsiaTheme="minorEastAsia" w:hAnsiTheme="minorHAnsi" w:cstheme="minorHAnsi"/>
                <w:color w:val="000000" w:themeColor="text1"/>
              </w:rPr>
              <w:t>9</w:t>
            </w: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52</w:t>
            </w:r>
          </w:p>
        </w:tc>
        <w:tc>
          <w:tcPr>
            <w:tcW w:w="1012" w:type="dxa"/>
            <w:shd w:val="clear" w:color="auto" w:fill="auto"/>
          </w:tcPr>
          <w:p w14:paraId="6E969119" w14:textId="1A142BC4"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$3</w:t>
            </w:r>
            <w:r w:rsidR="000D56FB">
              <w:rPr>
                <w:rFonts w:asciiTheme="minorHAnsi" w:eastAsiaTheme="minorEastAsia" w:hAnsiTheme="minorHAnsi" w:cstheme="minorHAnsi"/>
                <w:color w:val="000000" w:themeColor="text1"/>
              </w:rPr>
              <w:t>94.80</w:t>
            </w:r>
          </w:p>
        </w:tc>
        <w:tc>
          <w:tcPr>
            <w:tcW w:w="1132" w:type="dxa"/>
            <w:shd w:val="clear" w:color="auto" w:fill="auto"/>
          </w:tcPr>
          <w:p w14:paraId="21495D4D" w14:textId="12DFCE74"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507.33</w:t>
            </w:r>
          </w:p>
        </w:tc>
        <w:tc>
          <w:tcPr>
            <w:tcW w:w="1132" w:type="dxa"/>
            <w:shd w:val="clear" w:color="auto" w:fill="auto"/>
          </w:tcPr>
          <w:p w14:paraId="168D1822" w14:textId="2F000039"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$5</w:t>
            </w:r>
            <w:r w:rsidR="000D56FB">
              <w:rPr>
                <w:rFonts w:asciiTheme="minorHAnsi" w:eastAsiaTheme="minorEastAsia" w:hAnsiTheme="minorHAnsi" w:cstheme="minorHAnsi"/>
                <w:color w:val="000000" w:themeColor="text1"/>
              </w:rPr>
              <w:t>77</w:t>
            </w: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6</w:t>
            </w:r>
            <w:r w:rsidRPr="00F664EF">
              <w:rPr>
                <w:rFonts w:asciiTheme="minorHAnsi" w:eastAsiaTheme="minorEastAsia" w:hAnsiTheme="minorHAnsi" w:cstheme="minorHAnsi"/>
                <w:color w:val="000000" w:themeColor="text1"/>
              </w:rPr>
              <w:t>7</w:t>
            </w:r>
          </w:p>
        </w:tc>
      </w:tr>
      <w:tr w:rsidR="000D56FB" w:rsidRPr="00F664EF" w14:paraId="3ACBB309" w14:textId="77777777" w:rsidTr="007807C4">
        <w:tc>
          <w:tcPr>
            <w:tcW w:w="3649" w:type="dxa"/>
            <w:shd w:val="clear" w:color="auto" w:fill="auto"/>
          </w:tcPr>
          <w:p w14:paraId="6008225D" w14:textId="77777777" w:rsidR="007807C4" w:rsidRPr="00F664EF" w:rsidRDefault="007807C4" w:rsidP="007807C4">
            <w:pPr>
              <w:spacing w:before="60" w:after="60"/>
              <w:rPr>
                <w:rFonts w:asciiTheme="minorHAnsi" w:eastAsia="Yu Mincho" w:hAnsiTheme="minorHAnsi" w:cstheme="minorHAnsi"/>
                <w:b/>
              </w:rPr>
            </w:pPr>
            <w:r w:rsidRPr="00F664EF">
              <w:rPr>
                <w:rFonts w:asciiTheme="minorHAnsi" w:eastAsia="Yu Mincho" w:hAnsiTheme="minorHAnsi" w:cstheme="minorHAnsi"/>
                <w:b/>
              </w:rPr>
              <w:t>Flexible Service</w:t>
            </w:r>
          </w:p>
        </w:tc>
        <w:tc>
          <w:tcPr>
            <w:tcW w:w="1272" w:type="dxa"/>
            <w:shd w:val="clear" w:color="auto" w:fill="auto"/>
          </w:tcPr>
          <w:p w14:paraId="331B23B3" w14:textId="2E155A82"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$1</w:t>
            </w:r>
            <w:r w:rsidR="000D56FB">
              <w:rPr>
                <w:rFonts w:asciiTheme="minorHAnsi" w:eastAsiaTheme="minorEastAsia" w:hAnsiTheme="minorHAnsi" w:cstheme="minorHAnsi"/>
                <w:color w:val="000000" w:themeColor="text1"/>
              </w:rPr>
              <w:t>12</w:t>
            </w: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44</w:t>
            </w:r>
          </w:p>
        </w:tc>
        <w:tc>
          <w:tcPr>
            <w:tcW w:w="1012" w:type="dxa"/>
            <w:shd w:val="clear" w:color="auto" w:fill="auto"/>
          </w:tcPr>
          <w:p w14:paraId="333562AB" w14:textId="043DF1DD"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112.44</w:t>
            </w:r>
          </w:p>
        </w:tc>
        <w:tc>
          <w:tcPr>
            <w:tcW w:w="1012" w:type="dxa"/>
            <w:shd w:val="clear" w:color="auto" w:fill="auto"/>
          </w:tcPr>
          <w:p w14:paraId="22170F64" w14:textId="57746D72"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112.44</w:t>
            </w:r>
          </w:p>
        </w:tc>
        <w:tc>
          <w:tcPr>
            <w:tcW w:w="1132" w:type="dxa"/>
            <w:shd w:val="clear" w:color="auto" w:fill="auto"/>
          </w:tcPr>
          <w:p w14:paraId="69B63DED" w14:textId="2897972A"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112.44</w:t>
            </w:r>
          </w:p>
        </w:tc>
        <w:tc>
          <w:tcPr>
            <w:tcW w:w="1132" w:type="dxa"/>
            <w:shd w:val="clear" w:color="auto" w:fill="auto"/>
          </w:tcPr>
          <w:p w14:paraId="0F729BB2" w14:textId="5A8EFD8C" w:rsidR="007807C4" w:rsidRPr="00F664EF" w:rsidRDefault="007807C4" w:rsidP="007807C4">
            <w:pPr>
              <w:spacing w:before="60" w:after="60"/>
              <w:jc w:val="center"/>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w:t>
            </w:r>
            <w:r w:rsidR="000D56FB">
              <w:rPr>
                <w:rFonts w:asciiTheme="minorHAnsi" w:eastAsiaTheme="minorEastAsia" w:hAnsiTheme="minorHAnsi" w:cstheme="minorHAnsi"/>
                <w:color w:val="000000" w:themeColor="text1"/>
              </w:rPr>
              <w:t>112.44</w:t>
            </w:r>
          </w:p>
        </w:tc>
      </w:tr>
    </w:tbl>
    <w:p w14:paraId="1666BF37" w14:textId="5E09C6E0" w:rsidR="00791C7D" w:rsidRPr="00F664EF" w:rsidRDefault="00791C7D" w:rsidP="00FE3297">
      <w:pPr>
        <w:pStyle w:val="Italicclausesub-headings"/>
      </w:pPr>
      <w:r w:rsidRPr="00F664EF">
        <w:t xml:space="preserve">Note: The amount of the Service Fee payable to the Provider is </w:t>
      </w:r>
      <w:proofErr w:type="gramStart"/>
      <w:r w:rsidRPr="00F664EF">
        <w:t>determined</w:t>
      </w:r>
      <w:proofErr w:type="gramEnd"/>
      <w:r w:rsidRPr="00F664EF">
        <w:t xml:space="preserve"> by:</w:t>
      </w:r>
    </w:p>
    <w:p w14:paraId="7EC252F4" w14:textId="3723C0EF" w:rsidR="00791C7D" w:rsidRPr="00E87173" w:rsidRDefault="00AA4644" w:rsidP="00E87173">
      <w:pPr>
        <w:ind w:left="567" w:hanging="567"/>
        <w:rPr>
          <w:rFonts w:ascii="Calibri" w:hAnsi="Calibri"/>
          <w:i/>
        </w:rPr>
      </w:pPr>
      <w:r w:rsidRPr="00AA4644">
        <w:rPr>
          <w:rFonts w:ascii="Calibri" w:hAnsi="Calibri" w:cs="Calibri"/>
          <w:i/>
          <w:iCs/>
        </w:rPr>
        <w:t>(a)</w:t>
      </w:r>
      <w:r w:rsidRPr="00AA4644">
        <w:rPr>
          <w:rFonts w:ascii="Calibri" w:hAnsi="Calibri" w:cs="Calibri"/>
          <w:i/>
          <w:iCs/>
        </w:rPr>
        <w:tab/>
      </w:r>
      <w:r w:rsidR="00791C7D" w:rsidRPr="00E87173">
        <w:rPr>
          <w:rFonts w:ascii="Calibri" w:hAnsi="Calibri"/>
          <w:i/>
        </w:rPr>
        <w:t>the Participant’s Funding Level as specified in the Department’s IT Systems; and</w:t>
      </w:r>
    </w:p>
    <w:p w14:paraId="7FF560C2" w14:textId="4E925BBF" w:rsidR="00791C7D" w:rsidRPr="00E87173" w:rsidRDefault="00AA4644" w:rsidP="00E87173">
      <w:pPr>
        <w:ind w:left="567" w:hanging="567"/>
        <w:rPr>
          <w:rFonts w:ascii="Calibri" w:hAnsi="Calibri"/>
          <w:i/>
        </w:rPr>
      </w:pPr>
      <w:r w:rsidRPr="00AA4644">
        <w:rPr>
          <w:rFonts w:ascii="Calibri" w:hAnsi="Calibri" w:cs="Calibri"/>
          <w:i/>
          <w:iCs/>
        </w:rPr>
        <w:t>(b)</w:t>
      </w:r>
      <w:r w:rsidRPr="00AA4644">
        <w:rPr>
          <w:rFonts w:ascii="Calibri" w:hAnsi="Calibri" w:cs="Calibri"/>
          <w:i/>
          <w:iCs/>
        </w:rPr>
        <w:tab/>
      </w:r>
      <w:r w:rsidR="00791C7D" w:rsidRPr="00E87173">
        <w:rPr>
          <w:rFonts w:ascii="Calibri" w:hAnsi="Calibri"/>
          <w:i/>
        </w:rPr>
        <w:t>whether the type of Pre-Employment Support that the Participant has been receiving, that is Intensive Service or Flexible Service.</w:t>
      </w:r>
    </w:p>
    <w:p w14:paraId="6615357D" w14:textId="3AA1D527" w:rsidR="001206A0" w:rsidRPr="00F664EF" w:rsidRDefault="00AF0570" w:rsidP="00BA2FA3">
      <w:pPr>
        <w:pStyle w:val="Chaptertext0"/>
        <w:spacing w:before="240"/>
        <w:rPr>
          <w:b/>
        </w:rPr>
      </w:pPr>
      <w:r w:rsidRPr="00F664EF">
        <w:rPr>
          <w:b/>
        </w:rPr>
        <w:t>Table</w:t>
      </w:r>
      <w:r w:rsidR="00B82BE0" w:rsidRPr="00F664EF">
        <w:rPr>
          <w:b/>
        </w:rPr>
        <w:t xml:space="preserve"> 2: Progress Fees</w:t>
      </w:r>
    </w:p>
    <w:tbl>
      <w:tblPr>
        <w:tblStyle w:val="TableGrid"/>
        <w:tblW w:w="0" w:type="auto"/>
        <w:tblLook w:val="04A0" w:firstRow="1" w:lastRow="0" w:firstColumn="1" w:lastColumn="0" w:noHBand="0" w:noVBand="1"/>
      </w:tblPr>
      <w:tblGrid>
        <w:gridCol w:w="6516"/>
        <w:gridCol w:w="2658"/>
      </w:tblGrid>
      <w:tr w:rsidR="00D55E30" w:rsidRPr="00F664EF" w14:paraId="4631E481" w14:textId="77777777" w:rsidTr="00982A1A">
        <w:tc>
          <w:tcPr>
            <w:tcW w:w="6516" w:type="dxa"/>
          </w:tcPr>
          <w:p w14:paraId="56B1E1A3" w14:textId="77777777" w:rsidR="00982A1A" w:rsidRPr="00F664EF" w:rsidRDefault="00D6335C" w:rsidP="00906A6A">
            <w:pPr>
              <w:spacing w:after="120"/>
              <w:rPr>
                <w:rFonts w:asciiTheme="minorHAnsi" w:hAnsiTheme="minorHAnsi" w:cstheme="minorHAnsi"/>
                <w:b/>
                <w:bCs/>
                <w:iCs/>
                <w:szCs w:val="22"/>
              </w:rPr>
            </w:pPr>
            <w:r w:rsidRPr="00F664EF">
              <w:rPr>
                <w:rFonts w:asciiTheme="minorHAnsi" w:hAnsiTheme="minorHAnsi" w:cstheme="minorHAnsi"/>
                <w:b/>
                <w:bCs/>
                <w:iCs/>
                <w:szCs w:val="22"/>
              </w:rPr>
              <w:t>Payment Type</w:t>
            </w:r>
          </w:p>
        </w:tc>
        <w:tc>
          <w:tcPr>
            <w:tcW w:w="2658" w:type="dxa"/>
          </w:tcPr>
          <w:p w14:paraId="012A1345" w14:textId="77777777" w:rsidR="00982A1A" w:rsidRPr="00F664EF" w:rsidRDefault="00D6335C" w:rsidP="00906A6A">
            <w:pPr>
              <w:spacing w:after="120"/>
              <w:rPr>
                <w:rFonts w:asciiTheme="minorHAnsi" w:hAnsiTheme="minorHAnsi" w:cstheme="minorHAnsi"/>
                <w:b/>
                <w:bCs/>
                <w:iCs/>
                <w:szCs w:val="22"/>
              </w:rPr>
            </w:pPr>
            <w:r w:rsidRPr="00F664EF">
              <w:rPr>
                <w:rFonts w:asciiTheme="minorHAnsi" w:hAnsiTheme="minorHAnsi" w:cstheme="minorHAnsi"/>
                <w:b/>
                <w:bCs/>
                <w:iCs/>
                <w:szCs w:val="22"/>
              </w:rPr>
              <w:t>Fee (GST Inclusive)</w:t>
            </w:r>
          </w:p>
        </w:tc>
      </w:tr>
      <w:tr w:rsidR="00D55E30" w:rsidRPr="00F664EF" w14:paraId="1745D440" w14:textId="77777777" w:rsidTr="00982A1A">
        <w:tc>
          <w:tcPr>
            <w:tcW w:w="6516" w:type="dxa"/>
          </w:tcPr>
          <w:p w14:paraId="031809AD" w14:textId="77777777" w:rsidR="00982A1A" w:rsidRPr="00F664EF" w:rsidRDefault="0080726E" w:rsidP="00906A6A">
            <w:pPr>
              <w:spacing w:after="120"/>
              <w:rPr>
                <w:rFonts w:asciiTheme="minorHAnsi" w:hAnsiTheme="minorHAnsi" w:cstheme="minorHAnsi"/>
                <w:b/>
                <w:bCs/>
                <w:iCs/>
                <w:szCs w:val="22"/>
              </w:rPr>
            </w:pPr>
            <w:r w:rsidRPr="00F664EF">
              <w:rPr>
                <w:rFonts w:asciiTheme="minorHAnsi" w:hAnsiTheme="minorHAnsi" w:cstheme="minorHAnsi"/>
                <w:b/>
                <w:bCs/>
                <w:iCs/>
                <w:szCs w:val="22"/>
              </w:rPr>
              <w:t>Progress Fee</w:t>
            </w:r>
          </w:p>
        </w:tc>
        <w:tc>
          <w:tcPr>
            <w:tcW w:w="2658" w:type="dxa"/>
          </w:tcPr>
          <w:p w14:paraId="4C37E480" w14:textId="23841D32" w:rsidR="00982A1A" w:rsidRPr="00F664EF" w:rsidRDefault="0080726E" w:rsidP="00C65CFD">
            <w:pPr>
              <w:spacing w:after="120"/>
              <w:jc w:val="right"/>
              <w:rPr>
                <w:rFonts w:asciiTheme="minorHAnsi" w:hAnsiTheme="minorHAnsi" w:cstheme="minorHAnsi"/>
                <w:iCs/>
                <w:szCs w:val="22"/>
              </w:rPr>
            </w:pPr>
            <w:r w:rsidRPr="00F664EF">
              <w:rPr>
                <w:rFonts w:asciiTheme="minorHAnsi" w:hAnsiTheme="minorHAnsi" w:cstheme="minorHAnsi"/>
                <w:iCs/>
                <w:szCs w:val="22"/>
              </w:rPr>
              <w:t>$</w:t>
            </w:r>
            <w:r w:rsidR="00761813" w:rsidRPr="00F664EF">
              <w:rPr>
                <w:rFonts w:asciiTheme="minorHAnsi" w:hAnsiTheme="minorHAnsi" w:cstheme="minorHAnsi"/>
                <w:iCs/>
                <w:szCs w:val="22"/>
              </w:rPr>
              <w:t>1</w:t>
            </w:r>
            <w:r w:rsidR="00BE134B">
              <w:rPr>
                <w:rFonts w:asciiTheme="minorHAnsi" w:hAnsiTheme="minorHAnsi" w:cstheme="minorHAnsi"/>
                <w:iCs/>
                <w:szCs w:val="22"/>
              </w:rPr>
              <w:t>,1</w:t>
            </w:r>
            <w:r w:rsidR="00761813" w:rsidRPr="00F664EF">
              <w:rPr>
                <w:rFonts w:asciiTheme="minorHAnsi" w:hAnsiTheme="minorHAnsi" w:cstheme="minorHAnsi"/>
                <w:iCs/>
                <w:szCs w:val="22"/>
              </w:rPr>
              <w:t>0</w:t>
            </w:r>
            <w:r w:rsidR="00BE134B">
              <w:rPr>
                <w:rFonts w:asciiTheme="minorHAnsi" w:hAnsiTheme="minorHAnsi" w:cstheme="minorHAnsi"/>
                <w:iCs/>
                <w:szCs w:val="22"/>
              </w:rPr>
              <w:t>6</w:t>
            </w:r>
            <w:r w:rsidR="00761813" w:rsidRPr="00F664EF">
              <w:rPr>
                <w:rFonts w:asciiTheme="minorHAnsi" w:hAnsiTheme="minorHAnsi" w:cstheme="minorHAnsi"/>
                <w:iCs/>
                <w:szCs w:val="22"/>
              </w:rPr>
              <w:t>.</w:t>
            </w:r>
            <w:r w:rsidR="00BE134B">
              <w:rPr>
                <w:rFonts w:asciiTheme="minorHAnsi" w:hAnsiTheme="minorHAnsi" w:cstheme="minorHAnsi"/>
                <w:iCs/>
                <w:szCs w:val="22"/>
              </w:rPr>
              <w:t>81</w:t>
            </w:r>
          </w:p>
        </w:tc>
      </w:tr>
    </w:tbl>
    <w:p w14:paraId="0527F464" w14:textId="1E60D7B7" w:rsidR="00253261" w:rsidRPr="00F664EF" w:rsidRDefault="0009620A" w:rsidP="00BA2FA3">
      <w:pPr>
        <w:pStyle w:val="Chaptertext0"/>
        <w:keepNext/>
        <w:spacing w:before="240"/>
        <w:rPr>
          <w:b/>
        </w:rPr>
      </w:pPr>
      <w:r w:rsidRPr="00F664EF">
        <w:rPr>
          <w:b/>
        </w:rPr>
        <w:t>Table 3 – Outcome Fees</w:t>
      </w:r>
    </w:p>
    <w:tbl>
      <w:tblPr>
        <w:tblStyle w:val="TableGrid"/>
        <w:tblW w:w="0" w:type="auto"/>
        <w:tblLayout w:type="fixed"/>
        <w:tblLook w:val="04A0" w:firstRow="1" w:lastRow="0" w:firstColumn="1" w:lastColumn="0" w:noHBand="0" w:noVBand="1"/>
      </w:tblPr>
      <w:tblGrid>
        <w:gridCol w:w="2552"/>
        <w:gridCol w:w="1303"/>
        <w:gridCol w:w="1303"/>
        <w:gridCol w:w="1303"/>
        <w:gridCol w:w="1303"/>
        <w:gridCol w:w="1303"/>
      </w:tblGrid>
      <w:tr w:rsidR="00EB516D" w:rsidRPr="00F664EF" w14:paraId="058707FD" w14:textId="77777777" w:rsidTr="00872B47">
        <w:trPr>
          <w:tblHeader/>
        </w:trPr>
        <w:tc>
          <w:tcPr>
            <w:tcW w:w="2552" w:type="dxa"/>
            <w:shd w:val="clear" w:color="auto" w:fill="auto"/>
          </w:tcPr>
          <w:p w14:paraId="6EDD3408" w14:textId="77777777" w:rsidR="00EB516D" w:rsidRPr="00F664EF" w:rsidRDefault="00EB516D" w:rsidP="00EB516D">
            <w:pPr>
              <w:keepNext/>
              <w:spacing w:after="120"/>
              <w:rPr>
                <w:rFonts w:ascii="Calibri" w:eastAsia="Yu Mincho" w:hAnsi="Calibri" w:cs="Calibri"/>
                <w:b/>
                <w:szCs w:val="22"/>
              </w:rPr>
            </w:pPr>
          </w:p>
        </w:tc>
        <w:tc>
          <w:tcPr>
            <w:tcW w:w="6515" w:type="dxa"/>
            <w:gridSpan w:val="5"/>
            <w:shd w:val="clear" w:color="auto" w:fill="auto"/>
          </w:tcPr>
          <w:p w14:paraId="712DCFBA" w14:textId="457EE3A8" w:rsidR="00EB516D" w:rsidRPr="00F664EF" w:rsidRDefault="00EB516D" w:rsidP="00EB516D">
            <w:pPr>
              <w:keepNext/>
              <w:spacing w:after="120"/>
              <w:jc w:val="center"/>
              <w:rPr>
                <w:rFonts w:ascii="Calibri" w:eastAsia="Yu Mincho" w:hAnsi="Calibri" w:cs="Calibri"/>
                <w:b/>
                <w:szCs w:val="22"/>
              </w:rPr>
            </w:pPr>
            <w:r w:rsidRPr="00F664EF">
              <w:rPr>
                <w:rFonts w:ascii="Calibri" w:eastAsia="Yu Mincho" w:hAnsi="Calibri" w:cs="Calibri"/>
                <w:b/>
                <w:szCs w:val="22"/>
              </w:rPr>
              <w:t>Fee by Funding Level (GST inclusive)</w:t>
            </w:r>
          </w:p>
        </w:tc>
      </w:tr>
      <w:tr w:rsidR="00EB516D" w:rsidRPr="00F664EF" w14:paraId="032DA8DB" w14:textId="77777777" w:rsidTr="007807C4">
        <w:tc>
          <w:tcPr>
            <w:tcW w:w="2552" w:type="dxa"/>
            <w:shd w:val="clear" w:color="auto" w:fill="auto"/>
          </w:tcPr>
          <w:p w14:paraId="50862033" w14:textId="7853E843" w:rsidR="00EB516D" w:rsidRPr="00F664EF" w:rsidRDefault="00EB516D" w:rsidP="00EB516D">
            <w:pPr>
              <w:keepNext/>
              <w:spacing w:after="120"/>
              <w:rPr>
                <w:rFonts w:asciiTheme="minorHAnsi" w:hAnsiTheme="minorHAnsi" w:cstheme="minorHAnsi"/>
                <w:b/>
                <w:bCs/>
                <w:iCs/>
                <w:szCs w:val="22"/>
              </w:rPr>
            </w:pPr>
            <w:r w:rsidRPr="00F664EF">
              <w:rPr>
                <w:rFonts w:ascii="Calibri" w:eastAsia="Yu Mincho" w:hAnsi="Calibri" w:cs="Calibri"/>
                <w:b/>
                <w:szCs w:val="22"/>
              </w:rPr>
              <w:t>Employment Outcome Type</w:t>
            </w:r>
          </w:p>
        </w:tc>
        <w:tc>
          <w:tcPr>
            <w:tcW w:w="1303" w:type="dxa"/>
            <w:shd w:val="clear" w:color="auto" w:fill="auto"/>
          </w:tcPr>
          <w:p w14:paraId="448E1680" w14:textId="4602377E" w:rsidR="00EB516D" w:rsidRPr="00F664EF" w:rsidRDefault="00EB516D" w:rsidP="00EB516D">
            <w:pPr>
              <w:keepNext/>
              <w:spacing w:after="120"/>
              <w:jc w:val="center"/>
              <w:rPr>
                <w:rFonts w:asciiTheme="minorHAnsi" w:hAnsiTheme="minorHAnsi" w:cstheme="minorHAnsi"/>
                <w:b/>
                <w:bCs/>
                <w:iCs/>
                <w:szCs w:val="22"/>
              </w:rPr>
            </w:pPr>
            <w:r w:rsidRPr="00F664EF">
              <w:rPr>
                <w:rFonts w:ascii="Calibri" w:eastAsia="Yu Mincho" w:hAnsi="Calibri" w:cs="Calibri"/>
                <w:b/>
                <w:szCs w:val="22"/>
              </w:rPr>
              <w:t>1</w:t>
            </w:r>
          </w:p>
        </w:tc>
        <w:tc>
          <w:tcPr>
            <w:tcW w:w="1303" w:type="dxa"/>
            <w:shd w:val="clear" w:color="auto" w:fill="auto"/>
          </w:tcPr>
          <w:p w14:paraId="1A01FB67" w14:textId="5E17BF01" w:rsidR="00EB516D" w:rsidRPr="00F664EF" w:rsidRDefault="00EB516D" w:rsidP="00EB516D">
            <w:pPr>
              <w:keepNext/>
              <w:spacing w:after="120"/>
              <w:jc w:val="center"/>
              <w:rPr>
                <w:rFonts w:asciiTheme="minorHAnsi" w:hAnsiTheme="minorHAnsi" w:cstheme="minorHAnsi"/>
                <w:b/>
                <w:bCs/>
                <w:iCs/>
                <w:szCs w:val="22"/>
              </w:rPr>
            </w:pPr>
            <w:r w:rsidRPr="00F664EF">
              <w:rPr>
                <w:rFonts w:ascii="Calibri" w:eastAsia="Yu Mincho" w:hAnsi="Calibri" w:cs="Calibri"/>
                <w:b/>
                <w:szCs w:val="22"/>
              </w:rPr>
              <w:t>2</w:t>
            </w:r>
          </w:p>
        </w:tc>
        <w:tc>
          <w:tcPr>
            <w:tcW w:w="1303" w:type="dxa"/>
            <w:shd w:val="clear" w:color="auto" w:fill="auto"/>
          </w:tcPr>
          <w:p w14:paraId="59165C28" w14:textId="50076839" w:rsidR="00EB516D" w:rsidRPr="00F664EF" w:rsidRDefault="00EB516D" w:rsidP="00EB516D">
            <w:pPr>
              <w:keepNext/>
              <w:spacing w:after="120"/>
              <w:jc w:val="center"/>
              <w:rPr>
                <w:rFonts w:asciiTheme="minorHAnsi" w:hAnsiTheme="minorHAnsi" w:cstheme="minorHAnsi"/>
                <w:b/>
                <w:bCs/>
                <w:iCs/>
                <w:szCs w:val="22"/>
              </w:rPr>
            </w:pPr>
            <w:r w:rsidRPr="00F664EF">
              <w:rPr>
                <w:rFonts w:ascii="Calibri" w:eastAsia="Yu Mincho" w:hAnsi="Calibri" w:cs="Calibri"/>
                <w:b/>
                <w:szCs w:val="22"/>
              </w:rPr>
              <w:t>3</w:t>
            </w:r>
          </w:p>
        </w:tc>
        <w:tc>
          <w:tcPr>
            <w:tcW w:w="1303" w:type="dxa"/>
            <w:shd w:val="clear" w:color="auto" w:fill="auto"/>
          </w:tcPr>
          <w:p w14:paraId="49DA5E25" w14:textId="47362AE6" w:rsidR="00EB516D" w:rsidRPr="00F664EF" w:rsidRDefault="00EB516D" w:rsidP="00EB516D">
            <w:pPr>
              <w:keepNext/>
              <w:spacing w:after="120"/>
              <w:jc w:val="center"/>
              <w:rPr>
                <w:rFonts w:asciiTheme="minorHAnsi" w:hAnsiTheme="minorHAnsi" w:cstheme="minorHAnsi"/>
                <w:b/>
                <w:bCs/>
                <w:iCs/>
                <w:szCs w:val="22"/>
              </w:rPr>
            </w:pPr>
            <w:r w:rsidRPr="00F664EF">
              <w:rPr>
                <w:rFonts w:ascii="Calibri" w:eastAsia="Yu Mincho" w:hAnsi="Calibri" w:cs="Calibri"/>
                <w:b/>
                <w:szCs w:val="22"/>
              </w:rPr>
              <w:t>4</w:t>
            </w:r>
          </w:p>
        </w:tc>
        <w:tc>
          <w:tcPr>
            <w:tcW w:w="1303" w:type="dxa"/>
            <w:shd w:val="clear" w:color="auto" w:fill="auto"/>
          </w:tcPr>
          <w:p w14:paraId="595A95B2" w14:textId="04188B61" w:rsidR="00EB516D" w:rsidRPr="00F664EF" w:rsidRDefault="00EB516D" w:rsidP="00EB516D">
            <w:pPr>
              <w:keepNext/>
              <w:spacing w:after="120"/>
              <w:jc w:val="center"/>
              <w:rPr>
                <w:rFonts w:asciiTheme="minorHAnsi" w:hAnsiTheme="minorHAnsi" w:cstheme="minorHAnsi"/>
                <w:b/>
                <w:bCs/>
                <w:iCs/>
                <w:szCs w:val="22"/>
              </w:rPr>
            </w:pPr>
            <w:r w:rsidRPr="00F664EF">
              <w:rPr>
                <w:rFonts w:ascii="Calibri" w:eastAsia="Yu Mincho" w:hAnsi="Calibri" w:cs="Calibri"/>
                <w:b/>
                <w:szCs w:val="22"/>
              </w:rPr>
              <w:t>5</w:t>
            </w:r>
          </w:p>
        </w:tc>
      </w:tr>
      <w:tr w:rsidR="00BE134B" w:rsidRPr="00F664EF" w14:paraId="10D5F6B8" w14:textId="77777777" w:rsidTr="007807C4">
        <w:tc>
          <w:tcPr>
            <w:tcW w:w="2552" w:type="dxa"/>
            <w:shd w:val="clear" w:color="auto" w:fill="auto"/>
          </w:tcPr>
          <w:p w14:paraId="0B244D89" w14:textId="3CA7C934" w:rsidR="00BE134B" w:rsidRPr="00F664EF" w:rsidRDefault="00BE134B" w:rsidP="00BE134B">
            <w:pPr>
              <w:keepNext/>
              <w:spacing w:after="120"/>
              <w:rPr>
                <w:rFonts w:asciiTheme="minorHAnsi" w:hAnsiTheme="minorHAnsi" w:cstheme="minorHAnsi"/>
                <w:b/>
                <w:bCs/>
                <w:iCs/>
                <w:szCs w:val="22"/>
              </w:rPr>
            </w:pPr>
            <w:r w:rsidRPr="00F664EF">
              <w:rPr>
                <w:rFonts w:ascii="Calibri" w:eastAsiaTheme="minorEastAsia" w:hAnsi="Calibri" w:cs="Calibri"/>
                <w:b/>
                <w:bCs/>
                <w:color w:val="000000" w:themeColor="text1"/>
                <w:szCs w:val="22"/>
              </w:rPr>
              <w:t>12-week Full Outcome</w:t>
            </w:r>
          </w:p>
        </w:tc>
        <w:tc>
          <w:tcPr>
            <w:tcW w:w="1303" w:type="dxa"/>
            <w:shd w:val="clear" w:color="auto" w:fill="auto"/>
          </w:tcPr>
          <w:p w14:paraId="0ABF458F" w14:textId="30A6A938" w:rsidR="00BE134B" w:rsidRPr="00F664EF" w:rsidRDefault="00BE134B" w:rsidP="00BE134B">
            <w:pPr>
              <w:keepNext/>
              <w:spacing w:after="120"/>
              <w:jc w:val="right"/>
              <w:rPr>
                <w:rFonts w:asciiTheme="minorHAnsi" w:hAnsiTheme="minorHAnsi" w:cstheme="minorHAnsi"/>
                <w:b/>
                <w:bCs/>
                <w:iCs/>
                <w:szCs w:val="22"/>
              </w:rPr>
            </w:pPr>
            <w:r w:rsidRPr="00E87173">
              <w:rPr>
                <w:rFonts w:ascii="Calibri" w:eastAsia="Calibri" w:hAnsi="Calibri"/>
                <w:color w:val="000000" w:themeColor="text1"/>
              </w:rPr>
              <w:t>$1,</w:t>
            </w:r>
            <w:r w:rsidRPr="0368F988">
              <w:rPr>
                <w:rFonts w:ascii="Calibri" w:eastAsia="Calibri" w:hAnsi="Calibri" w:cs="Calibri"/>
                <w:color w:val="000000" w:themeColor="text1"/>
                <w:szCs w:val="22"/>
              </w:rPr>
              <w:t xml:space="preserve">666.71 </w:t>
            </w:r>
          </w:p>
        </w:tc>
        <w:tc>
          <w:tcPr>
            <w:tcW w:w="1303" w:type="dxa"/>
            <w:shd w:val="clear" w:color="auto" w:fill="auto"/>
          </w:tcPr>
          <w:p w14:paraId="66DC28AF" w14:textId="04B68F7B"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$2,</w:t>
            </w:r>
            <w:r w:rsidRPr="0368F988">
              <w:rPr>
                <w:rFonts w:ascii="Calibri" w:eastAsia="Calibri" w:hAnsi="Calibri" w:cs="Calibri"/>
                <w:color w:val="000000" w:themeColor="text1"/>
                <w:szCs w:val="22"/>
              </w:rPr>
              <w:t xml:space="preserve">976.42 </w:t>
            </w:r>
          </w:p>
        </w:tc>
        <w:tc>
          <w:tcPr>
            <w:tcW w:w="1303" w:type="dxa"/>
            <w:shd w:val="clear" w:color="auto" w:fill="auto"/>
          </w:tcPr>
          <w:p w14:paraId="2711A215" w14:textId="6AAB15C2"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$4,</w:t>
            </w:r>
            <w:r w:rsidRPr="0368F988">
              <w:rPr>
                <w:rFonts w:ascii="Calibri" w:eastAsia="Calibri" w:hAnsi="Calibri" w:cs="Calibri"/>
                <w:color w:val="000000" w:themeColor="text1"/>
                <w:szCs w:val="22"/>
              </w:rPr>
              <w:t xml:space="preserve">340.27 </w:t>
            </w:r>
          </w:p>
        </w:tc>
        <w:tc>
          <w:tcPr>
            <w:tcW w:w="1303" w:type="dxa"/>
            <w:shd w:val="clear" w:color="auto" w:fill="auto"/>
          </w:tcPr>
          <w:p w14:paraId="6A83D7AB" w14:textId="406E9688"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$6,123.12 </w:t>
            </w:r>
          </w:p>
        </w:tc>
        <w:tc>
          <w:tcPr>
            <w:tcW w:w="1303" w:type="dxa"/>
            <w:shd w:val="clear" w:color="auto" w:fill="auto"/>
          </w:tcPr>
          <w:p w14:paraId="5EF5A55E" w14:textId="6D91BE30"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$10,</w:t>
            </w:r>
            <w:r w:rsidRPr="0368F988">
              <w:rPr>
                <w:rFonts w:ascii="Calibri" w:eastAsia="Calibri" w:hAnsi="Calibri" w:cs="Calibri"/>
                <w:color w:val="000000" w:themeColor="text1"/>
                <w:szCs w:val="22"/>
              </w:rPr>
              <w:t xml:space="preserve">926.04 </w:t>
            </w:r>
          </w:p>
        </w:tc>
      </w:tr>
      <w:tr w:rsidR="00BE134B" w:rsidRPr="00F664EF" w14:paraId="68B1A875" w14:textId="77777777" w:rsidTr="007807C4">
        <w:tc>
          <w:tcPr>
            <w:tcW w:w="2552" w:type="dxa"/>
            <w:shd w:val="clear" w:color="auto" w:fill="auto"/>
          </w:tcPr>
          <w:p w14:paraId="139B5F37" w14:textId="456328EB" w:rsidR="00BE134B" w:rsidRPr="00F664EF" w:rsidRDefault="00BE134B" w:rsidP="00BE134B">
            <w:pPr>
              <w:keepNext/>
              <w:spacing w:after="120"/>
              <w:rPr>
                <w:rFonts w:asciiTheme="minorHAnsi" w:hAnsiTheme="minorHAnsi" w:cstheme="minorHAnsi"/>
                <w:b/>
                <w:bCs/>
                <w:iCs/>
                <w:szCs w:val="22"/>
              </w:rPr>
            </w:pPr>
            <w:r w:rsidRPr="00F664EF">
              <w:rPr>
                <w:rFonts w:ascii="Calibri" w:eastAsiaTheme="minorEastAsia" w:hAnsi="Calibri" w:cs="Calibri"/>
                <w:b/>
                <w:bCs/>
                <w:color w:val="000000" w:themeColor="text1"/>
                <w:szCs w:val="22"/>
              </w:rPr>
              <w:t>26-week Full Outcome</w:t>
            </w:r>
          </w:p>
        </w:tc>
        <w:tc>
          <w:tcPr>
            <w:tcW w:w="1303" w:type="dxa"/>
            <w:shd w:val="clear" w:color="auto" w:fill="auto"/>
          </w:tcPr>
          <w:p w14:paraId="4AA07C79" w14:textId="0B3A2F07"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$2,</w:t>
            </w:r>
            <w:r w:rsidRPr="0368F988">
              <w:rPr>
                <w:rFonts w:ascii="Calibri" w:eastAsia="Calibri" w:hAnsi="Calibri" w:cs="Calibri"/>
                <w:color w:val="000000" w:themeColor="text1"/>
                <w:szCs w:val="22"/>
              </w:rPr>
              <w:t xml:space="preserve">126.63 </w:t>
            </w:r>
          </w:p>
        </w:tc>
        <w:tc>
          <w:tcPr>
            <w:tcW w:w="1303" w:type="dxa"/>
            <w:shd w:val="clear" w:color="auto" w:fill="auto"/>
          </w:tcPr>
          <w:p w14:paraId="09D41057" w14:textId="522ACF1F"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$3,</w:t>
            </w:r>
            <w:r w:rsidRPr="0368F988">
              <w:rPr>
                <w:rFonts w:ascii="Calibri" w:eastAsia="Calibri" w:hAnsi="Calibri" w:cs="Calibri"/>
                <w:color w:val="000000" w:themeColor="text1"/>
                <w:szCs w:val="22"/>
              </w:rPr>
              <w:t xml:space="preserve">792.68 </w:t>
            </w:r>
          </w:p>
        </w:tc>
        <w:tc>
          <w:tcPr>
            <w:tcW w:w="1303" w:type="dxa"/>
            <w:shd w:val="clear" w:color="auto" w:fill="auto"/>
          </w:tcPr>
          <w:p w14:paraId="2783A00A" w14:textId="4F58BF36"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$5,</w:t>
            </w:r>
            <w:r w:rsidRPr="0368F988">
              <w:rPr>
                <w:rFonts w:ascii="Calibri" w:eastAsia="Calibri" w:hAnsi="Calibri" w:cs="Calibri"/>
                <w:color w:val="000000" w:themeColor="text1"/>
                <w:szCs w:val="22"/>
              </w:rPr>
              <w:t xml:space="preserve">524.61 </w:t>
            </w:r>
          </w:p>
        </w:tc>
        <w:tc>
          <w:tcPr>
            <w:tcW w:w="1303" w:type="dxa"/>
            <w:shd w:val="clear" w:color="auto" w:fill="auto"/>
          </w:tcPr>
          <w:p w14:paraId="7F9F6F94" w14:textId="1AAC6A7D"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$7,</w:t>
            </w:r>
            <w:r w:rsidRPr="0368F988">
              <w:rPr>
                <w:rFonts w:ascii="Calibri" w:eastAsia="Calibri" w:hAnsi="Calibri" w:cs="Calibri"/>
                <w:color w:val="000000" w:themeColor="text1"/>
                <w:szCs w:val="22"/>
              </w:rPr>
              <w:t xml:space="preserve">805.06 </w:t>
            </w:r>
          </w:p>
        </w:tc>
        <w:tc>
          <w:tcPr>
            <w:tcW w:w="1303" w:type="dxa"/>
            <w:shd w:val="clear" w:color="auto" w:fill="auto"/>
          </w:tcPr>
          <w:p w14:paraId="228879B4" w14:textId="637DF827"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$13,</w:t>
            </w:r>
            <w:r w:rsidRPr="0368F988">
              <w:rPr>
                <w:rFonts w:ascii="Calibri" w:eastAsia="Calibri" w:hAnsi="Calibri" w:cs="Calibri"/>
                <w:color w:val="000000" w:themeColor="text1"/>
                <w:szCs w:val="22"/>
              </w:rPr>
              <w:t xml:space="preserve">893.66 </w:t>
            </w:r>
          </w:p>
        </w:tc>
      </w:tr>
      <w:tr w:rsidR="00BE134B" w:rsidRPr="00F664EF" w14:paraId="720FCA15" w14:textId="77777777" w:rsidTr="007807C4">
        <w:tc>
          <w:tcPr>
            <w:tcW w:w="2552" w:type="dxa"/>
            <w:shd w:val="clear" w:color="auto" w:fill="auto"/>
          </w:tcPr>
          <w:p w14:paraId="1CF60BA1" w14:textId="37511F4E" w:rsidR="00BE134B" w:rsidRPr="00F664EF" w:rsidRDefault="00BE134B" w:rsidP="00BE134B">
            <w:pPr>
              <w:keepNext/>
              <w:spacing w:after="120"/>
              <w:rPr>
                <w:rFonts w:asciiTheme="minorHAnsi" w:hAnsiTheme="minorHAnsi" w:cstheme="minorHAnsi"/>
                <w:b/>
                <w:bCs/>
                <w:iCs/>
                <w:szCs w:val="22"/>
              </w:rPr>
            </w:pPr>
            <w:r w:rsidRPr="00F664EF">
              <w:rPr>
                <w:rFonts w:ascii="Calibri" w:eastAsiaTheme="minorEastAsia" w:hAnsi="Calibri" w:cs="Calibri"/>
                <w:b/>
                <w:bCs/>
                <w:color w:val="000000" w:themeColor="text1"/>
                <w:szCs w:val="22"/>
              </w:rPr>
              <w:t>52-week Full Outcome</w:t>
            </w:r>
          </w:p>
        </w:tc>
        <w:tc>
          <w:tcPr>
            <w:tcW w:w="1303" w:type="dxa"/>
            <w:shd w:val="clear" w:color="auto" w:fill="auto"/>
          </w:tcPr>
          <w:p w14:paraId="2628E10D" w14:textId="72A5D997" w:rsidR="00BE134B" w:rsidRPr="00F664EF" w:rsidRDefault="00BE134B" w:rsidP="00BE134B">
            <w:pPr>
              <w:keepNext/>
              <w:spacing w:after="120"/>
              <w:jc w:val="right"/>
              <w:rPr>
                <w:rFonts w:asciiTheme="minorHAnsi" w:hAnsiTheme="minorHAnsi" w:cstheme="minorHAnsi"/>
                <w:b/>
                <w:bCs/>
                <w:iCs/>
                <w:szCs w:val="22"/>
              </w:rPr>
            </w:pPr>
            <w:r w:rsidRPr="00E87173">
              <w:rPr>
                <w:rFonts w:ascii="Calibri" w:eastAsia="Calibri" w:hAnsi="Calibri"/>
                <w:color w:val="000000" w:themeColor="text1"/>
              </w:rPr>
              <w:t>$</w:t>
            </w:r>
            <w:r w:rsidRPr="0368F988">
              <w:rPr>
                <w:rFonts w:ascii="Calibri" w:eastAsia="Calibri" w:hAnsi="Calibri" w:cs="Calibri"/>
                <w:color w:val="000000" w:themeColor="text1"/>
                <w:szCs w:val="22"/>
              </w:rPr>
              <w:t xml:space="preserve">549.43 </w:t>
            </w:r>
          </w:p>
        </w:tc>
        <w:tc>
          <w:tcPr>
            <w:tcW w:w="1303" w:type="dxa"/>
            <w:shd w:val="clear" w:color="auto" w:fill="auto"/>
          </w:tcPr>
          <w:p w14:paraId="094E8718" w14:textId="5F99657F"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$976.59 </w:t>
            </w:r>
          </w:p>
        </w:tc>
        <w:tc>
          <w:tcPr>
            <w:tcW w:w="1303" w:type="dxa"/>
            <w:shd w:val="clear" w:color="auto" w:fill="auto"/>
          </w:tcPr>
          <w:p w14:paraId="24A14F41" w14:textId="1AD7ABDB"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$1,</w:t>
            </w:r>
            <w:r w:rsidRPr="0368F988">
              <w:rPr>
                <w:rFonts w:ascii="Calibri" w:eastAsia="Calibri" w:hAnsi="Calibri" w:cs="Calibri"/>
                <w:color w:val="000000" w:themeColor="text1"/>
                <w:szCs w:val="22"/>
              </w:rPr>
              <w:t xml:space="preserve">423.42 </w:t>
            </w:r>
          </w:p>
        </w:tc>
        <w:tc>
          <w:tcPr>
            <w:tcW w:w="1303" w:type="dxa"/>
            <w:shd w:val="clear" w:color="auto" w:fill="auto"/>
          </w:tcPr>
          <w:p w14:paraId="5B6A388B" w14:textId="5EE8A78E"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$2,011.07 </w:t>
            </w:r>
          </w:p>
        </w:tc>
        <w:tc>
          <w:tcPr>
            <w:tcW w:w="1303" w:type="dxa"/>
            <w:shd w:val="clear" w:color="auto" w:fill="auto"/>
          </w:tcPr>
          <w:p w14:paraId="150814B9" w14:textId="1E70D8DE"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$3,</w:t>
            </w:r>
            <w:r w:rsidRPr="0368F988">
              <w:rPr>
                <w:rFonts w:ascii="Calibri" w:eastAsia="Calibri" w:hAnsi="Calibri" w:cs="Calibri"/>
                <w:color w:val="000000" w:themeColor="text1"/>
                <w:szCs w:val="22"/>
              </w:rPr>
              <w:t>590.65</w:t>
            </w:r>
          </w:p>
        </w:tc>
      </w:tr>
      <w:tr w:rsidR="00BE134B" w:rsidRPr="00F664EF" w14:paraId="28D6CA79" w14:textId="77777777" w:rsidTr="007807C4">
        <w:tc>
          <w:tcPr>
            <w:tcW w:w="2552" w:type="dxa"/>
            <w:shd w:val="clear" w:color="auto" w:fill="auto"/>
          </w:tcPr>
          <w:p w14:paraId="7C44DF5C" w14:textId="49D7D1B8" w:rsidR="00BE134B" w:rsidRPr="00F664EF" w:rsidRDefault="00BE134B" w:rsidP="00BE134B">
            <w:pPr>
              <w:keepNext/>
              <w:spacing w:after="120"/>
              <w:rPr>
                <w:rFonts w:asciiTheme="minorHAnsi" w:hAnsiTheme="minorHAnsi" w:cstheme="minorHAnsi"/>
                <w:b/>
                <w:bCs/>
                <w:iCs/>
                <w:szCs w:val="22"/>
              </w:rPr>
            </w:pPr>
            <w:r w:rsidRPr="00F664EF">
              <w:rPr>
                <w:rFonts w:ascii="Calibri" w:eastAsiaTheme="minorEastAsia" w:hAnsi="Calibri" w:cs="Calibri"/>
                <w:b/>
                <w:bCs/>
                <w:color w:val="000000" w:themeColor="text1"/>
                <w:szCs w:val="22"/>
              </w:rPr>
              <w:t>12-week Partial Outcome</w:t>
            </w:r>
          </w:p>
        </w:tc>
        <w:tc>
          <w:tcPr>
            <w:tcW w:w="1303" w:type="dxa"/>
            <w:shd w:val="clear" w:color="auto" w:fill="auto"/>
          </w:tcPr>
          <w:p w14:paraId="7939B4DE" w14:textId="6A3C6DCD" w:rsidR="00BE134B" w:rsidRPr="00F664EF" w:rsidRDefault="00BE134B" w:rsidP="00BE134B">
            <w:pPr>
              <w:keepNext/>
              <w:spacing w:after="120"/>
              <w:jc w:val="right"/>
              <w:rPr>
                <w:rFonts w:asciiTheme="minorHAnsi" w:hAnsiTheme="minorHAnsi" w:cstheme="minorHAnsi"/>
                <w:b/>
                <w:bCs/>
                <w:iCs/>
                <w:szCs w:val="22"/>
              </w:rPr>
            </w:pPr>
            <w:r w:rsidRPr="00E87173">
              <w:rPr>
                <w:rFonts w:ascii="Calibri" w:eastAsia="Calibri" w:hAnsi="Calibri"/>
                <w:color w:val="000000" w:themeColor="text1"/>
              </w:rPr>
              <w:t>$</w:t>
            </w:r>
            <w:r w:rsidRPr="0368F988">
              <w:rPr>
                <w:rFonts w:ascii="Calibri" w:eastAsia="Calibri" w:hAnsi="Calibri" w:cs="Calibri"/>
                <w:color w:val="000000" w:themeColor="text1"/>
                <w:szCs w:val="22"/>
              </w:rPr>
              <w:t xml:space="preserve">535.22 </w:t>
            </w:r>
          </w:p>
        </w:tc>
        <w:tc>
          <w:tcPr>
            <w:tcW w:w="1303" w:type="dxa"/>
            <w:shd w:val="clear" w:color="auto" w:fill="auto"/>
          </w:tcPr>
          <w:p w14:paraId="35DCB0F2" w14:textId="2B4D314F"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$958.05 </w:t>
            </w:r>
          </w:p>
        </w:tc>
        <w:tc>
          <w:tcPr>
            <w:tcW w:w="1303" w:type="dxa"/>
            <w:shd w:val="clear" w:color="auto" w:fill="auto"/>
          </w:tcPr>
          <w:p w14:paraId="6E7CF6F9" w14:textId="4B696363"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$1,</w:t>
            </w:r>
            <w:r w:rsidRPr="0368F988">
              <w:rPr>
                <w:rFonts w:ascii="Calibri" w:eastAsia="Calibri" w:hAnsi="Calibri" w:cs="Calibri"/>
                <w:color w:val="000000" w:themeColor="text1"/>
                <w:szCs w:val="22"/>
              </w:rPr>
              <w:t xml:space="preserve">413.20 </w:t>
            </w:r>
          </w:p>
        </w:tc>
        <w:tc>
          <w:tcPr>
            <w:tcW w:w="1303" w:type="dxa"/>
            <w:shd w:val="clear" w:color="auto" w:fill="auto"/>
          </w:tcPr>
          <w:p w14:paraId="4B1B9E1A" w14:textId="2516B5F1"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$2,026.73 </w:t>
            </w:r>
          </w:p>
        </w:tc>
        <w:tc>
          <w:tcPr>
            <w:tcW w:w="1303" w:type="dxa"/>
            <w:shd w:val="clear" w:color="auto" w:fill="auto"/>
          </w:tcPr>
          <w:p w14:paraId="7D8D17CB" w14:textId="734EA462"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$3,</w:t>
            </w:r>
            <w:r w:rsidRPr="0368F988">
              <w:rPr>
                <w:rFonts w:ascii="Calibri" w:eastAsia="Calibri" w:hAnsi="Calibri" w:cs="Calibri"/>
                <w:color w:val="000000" w:themeColor="text1"/>
                <w:szCs w:val="22"/>
              </w:rPr>
              <w:t xml:space="preserve">594.76 </w:t>
            </w:r>
          </w:p>
        </w:tc>
      </w:tr>
      <w:tr w:rsidR="00BE134B" w:rsidRPr="00F664EF" w14:paraId="0F7A661E" w14:textId="77777777" w:rsidTr="007807C4">
        <w:tc>
          <w:tcPr>
            <w:tcW w:w="2552" w:type="dxa"/>
            <w:shd w:val="clear" w:color="auto" w:fill="auto"/>
          </w:tcPr>
          <w:p w14:paraId="29A7BB9A" w14:textId="0851625F" w:rsidR="00BE134B" w:rsidRPr="00F664EF" w:rsidRDefault="00BE134B" w:rsidP="00BE134B">
            <w:pPr>
              <w:keepNext/>
              <w:spacing w:after="120"/>
              <w:rPr>
                <w:rFonts w:asciiTheme="minorHAnsi" w:hAnsiTheme="minorHAnsi" w:cstheme="minorHAnsi"/>
                <w:b/>
                <w:bCs/>
                <w:iCs/>
                <w:szCs w:val="22"/>
              </w:rPr>
            </w:pPr>
            <w:r w:rsidRPr="00F664EF">
              <w:rPr>
                <w:rFonts w:ascii="Calibri" w:eastAsiaTheme="minorEastAsia" w:hAnsi="Calibri" w:cs="Calibri"/>
                <w:b/>
                <w:bCs/>
                <w:color w:val="000000" w:themeColor="text1"/>
                <w:szCs w:val="22"/>
              </w:rPr>
              <w:t>26-week Partial Outcome</w:t>
            </w:r>
          </w:p>
        </w:tc>
        <w:tc>
          <w:tcPr>
            <w:tcW w:w="1303" w:type="dxa"/>
            <w:shd w:val="clear" w:color="auto" w:fill="auto"/>
          </w:tcPr>
          <w:p w14:paraId="22D4CF26" w14:textId="2B052888"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$687.74 </w:t>
            </w:r>
          </w:p>
        </w:tc>
        <w:tc>
          <w:tcPr>
            <w:tcW w:w="1303" w:type="dxa"/>
            <w:shd w:val="clear" w:color="auto" w:fill="auto"/>
          </w:tcPr>
          <w:p w14:paraId="591BB43A" w14:textId="7FF0B6A7"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$1,</w:t>
            </w:r>
            <w:r w:rsidRPr="0368F988">
              <w:rPr>
                <w:rFonts w:ascii="Calibri" w:eastAsia="Calibri" w:hAnsi="Calibri" w:cs="Calibri"/>
                <w:color w:val="000000" w:themeColor="text1"/>
                <w:szCs w:val="22"/>
              </w:rPr>
              <w:t xml:space="preserve">226.70 </w:t>
            </w:r>
          </w:p>
        </w:tc>
        <w:tc>
          <w:tcPr>
            <w:tcW w:w="1303" w:type="dxa"/>
            <w:shd w:val="clear" w:color="auto" w:fill="auto"/>
          </w:tcPr>
          <w:p w14:paraId="16DE0398" w14:textId="509C2F49"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$1,</w:t>
            </w:r>
            <w:r w:rsidRPr="0368F988">
              <w:rPr>
                <w:rFonts w:ascii="Calibri" w:eastAsia="Calibri" w:hAnsi="Calibri" w:cs="Calibri"/>
                <w:color w:val="000000" w:themeColor="text1"/>
                <w:szCs w:val="22"/>
              </w:rPr>
              <w:t xml:space="preserve">804.16 </w:t>
            </w:r>
          </w:p>
        </w:tc>
        <w:tc>
          <w:tcPr>
            <w:tcW w:w="1303" w:type="dxa"/>
            <w:shd w:val="clear" w:color="auto" w:fill="auto"/>
          </w:tcPr>
          <w:p w14:paraId="5E3C8E9F" w14:textId="12CEDEDC"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$2,</w:t>
            </w:r>
            <w:r w:rsidRPr="0368F988">
              <w:rPr>
                <w:rFonts w:ascii="Calibri" w:eastAsia="Calibri" w:hAnsi="Calibri" w:cs="Calibri"/>
                <w:color w:val="000000" w:themeColor="text1"/>
                <w:szCs w:val="22"/>
              </w:rPr>
              <w:t xml:space="preserve">561.97 </w:t>
            </w:r>
          </w:p>
        </w:tc>
        <w:tc>
          <w:tcPr>
            <w:tcW w:w="1303" w:type="dxa"/>
            <w:shd w:val="clear" w:color="auto" w:fill="auto"/>
          </w:tcPr>
          <w:p w14:paraId="543850A3" w14:textId="25486182"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$4,</w:t>
            </w:r>
            <w:r w:rsidRPr="0368F988">
              <w:rPr>
                <w:rFonts w:ascii="Calibri" w:eastAsia="Calibri" w:hAnsi="Calibri" w:cs="Calibri"/>
                <w:color w:val="000000" w:themeColor="text1"/>
                <w:szCs w:val="22"/>
              </w:rPr>
              <w:t xml:space="preserve">600.44 </w:t>
            </w:r>
          </w:p>
        </w:tc>
      </w:tr>
      <w:tr w:rsidR="00BE134B" w:rsidRPr="00F664EF" w14:paraId="4F8F4D04" w14:textId="77777777" w:rsidTr="007807C4">
        <w:tc>
          <w:tcPr>
            <w:tcW w:w="2552" w:type="dxa"/>
            <w:shd w:val="clear" w:color="auto" w:fill="auto"/>
          </w:tcPr>
          <w:p w14:paraId="34935853" w14:textId="4B8D2246" w:rsidR="00BE134B" w:rsidRPr="00F664EF" w:rsidRDefault="00BE134B" w:rsidP="00BE134B">
            <w:pPr>
              <w:keepNext/>
              <w:spacing w:after="120"/>
              <w:rPr>
                <w:rFonts w:asciiTheme="minorHAnsi" w:hAnsiTheme="minorHAnsi" w:cstheme="minorHAnsi"/>
                <w:b/>
                <w:bCs/>
                <w:iCs/>
                <w:szCs w:val="22"/>
              </w:rPr>
            </w:pPr>
            <w:r w:rsidRPr="00F664EF">
              <w:rPr>
                <w:rFonts w:ascii="Calibri" w:eastAsiaTheme="minorEastAsia" w:hAnsi="Calibri" w:cs="Calibri"/>
                <w:b/>
                <w:bCs/>
                <w:color w:val="000000" w:themeColor="text1"/>
                <w:szCs w:val="22"/>
              </w:rPr>
              <w:t>52-week Partial Outcome</w:t>
            </w:r>
          </w:p>
        </w:tc>
        <w:tc>
          <w:tcPr>
            <w:tcW w:w="1303" w:type="dxa"/>
            <w:shd w:val="clear" w:color="auto" w:fill="auto"/>
          </w:tcPr>
          <w:p w14:paraId="13B03149" w14:textId="64D18BEB"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$174.25 </w:t>
            </w:r>
          </w:p>
        </w:tc>
        <w:tc>
          <w:tcPr>
            <w:tcW w:w="1303" w:type="dxa"/>
            <w:shd w:val="clear" w:color="auto" w:fill="auto"/>
          </w:tcPr>
          <w:p w14:paraId="695F7BC8" w14:textId="55F1B274"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$313.58 </w:t>
            </w:r>
          </w:p>
        </w:tc>
        <w:tc>
          <w:tcPr>
            <w:tcW w:w="1303" w:type="dxa"/>
            <w:shd w:val="clear" w:color="auto" w:fill="auto"/>
          </w:tcPr>
          <w:p w14:paraId="0F1CA5B0" w14:textId="3457DE30"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$465.31 </w:t>
            </w:r>
          </w:p>
        </w:tc>
        <w:tc>
          <w:tcPr>
            <w:tcW w:w="1303" w:type="dxa"/>
            <w:shd w:val="clear" w:color="auto" w:fill="auto"/>
          </w:tcPr>
          <w:p w14:paraId="590D1858" w14:textId="29F3AD4F"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$656.26 </w:t>
            </w:r>
          </w:p>
        </w:tc>
        <w:tc>
          <w:tcPr>
            <w:tcW w:w="1303" w:type="dxa"/>
            <w:shd w:val="clear" w:color="auto" w:fill="auto"/>
          </w:tcPr>
          <w:p w14:paraId="666BC5C7" w14:textId="044C6953" w:rsidR="00BE134B" w:rsidRPr="00F664EF" w:rsidRDefault="00BE134B" w:rsidP="00BE134B">
            <w:pPr>
              <w:keepNext/>
              <w:spacing w:after="120"/>
              <w:jc w:val="right"/>
              <w:rPr>
                <w:rFonts w:asciiTheme="minorHAnsi" w:hAnsiTheme="minorHAnsi" w:cstheme="minorHAnsi"/>
                <w:b/>
                <w:bCs/>
                <w:iCs/>
                <w:szCs w:val="22"/>
              </w:rPr>
            </w:pPr>
            <w:r w:rsidRPr="0368F988">
              <w:rPr>
                <w:rFonts w:ascii="Calibri" w:eastAsia="Calibri" w:hAnsi="Calibri" w:cs="Calibri"/>
                <w:color w:val="000000" w:themeColor="text1"/>
                <w:szCs w:val="22"/>
              </w:rPr>
              <w:t xml:space="preserve"> </w:t>
            </w:r>
            <w:r w:rsidRPr="00E87173">
              <w:rPr>
                <w:rFonts w:ascii="Calibri" w:eastAsia="Calibri" w:hAnsi="Calibri"/>
                <w:color w:val="000000" w:themeColor="text1"/>
              </w:rPr>
              <w:t>$1,</w:t>
            </w:r>
            <w:r w:rsidRPr="0368F988">
              <w:rPr>
                <w:rFonts w:ascii="Calibri" w:eastAsia="Calibri" w:hAnsi="Calibri" w:cs="Calibri"/>
                <w:color w:val="000000" w:themeColor="text1"/>
                <w:szCs w:val="22"/>
              </w:rPr>
              <w:t>184.63</w:t>
            </w:r>
          </w:p>
        </w:tc>
      </w:tr>
    </w:tbl>
    <w:p w14:paraId="2A13F798" w14:textId="77777777" w:rsidR="003701EC" w:rsidRPr="00F664EF" w:rsidRDefault="002B5066" w:rsidP="00E87173">
      <w:pPr>
        <w:spacing w:before="120" w:after="120"/>
        <w:rPr>
          <w:rFonts w:asciiTheme="minorHAnsi" w:hAnsiTheme="minorHAnsi" w:cstheme="minorBidi"/>
          <w:i/>
          <w:iCs/>
        </w:rPr>
      </w:pPr>
      <w:r w:rsidRPr="00F664EF">
        <w:rPr>
          <w:rFonts w:asciiTheme="minorHAnsi" w:hAnsiTheme="minorHAnsi" w:cstheme="minorBidi"/>
          <w:i/>
          <w:iCs/>
        </w:rPr>
        <w:t xml:space="preserve">Note: The amount of the Outcome Fee </w:t>
      </w:r>
      <w:r w:rsidR="001564A2" w:rsidRPr="00F664EF">
        <w:rPr>
          <w:rFonts w:asciiTheme="minorHAnsi" w:hAnsiTheme="minorHAnsi" w:cstheme="minorBidi"/>
          <w:i/>
          <w:iCs/>
        </w:rPr>
        <w:t>payable</w:t>
      </w:r>
      <w:r w:rsidRPr="00F664EF">
        <w:rPr>
          <w:rFonts w:asciiTheme="minorHAnsi" w:hAnsiTheme="minorHAnsi" w:cstheme="minorBidi"/>
          <w:i/>
          <w:iCs/>
        </w:rPr>
        <w:t xml:space="preserve"> to the </w:t>
      </w:r>
      <w:r w:rsidR="001564A2" w:rsidRPr="00F664EF">
        <w:rPr>
          <w:rFonts w:asciiTheme="minorHAnsi" w:hAnsiTheme="minorHAnsi" w:cstheme="minorBidi"/>
          <w:i/>
          <w:iCs/>
        </w:rPr>
        <w:t>Provider</w:t>
      </w:r>
      <w:r w:rsidRPr="00F664EF">
        <w:rPr>
          <w:rFonts w:asciiTheme="minorHAnsi" w:hAnsiTheme="minorHAnsi" w:cstheme="minorBidi"/>
          <w:i/>
          <w:iCs/>
        </w:rPr>
        <w:t xml:space="preserve"> is </w:t>
      </w:r>
      <w:proofErr w:type="gramStart"/>
      <w:r w:rsidR="001564A2" w:rsidRPr="00F664EF">
        <w:rPr>
          <w:rFonts w:asciiTheme="minorHAnsi" w:hAnsiTheme="minorHAnsi" w:cstheme="minorBidi"/>
          <w:i/>
          <w:iCs/>
        </w:rPr>
        <w:t>determined</w:t>
      </w:r>
      <w:proofErr w:type="gramEnd"/>
      <w:r w:rsidRPr="00F664EF">
        <w:rPr>
          <w:rFonts w:asciiTheme="minorHAnsi" w:hAnsiTheme="minorHAnsi" w:cstheme="minorBidi"/>
          <w:i/>
          <w:iCs/>
        </w:rPr>
        <w:t xml:space="preserve"> by</w:t>
      </w:r>
      <w:r w:rsidR="005905E0" w:rsidRPr="00F664EF">
        <w:rPr>
          <w:rFonts w:asciiTheme="minorHAnsi" w:hAnsiTheme="minorHAnsi" w:cstheme="minorBidi"/>
          <w:i/>
          <w:iCs/>
        </w:rPr>
        <w:t>:</w:t>
      </w:r>
    </w:p>
    <w:p w14:paraId="5B0E48E0" w14:textId="77777777" w:rsidR="005905E0" w:rsidRPr="00F664EF" w:rsidRDefault="005905E0" w:rsidP="002E4251">
      <w:pPr>
        <w:pStyle w:val="ListParagraph"/>
        <w:numPr>
          <w:ilvl w:val="4"/>
          <w:numId w:val="113"/>
        </w:numPr>
        <w:spacing w:after="0"/>
        <w:ind w:left="357" w:hanging="357"/>
        <w:rPr>
          <w:rFonts w:asciiTheme="minorHAnsi" w:hAnsiTheme="minorHAnsi" w:cstheme="minorHAnsi"/>
          <w:i/>
          <w:szCs w:val="22"/>
        </w:rPr>
      </w:pPr>
      <w:r w:rsidRPr="00F664EF">
        <w:rPr>
          <w:rFonts w:asciiTheme="minorHAnsi" w:hAnsiTheme="minorHAnsi" w:cstheme="minorHAnsi"/>
          <w:i/>
          <w:szCs w:val="22"/>
        </w:rPr>
        <w:t xml:space="preserve">the </w:t>
      </w:r>
      <w:r w:rsidR="001564A2" w:rsidRPr="00F664EF">
        <w:rPr>
          <w:rFonts w:asciiTheme="minorHAnsi" w:hAnsiTheme="minorHAnsi" w:cstheme="minorHAnsi"/>
          <w:i/>
          <w:szCs w:val="22"/>
        </w:rPr>
        <w:t>Participant’s</w:t>
      </w:r>
      <w:r w:rsidRPr="00F664EF">
        <w:rPr>
          <w:rFonts w:asciiTheme="minorHAnsi" w:hAnsiTheme="minorHAnsi" w:cstheme="minorHAnsi"/>
          <w:i/>
          <w:szCs w:val="22"/>
        </w:rPr>
        <w:t xml:space="preserve"> Fun</w:t>
      </w:r>
      <w:r w:rsidR="001564A2" w:rsidRPr="00F664EF">
        <w:rPr>
          <w:rFonts w:asciiTheme="minorHAnsi" w:hAnsiTheme="minorHAnsi" w:cstheme="minorHAnsi"/>
          <w:i/>
          <w:szCs w:val="22"/>
        </w:rPr>
        <w:t>d</w:t>
      </w:r>
      <w:r w:rsidRPr="00F664EF">
        <w:rPr>
          <w:rFonts w:asciiTheme="minorHAnsi" w:hAnsiTheme="minorHAnsi" w:cstheme="minorHAnsi"/>
          <w:i/>
          <w:szCs w:val="22"/>
        </w:rPr>
        <w:t xml:space="preserve">ing Level as specified in the Department’s IT </w:t>
      </w:r>
      <w:r w:rsidR="001564A2" w:rsidRPr="00F664EF">
        <w:rPr>
          <w:rFonts w:asciiTheme="minorHAnsi" w:hAnsiTheme="minorHAnsi" w:cstheme="minorHAnsi"/>
          <w:i/>
          <w:szCs w:val="22"/>
        </w:rPr>
        <w:t>Systems</w:t>
      </w:r>
      <w:r w:rsidR="008B2A5E" w:rsidRPr="00F664EF">
        <w:rPr>
          <w:rFonts w:asciiTheme="minorHAnsi" w:hAnsiTheme="minorHAnsi" w:cstheme="minorHAnsi"/>
          <w:i/>
          <w:szCs w:val="22"/>
        </w:rPr>
        <w:t>; and</w:t>
      </w:r>
    </w:p>
    <w:p w14:paraId="4E0E9E3A" w14:textId="77777777" w:rsidR="008B2A5E" w:rsidRPr="00F664EF" w:rsidRDefault="008B2A5E" w:rsidP="002E4251">
      <w:pPr>
        <w:pStyle w:val="ListParagraph"/>
        <w:numPr>
          <w:ilvl w:val="4"/>
          <w:numId w:val="113"/>
        </w:numPr>
        <w:spacing w:before="120" w:after="120"/>
        <w:ind w:left="357" w:hanging="357"/>
        <w:rPr>
          <w:rFonts w:asciiTheme="minorHAnsi" w:hAnsiTheme="minorHAnsi" w:cstheme="minorHAnsi"/>
          <w:i/>
          <w:szCs w:val="22"/>
        </w:rPr>
      </w:pPr>
      <w:r w:rsidRPr="00F664EF">
        <w:rPr>
          <w:rFonts w:asciiTheme="minorHAnsi" w:hAnsiTheme="minorHAnsi" w:cstheme="minorHAnsi"/>
          <w:i/>
          <w:szCs w:val="22"/>
        </w:rPr>
        <w:t xml:space="preserve">whether the </w:t>
      </w:r>
      <w:r w:rsidR="001564A2" w:rsidRPr="00F664EF">
        <w:rPr>
          <w:rFonts w:asciiTheme="minorHAnsi" w:hAnsiTheme="minorHAnsi" w:cstheme="minorHAnsi"/>
          <w:i/>
          <w:szCs w:val="22"/>
        </w:rPr>
        <w:t>Participant</w:t>
      </w:r>
      <w:r w:rsidRPr="00F664EF">
        <w:rPr>
          <w:rFonts w:asciiTheme="minorHAnsi" w:hAnsiTheme="minorHAnsi" w:cstheme="minorHAnsi"/>
          <w:i/>
          <w:szCs w:val="22"/>
        </w:rPr>
        <w:t xml:space="preserve"> has </w:t>
      </w:r>
      <w:r w:rsidR="001564A2" w:rsidRPr="00F664EF">
        <w:rPr>
          <w:rFonts w:asciiTheme="minorHAnsi" w:hAnsiTheme="minorHAnsi" w:cstheme="minorHAnsi"/>
          <w:i/>
          <w:szCs w:val="22"/>
        </w:rPr>
        <w:t>satisfied</w:t>
      </w:r>
      <w:r w:rsidRPr="00F664EF">
        <w:rPr>
          <w:rFonts w:asciiTheme="minorHAnsi" w:hAnsiTheme="minorHAnsi" w:cstheme="minorHAnsi"/>
          <w:i/>
          <w:szCs w:val="22"/>
        </w:rPr>
        <w:t xml:space="preserve"> the requirements for a Full Outcome </w:t>
      </w:r>
      <w:r w:rsidR="0014051B" w:rsidRPr="00F664EF">
        <w:rPr>
          <w:rFonts w:asciiTheme="minorHAnsi" w:hAnsiTheme="minorHAnsi" w:cstheme="minorHAnsi"/>
          <w:i/>
          <w:szCs w:val="22"/>
        </w:rPr>
        <w:t xml:space="preserve">or a </w:t>
      </w:r>
      <w:r w:rsidR="001564A2" w:rsidRPr="00F664EF">
        <w:rPr>
          <w:rFonts w:asciiTheme="minorHAnsi" w:hAnsiTheme="minorHAnsi" w:cstheme="minorHAnsi"/>
          <w:i/>
          <w:szCs w:val="22"/>
        </w:rPr>
        <w:t>Partial</w:t>
      </w:r>
      <w:r w:rsidR="0014051B" w:rsidRPr="00F664EF">
        <w:rPr>
          <w:rFonts w:asciiTheme="minorHAnsi" w:hAnsiTheme="minorHAnsi" w:cstheme="minorHAnsi"/>
          <w:i/>
          <w:szCs w:val="22"/>
        </w:rPr>
        <w:t xml:space="preserve"> </w:t>
      </w:r>
      <w:r w:rsidR="001564A2" w:rsidRPr="00F664EF">
        <w:rPr>
          <w:rFonts w:asciiTheme="minorHAnsi" w:hAnsiTheme="minorHAnsi" w:cstheme="minorHAnsi"/>
          <w:i/>
          <w:szCs w:val="22"/>
        </w:rPr>
        <w:t>Outcome</w:t>
      </w:r>
      <w:r w:rsidR="0014051B" w:rsidRPr="00F664EF">
        <w:rPr>
          <w:rFonts w:asciiTheme="minorHAnsi" w:hAnsiTheme="minorHAnsi" w:cstheme="minorHAnsi"/>
          <w:i/>
          <w:szCs w:val="22"/>
        </w:rPr>
        <w:t>.</w:t>
      </w:r>
    </w:p>
    <w:p w14:paraId="0EA0217C" w14:textId="02713C6B" w:rsidR="00100217" w:rsidRPr="00F664EF" w:rsidRDefault="00E35DA7" w:rsidP="00BA2FA3">
      <w:pPr>
        <w:pStyle w:val="Chaptertext0"/>
        <w:keepNext/>
        <w:spacing w:before="240"/>
        <w:rPr>
          <w:b/>
        </w:rPr>
      </w:pPr>
      <w:r w:rsidRPr="00F664EF">
        <w:rPr>
          <w:b/>
        </w:rPr>
        <w:lastRenderedPageBreak/>
        <w:t>Table 4</w:t>
      </w:r>
      <w:r w:rsidR="002D00C6" w:rsidRPr="00F664EF">
        <w:rPr>
          <w:b/>
        </w:rPr>
        <w:t>:</w:t>
      </w:r>
      <w:r w:rsidRPr="00F664EF">
        <w:rPr>
          <w:b/>
        </w:rPr>
        <w:t xml:space="preserve"> </w:t>
      </w:r>
      <w:r w:rsidR="001839A0" w:rsidRPr="00F664EF">
        <w:rPr>
          <w:b/>
        </w:rPr>
        <w:t xml:space="preserve">Moderate Intellectual Disability (MID) </w:t>
      </w:r>
      <w:r w:rsidR="00100217" w:rsidRPr="00F664EF">
        <w:rPr>
          <w:b/>
        </w:rPr>
        <w:t>Payment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551"/>
      </w:tblGrid>
      <w:tr w:rsidR="001206A0" w:rsidRPr="00F664EF" w14:paraId="1F596F53" w14:textId="77777777" w:rsidTr="00741163">
        <w:trPr>
          <w:tblHeader/>
        </w:trPr>
        <w:tc>
          <w:tcPr>
            <w:tcW w:w="6516" w:type="dxa"/>
            <w:shd w:val="clear" w:color="auto" w:fill="auto"/>
          </w:tcPr>
          <w:p w14:paraId="30314AD8" w14:textId="77777777" w:rsidR="00E35DA7" w:rsidRPr="00F664EF" w:rsidRDefault="00741163">
            <w:pPr>
              <w:keepNext/>
              <w:spacing w:before="60" w:after="60"/>
              <w:rPr>
                <w:rFonts w:asciiTheme="minorHAnsi" w:eastAsia="Yu Mincho" w:hAnsiTheme="minorHAnsi" w:cstheme="minorHAnsi"/>
                <w:b/>
              </w:rPr>
            </w:pPr>
            <w:r w:rsidRPr="00F664EF">
              <w:rPr>
                <w:rFonts w:asciiTheme="minorHAnsi" w:eastAsia="Yu Mincho" w:hAnsiTheme="minorHAnsi" w:cstheme="minorHAnsi"/>
                <w:b/>
              </w:rPr>
              <w:t>MID Payment Type</w:t>
            </w:r>
          </w:p>
        </w:tc>
        <w:tc>
          <w:tcPr>
            <w:tcW w:w="2551" w:type="dxa"/>
            <w:shd w:val="clear" w:color="auto" w:fill="auto"/>
          </w:tcPr>
          <w:p w14:paraId="6E110E2B" w14:textId="1DC0FB81" w:rsidR="00E35DA7" w:rsidRPr="00F664EF" w:rsidRDefault="00E35DA7">
            <w:pPr>
              <w:keepNext/>
              <w:spacing w:before="60" w:after="60"/>
              <w:rPr>
                <w:rFonts w:asciiTheme="minorHAnsi" w:eastAsia="Yu Mincho" w:hAnsiTheme="minorHAnsi" w:cstheme="minorHAnsi"/>
                <w:b/>
              </w:rPr>
            </w:pPr>
            <w:r w:rsidRPr="00F664EF">
              <w:rPr>
                <w:rFonts w:asciiTheme="minorHAnsi" w:eastAsia="Yu Mincho" w:hAnsiTheme="minorHAnsi" w:cstheme="minorHAnsi"/>
                <w:b/>
              </w:rPr>
              <w:t>Fee ($GST inc</w:t>
            </w:r>
            <w:r w:rsidR="00100217" w:rsidRPr="00F664EF">
              <w:rPr>
                <w:rFonts w:asciiTheme="minorHAnsi" w:eastAsia="Yu Mincho" w:hAnsiTheme="minorHAnsi" w:cstheme="minorHAnsi"/>
                <w:b/>
              </w:rPr>
              <w:t>lusive</w:t>
            </w:r>
            <w:r w:rsidRPr="00F664EF">
              <w:rPr>
                <w:rFonts w:asciiTheme="minorHAnsi" w:eastAsia="Yu Mincho" w:hAnsiTheme="minorHAnsi" w:cstheme="minorHAnsi"/>
                <w:b/>
              </w:rPr>
              <w:t>)</w:t>
            </w:r>
          </w:p>
        </w:tc>
      </w:tr>
      <w:tr w:rsidR="000E2D77" w:rsidRPr="00F664EF" w14:paraId="0578486C" w14:textId="77777777" w:rsidTr="00C65CFD">
        <w:tc>
          <w:tcPr>
            <w:tcW w:w="6516" w:type="dxa"/>
            <w:shd w:val="clear" w:color="auto" w:fill="auto"/>
            <w:vAlign w:val="center"/>
          </w:tcPr>
          <w:p w14:paraId="4510859D" w14:textId="77777777" w:rsidR="000E2D77" w:rsidRPr="00F664EF" w:rsidRDefault="000E2D77" w:rsidP="000E2D77">
            <w:pPr>
              <w:keepNext/>
              <w:spacing w:before="60" w:after="60"/>
              <w:rPr>
                <w:rFonts w:asciiTheme="minorHAnsi" w:eastAsia="Yu Mincho" w:hAnsiTheme="minorHAnsi" w:cstheme="minorHAnsi"/>
                <w:b/>
                <w:bCs/>
                <w:szCs w:val="22"/>
              </w:rPr>
            </w:pPr>
            <w:r w:rsidRPr="00F664EF">
              <w:rPr>
                <w:rFonts w:asciiTheme="minorHAnsi" w:eastAsiaTheme="minorEastAsia" w:hAnsiTheme="minorHAnsi" w:cstheme="minorHAnsi"/>
                <w:b/>
                <w:bCs/>
                <w:color w:val="000000" w:themeColor="text1"/>
                <w:szCs w:val="22"/>
              </w:rPr>
              <w:t xml:space="preserve">12-week MID Payment </w:t>
            </w:r>
          </w:p>
        </w:tc>
        <w:tc>
          <w:tcPr>
            <w:tcW w:w="2551" w:type="dxa"/>
            <w:shd w:val="clear" w:color="auto" w:fill="auto"/>
          </w:tcPr>
          <w:p w14:paraId="25E2B64C" w14:textId="323D74B3" w:rsidR="000E2D77" w:rsidRPr="00F664EF" w:rsidRDefault="000E2D77" w:rsidP="000E2D77">
            <w:pPr>
              <w:keepNext/>
              <w:spacing w:before="60" w:after="60"/>
              <w:jc w:val="center"/>
              <w:rPr>
                <w:rFonts w:asciiTheme="minorHAnsi" w:eastAsia="Yu Mincho" w:hAnsiTheme="minorHAnsi" w:cstheme="minorHAnsi"/>
                <w:bCs/>
                <w:szCs w:val="22"/>
              </w:rPr>
            </w:pPr>
            <w:r w:rsidRPr="00F664EF">
              <w:rPr>
                <w:rFonts w:asciiTheme="minorHAnsi" w:hAnsiTheme="minorHAnsi" w:cstheme="minorHAnsi"/>
                <w:szCs w:val="22"/>
              </w:rPr>
              <w:t>$12,</w:t>
            </w:r>
            <w:r w:rsidR="00BE134B">
              <w:rPr>
                <w:rFonts w:asciiTheme="minorHAnsi" w:hAnsiTheme="minorHAnsi" w:cstheme="minorHAnsi"/>
                <w:szCs w:val="22"/>
              </w:rPr>
              <w:t>676</w:t>
            </w:r>
            <w:r w:rsidRPr="00F664EF">
              <w:rPr>
                <w:rFonts w:asciiTheme="minorHAnsi" w:hAnsiTheme="minorHAnsi" w:cstheme="minorHAnsi"/>
                <w:szCs w:val="22"/>
              </w:rPr>
              <w:t>.</w:t>
            </w:r>
            <w:r w:rsidR="00BE134B">
              <w:rPr>
                <w:rFonts w:asciiTheme="minorHAnsi" w:hAnsiTheme="minorHAnsi" w:cstheme="minorHAnsi"/>
                <w:szCs w:val="22"/>
              </w:rPr>
              <w:t>04</w:t>
            </w:r>
          </w:p>
        </w:tc>
      </w:tr>
      <w:tr w:rsidR="000E2D77" w:rsidRPr="00F664EF" w14:paraId="770A496A" w14:textId="77777777" w:rsidTr="00C65CFD">
        <w:tc>
          <w:tcPr>
            <w:tcW w:w="6516" w:type="dxa"/>
            <w:shd w:val="clear" w:color="auto" w:fill="auto"/>
            <w:vAlign w:val="center"/>
          </w:tcPr>
          <w:p w14:paraId="727EFD4C" w14:textId="77777777" w:rsidR="000E2D77" w:rsidRPr="00F664EF" w:rsidRDefault="000E2D77" w:rsidP="000E2D77">
            <w:pPr>
              <w:keepNext/>
              <w:spacing w:before="60" w:after="60"/>
              <w:rPr>
                <w:rFonts w:asciiTheme="minorHAnsi" w:eastAsia="Yu Mincho" w:hAnsiTheme="minorHAnsi" w:cstheme="minorHAnsi"/>
                <w:b/>
                <w:bCs/>
                <w:szCs w:val="22"/>
              </w:rPr>
            </w:pPr>
            <w:r w:rsidRPr="00F664EF">
              <w:rPr>
                <w:rFonts w:asciiTheme="minorHAnsi" w:eastAsiaTheme="minorEastAsia" w:hAnsiTheme="minorHAnsi" w:cstheme="minorHAnsi"/>
                <w:b/>
                <w:bCs/>
                <w:color w:val="000000" w:themeColor="text1"/>
                <w:szCs w:val="22"/>
              </w:rPr>
              <w:t xml:space="preserve">26-week MID Payment </w:t>
            </w:r>
          </w:p>
        </w:tc>
        <w:tc>
          <w:tcPr>
            <w:tcW w:w="2551" w:type="dxa"/>
            <w:shd w:val="clear" w:color="auto" w:fill="auto"/>
          </w:tcPr>
          <w:p w14:paraId="0CC830F1" w14:textId="7AB2B84A" w:rsidR="000E2D77" w:rsidRPr="00F664EF" w:rsidRDefault="000E2D77" w:rsidP="000E2D77">
            <w:pPr>
              <w:keepNext/>
              <w:spacing w:before="60" w:after="60"/>
              <w:jc w:val="center"/>
              <w:rPr>
                <w:rFonts w:asciiTheme="minorHAnsi" w:eastAsiaTheme="minorEastAsia" w:hAnsiTheme="minorHAnsi" w:cstheme="minorHAnsi"/>
                <w:color w:val="000000" w:themeColor="text1"/>
                <w:szCs w:val="22"/>
              </w:rPr>
            </w:pPr>
            <w:r w:rsidRPr="00F664EF">
              <w:rPr>
                <w:rFonts w:asciiTheme="minorHAnsi" w:hAnsiTheme="minorHAnsi" w:cstheme="minorHAnsi"/>
                <w:szCs w:val="22"/>
              </w:rPr>
              <w:t>$1</w:t>
            </w:r>
            <w:r w:rsidR="00BE134B">
              <w:rPr>
                <w:rFonts w:asciiTheme="minorHAnsi" w:hAnsiTheme="minorHAnsi" w:cstheme="minorHAnsi"/>
                <w:szCs w:val="22"/>
              </w:rPr>
              <w:t>7,730</w:t>
            </w:r>
            <w:r w:rsidRPr="00F664EF">
              <w:rPr>
                <w:rFonts w:asciiTheme="minorHAnsi" w:hAnsiTheme="minorHAnsi" w:cstheme="minorHAnsi"/>
                <w:szCs w:val="22"/>
              </w:rPr>
              <w:t>.8</w:t>
            </w:r>
            <w:r w:rsidR="00BE134B">
              <w:rPr>
                <w:rFonts w:asciiTheme="minorHAnsi" w:hAnsiTheme="minorHAnsi" w:cstheme="minorHAnsi"/>
                <w:szCs w:val="22"/>
              </w:rPr>
              <w:t>5</w:t>
            </w:r>
          </w:p>
        </w:tc>
      </w:tr>
      <w:tr w:rsidR="000E2D77" w:rsidRPr="00F664EF" w14:paraId="0A5BCF31" w14:textId="77777777" w:rsidTr="00C65CFD">
        <w:tc>
          <w:tcPr>
            <w:tcW w:w="6516" w:type="dxa"/>
            <w:shd w:val="clear" w:color="auto" w:fill="auto"/>
            <w:vAlign w:val="center"/>
          </w:tcPr>
          <w:p w14:paraId="60AF6CBB" w14:textId="0F7D4953" w:rsidR="000E2D77" w:rsidRPr="00F664EF" w:rsidRDefault="000E2D77" w:rsidP="000E2D77">
            <w:pPr>
              <w:keepNext/>
              <w:spacing w:before="60" w:after="60"/>
              <w:rPr>
                <w:rFonts w:asciiTheme="minorHAnsi" w:eastAsia="Yu Mincho" w:hAnsiTheme="minorHAnsi" w:cstheme="minorHAnsi"/>
                <w:b/>
                <w:bCs/>
                <w:szCs w:val="22"/>
              </w:rPr>
            </w:pPr>
            <w:r w:rsidRPr="00F664EF">
              <w:rPr>
                <w:rFonts w:asciiTheme="minorHAnsi" w:eastAsiaTheme="minorEastAsia" w:hAnsiTheme="minorHAnsi" w:cstheme="minorHAnsi"/>
                <w:b/>
                <w:bCs/>
                <w:color w:val="000000" w:themeColor="text1"/>
                <w:szCs w:val="22"/>
              </w:rPr>
              <w:t xml:space="preserve">52-week MID Payment </w:t>
            </w:r>
          </w:p>
        </w:tc>
        <w:tc>
          <w:tcPr>
            <w:tcW w:w="2551" w:type="dxa"/>
            <w:shd w:val="clear" w:color="auto" w:fill="auto"/>
          </w:tcPr>
          <w:p w14:paraId="44EB1A46" w14:textId="3554E7BE" w:rsidR="000E2D77" w:rsidRPr="00F664EF" w:rsidRDefault="000E2D77" w:rsidP="000E2D77">
            <w:pPr>
              <w:keepNext/>
              <w:spacing w:before="60" w:after="60"/>
              <w:jc w:val="center"/>
              <w:rPr>
                <w:rFonts w:asciiTheme="minorHAnsi" w:eastAsiaTheme="minorEastAsia" w:hAnsiTheme="minorHAnsi" w:cstheme="minorHAnsi"/>
                <w:color w:val="000000" w:themeColor="text1"/>
                <w:szCs w:val="22"/>
              </w:rPr>
            </w:pPr>
            <w:r w:rsidRPr="00F664EF">
              <w:rPr>
                <w:rFonts w:asciiTheme="minorHAnsi" w:hAnsiTheme="minorHAnsi" w:cstheme="minorHAnsi"/>
                <w:szCs w:val="22"/>
              </w:rPr>
              <w:t>$3,</w:t>
            </w:r>
            <w:r w:rsidR="00BE134B">
              <w:rPr>
                <w:rFonts w:asciiTheme="minorHAnsi" w:hAnsiTheme="minorHAnsi" w:cstheme="minorHAnsi"/>
                <w:szCs w:val="22"/>
              </w:rPr>
              <w:t>224</w:t>
            </w:r>
            <w:r w:rsidRPr="00F664EF">
              <w:rPr>
                <w:rFonts w:asciiTheme="minorHAnsi" w:hAnsiTheme="minorHAnsi" w:cstheme="minorHAnsi"/>
                <w:szCs w:val="22"/>
              </w:rPr>
              <w:t>.</w:t>
            </w:r>
            <w:r w:rsidR="00BE134B">
              <w:rPr>
                <w:rFonts w:asciiTheme="minorHAnsi" w:hAnsiTheme="minorHAnsi" w:cstheme="minorHAnsi"/>
                <w:szCs w:val="22"/>
              </w:rPr>
              <w:t>27</w:t>
            </w:r>
          </w:p>
        </w:tc>
      </w:tr>
    </w:tbl>
    <w:p w14:paraId="1903BA40" w14:textId="609E06CC" w:rsidR="008103D5" w:rsidRPr="00F664EF" w:rsidRDefault="008103D5" w:rsidP="54C4CDE6">
      <w:pPr>
        <w:spacing w:before="120" w:after="120"/>
        <w:rPr>
          <w:rFonts w:asciiTheme="minorHAnsi" w:hAnsiTheme="minorHAnsi" w:cstheme="minorBidi"/>
          <w:i/>
          <w:iCs/>
        </w:rPr>
      </w:pPr>
      <w:r w:rsidRPr="00F664EF">
        <w:rPr>
          <w:rFonts w:asciiTheme="minorHAnsi" w:hAnsiTheme="minorHAnsi" w:cstheme="minorBidi"/>
          <w:i/>
          <w:iCs/>
        </w:rPr>
        <w:t xml:space="preserve">Note: Moderate Intellectual Disability Payments </w:t>
      </w:r>
      <w:proofErr w:type="gramStart"/>
      <w:r w:rsidRPr="00F664EF">
        <w:rPr>
          <w:rFonts w:asciiTheme="minorHAnsi" w:hAnsiTheme="minorHAnsi" w:cstheme="minorBidi"/>
          <w:i/>
          <w:iCs/>
        </w:rPr>
        <w:t>are paid</w:t>
      </w:r>
      <w:proofErr w:type="gramEnd"/>
      <w:r w:rsidRPr="00F664EF">
        <w:rPr>
          <w:rFonts w:asciiTheme="minorHAnsi" w:hAnsiTheme="minorHAnsi" w:cstheme="minorBidi"/>
          <w:i/>
          <w:iCs/>
        </w:rPr>
        <w:t xml:space="preserve"> in addition to the relevant Full Outcome </w:t>
      </w:r>
      <w:proofErr w:type="gramStart"/>
      <w:r w:rsidRPr="00F664EF">
        <w:rPr>
          <w:rFonts w:asciiTheme="minorHAnsi" w:hAnsiTheme="minorHAnsi" w:cstheme="minorBidi"/>
          <w:i/>
          <w:iCs/>
        </w:rPr>
        <w:t>Fee, and</w:t>
      </w:r>
      <w:proofErr w:type="gramEnd"/>
      <w:r w:rsidRPr="00F664EF">
        <w:rPr>
          <w:rFonts w:asciiTheme="minorHAnsi" w:hAnsiTheme="minorHAnsi" w:cstheme="minorBidi"/>
          <w:i/>
          <w:iCs/>
        </w:rPr>
        <w:t xml:space="preserve"> apply only when the Participant has worked in a job for at least 15 hours per week and achieved a Full Outcome. Moderate Intellectual Disability Payments are not available for Partial Outcomes. </w:t>
      </w:r>
    </w:p>
    <w:p w14:paraId="63A1D1F7" w14:textId="154B3D6A" w:rsidR="009F2F88" w:rsidRPr="00F664EF" w:rsidRDefault="002D00C6" w:rsidP="00BA2FA3">
      <w:pPr>
        <w:pStyle w:val="Chaptertext0"/>
        <w:keepNext/>
        <w:spacing w:before="240"/>
        <w:rPr>
          <w:b/>
        </w:rPr>
      </w:pPr>
      <w:r w:rsidRPr="00F664EF">
        <w:rPr>
          <w:b/>
        </w:rPr>
        <w:t>Table 5: Ongoing S</w:t>
      </w:r>
      <w:r w:rsidR="00AC3581" w:rsidRPr="00F664EF">
        <w:rPr>
          <w:b/>
        </w:rPr>
        <w:t>upport</w:t>
      </w:r>
      <w:r w:rsidRPr="00F664EF">
        <w:rPr>
          <w:b/>
        </w:rPr>
        <w:t xml:space="preserve"> Fees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843"/>
        <w:gridCol w:w="1985"/>
        <w:gridCol w:w="1984"/>
      </w:tblGrid>
      <w:tr w:rsidR="008103D5" w:rsidRPr="00F664EF" w14:paraId="12CB74EE" w14:textId="77777777" w:rsidTr="00FE25E8">
        <w:trPr>
          <w:tblHeader/>
        </w:trPr>
        <w:tc>
          <w:tcPr>
            <w:tcW w:w="3964" w:type="dxa"/>
            <w:shd w:val="clear" w:color="auto" w:fill="auto"/>
          </w:tcPr>
          <w:p w14:paraId="6AAA5F51" w14:textId="77777777" w:rsidR="008103D5" w:rsidRPr="00F664EF" w:rsidRDefault="008103D5" w:rsidP="003945DD">
            <w:pPr>
              <w:keepNext/>
              <w:spacing w:before="60" w:after="60"/>
              <w:rPr>
                <w:rFonts w:asciiTheme="minorHAnsi" w:eastAsia="Yu Mincho" w:hAnsiTheme="minorHAnsi" w:cstheme="minorHAnsi"/>
                <w:b/>
                <w:color w:val="000000" w:themeColor="text1"/>
              </w:rPr>
            </w:pPr>
          </w:p>
        </w:tc>
        <w:tc>
          <w:tcPr>
            <w:tcW w:w="5812" w:type="dxa"/>
            <w:gridSpan w:val="3"/>
            <w:shd w:val="clear" w:color="auto" w:fill="auto"/>
          </w:tcPr>
          <w:p w14:paraId="2517880F" w14:textId="19328F46" w:rsidR="008103D5" w:rsidRPr="00F664EF" w:rsidRDefault="00FE25E8" w:rsidP="003945DD">
            <w:pPr>
              <w:keepNext/>
              <w:spacing w:before="60" w:after="60"/>
              <w:jc w:val="center"/>
              <w:rPr>
                <w:rFonts w:asciiTheme="minorHAnsi" w:eastAsia="Yu Mincho" w:hAnsiTheme="minorHAnsi" w:cstheme="minorHAnsi"/>
                <w:b/>
                <w:color w:val="000000" w:themeColor="text1"/>
              </w:rPr>
            </w:pPr>
            <w:r w:rsidRPr="00F664EF">
              <w:rPr>
                <w:rFonts w:asciiTheme="minorHAnsi" w:eastAsia="Yu Mincho" w:hAnsiTheme="minorHAnsi" w:cstheme="minorHAnsi"/>
                <w:b/>
                <w:color w:val="000000" w:themeColor="text1"/>
              </w:rPr>
              <w:t xml:space="preserve">Fee by </w:t>
            </w:r>
            <w:r w:rsidR="008103D5" w:rsidRPr="00F664EF">
              <w:rPr>
                <w:rFonts w:asciiTheme="minorHAnsi" w:eastAsia="Yu Mincho" w:hAnsiTheme="minorHAnsi" w:cstheme="minorHAnsi"/>
                <w:b/>
                <w:color w:val="000000" w:themeColor="text1"/>
              </w:rPr>
              <w:t>Claim type</w:t>
            </w:r>
            <w:r w:rsidRPr="00F664EF">
              <w:rPr>
                <w:rFonts w:asciiTheme="minorHAnsi" w:eastAsia="Yu Mincho" w:hAnsiTheme="minorHAnsi" w:cstheme="minorHAnsi"/>
                <w:b/>
                <w:color w:val="000000" w:themeColor="text1"/>
              </w:rPr>
              <w:t xml:space="preserve"> (GST inclusive)</w:t>
            </w:r>
          </w:p>
        </w:tc>
      </w:tr>
      <w:tr w:rsidR="008103D5" w:rsidRPr="00F664EF" w14:paraId="29D0EEFD" w14:textId="77777777" w:rsidTr="00FE25E8">
        <w:trPr>
          <w:tblHeader/>
        </w:trPr>
        <w:tc>
          <w:tcPr>
            <w:tcW w:w="3964" w:type="dxa"/>
            <w:shd w:val="clear" w:color="auto" w:fill="auto"/>
          </w:tcPr>
          <w:p w14:paraId="22517AE5" w14:textId="42064BBD" w:rsidR="008103D5" w:rsidRPr="00F664EF" w:rsidRDefault="008103D5" w:rsidP="003945DD">
            <w:pPr>
              <w:keepNext/>
              <w:spacing w:before="60" w:after="60"/>
              <w:rPr>
                <w:rFonts w:asciiTheme="minorHAnsi" w:eastAsia="Yu Mincho" w:hAnsiTheme="minorHAnsi" w:cstheme="minorHAnsi"/>
                <w:b/>
                <w:color w:val="000000" w:themeColor="text1"/>
              </w:rPr>
            </w:pPr>
            <w:r w:rsidRPr="00F664EF">
              <w:rPr>
                <w:rFonts w:asciiTheme="minorHAnsi" w:eastAsia="Yu Mincho" w:hAnsiTheme="minorHAnsi" w:cstheme="minorHAnsi"/>
                <w:b/>
                <w:color w:val="000000" w:themeColor="text1"/>
              </w:rPr>
              <w:t xml:space="preserve">Level of </w:t>
            </w:r>
            <w:r w:rsidR="00FE25E8" w:rsidRPr="00F664EF">
              <w:rPr>
                <w:rFonts w:asciiTheme="minorHAnsi" w:eastAsia="Yu Mincho" w:hAnsiTheme="minorHAnsi" w:cstheme="minorHAnsi"/>
                <w:b/>
                <w:color w:val="000000" w:themeColor="text1"/>
              </w:rPr>
              <w:t>Ongoing S</w:t>
            </w:r>
            <w:r w:rsidRPr="00F664EF">
              <w:rPr>
                <w:rFonts w:asciiTheme="minorHAnsi" w:eastAsia="Yu Mincho" w:hAnsiTheme="minorHAnsi" w:cstheme="minorHAnsi"/>
                <w:b/>
                <w:color w:val="000000" w:themeColor="text1"/>
              </w:rPr>
              <w:t>upport</w:t>
            </w:r>
          </w:p>
        </w:tc>
        <w:tc>
          <w:tcPr>
            <w:tcW w:w="1843" w:type="dxa"/>
            <w:shd w:val="clear" w:color="auto" w:fill="auto"/>
          </w:tcPr>
          <w:p w14:paraId="2AE47205" w14:textId="77777777" w:rsidR="008103D5" w:rsidRPr="00F664EF" w:rsidRDefault="008103D5" w:rsidP="003945DD">
            <w:pPr>
              <w:keepNext/>
              <w:spacing w:before="60" w:after="60"/>
              <w:jc w:val="center"/>
              <w:rPr>
                <w:rFonts w:asciiTheme="minorHAnsi" w:eastAsia="Yu Mincho" w:hAnsiTheme="minorHAnsi" w:cstheme="minorHAnsi"/>
                <w:b/>
                <w:color w:val="000000" w:themeColor="text1"/>
              </w:rPr>
            </w:pPr>
            <w:r w:rsidRPr="00F664EF">
              <w:rPr>
                <w:rFonts w:asciiTheme="minorHAnsi" w:eastAsia="Yu Mincho" w:hAnsiTheme="minorHAnsi" w:cstheme="minorHAnsi"/>
                <w:b/>
                <w:color w:val="000000" w:themeColor="text1"/>
              </w:rPr>
              <w:t>Per instance</w:t>
            </w:r>
          </w:p>
        </w:tc>
        <w:tc>
          <w:tcPr>
            <w:tcW w:w="1985" w:type="dxa"/>
            <w:shd w:val="clear" w:color="auto" w:fill="auto"/>
          </w:tcPr>
          <w:p w14:paraId="5212D23A" w14:textId="4E5737B4" w:rsidR="008103D5" w:rsidRPr="00F664EF" w:rsidRDefault="00A25517" w:rsidP="003945DD">
            <w:pPr>
              <w:keepNext/>
              <w:spacing w:before="60" w:after="60"/>
              <w:jc w:val="center"/>
              <w:rPr>
                <w:rFonts w:asciiTheme="minorHAnsi" w:eastAsia="Yu Mincho" w:hAnsiTheme="minorHAnsi" w:cstheme="minorHAnsi"/>
                <w:b/>
                <w:color w:val="000000" w:themeColor="text1"/>
              </w:rPr>
            </w:pPr>
            <w:r w:rsidRPr="00F664EF">
              <w:rPr>
                <w:rFonts w:asciiTheme="minorHAnsi" w:eastAsia="Yu Mincho" w:hAnsiTheme="minorHAnsi" w:cstheme="minorHAnsi"/>
                <w:b/>
                <w:color w:val="000000" w:themeColor="text1"/>
              </w:rPr>
              <w:t>Monthly (per 28 days)</w:t>
            </w:r>
          </w:p>
        </w:tc>
        <w:tc>
          <w:tcPr>
            <w:tcW w:w="1984" w:type="dxa"/>
            <w:shd w:val="clear" w:color="auto" w:fill="auto"/>
          </w:tcPr>
          <w:p w14:paraId="3717DEF3" w14:textId="0B0603B7" w:rsidR="008103D5" w:rsidRPr="00F664EF" w:rsidRDefault="008103D5" w:rsidP="003945DD">
            <w:pPr>
              <w:keepNext/>
              <w:spacing w:before="60" w:after="60"/>
              <w:jc w:val="center"/>
              <w:rPr>
                <w:rFonts w:asciiTheme="minorHAnsi" w:eastAsia="Yu Mincho" w:hAnsiTheme="minorHAnsi" w:cstheme="minorHAnsi"/>
                <w:b/>
                <w:color w:val="000000" w:themeColor="text1"/>
              </w:rPr>
            </w:pPr>
            <w:r w:rsidRPr="00F664EF">
              <w:rPr>
                <w:rFonts w:asciiTheme="minorHAnsi" w:eastAsia="Yu Mincho" w:hAnsiTheme="minorHAnsi" w:cstheme="minorHAnsi"/>
                <w:b/>
                <w:color w:val="000000" w:themeColor="text1"/>
              </w:rPr>
              <w:t>Quarterly</w:t>
            </w:r>
          </w:p>
        </w:tc>
      </w:tr>
      <w:tr w:rsidR="004D1772" w:rsidRPr="00F664EF" w14:paraId="200DB7B3" w14:textId="77777777" w:rsidTr="00FE25E8">
        <w:tc>
          <w:tcPr>
            <w:tcW w:w="3964" w:type="dxa"/>
            <w:shd w:val="clear" w:color="auto" w:fill="auto"/>
            <w:vAlign w:val="bottom"/>
          </w:tcPr>
          <w:p w14:paraId="4F6D2A2A" w14:textId="77777777" w:rsidR="004D1772" w:rsidRPr="00F664EF" w:rsidRDefault="004D1772" w:rsidP="004D1772">
            <w:pPr>
              <w:keepNext/>
              <w:spacing w:before="60" w:after="60"/>
              <w:rPr>
                <w:rFonts w:asciiTheme="minorHAnsi" w:eastAsia="Yu Mincho" w:hAnsiTheme="minorHAnsi" w:cstheme="minorHAnsi"/>
                <w:b/>
                <w:bCs/>
              </w:rPr>
            </w:pPr>
            <w:r w:rsidRPr="00F664EF">
              <w:rPr>
                <w:rFonts w:asciiTheme="minorHAnsi" w:eastAsiaTheme="minorEastAsia" w:hAnsiTheme="minorHAnsi" w:cstheme="minorHAnsi"/>
                <w:b/>
                <w:bCs/>
                <w:color w:val="000000" w:themeColor="text1"/>
              </w:rPr>
              <w:t xml:space="preserve">Flexible Ongoing Support </w:t>
            </w:r>
          </w:p>
        </w:tc>
        <w:tc>
          <w:tcPr>
            <w:tcW w:w="1843" w:type="dxa"/>
            <w:shd w:val="clear" w:color="auto" w:fill="auto"/>
            <w:vAlign w:val="bottom"/>
          </w:tcPr>
          <w:p w14:paraId="29F76753" w14:textId="0300C5FE"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$5</w:t>
            </w:r>
            <w:r w:rsidR="00BE134B">
              <w:rPr>
                <w:rFonts w:asciiTheme="minorHAnsi" w:eastAsiaTheme="minorEastAsia" w:hAnsiTheme="minorHAnsi" w:cstheme="minorHAnsi"/>
                <w:color w:val="000000" w:themeColor="text1"/>
              </w:rPr>
              <w:t>27</w:t>
            </w:r>
            <w:r w:rsidRPr="00F664EF">
              <w:rPr>
                <w:rFonts w:asciiTheme="minorHAnsi" w:eastAsiaTheme="minorEastAsia" w:hAnsiTheme="minorHAnsi" w:cstheme="minorHAnsi"/>
                <w:color w:val="000000" w:themeColor="text1"/>
              </w:rPr>
              <w:t>.7</w:t>
            </w:r>
            <w:r w:rsidR="00BE134B">
              <w:rPr>
                <w:rFonts w:asciiTheme="minorHAnsi" w:eastAsiaTheme="minorEastAsia" w:hAnsiTheme="minorHAnsi" w:cstheme="minorHAnsi"/>
                <w:color w:val="000000" w:themeColor="text1"/>
              </w:rPr>
              <w:t>0</w:t>
            </w:r>
          </w:p>
        </w:tc>
        <w:tc>
          <w:tcPr>
            <w:tcW w:w="1985" w:type="dxa"/>
            <w:vAlign w:val="bottom"/>
          </w:tcPr>
          <w:p w14:paraId="13439B5E" w14:textId="63ABE987"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 xml:space="preserve">N/A </w:t>
            </w:r>
          </w:p>
        </w:tc>
        <w:tc>
          <w:tcPr>
            <w:tcW w:w="1984" w:type="dxa"/>
            <w:shd w:val="clear" w:color="auto" w:fill="auto"/>
            <w:vAlign w:val="bottom"/>
          </w:tcPr>
          <w:p w14:paraId="23AC322D" w14:textId="77777777" w:rsidR="004D1772" w:rsidRPr="00F664EF" w:rsidRDefault="004D1772" w:rsidP="004D1772">
            <w:pPr>
              <w:keepNext/>
              <w:spacing w:before="60" w:after="60"/>
              <w:jc w:val="right"/>
              <w:rPr>
                <w:rFonts w:asciiTheme="minorHAnsi" w:eastAsia="Yu Mincho" w:hAnsiTheme="minorHAnsi" w:cstheme="minorHAnsi"/>
                <w:bCs/>
              </w:rPr>
            </w:pPr>
            <w:r w:rsidRPr="00F664EF">
              <w:rPr>
                <w:rFonts w:asciiTheme="minorHAnsi" w:eastAsiaTheme="minorEastAsia" w:hAnsiTheme="minorHAnsi" w:cstheme="minorHAnsi"/>
                <w:color w:val="000000" w:themeColor="text1"/>
              </w:rPr>
              <w:t xml:space="preserve">N/A </w:t>
            </w:r>
          </w:p>
        </w:tc>
      </w:tr>
      <w:tr w:rsidR="004D1772" w:rsidRPr="00F664EF" w14:paraId="3967648B" w14:textId="77777777" w:rsidTr="00FE25E8">
        <w:tc>
          <w:tcPr>
            <w:tcW w:w="3964" w:type="dxa"/>
            <w:shd w:val="clear" w:color="auto" w:fill="auto"/>
            <w:vAlign w:val="bottom"/>
          </w:tcPr>
          <w:p w14:paraId="494D0F37" w14:textId="77777777" w:rsidR="004D1772" w:rsidRPr="00F664EF" w:rsidRDefault="004D1772" w:rsidP="004D1772">
            <w:pPr>
              <w:keepNext/>
              <w:spacing w:before="60" w:after="60"/>
              <w:rPr>
                <w:rFonts w:asciiTheme="minorHAnsi" w:eastAsia="Yu Mincho" w:hAnsiTheme="minorHAnsi" w:cstheme="minorHAnsi"/>
                <w:b/>
                <w:bCs/>
              </w:rPr>
            </w:pPr>
            <w:r w:rsidRPr="00F664EF">
              <w:rPr>
                <w:rFonts w:asciiTheme="minorHAnsi" w:eastAsiaTheme="minorEastAsia" w:hAnsiTheme="minorHAnsi" w:cstheme="minorHAnsi"/>
                <w:b/>
                <w:bCs/>
                <w:color w:val="000000" w:themeColor="text1"/>
              </w:rPr>
              <w:t xml:space="preserve">Moderate Ongoing Support </w:t>
            </w:r>
          </w:p>
        </w:tc>
        <w:tc>
          <w:tcPr>
            <w:tcW w:w="1843" w:type="dxa"/>
            <w:shd w:val="clear" w:color="auto" w:fill="auto"/>
            <w:vAlign w:val="bottom"/>
          </w:tcPr>
          <w:p w14:paraId="2C4D8BDF" w14:textId="63DB2016"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N/A</w:t>
            </w:r>
          </w:p>
        </w:tc>
        <w:tc>
          <w:tcPr>
            <w:tcW w:w="1985" w:type="dxa"/>
            <w:vAlign w:val="bottom"/>
          </w:tcPr>
          <w:p w14:paraId="35FBAA27" w14:textId="4FB84D55"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$4</w:t>
            </w:r>
            <w:r w:rsidR="00BE134B">
              <w:rPr>
                <w:rFonts w:asciiTheme="minorHAnsi" w:eastAsiaTheme="minorEastAsia" w:hAnsiTheme="minorHAnsi" w:cstheme="minorHAnsi"/>
                <w:color w:val="000000" w:themeColor="text1"/>
              </w:rPr>
              <w:t>8</w:t>
            </w:r>
            <w:r w:rsidRPr="00F664EF">
              <w:rPr>
                <w:rFonts w:asciiTheme="minorHAnsi" w:eastAsiaTheme="minorEastAsia" w:hAnsiTheme="minorHAnsi" w:cstheme="minorHAnsi"/>
                <w:color w:val="000000" w:themeColor="text1"/>
              </w:rPr>
              <w:t>6.</w:t>
            </w:r>
            <w:r w:rsidR="00BE134B">
              <w:rPr>
                <w:rFonts w:asciiTheme="minorHAnsi" w:eastAsiaTheme="minorEastAsia" w:hAnsiTheme="minorHAnsi" w:cstheme="minorHAnsi"/>
                <w:color w:val="000000" w:themeColor="text1"/>
              </w:rPr>
              <w:t>81</w:t>
            </w:r>
          </w:p>
        </w:tc>
        <w:tc>
          <w:tcPr>
            <w:tcW w:w="1984" w:type="dxa"/>
            <w:shd w:val="clear" w:color="auto" w:fill="auto"/>
            <w:vAlign w:val="bottom"/>
          </w:tcPr>
          <w:p w14:paraId="12BB603B" w14:textId="6C7B883A"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$1,5</w:t>
            </w:r>
            <w:r w:rsidR="00BE134B">
              <w:rPr>
                <w:rFonts w:asciiTheme="minorHAnsi" w:eastAsiaTheme="minorEastAsia" w:hAnsiTheme="minorHAnsi" w:cstheme="minorHAnsi"/>
                <w:color w:val="000000" w:themeColor="text1"/>
              </w:rPr>
              <w:t>83</w:t>
            </w:r>
            <w:r w:rsidRPr="00F664EF">
              <w:rPr>
                <w:rFonts w:asciiTheme="minorHAnsi" w:eastAsiaTheme="minorEastAsia" w:hAnsiTheme="minorHAnsi" w:cstheme="minorHAnsi"/>
                <w:color w:val="000000" w:themeColor="text1"/>
              </w:rPr>
              <w:t>.</w:t>
            </w:r>
            <w:r w:rsidR="00BE134B">
              <w:rPr>
                <w:rFonts w:asciiTheme="minorHAnsi" w:eastAsiaTheme="minorEastAsia" w:hAnsiTheme="minorHAnsi" w:cstheme="minorHAnsi"/>
                <w:color w:val="000000" w:themeColor="text1"/>
              </w:rPr>
              <w:t>11</w:t>
            </w:r>
          </w:p>
        </w:tc>
      </w:tr>
      <w:tr w:rsidR="004D1772" w:rsidRPr="00F664EF" w14:paraId="3E09B389" w14:textId="77777777" w:rsidTr="00FE25E8">
        <w:tc>
          <w:tcPr>
            <w:tcW w:w="3964" w:type="dxa"/>
            <w:shd w:val="clear" w:color="auto" w:fill="auto"/>
            <w:vAlign w:val="bottom"/>
          </w:tcPr>
          <w:p w14:paraId="4E88E94F" w14:textId="77777777" w:rsidR="004D1772" w:rsidRPr="00F664EF" w:rsidRDefault="004D1772" w:rsidP="004D1772">
            <w:pPr>
              <w:keepNext/>
              <w:spacing w:before="60" w:after="60"/>
              <w:rPr>
                <w:rFonts w:asciiTheme="minorHAnsi" w:eastAsia="Yu Mincho" w:hAnsiTheme="minorHAnsi" w:cstheme="minorHAnsi"/>
                <w:b/>
                <w:bCs/>
              </w:rPr>
            </w:pPr>
            <w:r w:rsidRPr="00F664EF">
              <w:rPr>
                <w:rFonts w:asciiTheme="minorHAnsi" w:eastAsiaTheme="minorEastAsia" w:hAnsiTheme="minorHAnsi" w:cstheme="minorHAnsi"/>
                <w:b/>
                <w:bCs/>
                <w:color w:val="000000" w:themeColor="text1"/>
              </w:rPr>
              <w:t xml:space="preserve">High Ongoing Support </w:t>
            </w:r>
          </w:p>
        </w:tc>
        <w:tc>
          <w:tcPr>
            <w:tcW w:w="1843" w:type="dxa"/>
            <w:shd w:val="clear" w:color="auto" w:fill="auto"/>
            <w:vAlign w:val="bottom"/>
          </w:tcPr>
          <w:p w14:paraId="756B5A1B" w14:textId="0CF87AF7"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N/A</w:t>
            </w:r>
          </w:p>
        </w:tc>
        <w:tc>
          <w:tcPr>
            <w:tcW w:w="1985" w:type="dxa"/>
            <w:vAlign w:val="bottom"/>
          </w:tcPr>
          <w:p w14:paraId="326CB8EB" w14:textId="5A25FB73"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$1,</w:t>
            </w:r>
            <w:r w:rsidR="00BE134B">
              <w:rPr>
                <w:rFonts w:asciiTheme="minorHAnsi" w:eastAsiaTheme="minorEastAsia" w:hAnsiTheme="minorHAnsi" w:cstheme="minorHAnsi"/>
                <w:color w:val="000000" w:themeColor="text1"/>
              </w:rPr>
              <w:t>2</w:t>
            </w:r>
            <w:r w:rsidRPr="00F664EF">
              <w:rPr>
                <w:rFonts w:asciiTheme="minorHAnsi" w:eastAsiaTheme="minorEastAsia" w:hAnsiTheme="minorHAnsi" w:cstheme="minorHAnsi"/>
                <w:color w:val="000000" w:themeColor="text1"/>
              </w:rPr>
              <w:t>17.</w:t>
            </w:r>
            <w:r w:rsidR="00BE134B">
              <w:rPr>
                <w:rFonts w:asciiTheme="minorHAnsi" w:eastAsiaTheme="minorEastAsia" w:hAnsiTheme="minorHAnsi" w:cstheme="minorHAnsi"/>
                <w:color w:val="000000" w:themeColor="text1"/>
              </w:rPr>
              <w:t>6</w:t>
            </w:r>
            <w:r w:rsidRPr="00F664EF">
              <w:rPr>
                <w:rFonts w:asciiTheme="minorHAnsi" w:eastAsiaTheme="minorEastAsia" w:hAnsiTheme="minorHAnsi" w:cstheme="minorHAnsi"/>
                <w:color w:val="000000" w:themeColor="text1"/>
              </w:rPr>
              <w:t>8</w:t>
            </w:r>
          </w:p>
        </w:tc>
        <w:tc>
          <w:tcPr>
            <w:tcW w:w="1984" w:type="dxa"/>
            <w:shd w:val="clear" w:color="auto" w:fill="auto"/>
            <w:vAlign w:val="bottom"/>
          </w:tcPr>
          <w:p w14:paraId="0FFED3A2" w14:textId="7E2C57A5" w:rsidR="004D1772" w:rsidRPr="00F664EF" w:rsidRDefault="004D1772" w:rsidP="004D1772">
            <w:pPr>
              <w:keepNext/>
              <w:spacing w:before="60" w:after="60"/>
              <w:jc w:val="right"/>
              <w:rPr>
                <w:rFonts w:asciiTheme="minorHAnsi" w:eastAsiaTheme="minorEastAsia" w:hAnsiTheme="minorHAnsi" w:cstheme="minorHAnsi"/>
                <w:color w:val="000000" w:themeColor="text1"/>
              </w:rPr>
            </w:pPr>
            <w:r w:rsidRPr="00F664EF">
              <w:rPr>
                <w:rFonts w:asciiTheme="minorHAnsi" w:eastAsiaTheme="minorEastAsia" w:hAnsiTheme="minorHAnsi" w:cstheme="minorHAnsi"/>
                <w:color w:val="000000" w:themeColor="text1"/>
              </w:rPr>
              <w:t>$3,</w:t>
            </w:r>
            <w:r w:rsidR="00BE134B">
              <w:rPr>
                <w:rFonts w:asciiTheme="minorHAnsi" w:eastAsiaTheme="minorEastAsia" w:hAnsiTheme="minorHAnsi" w:cstheme="minorHAnsi"/>
                <w:color w:val="000000" w:themeColor="text1"/>
              </w:rPr>
              <w:t>95</w:t>
            </w:r>
            <w:r w:rsidRPr="00F664EF">
              <w:rPr>
                <w:rFonts w:asciiTheme="minorHAnsi" w:eastAsiaTheme="minorEastAsia" w:hAnsiTheme="minorHAnsi" w:cstheme="minorHAnsi"/>
                <w:color w:val="000000" w:themeColor="text1"/>
              </w:rPr>
              <w:t>7.7</w:t>
            </w:r>
            <w:r w:rsidR="00BE134B">
              <w:rPr>
                <w:rFonts w:asciiTheme="minorHAnsi" w:eastAsiaTheme="minorEastAsia" w:hAnsiTheme="minorHAnsi" w:cstheme="minorHAnsi"/>
                <w:color w:val="000000" w:themeColor="text1"/>
              </w:rPr>
              <w:t>8</w:t>
            </w:r>
          </w:p>
        </w:tc>
      </w:tr>
    </w:tbl>
    <w:p w14:paraId="26D20B47" w14:textId="4E52D814" w:rsidR="00D83019" w:rsidRPr="00F664EF" w:rsidRDefault="00D83019" w:rsidP="007807C4">
      <w:pPr>
        <w:spacing w:before="120" w:after="120"/>
        <w:rPr>
          <w:rFonts w:asciiTheme="minorHAnsi" w:hAnsiTheme="minorHAnsi" w:cstheme="minorHAnsi"/>
          <w:iCs/>
          <w:color w:val="000000"/>
          <w:szCs w:val="22"/>
        </w:rPr>
      </w:pPr>
      <w:bookmarkStart w:id="3268" w:name="_Hlk178623355"/>
    </w:p>
    <w:p w14:paraId="58766B56" w14:textId="14BAFDBA" w:rsidR="00DA5B88" w:rsidRPr="00F664EF" w:rsidRDefault="00DA5B88">
      <w:pPr>
        <w:spacing w:after="0" w:line="240" w:lineRule="auto"/>
        <w:rPr>
          <w:rFonts w:ascii="Calibri" w:hAnsi="Calibri"/>
          <w:b/>
          <w:caps/>
          <w:sz w:val="32"/>
        </w:rPr>
        <w:sectPr w:rsidR="00DA5B88" w:rsidRPr="00F664EF" w:rsidSect="00332DA8">
          <w:footnotePr>
            <w:numRestart w:val="eachPage"/>
          </w:footnotePr>
          <w:pgSz w:w="11906" w:h="16838"/>
          <w:pgMar w:top="1361" w:right="1588" w:bottom="1191" w:left="1134" w:header="567" w:footer="567" w:gutter="0"/>
          <w:cols w:space="340"/>
          <w:noEndnote/>
          <w:docGrid w:linePitch="299"/>
        </w:sectPr>
      </w:pPr>
      <w:bookmarkStart w:id="3269" w:name="_Toc236198044"/>
      <w:bookmarkStart w:id="3270" w:name="_Toc245694091"/>
      <w:bookmarkStart w:id="3271" w:name="_Toc246235308"/>
      <w:bookmarkStart w:id="3272" w:name="_Toc338239053"/>
      <w:bookmarkEnd w:id="3268"/>
    </w:p>
    <w:p w14:paraId="5200B6E8" w14:textId="77777777" w:rsidR="00A2282B" w:rsidRPr="00F664EF" w:rsidRDefault="00A2282B" w:rsidP="00146CE2">
      <w:pPr>
        <w:pStyle w:val="ChapterHeadingChapter1"/>
      </w:pPr>
      <w:bookmarkStart w:id="3273" w:name="_Ref79220852"/>
      <w:bookmarkStart w:id="3274" w:name="_Toc128069002"/>
      <w:bookmarkStart w:id="3275" w:name="_Toc201834497"/>
      <w:bookmarkStart w:id="3276" w:name="_Toc178876019"/>
      <w:r w:rsidRPr="00F664EF">
        <w:lastRenderedPageBreak/>
        <w:t>ANNEXURE B2</w:t>
      </w:r>
      <w:r w:rsidR="00C715FE" w:rsidRPr="00F664EF">
        <w:tab/>
      </w:r>
      <w:r w:rsidRPr="00F664EF">
        <w:t>OUTCOMES</w:t>
      </w:r>
      <w:bookmarkEnd w:id="3273"/>
      <w:bookmarkEnd w:id="3274"/>
      <w:bookmarkEnd w:id="3275"/>
      <w:bookmarkEnd w:id="3276"/>
    </w:p>
    <w:p w14:paraId="0075B502" w14:textId="77777777" w:rsidR="00A2282B" w:rsidRPr="00F664EF" w:rsidRDefault="00A2282B" w:rsidP="00146CE2">
      <w:pPr>
        <w:pStyle w:val="Chaptertext0"/>
        <w:rPr>
          <w:b/>
          <w:bCs/>
        </w:rPr>
      </w:pPr>
      <w:r w:rsidRPr="00F664EF">
        <w:rPr>
          <w:b/>
          <w:bCs/>
        </w:rPr>
        <w:t xml:space="preserve">Table 1 - Outcomes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08"/>
        <w:gridCol w:w="1505"/>
        <w:gridCol w:w="3857"/>
        <w:gridCol w:w="7606"/>
      </w:tblGrid>
      <w:tr w:rsidR="00A2282B" w:rsidRPr="00F664EF" w14:paraId="713BF1CF" w14:textId="77777777" w:rsidTr="54C4CDE6">
        <w:trPr>
          <w:trHeight w:val="300"/>
          <w:tblHeader/>
        </w:trPr>
        <w:tc>
          <w:tcPr>
            <w:tcW w:w="458" w:type="pct"/>
            <w:shd w:val="clear" w:color="auto" w:fill="auto"/>
          </w:tcPr>
          <w:p w14:paraId="3EADAF38" w14:textId="77777777" w:rsidR="00A2282B" w:rsidRPr="00F664EF" w:rsidRDefault="00146CE2">
            <w:pPr>
              <w:spacing w:after="200"/>
              <w:rPr>
                <w:rFonts w:asciiTheme="minorHAnsi" w:hAnsiTheme="minorHAnsi" w:cstheme="minorHAnsi"/>
                <w:b/>
                <w:szCs w:val="22"/>
              </w:rPr>
            </w:pPr>
            <w:r w:rsidRPr="00F664EF">
              <w:rPr>
                <w:rFonts w:asciiTheme="minorHAnsi" w:hAnsiTheme="minorHAnsi" w:cstheme="minorHAnsi"/>
                <w:b/>
                <w:szCs w:val="22"/>
              </w:rPr>
              <w:t>Row</w:t>
            </w:r>
          </w:p>
        </w:tc>
        <w:tc>
          <w:tcPr>
            <w:tcW w:w="527" w:type="pct"/>
            <w:shd w:val="clear" w:color="auto" w:fill="auto"/>
          </w:tcPr>
          <w:p w14:paraId="2827D89B" w14:textId="77EC8C4F" w:rsidR="00A2282B" w:rsidRPr="00F664EF" w:rsidRDefault="00B93757">
            <w:pPr>
              <w:spacing w:after="200"/>
              <w:rPr>
                <w:rFonts w:asciiTheme="minorHAnsi" w:hAnsiTheme="minorHAnsi" w:cstheme="minorHAnsi"/>
                <w:b/>
                <w:szCs w:val="22"/>
              </w:rPr>
            </w:pPr>
            <w:r w:rsidRPr="00F664EF">
              <w:rPr>
                <w:rFonts w:asciiTheme="minorHAnsi" w:hAnsiTheme="minorHAnsi" w:cstheme="minorHAnsi"/>
                <w:b/>
                <w:szCs w:val="22"/>
              </w:rPr>
              <w:t xml:space="preserve">Column </w:t>
            </w:r>
            <w:r w:rsidR="00A2282B" w:rsidRPr="00F664EF">
              <w:rPr>
                <w:rFonts w:asciiTheme="minorHAnsi" w:hAnsiTheme="minorHAnsi" w:cstheme="minorHAnsi"/>
                <w:b/>
                <w:szCs w:val="22"/>
              </w:rPr>
              <w:t>A</w:t>
            </w:r>
          </w:p>
          <w:p w14:paraId="1BAD6869" w14:textId="77777777" w:rsidR="00A2282B" w:rsidRPr="00F664EF" w:rsidRDefault="00146CE2">
            <w:pPr>
              <w:spacing w:after="200"/>
              <w:rPr>
                <w:rFonts w:asciiTheme="minorHAnsi" w:hAnsiTheme="minorHAnsi" w:cstheme="minorHAnsi"/>
                <w:b/>
                <w:szCs w:val="22"/>
              </w:rPr>
            </w:pPr>
            <w:r w:rsidRPr="00F664EF">
              <w:rPr>
                <w:rFonts w:asciiTheme="minorHAnsi" w:hAnsiTheme="minorHAnsi" w:cstheme="minorHAnsi"/>
                <w:b/>
                <w:szCs w:val="22"/>
              </w:rPr>
              <w:t>Outcome Type</w:t>
            </w:r>
          </w:p>
        </w:tc>
        <w:tc>
          <w:tcPr>
            <w:tcW w:w="1351" w:type="pct"/>
            <w:shd w:val="clear" w:color="auto" w:fill="auto"/>
          </w:tcPr>
          <w:p w14:paraId="668B3D2A" w14:textId="487DC4BF" w:rsidR="00A2282B" w:rsidRPr="00F664EF" w:rsidRDefault="00B93757">
            <w:pPr>
              <w:spacing w:after="200"/>
              <w:rPr>
                <w:rFonts w:asciiTheme="minorHAnsi" w:hAnsiTheme="minorHAnsi" w:cstheme="minorHAnsi"/>
                <w:b/>
                <w:szCs w:val="22"/>
              </w:rPr>
            </w:pPr>
            <w:r w:rsidRPr="00F664EF">
              <w:rPr>
                <w:rFonts w:asciiTheme="minorHAnsi" w:hAnsiTheme="minorHAnsi" w:cstheme="minorHAnsi"/>
                <w:b/>
                <w:szCs w:val="22"/>
              </w:rPr>
              <w:t xml:space="preserve">Column </w:t>
            </w:r>
            <w:r w:rsidR="00A2282B" w:rsidRPr="00F664EF">
              <w:rPr>
                <w:rFonts w:asciiTheme="minorHAnsi" w:hAnsiTheme="minorHAnsi" w:cstheme="minorHAnsi"/>
                <w:b/>
                <w:szCs w:val="22"/>
              </w:rPr>
              <w:t>B</w:t>
            </w:r>
          </w:p>
          <w:p w14:paraId="06B656DE" w14:textId="77777777" w:rsidR="00A2282B" w:rsidRPr="00F664EF" w:rsidRDefault="00146CE2">
            <w:pPr>
              <w:spacing w:after="200"/>
              <w:rPr>
                <w:rFonts w:asciiTheme="minorHAnsi" w:hAnsiTheme="minorHAnsi" w:cstheme="minorHAnsi"/>
                <w:b/>
                <w:szCs w:val="22"/>
              </w:rPr>
            </w:pPr>
            <w:r w:rsidRPr="00F664EF">
              <w:rPr>
                <w:rFonts w:asciiTheme="minorHAnsi" w:hAnsiTheme="minorHAnsi" w:cstheme="minorHAnsi"/>
                <w:b/>
                <w:szCs w:val="22"/>
              </w:rPr>
              <w:t>Anchor Date</w:t>
            </w:r>
          </w:p>
        </w:tc>
        <w:tc>
          <w:tcPr>
            <w:tcW w:w="2664" w:type="pct"/>
          </w:tcPr>
          <w:p w14:paraId="1C2F37A0" w14:textId="27849980" w:rsidR="00A2282B" w:rsidRPr="00F664EF" w:rsidRDefault="00B93757">
            <w:pPr>
              <w:spacing w:after="200"/>
              <w:rPr>
                <w:rFonts w:asciiTheme="minorHAnsi" w:hAnsiTheme="minorHAnsi" w:cstheme="minorHAnsi"/>
                <w:b/>
                <w:szCs w:val="22"/>
              </w:rPr>
            </w:pPr>
            <w:r w:rsidRPr="00F664EF">
              <w:rPr>
                <w:rFonts w:asciiTheme="minorHAnsi" w:hAnsiTheme="minorHAnsi" w:cstheme="minorHAnsi"/>
                <w:b/>
                <w:szCs w:val="22"/>
              </w:rPr>
              <w:t>Column C</w:t>
            </w:r>
          </w:p>
          <w:p w14:paraId="5A75B8B6" w14:textId="77777777" w:rsidR="00A2282B" w:rsidRPr="00F664EF" w:rsidRDefault="00146CE2">
            <w:pPr>
              <w:spacing w:after="200"/>
              <w:rPr>
                <w:rFonts w:asciiTheme="minorHAnsi" w:hAnsiTheme="minorHAnsi" w:cstheme="minorHAnsi"/>
                <w:b/>
                <w:szCs w:val="22"/>
              </w:rPr>
            </w:pPr>
            <w:r w:rsidRPr="00F664EF">
              <w:rPr>
                <w:rFonts w:asciiTheme="minorHAnsi" w:hAnsiTheme="minorHAnsi" w:cstheme="minorHAnsi"/>
                <w:b/>
                <w:szCs w:val="22"/>
              </w:rPr>
              <w:t>Outcome Description</w:t>
            </w:r>
          </w:p>
        </w:tc>
      </w:tr>
      <w:tr w:rsidR="00A2282B" w:rsidRPr="00F664EF" w14:paraId="204A9F0F" w14:textId="77777777" w:rsidTr="54C4CDE6">
        <w:trPr>
          <w:trHeight w:val="300"/>
        </w:trPr>
        <w:tc>
          <w:tcPr>
            <w:tcW w:w="458" w:type="pct"/>
            <w:shd w:val="clear" w:color="auto" w:fill="auto"/>
          </w:tcPr>
          <w:p w14:paraId="23B88E48" w14:textId="77777777" w:rsidR="00A2282B" w:rsidRPr="00F664EF" w:rsidRDefault="00A2282B">
            <w:pPr>
              <w:spacing w:after="200"/>
              <w:rPr>
                <w:rFonts w:asciiTheme="minorHAnsi" w:hAnsiTheme="minorHAnsi" w:cstheme="minorHAnsi"/>
                <w:b/>
                <w:szCs w:val="22"/>
              </w:rPr>
            </w:pPr>
            <w:r w:rsidRPr="00F664EF">
              <w:rPr>
                <w:rFonts w:asciiTheme="minorHAnsi" w:hAnsiTheme="minorHAnsi" w:cstheme="minorHAnsi"/>
                <w:b/>
                <w:szCs w:val="22"/>
              </w:rPr>
              <w:t>1</w:t>
            </w:r>
          </w:p>
        </w:tc>
        <w:tc>
          <w:tcPr>
            <w:tcW w:w="527" w:type="pct"/>
            <w:shd w:val="clear" w:color="auto" w:fill="auto"/>
          </w:tcPr>
          <w:p w14:paraId="7A373233" w14:textId="77777777" w:rsidR="00A2282B" w:rsidRPr="00F664EF" w:rsidRDefault="00A2282B">
            <w:pPr>
              <w:spacing w:after="200"/>
              <w:rPr>
                <w:rFonts w:asciiTheme="minorHAnsi" w:hAnsiTheme="minorHAnsi" w:cstheme="minorHAnsi"/>
                <w:b/>
                <w:i/>
                <w:szCs w:val="22"/>
              </w:rPr>
            </w:pPr>
            <w:r w:rsidRPr="00F664EF">
              <w:rPr>
                <w:rFonts w:asciiTheme="minorHAnsi" w:hAnsiTheme="minorHAnsi" w:cstheme="minorHAnsi"/>
                <w:szCs w:val="22"/>
              </w:rPr>
              <w:t>Partial Outcome</w:t>
            </w:r>
          </w:p>
        </w:tc>
        <w:tc>
          <w:tcPr>
            <w:tcW w:w="1351" w:type="pct"/>
            <w:shd w:val="clear" w:color="auto" w:fill="auto"/>
          </w:tcPr>
          <w:p w14:paraId="328DCAC2" w14:textId="77777777" w:rsidR="00A2282B" w:rsidRPr="00F664EF" w:rsidRDefault="00A2282B" w:rsidP="002E4251">
            <w:pPr>
              <w:pStyle w:val="DefinitionNum3"/>
              <w:keepLines/>
              <w:numPr>
                <w:ilvl w:val="0"/>
                <w:numId w:val="115"/>
              </w:numPr>
              <w:rPr>
                <w:rFonts w:asciiTheme="minorHAnsi" w:hAnsiTheme="minorHAnsi" w:cstheme="minorHAnsi"/>
              </w:rPr>
            </w:pPr>
            <w:r w:rsidRPr="00F664EF">
              <w:rPr>
                <w:rFonts w:asciiTheme="minorHAnsi" w:hAnsiTheme="minorHAnsi" w:cstheme="minorHAnsi"/>
              </w:rPr>
              <w:t>The Anchor Date being:</w:t>
            </w:r>
          </w:p>
          <w:p w14:paraId="04A8549D" w14:textId="77777777" w:rsidR="00A2282B" w:rsidRPr="00F664EF" w:rsidRDefault="00A2282B" w:rsidP="002E4251">
            <w:pPr>
              <w:numPr>
                <w:ilvl w:val="1"/>
                <w:numId w:val="115"/>
              </w:numPr>
              <w:spacing w:after="200"/>
              <w:rPr>
                <w:rFonts w:asciiTheme="minorHAnsi" w:eastAsiaTheme="minorHAnsi" w:hAnsiTheme="minorHAnsi" w:cstheme="minorHAnsi"/>
                <w:kern w:val="2"/>
                <w:szCs w:val="22"/>
                <w14:ligatures w14:val="standardContextual"/>
              </w:rPr>
            </w:pPr>
            <w:r w:rsidRPr="00F664EF">
              <w:rPr>
                <w:rFonts w:asciiTheme="minorHAnsi" w:eastAsiaTheme="minorHAnsi" w:hAnsiTheme="minorHAnsi" w:cstheme="minorHAnsi"/>
                <w:kern w:val="2"/>
                <w:szCs w:val="22"/>
                <w14:ligatures w14:val="standardContextual"/>
              </w:rPr>
              <w:t xml:space="preserve">the same date as the Job </w:t>
            </w:r>
            <w:r w:rsidRPr="00F664EF">
              <w:rPr>
                <w:rFonts w:asciiTheme="minorHAnsi" w:hAnsiTheme="minorHAnsi" w:cstheme="minorHAnsi"/>
              </w:rPr>
              <w:t xml:space="preserve">Placement </w:t>
            </w:r>
            <w:r w:rsidRPr="00F664EF">
              <w:rPr>
                <w:rFonts w:asciiTheme="minorHAnsi" w:eastAsiaTheme="minorHAnsi" w:hAnsiTheme="minorHAnsi" w:cstheme="minorHAnsi"/>
                <w:kern w:val="2"/>
                <w:szCs w:val="22"/>
                <w14:ligatures w14:val="standardContextual"/>
              </w:rPr>
              <w:t>Start Date</w:t>
            </w:r>
            <w:r w:rsidRPr="00F664EF">
              <w:rPr>
                <w:rFonts w:asciiTheme="minorHAnsi" w:hAnsiTheme="minorHAnsi" w:cstheme="minorHAnsi"/>
              </w:rPr>
              <w:t>;</w:t>
            </w:r>
            <w:r w:rsidRPr="00F664EF">
              <w:rPr>
                <w:rFonts w:asciiTheme="minorHAnsi" w:eastAsiaTheme="minorHAnsi" w:hAnsiTheme="minorHAnsi" w:cstheme="minorHAnsi"/>
                <w:kern w:val="2"/>
                <w:szCs w:val="22"/>
                <w14:ligatures w14:val="standardContextual"/>
              </w:rPr>
              <w:t xml:space="preserve"> or</w:t>
            </w:r>
          </w:p>
          <w:p w14:paraId="48C2C03C" w14:textId="12FE12FC" w:rsidR="00A2282B" w:rsidRPr="00F664EF" w:rsidRDefault="00A2282B" w:rsidP="002E4251">
            <w:pPr>
              <w:numPr>
                <w:ilvl w:val="1"/>
                <w:numId w:val="115"/>
              </w:numPr>
              <w:spacing w:after="200"/>
              <w:rPr>
                <w:rFonts w:asciiTheme="minorHAnsi" w:eastAsiaTheme="minorEastAsia" w:hAnsiTheme="minorHAnsi" w:cstheme="minorBidi"/>
                <w:kern w:val="2"/>
                <w14:ligatures w14:val="standardContextual"/>
              </w:rPr>
            </w:pPr>
            <w:r w:rsidRPr="00F664EF">
              <w:rPr>
                <w:rFonts w:asciiTheme="minorHAnsi" w:eastAsiaTheme="minorEastAsia" w:hAnsiTheme="minorHAnsi" w:cstheme="minorBidi"/>
                <w:kern w:val="2"/>
                <w14:ligatures w14:val="standardContextual"/>
              </w:rPr>
              <w:t xml:space="preserve">any date thereafter, once the Provider has </w:t>
            </w:r>
            <w:proofErr w:type="gramStart"/>
            <w:r w:rsidRPr="00F664EF">
              <w:rPr>
                <w:rFonts w:asciiTheme="minorHAnsi" w:eastAsiaTheme="minorEastAsia" w:hAnsiTheme="minorHAnsi" w:cstheme="minorBidi"/>
                <w:kern w:val="2"/>
                <w14:ligatures w14:val="standardContextual"/>
              </w:rPr>
              <w:t>determined</w:t>
            </w:r>
            <w:proofErr w:type="gramEnd"/>
            <w:r w:rsidRPr="00F664EF">
              <w:rPr>
                <w:rFonts w:asciiTheme="minorHAnsi" w:eastAsiaTheme="minorEastAsia" w:hAnsiTheme="minorHAnsi" w:cstheme="minorBidi"/>
                <w:kern w:val="2"/>
                <w14:ligatures w14:val="standardContextual"/>
              </w:rPr>
              <w:t xml:space="preserve"> that the Participant is likely to meet the requirements of a 52-week </w:t>
            </w:r>
            <w:r w:rsidR="00CD0097" w:rsidRPr="00F664EF">
              <w:rPr>
                <w:rFonts w:asciiTheme="minorHAnsi" w:eastAsiaTheme="minorEastAsia" w:hAnsiTheme="minorHAnsi" w:cstheme="minorBidi"/>
                <w:kern w:val="2"/>
                <w14:ligatures w14:val="standardContextual"/>
              </w:rPr>
              <w:t xml:space="preserve">Employment </w:t>
            </w:r>
            <w:r w:rsidRPr="00F664EF">
              <w:rPr>
                <w:rFonts w:asciiTheme="minorHAnsi" w:eastAsiaTheme="minorEastAsia" w:hAnsiTheme="minorHAnsi" w:cstheme="minorBidi"/>
                <w:kern w:val="2"/>
                <w14:ligatures w14:val="standardContextual"/>
              </w:rPr>
              <w:t>Outcome;</w:t>
            </w:r>
            <w:r w:rsidRPr="00F664EF">
              <w:rPr>
                <w:rFonts w:asciiTheme="minorHAnsi" w:hAnsiTheme="minorHAnsi" w:cstheme="minorBidi"/>
              </w:rPr>
              <w:t xml:space="preserve"> or</w:t>
            </w:r>
          </w:p>
          <w:p w14:paraId="72559649" w14:textId="77777777" w:rsidR="00A2282B" w:rsidRPr="00F664EF" w:rsidRDefault="00A2282B" w:rsidP="002E4251">
            <w:pPr>
              <w:numPr>
                <w:ilvl w:val="1"/>
                <w:numId w:val="115"/>
              </w:numPr>
              <w:spacing w:after="200"/>
              <w:rPr>
                <w:rFonts w:asciiTheme="minorHAnsi" w:hAnsiTheme="minorHAnsi" w:cstheme="minorHAnsi"/>
                <w:szCs w:val="22"/>
              </w:rPr>
            </w:pPr>
            <w:r w:rsidRPr="00F664EF">
              <w:rPr>
                <w:rFonts w:asciiTheme="minorHAnsi" w:hAnsiTheme="minorHAnsi" w:cstheme="minorHAnsi"/>
                <w:szCs w:val="22"/>
              </w:rPr>
              <w:t>as otherwise specified in any Guidelines or advised by the Department.</w:t>
            </w:r>
          </w:p>
        </w:tc>
        <w:tc>
          <w:tcPr>
            <w:tcW w:w="2664" w:type="pct"/>
          </w:tcPr>
          <w:p w14:paraId="58735C37" w14:textId="77777777" w:rsidR="00A2282B" w:rsidRPr="00F664EF" w:rsidRDefault="00A2282B">
            <w:pPr>
              <w:spacing w:after="200"/>
              <w:rPr>
                <w:rFonts w:asciiTheme="minorHAnsi" w:hAnsiTheme="minorHAnsi" w:cstheme="minorHAnsi"/>
                <w:szCs w:val="22"/>
              </w:rPr>
            </w:pPr>
            <w:r w:rsidRPr="00F664EF">
              <w:rPr>
                <w:rFonts w:asciiTheme="minorHAnsi" w:hAnsiTheme="minorHAnsi" w:cstheme="minorHAnsi"/>
                <w:szCs w:val="22"/>
              </w:rPr>
              <w:t>For a:</w:t>
            </w:r>
          </w:p>
          <w:p w14:paraId="5CA580D2" w14:textId="77777777" w:rsidR="00A2282B" w:rsidRPr="00F664EF" w:rsidRDefault="00A2282B" w:rsidP="002E4251">
            <w:pPr>
              <w:pStyle w:val="ListParagraph"/>
              <w:numPr>
                <w:ilvl w:val="0"/>
                <w:numId w:val="118"/>
              </w:numPr>
              <w:spacing w:after="200"/>
              <w:rPr>
                <w:rFonts w:asciiTheme="minorHAnsi" w:hAnsiTheme="minorHAnsi" w:cstheme="minorHAnsi"/>
                <w:szCs w:val="22"/>
              </w:rPr>
            </w:pPr>
            <w:r w:rsidRPr="00F664EF">
              <w:rPr>
                <w:rFonts w:asciiTheme="minorHAnsi" w:hAnsiTheme="minorHAnsi" w:cstheme="minorHAnsi"/>
                <w:szCs w:val="22"/>
              </w:rPr>
              <w:t xml:space="preserve">'12 Week Period', being a period of 12 Consecutive Weeks: </w:t>
            </w:r>
          </w:p>
          <w:p w14:paraId="544BE622" w14:textId="77777777" w:rsidR="00A2282B" w:rsidRPr="00F664EF" w:rsidRDefault="00A2282B" w:rsidP="002E4251">
            <w:pPr>
              <w:numPr>
                <w:ilvl w:val="2"/>
                <w:numId w:val="111"/>
              </w:numPr>
              <w:spacing w:after="200"/>
              <w:rPr>
                <w:rFonts w:asciiTheme="minorHAnsi" w:hAnsiTheme="minorHAnsi" w:cstheme="minorHAnsi"/>
                <w:szCs w:val="22"/>
              </w:rPr>
            </w:pPr>
            <w:r w:rsidRPr="00F664EF">
              <w:rPr>
                <w:rFonts w:asciiTheme="minorHAnsi" w:hAnsiTheme="minorHAnsi" w:cstheme="minorHAnsi"/>
                <w:szCs w:val="22"/>
              </w:rPr>
              <w:t>from the Anchor Date; and</w:t>
            </w:r>
          </w:p>
          <w:p w14:paraId="7EC88B20" w14:textId="77777777" w:rsidR="00A2282B" w:rsidRPr="00F664EF" w:rsidRDefault="00A2282B" w:rsidP="002E4251">
            <w:pPr>
              <w:numPr>
                <w:ilvl w:val="2"/>
                <w:numId w:val="116"/>
              </w:numPr>
              <w:spacing w:after="200"/>
              <w:rPr>
                <w:rFonts w:asciiTheme="minorHAnsi" w:hAnsiTheme="minorHAnsi" w:cstheme="minorHAnsi"/>
                <w:szCs w:val="22"/>
              </w:rPr>
            </w:pPr>
            <w:r w:rsidRPr="00F664EF">
              <w:rPr>
                <w:rFonts w:asciiTheme="minorHAnsi" w:hAnsiTheme="minorHAnsi" w:cstheme="minorHAnsi"/>
                <w:szCs w:val="22"/>
              </w:rPr>
              <w:t xml:space="preserve">which does not overlap with the Outcome Period for any other Outcome that has </w:t>
            </w:r>
            <w:proofErr w:type="gramStart"/>
            <w:r w:rsidRPr="00F664EF">
              <w:rPr>
                <w:rFonts w:asciiTheme="minorHAnsi" w:hAnsiTheme="minorHAnsi" w:cstheme="minorHAnsi"/>
                <w:szCs w:val="22"/>
              </w:rPr>
              <w:t>been claimed</w:t>
            </w:r>
            <w:proofErr w:type="gramEnd"/>
            <w:r w:rsidRPr="00F664EF">
              <w:rPr>
                <w:rFonts w:asciiTheme="minorHAnsi" w:hAnsiTheme="minorHAnsi" w:cstheme="minorHAnsi"/>
                <w:szCs w:val="22"/>
              </w:rPr>
              <w:t xml:space="preserve"> in relation to the relevant Participant or </w:t>
            </w:r>
          </w:p>
          <w:p w14:paraId="6E8E5697" w14:textId="77777777" w:rsidR="00A2282B" w:rsidRPr="00F664EF" w:rsidRDefault="00A2282B" w:rsidP="002E4251">
            <w:pPr>
              <w:pStyle w:val="ListParagraph"/>
              <w:numPr>
                <w:ilvl w:val="1"/>
                <w:numId w:val="114"/>
              </w:numPr>
              <w:spacing w:after="200"/>
              <w:rPr>
                <w:rFonts w:asciiTheme="minorHAnsi" w:hAnsiTheme="minorHAnsi" w:cstheme="minorHAnsi"/>
                <w:szCs w:val="22"/>
              </w:rPr>
            </w:pPr>
            <w:r w:rsidRPr="00F664EF">
              <w:rPr>
                <w:rFonts w:asciiTheme="minorHAnsi" w:hAnsiTheme="minorHAnsi" w:cstheme="minorHAnsi"/>
                <w:szCs w:val="22"/>
              </w:rPr>
              <w:t xml:space="preserve">'26-Week Period', being a period that: </w:t>
            </w:r>
          </w:p>
          <w:p w14:paraId="659CC462" w14:textId="77777777" w:rsidR="00A2282B" w:rsidRPr="00F664EF" w:rsidRDefault="00A2282B" w:rsidP="002E4251">
            <w:pPr>
              <w:numPr>
                <w:ilvl w:val="2"/>
                <w:numId w:val="114"/>
              </w:numPr>
              <w:spacing w:after="200"/>
              <w:rPr>
                <w:rFonts w:asciiTheme="minorHAnsi" w:hAnsiTheme="minorHAnsi" w:cstheme="minorBidi"/>
              </w:rPr>
            </w:pPr>
            <w:r w:rsidRPr="00F664EF">
              <w:rPr>
                <w:rFonts w:asciiTheme="minorHAnsi" w:hAnsiTheme="minorHAnsi" w:cstheme="minorBidi"/>
              </w:rPr>
              <w:t xml:space="preserve">is 26 Consecutive Weeks that </w:t>
            </w:r>
            <w:proofErr w:type="gramStart"/>
            <w:r w:rsidRPr="00F664EF">
              <w:rPr>
                <w:rFonts w:asciiTheme="minorHAnsi" w:hAnsiTheme="minorHAnsi" w:cstheme="minorBidi"/>
              </w:rPr>
              <w:t>commences</w:t>
            </w:r>
            <w:proofErr w:type="gramEnd"/>
            <w:r w:rsidRPr="00F664EF">
              <w:rPr>
                <w:rFonts w:asciiTheme="minorHAnsi" w:hAnsiTheme="minorHAnsi" w:cstheme="minorBidi"/>
              </w:rPr>
              <w:t xml:space="preserve"> at the start of the 12 Week Period; and</w:t>
            </w:r>
          </w:p>
          <w:p w14:paraId="4A26C23C" w14:textId="77777777" w:rsidR="00A2282B" w:rsidRPr="00F664EF" w:rsidRDefault="00A2282B" w:rsidP="002E4251">
            <w:pPr>
              <w:numPr>
                <w:ilvl w:val="2"/>
                <w:numId w:val="117"/>
              </w:numPr>
              <w:spacing w:after="200"/>
              <w:rPr>
                <w:rFonts w:asciiTheme="minorHAnsi" w:hAnsiTheme="minorHAnsi" w:cstheme="minorBidi"/>
              </w:rPr>
            </w:pPr>
            <w:r w:rsidRPr="00F664EF">
              <w:rPr>
                <w:rFonts w:asciiTheme="minorHAnsi" w:hAnsiTheme="minorHAnsi" w:cstheme="minorBidi"/>
              </w:rPr>
              <w:t xml:space="preserve">does not overlap with any other </w:t>
            </w:r>
            <w:proofErr w:type="gramStart"/>
            <w:r w:rsidRPr="00F664EF">
              <w:rPr>
                <w:rFonts w:asciiTheme="minorHAnsi" w:hAnsiTheme="minorHAnsi" w:cstheme="minorBidi"/>
              </w:rPr>
              <w:t>12 week</w:t>
            </w:r>
            <w:proofErr w:type="gramEnd"/>
            <w:r w:rsidRPr="00F664EF">
              <w:rPr>
                <w:rFonts w:asciiTheme="minorHAnsi" w:hAnsiTheme="minorHAnsi" w:cstheme="minorBidi"/>
              </w:rPr>
              <w:t xml:space="preserve"> period or </w:t>
            </w:r>
            <w:proofErr w:type="gramStart"/>
            <w:r w:rsidRPr="00F664EF">
              <w:rPr>
                <w:rFonts w:asciiTheme="minorHAnsi" w:hAnsiTheme="minorHAnsi" w:cstheme="minorBidi"/>
              </w:rPr>
              <w:t>26 week</w:t>
            </w:r>
            <w:proofErr w:type="gramEnd"/>
            <w:r w:rsidRPr="00F664EF">
              <w:rPr>
                <w:rFonts w:asciiTheme="minorHAnsi" w:hAnsiTheme="minorHAnsi" w:cstheme="minorBidi"/>
              </w:rPr>
              <w:t xml:space="preserve"> Period, except as otherwise provided in any Guidelines,</w:t>
            </w:r>
          </w:p>
          <w:p w14:paraId="4BF66172" w14:textId="77777777" w:rsidR="00A2282B" w:rsidRPr="00F664EF" w:rsidRDefault="00A2282B" w:rsidP="002E4251">
            <w:pPr>
              <w:pStyle w:val="ListParagraph"/>
              <w:numPr>
                <w:ilvl w:val="1"/>
                <w:numId w:val="114"/>
              </w:numPr>
              <w:spacing w:after="200"/>
              <w:rPr>
                <w:rFonts w:asciiTheme="minorHAnsi" w:hAnsiTheme="minorHAnsi" w:cstheme="minorHAnsi"/>
                <w:szCs w:val="22"/>
              </w:rPr>
            </w:pPr>
            <w:r w:rsidRPr="00F664EF">
              <w:rPr>
                <w:rFonts w:asciiTheme="minorHAnsi" w:hAnsiTheme="minorHAnsi" w:cstheme="minorHAnsi"/>
                <w:szCs w:val="22"/>
              </w:rPr>
              <w:t xml:space="preserve">'52-Week Period', being a period that: </w:t>
            </w:r>
          </w:p>
          <w:p w14:paraId="46053099" w14:textId="77777777" w:rsidR="00A2282B" w:rsidRPr="00F664EF" w:rsidRDefault="00A2282B" w:rsidP="002E4251">
            <w:pPr>
              <w:numPr>
                <w:ilvl w:val="2"/>
                <w:numId w:val="114"/>
              </w:numPr>
              <w:spacing w:after="200"/>
              <w:rPr>
                <w:rFonts w:asciiTheme="minorHAnsi" w:hAnsiTheme="minorHAnsi" w:cstheme="minorBidi"/>
              </w:rPr>
            </w:pPr>
            <w:r w:rsidRPr="00F664EF">
              <w:rPr>
                <w:rFonts w:asciiTheme="minorHAnsi" w:hAnsiTheme="minorHAnsi" w:cstheme="minorBidi"/>
              </w:rPr>
              <w:t xml:space="preserve">is 26 Consecutive Weeks that </w:t>
            </w:r>
            <w:proofErr w:type="gramStart"/>
            <w:r w:rsidRPr="00F664EF">
              <w:rPr>
                <w:rFonts w:asciiTheme="minorHAnsi" w:hAnsiTheme="minorHAnsi" w:cstheme="minorBidi"/>
              </w:rPr>
              <w:t>immediately</w:t>
            </w:r>
            <w:proofErr w:type="gramEnd"/>
            <w:r w:rsidRPr="00F664EF">
              <w:rPr>
                <w:rFonts w:asciiTheme="minorHAnsi" w:hAnsiTheme="minorHAnsi" w:cstheme="minorBidi"/>
              </w:rPr>
              <w:t xml:space="preserve"> follows the completion of a 26-week Period; and </w:t>
            </w:r>
          </w:p>
          <w:p w14:paraId="502643C9" w14:textId="77777777" w:rsidR="00A2282B" w:rsidRPr="00F664EF" w:rsidRDefault="00A2282B" w:rsidP="002E4251">
            <w:pPr>
              <w:numPr>
                <w:ilvl w:val="2"/>
                <w:numId w:val="114"/>
              </w:numPr>
              <w:spacing w:after="200"/>
              <w:rPr>
                <w:rFonts w:asciiTheme="minorHAnsi" w:hAnsiTheme="minorHAnsi" w:cstheme="minorHAnsi"/>
                <w:szCs w:val="22"/>
              </w:rPr>
            </w:pPr>
            <w:r w:rsidRPr="00F664EF">
              <w:rPr>
                <w:rFonts w:asciiTheme="minorHAnsi" w:hAnsiTheme="minorHAnsi" w:cstheme="minorHAnsi"/>
                <w:szCs w:val="22"/>
              </w:rPr>
              <w:lastRenderedPageBreak/>
              <w:t>does not overlap with any other 12</w:t>
            </w:r>
            <w:r w:rsidRPr="00F664EF">
              <w:rPr>
                <w:rFonts w:asciiTheme="minorHAnsi" w:hAnsiTheme="minorHAnsi" w:cstheme="minorHAnsi"/>
              </w:rPr>
              <w:t>-</w:t>
            </w:r>
            <w:r w:rsidRPr="00F664EF">
              <w:rPr>
                <w:rFonts w:asciiTheme="minorHAnsi" w:hAnsiTheme="minorHAnsi" w:cstheme="minorHAnsi"/>
                <w:szCs w:val="22"/>
              </w:rPr>
              <w:t>week Period,</w:t>
            </w:r>
            <w:r w:rsidRPr="00F664EF">
              <w:rPr>
                <w:rFonts w:asciiTheme="minorHAnsi" w:hAnsiTheme="minorHAnsi" w:cstheme="minorHAnsi"/>
              </w:rPr>
              <w:t xml:space="preserve"> </w:t>
            </w:r>
            <w:r w:rsidRPr="00F664EF">
              <w:rPr>
                <w:rFonts w:asciiTheme="minorHAnsi" w:hAnsiTheme="minorHAnsi" w:cstheme="minorHAnsi"/>
                <w:szCs w:val="22"/>
              </w:rPr>
              <w:t>26</w:t>
            </w:r>
            <w:r w:rsidRPr="00F664EF">
              <w:rPr>
                <w:rFonts w:asciiTheme="minorHAnsi" w:hAnsiTheme="minorHAnsi" w:cstheme="minorHAnsi"/>
              </w:rPr>
              <w:t>-</w:t>
            </w:r>
            <w:r w:rsidRPr="00F664EF">
              <w:rPr>
                <w:rFonts w:asciiTheme="minorHAnsi" w:hAnsiTheme="minorHAnsi" w:cstheme="minorHAnsi"/>
                <w:szCs w:val="22"/>
              </w:rPr>
              <w:t>week Period or 52-week Period</w:t>
            </w:r>
            <w:r w:rsidRPr="00F664EF">
              <w:rPr>
                <w:rFonts w:asciiTheme="minorHAnsi" w:hAnsiTheme="minorHAnsi" w:cstheme="minorHAnsi"/>
              </w:rPr>
              <w:t>,</w:t>
            </w:r>
          </w:p>
          <w:p w14:paraId="67034691" w14:textId="77777777" w:rsidR="00A2282B" w:rsidRPr="00F664EF" w:rsidRDefault="00A2282B" w:rsidP="002E4251">
            <w:pPr>
              <w:numPr>
                <w:ilvl w:val="0"/>
                <w:numId w:val="117"/>
              </w:numPr>
              <w:spacing w:after="200"/>
              <w:rPr>
                <w:rFonts w:asciiTheme="minorHAnsi" w:hAnsiTheme="minorHAnsi" w:cstheme="minorHAnsi"/>
                <w:szCs w:val="22"/>
              </w:rPr>
            </w:pPr>
            <w:r w:rsidRPr="00F664EF">
              <w:rPr>
                <w:rFonts w:asciiTheme="minorHAnsi" w:hAnsiTheme="minorHAnsi" w:cstheme="minorHAnsi"/>
                <w:szCs w:val="22"/>
              </w:rPr>
              <w:t>a Participant:</w:t>
            </w:r>
          </w:p>
          <w:p w14:paraId="03B70CA2" w14:textId="77777777" w:rsidR="00A2282B" w:rsidRPr="00F664EF" w:rsidRDefault="00A2282B" w:rsidP="002E4251">
            <w:pPr>
              <w:pStyle w:val="ListParagraph"/>
              <w:numPr>
                <w:ilvl w:val="1"/>
                <w:numId w:val="114"/>
              </w:numPr>
              <w:spacing w:after="200"/>
              <w:rPr>
                <w:rFonts w:asciiTheme="minorHAnsi" w:hAnsiTheme="minorHAnsi" w:cstheme="minorBidi"/>
              </w:rPr>
            </w:pPr>
            <w:r w:rsidRPr="00F664EF">
              <w:rPr>
                <w:rFonts w:asciiTheme="minorHAnsi" w:hAnsiTheme="minorHAnsi" w:cstheme="minorBidi"/>
              </w:rPr>
              <w:t>remains each week in Employment, Unsubsidised Self-Employment, an Apprenticeship or a Traineeship and, after the Anchor Date:</w:t>
            </w:r>
          </w:p>
          <w:p w14:paraId="206C622B" w14:textId="062B523A" w:rsidR="00A2282B" w:rsidRPr="00F664EF" w:rsidRDefault="00A2282B" w:rsidP="54C4CDE6">
            <w:pPr>
              <w:pStyle w:val="Default"/>
              <w:spacing w:after="78"/>
              <w:ind w:left="1134" w:hanging="567"/>
              <w:rPr>
                <w:rFonts w:asciiTheme="minorHAnsi" w:hAnsiTheme="minorHAnsi" w:cstheme="minorBidi"/>
                <w:sz w:val="22"/>
                <w:szCs w:val="22"/>
              </w:rPr>
            </w:pPr>
            <w:r w:rsidRPr="00F664EF">
              <w:rPr>
                <w:rFonts w:asciiTheme="minorHAnsi" w:hAnsiTheme="minorHAnsi" w:cstheme="minorBidi"/>
                <w:sz w:val="22"/>
                <w:szCs w:val="22"/>
              </w:rPr>
              <w:t>(</w:t>
            </w:r>
            <w:proofErr w:type="spellStart"/>
            <w:r w:rsidRPr="00F664EF">
              <w:rPr>
                <w:rFonts w:asciiTheme="minorHAnsi" w:hAnsiTheme="minorHAnsi" w:cstheme="minorBidi"/>
                <w:sz w:val="22"/>
                <w:szCs w:val="22"/>
              </w:rPr>
              <w:t>i</w:t>
            </w:r>
            <w:proofErr w:type="spellEnd"/>
            <w:r w:rsidRPr="00F664EF">
              <w:rPr>
                <w:rFonts w:asciiTheme="minorHAnsi" w:hAnsiTheme="minorHAnsi" w:cstheme="minorBidi"/>
                <w:sz w:val="22"/>
                <w:szCs w:val="22"/>
              </w:rPr>
              <w:t>)</w:t>
            </w:r>
            <w:r w:rsidRPr="00E87173">
              <w:tab/>
            </w:r>
            <w:r w:rsidRPr="00F664EF">
              <w:rPr>
                <w:rFonts w:asciiTheme="minorHAnsi" w:eastAsia="Aptos" w:hAnsiTheme="minorHAnsi" w:cstheme="minorBidi"/>
                <w:sz w:val="22"/>
                <w:szCs w:val="22"/>
              </w:rPr>
              <w:t>works for a minimum of 5 hours and less than 8 hours per week on average in 12</w:t>
            </w:r>
            <w:r w:rsidRPr="00F664EF">
              <w:rPr>
                <w:rFonts w:asciiTheme="minorHAnsi" w:eastAsia="Arial" w:hAnsiTheme="minorHAnsi" w:cstheme="minorBidi"/>
                <w:sz w:val="22"/>
                <w:szCs w:val="22"/>
              </w:rPr>
              <w:t> </w:t>
            </w:r>
            <w:r w:rsidRPr="00F664EF">
              <w:rPr>
                <w:rFonts w:asciiTheme="minorHAnsi" w:eastAsia="Aptos" w:hAnsiTheme="minorHAnsi" w:cstheme="minorBidi"/>
                <w:sz w:val="22"/>
                <w:szCs w:val="22"/>
              </w:rPr>
              <w:t>Consecutive Weeks (for the 12-week Period) or 26 Consecutive Weeks (for the 26-week Period or 52-week Period), if that Participant has a</w:t>
            </w:r>
            <w:r w:rsidR="00E31F8D" w:rsidRPr="00F664EF">
              <w:rPr>
                <w:rFonts w:asciiTheme="minorHAnsi" w:eastAsia="Aptos" w:hAnsiTheme="minorHAnsi" w:cstheme="minorBidi"/>
                <w:sz w:val="22"/>
                <w:szCs w:val="22"/>
              </w:rPr>
              <w:t xml:space="preserve"> 0 </w:t>
            </w:r>
            <w:r w:rsidR="001D7B2F" w:rsidRPr="00F664EF">
              <w:rPr>
                <w:rFonts w:asciiTheme="minorHAnsi" w:eastAsia="Aptos" w:hAnsiTheme="minorHAnsi" w:cstheme="minorBidi"/>
                <w:sz w:val="22"/>
                <w:szCs w:val="22"/>
              </w:rPr>
              <w:t>or</w:t>
            </w:r>
            <w:r w:rsidRPr="00F664EF">
              <w:rPr>
                <w:rFonts w:asciiTheme="minorHAnsi" w:eastAsia="Aptos" w:hAnsiTheme="minorHAnsi" w:cstheme="minorBidi"/>
                <w:sz w:val="22"/>
                <w:szCs w:val="22"/>
              </w:rPr>
              <w:t xml:space="preserve"> 8 hour Employment Benchmark; or</w:t>
            </w:r>
          </w:p>
          <w:p w14:paraId="78FED1C0" w14:textId="77777777" w:rsidR="00A2282B" w:rsidRPr="00F664EF" w:rsidRDefault="00A2282B" w:rsidP="54C4CDE6">
            <w:pPr>
              <w:pStyle w:val="Default"/>
              <w:spacing w:after="78"/>
              <w:ind w:left="1134" w:hanging="567"/>
              <w:rPr>
                <w:rFonts w:asciiTheme="minorHAnsi" w:hAnsiTheme="minorHAnsi" w:cstheme="minorBidi"/>
                <w:sz w:val="22"/>
                <w:szCs w:val="22"/>
              </w:rPr>
            </w:pPr>
            <w:r w:rsidRPr="00F664EF">
              <w:rPr>
                <w:rFonts w:asciiTheme="minorHAnsi" w:hAnsiTheme="minorHAnsi" w:cstheme="minorBidi"/>
                <w:sz w:val="22"/>
                <w:szCs w:val="22"/>
              </w:rPr>
              <w:t>(ii)</w:t>
            </w:r>
            <w:r w:rsidRPr="00E87173">
              <w:tab/>
            </w:r>
            <w:r w:rsidRPr="00F664EF">
              <w:rPr>
                <w:rFonts w:asciiTheme="minorHAnsi" w:hAnsiTheme="minorHAnsi" w:cstheme="minorBidi"/>
                <w:sz w:val="22"/>
                <w:szCs w:val="22"/>
              </w:rPr>
              <w:t xml:space="preserve">works for a minimum of 10 hours and less than 15 hours per week on average in 12 Consecutive Weeks (for the 12-week Period) or 26 Consecutive Weeks (for the 26-week Period or 52-week Period), if that Participant has a 15 hour Employment Benchmark; or </w:t>
            </w:r>
          </w:p>
          <w:p w14:paraId="62C1B38D" w14:textId="77777777" w:rsidR="002D2FCB" w:rsidRPr="00F664EF" w:rsidRDefault="00A2282B" w:rsidP="002E4251">
            <w:pPr>
              <w:pStyle w:val="Definitiontext0"/>
              <w:keepNext/>
              <w:numPr>
                <w:ilvl w:val="2"/>
                <w:numId w:val="116"/>
              </w:numPr>
              <w:spacing w:before="0" w:after="78"/>
              <w:rPr>
                <w:rFonts w:asciiTheme="minorHAnsi" w:hAnsiTheme="minorHAnsi" w:cstheme="minorHAnsi"/>
                <w:szCs w:val="22"/>
              </w:rPr>
            </w:pPr>
            <w:r w:rsidRPr="00F664EF">
              <w:rPr>
                <w:rFonts w:asciiTheme="minorHAnsi" w:hAnsiTheme="minorHAnsi" w:cstheme="minorHAnsi"/>
                <w:szCs w:val="22"/>
              </w:rPr>
              <w:t>works for a minimum of 15 hours and less than 23 hours per week on average in 12 Consecutive Weeks (for the 12-week Period) or 26 Consecutive Weeks (for the 26-week Period or 52-week Period), if that Participant has a 23 Hour Employment Benchmark; or</w:t>
            </w:r>
          </w:p>
          <w:p w14:paraId="3C120B5A" w14:textId="77777777" w:rsidR="00A2282B" w:rsidRPr="00F664EF" w:rsidRDefault="00A2282B" w:rsidP="002E4251">
            <w:pPr>
              <w:pStyle w:val="Definitiontext0"/>
              <w:keepNext/>
              <w:numPr>
                <w:ilvl w:val="2"/>
                <w:numId w:val="116"/>
              </w:numPr>
              <w:spacing w:before="0" w:after="78"/>
              <w:rPr>
                <w:rFonts w:asciiTheme="minorHAnsi" w:hAnsiTheme="minorHAnsi" w:cstheme="minorBidi"/>
                <w:color w:val="000000" w:themeColor="text1"/>
                <w:lang w:eastAsia="en-AU"/>
              </w:rPr>
            </w:pPr>
            <w:r w:rsidRPr="00F664EF">
              <w:rPr>
                <w:rFonts w:asciiTheme="minorHAnsi" w:hAnsiTheme="minorHAnsi" w:cstheme="minorBidi"/>
                <w:color w:val="000000" w:themeColor="text1"/>
                <w:lang w:eastAsia="en-AU"/>
              </w:rPr>
              <w:t>works for a minimum of 20 hours and less than 30 hours per week on average in 12 Consecutive Weeks (for the 12-week Period) or 26 Consecutive Weeks (for the 26-week Period or 52-week Period), if that Participant has a 30 hour Employment Benchmark</w:t>
            </w:r>
            <w:r w:rsidR="190F1DCA" w:rsidRPr="00F664EF">
              <w:rPr>
                <w:rFonts w:asciiTheme="minorHAnsi" w:hAnsiTheme="minorHAnsi" w:cstheme="minorBidi"/>
                <w:color w:val="000000" w:themeColor="text1"/>
                <w:lang w:eastAsia="en-AU"/>
              </w:rPr>
              <w:t>; or</w:t>
            </w:r>
          </w:p>
          <w:p w14:paraId="0F8945E2" w14:textId="068B8814" w:rsidR="009D0E67" w:rsidRPr="00F664EF" w:rsidRDefault="009D0E67" w:rsidP="002E4251">
            <w:pPr>
              <w:pStyle w:val="ListParagraph"/>
              <w:numPr>
                <w:ilvl w:val="1"/>
                <w:numId w:val="114"/>
              </w:numPr>
              <w:spacing w:after="200"/>
              <w:rPr>
                <w:rFonts w:asciiTheme="minorHAnsi" w:hAnsiTheme="minorHAnsi" w:cstheme="minorHAnsi"/>
                <w:szCs w:val="22"/>
              </w:rPr>
            </w:pPr>
            <w:r w:rsidRPr="00F664EF">
              <w:rPr>
                <w:rFonts w:asciiTheme="minorHAnsi" w:hAnsiTheme="minorHAnsi" w:cstheme="minorHAnsi"/>
                <w:szCs w:val="22"/>
              </w:rPr>
              <w:t xml:space="preserve">satisfies the requirements of </w:t>
            </w:r>
            <w:r w:rsidR="00FF61C3" w:rsidRPr="00F664EF">
              <w:rPr>
                <w:rFonts w:asciiTheme="minorHAnsi" w:hAnsiTheme="minorHAnsi" w:cstheme="minorHAnsi"/>
                <w:szCs w:val="22"/>
              </w:rPr>
              <w:t>any other event that the Department may Notify the Provider from time to time as being a Partial Outcome</w:t>
            </w:r>
            <w:r w:rsidRPr="00F664EF">
              <w:rPr>
                <w:rFonts w:asciiTheme="minorHAnsi" w:hAnsiTheme="minorHAnsi" w:cstheme="minorHAnsi"/>
                <w:szCs w:val="22"/>
              </w:rPr>
              <w:t>.</w:t>
            </w:r>
          </w:p>
        </w:tc>
      </w:tr>
      <w:tr w:rsidR="00A2282B" w:rsidRPr="00F664EF" w14:paraId="524F1664" w14:textId="77777777" w:rsidTr="54C4CDE6">
        <w:trPr>
          <w:trHeight w:val="300"/>
        </w:trPr>
        <w:tc>
          <w:tcPr>
            <w:tcW w:w="458" w:type="pct"/>
            <w:shd w:val="clear" w:color="auto" w:fill="auto"/>
          </w:tcPr>
          <w:p w14:paraId="69C4BF83" w14:textId="77777777" w:rsidR="00A2282B" w:rsidRPr="00F664EF" w:rsidRDefault="00A2282B" w:rsidP="00A64060">
            <w:pPr>
              <w:spacing w:after="200"/>
              <w:rPr>
                <w:rFonts w:asciiTheme="minorHAnsi" w:hAnsiTheme="minorHAnsi" w:cstheme="minorHAnsi"/>
                <w:b/>
                <w:szCs w:val="22"/>
              </w:rPr>
            </w:pPr>
            <w:r w:rsidRPr="00F664EF">
              <w:rPr>
                <w:rFonts w:asciiTheme="minorHAnsi" w:hAnsiTheme="minorHAnsi" w:cstheme="minorHAnsi"/>
                <w:b/>
                <w:szCs w:val="22"/>
              </w:rPr>
              <w:lastRenderedPageBreak/>
              <w:t>2</w:t>
            </w:r>
          </w:p>
        </w:tc>
        <w:tc>
          <w:tcPr>
            <w:tcW w:w="527" w:type="pct"/>
            <w:shd w:val="clear" w:color="auto" w:fill="auto"/>
          </w:tcPr>
          <w:p w14:paraId="3BF40637" w14:textId="77777777" w:rsidR="00A2282B" w:rsidRPr="00F664EF" w:rsidRDefault="00A2282B" w:rsidP="00A64060">
            <w:pPr>
              <w:spacing w:after="200"/>
              <w:rPr>
                <w:rFonts w:asciiTheme="minorHAnsi" w:hAnsiTheme="minorHAnsi" w:cstheme="minorHAnsi"/>
                <w:b/>
                <w:szCs w:val="22"/>
              </w:rPr>
            </w:pPr>
            <w:r w:rsidRPr="00F664EF">
              <w:rPr>
                <w:rFonts w:asciiTheme="minorHAnsi" w:hAnsiTheme="minorHAnsi" w:cstheme="minorHAnsi"/>
                <w:szCs w:val="22"/>
              </w:rPr>
              <w:t>Full Outcome</w:t>
            </w:r>
          </w:p>
        </w:tc>
        <w:tc>
          <w:tcPr>
            <w:tcW w:w="1351" w:type="pct"/>
            <w:shd w:val="clear" w:color="auto" w:fill="auto"/>
          </w:tcPr>
          <w:p w14:paraId="1B9F4EF7" w14:textId="77777777" w:rsidR="00A2282B" w:rsidRPr="00F664EF" w:rsidRDefault="00A2282B" w:rsidP="00A64060">
            <w:pPr>
              <w:spacing w:after="200"/>
              <w:rPr>
                <w:rFonts w:asciiTheme="minorHAnsi" w:hAnsiTheme="minorHAnsi" w:cstheme="minorHAnsi"/>
                <w:b/>
                <w:szCs w:val="22"/>
              </w:rPr>
            </w:pPr>
            <w:r w:rsidRPr="00F664EF">
              <w:rPr>
                <w:rFonts w:asciiTheme="minorHAnsi" w:hAnsiTheme="minorHAnsi" w:cstheme="minorHAnsi"/>
                <w:szCs w:val="22"/>
              </w:rPr>
              <w:t>Anchor Date (see Row 1)</w:t>
            </w:r>
          </w:p>
        </w:tc>
        <w:tc>
          <w:tcPr>
            <w:tcW w:w="2664" w:type="pct"/>
          </w:tcPr>
          <w:p w14:paraId="49A50B2F" w14:textId="77777777" w:rsidR="00A2282B" w:rsidRPr="00F664EF" w:rsidRDefault="00A2282B" w:rsidP="00A64060">
            <w:pPr>
              <w:spacing w:after="200"/>
              <w:rPr>
                <w:rFonts w:asciiTheme="minorHAnsi" w:hAnsiTheme="minorHAnsi" w:cstheme="minorHAnsi"/>
                <w:szCs w:val="22"/>
              </w:rPr>
            </w:pPr>
            <w:r w:rsidRPr="00F664EF">
              <w:rPr>
                <w:rFonts w:asciiTheme="minorHAnsi" w:hAnsiTheme="minorHAnsi" w:cstheme="minorHAnsi"/>
                <w:szCs w:val="22"/>
              </w:rPr>
              <w:t>For a:</w:t>
            </w:r>
          </w:p>
          <w:p w14:paraId="5BAADF6B" w14:textId="77777777" w:rsidR="00A2282B" w:rsidRPr="00F664EF" w:rsidRDefault="00A2282B" w:rsidP="002E4251">
            <w:pPr>
              <w:numPr>
                <w:ilvl w:val="1"/>
                <w:numId w:val="119"/>
              </w:numPr>
              <w:spacing w:after="200"/>
              <w:rPr>
                <w:rFonts w:asciiTheme="minorHAnsi" w:hAnsiTheme="minorHAnsi" w:cstheme="minorHAnsi"/>
                <w:szCs w:val="22"/>
              </w:rPr>
            </w:pPr>
            <w:r w:rsidRPr="00F664EF">
              <w:rPr>
                <w:rFonts w:asciiTheme="minorHAnsi" w:hAnsiTheme="minorHAnsi" w:cstheme="minorHAnsi"/>
                <w:szCs w:val="22"/>
              </w:rPr>
              <w:t>'</w:t>
            </w:r>
            <w:r w:rsidR="00B05C05" w:rsidRPr="00F664EF">
              <w:rPr>
                <w:rFonts w:asciiTheme="minorHAnsi" w:hAnsiTheme="minorHAnsi" w:cstheme="minorHAnsi"/>
                <w:szCs w:val="22"/>
              </w:rPr>
              <w:t>12-w</w:t>
            </w:r>
            <w:r w:rsidRPr="00F664EF">
              <w:rPr>
                <w:rFonts w:asciiTheme="minorHAnsi" w:hAnsiTheme="minorHAnsi" w:cstheme="minorHAnsi"/>
                <w:szCs w:val="22"/>
              </w:rPr>
              <w:t>eek Period' (see Row 1</w:t>
            </w:r>
            <w:proofErr w:type="gramStart"/>
            <w:r w:rsidRPr="00F664EF">
              <w:rPr>
                <w:rFonts w:asciiTheme="minorHAnsi" w:hAnsiTheme="minorHAnsi" w:cstheme="minorHAnsi"/>
                <w:szCs w:val="22"/>
              </w:rPr>
              <w:t>);</w:t>
            </w:r>
            <w:proofErr w:type="gramEnd"/>
            <w:r w:rsidRPr="00F664EF">
              <w:rPr>
                <w:rFonts w:asciiTheme="minorHAnsi" w:hAnsiTheme="minorHAnsi" w:cstheme="minorHAnsi"/>
                <w:szCs w:val="22"/>
              </w:rPr>
              <w:t xml:space="preserve"> </w:t>
            </w:r>
          </w:p>
          <w:p w14:paraId="4549E170" w14:textId="77777777" w:rsidR="00A2282B" w:rsidRPr="00F664EF" w:rsidRDefault="00A2282B" w:rsidP="002E4251">
            <w:pPr>
              <w:numPr>
                <w:ilvl w:val="1"/>
                <w:numId w:val="119"/>
              </w:numPr>
              <w:spacing w:after="200"/>
              <w:rPr>
                <w:rFonts w:asciiTheme="minorHAnsi" w:hAnsiTheme="minorHAnsi" w:cstheme="minorHAnsi"/>
                <w:szCs w:val="22"/>
              </w:rPr>
            </w:pPr>
            <w:r w:rsidRPr="00F664EF">
              <w:rPr>
                <w:rFonts w:asciiTheme="minorHAnsi" w:hAnsiTheme="minorHAnsi" w:cstheme="minorHAnsi"/>
                <w:szCs w:val="22"/>
              </w:rPr>
              <w:t>'</w:t>
            </w:r>
            <w:r w:rsidR="00B05C05" w:rsidRPr="00F664EF">
              <w:rPr>
                <w:rFonts w:asciiTheme="minorHAnsi" w:hAnsiTheme="minorHAnsi" w:cstheme="minorHAnsi"/>
                <w:szCs w:val="22"/>
              </w:rPr>
              <w:t>26</w:t>
            </w:r>
            <w:r w:rsidR="00FA21A0" w:rsidRPr="00F664EF">
              <w:rPr>
                <w:rFonts w:asciiTheme="minorHAnsi" w:hAnsiTheme="minorHAnsi" w:cstheme="minorHAnsi"/>
                <w:szCs w:val="22"/>
              </w:rPr>
              <w:t>-w</w:t>
            </w:r>
            <w:r w:rsidRPr="00F664EF">
              <w:rPr>
                <w:rFonts w:asciiTheme="minorHAnsi" w:hAnsiTheme="minorHAnsi" w:cstheme="minorHAnsi"/>
                <w:szCs w:val="22"/>
              </w:rPr>
              <w:t xml:space="preserve">eek Period' (see Row 1); or </w:t>
            </w:r>
          </w:p>
          <w:p w14:paraId="3E5A7029" w14:textId="77777777" w:rsidR="00A2282B" w:rsidRPr="00F664EF" w:rsidRDefault="00A2282B" w:rsidP="002E4251">
            <w:pPr>
              <w:numPr>
                <w:ilvl w:val="1"/>
                <w:numId w:val="119"/>
              </w:numPr>
              <w:spacing w:after="200"/>
              <w:rPr>
                <w:rFonts w:asciiTheme="minorHAnsi" w:hAnsiTheme="minorHAnsi" w:cstheme="minorHAnsi"/>
                <w:szCs w:val="22"/>
              </w:rPr>
            </w:pPr>
            <w:r w:rsidRPr="00F664EF">
              <w:rPr>
                <w:rFonts w:asciiTheme="minorHAnsi" w:hAnsiTheme="minorHAnsi" w:cstheme="minorHAnsi"/>
                <w:szCs w:val="22"/>
              </w:rPr>
              <w:t>'</w:t>
            </w:r>
            <w:r w:rsidR="00FA21A0" w:rsidRPr="00F664EF">
              <w:rPr>
                <w:rFonts w:asciiTheme="minorHAnsi" w:hAnsiTheme="minorHAnsi" w:cstheme="minorHAnsi"/>
                <w:szCs w:val="22"/>
              </w:rPr>
              <w:t>52-w</w:t>
            </w:r>
            <w:r w:rsidRPr="00F664EF">
              <w:rPr>
                <w:rFonts w:asciiTheme="minorHAnsi" w:hAnsiTheme="minorHAnsi" w:cstheme="minorHAnsi"/>
                <w:szCs w:val="22"/>
              </w:rPr>
              <w:t>eek Period' (see Row 1),</w:t>
            </w:r>
          </w:p>
          <w:p w14:paraId="2E8DB301" w14:textId="5E1B9B8A" w:rsidR="00A2282B" w:rsidRPr="00F664EF" w:rsidRDefault="00A2282B" w:rsidP="002E4251">
            <w:pPr>
              <w:numPr>
                <w:ilvl w:val="0"/>
                <w:numId w:val="119"/>
              </w:numPr>
              <w:spacing w:after="200"/>
              <w:rPr>
                <w:rFonts w:asciiTheme="minorHAnsi" w:hAnsiTheme="minorHAnsi" w:cstheme="minorHAnsi"/>
                <w:szCs w:val="22"/>
              </w:rPr>
            </w:pPr>
            <w:r w:rsidRPr="00F664EF">
              <w:rPr>
                <w:rFonts w:asciiTheme="minorHAnsi" w:hAnsiTheme="minorHAnsi" w:cstheme="minorHAnsi"/>
                <w:szCs w:val="22"/>
              </w:rPr>
              <w:t>a Participant:</w:t>
            </w:r>
          </w:p>
          <w:p w14:paraId="0D190C9A" w14:textId="77777777" w:rsidR="00A2282B" w:rsidRPr="00F664EF" w:rsidRDefault="00A2282B" w:rsidP="002E4251">
            <w:pPr>
              <w:numPr>
                <w:ilvl w:val="1"/>
                <w:numId w:val="120"/>
              </w:numPr>
              <w:spacing w:after="200"/>
              <w:rPr>
                <w:rFonts w:asciiTheme="minorHAnsi" w:hAnsiTheme="minorHAnsi" w:cstheme="minorHAnsi"/>
                <w:szCs w:val="22"/>
              </w:rPr>
            </w:pPr>
            <w:r w:rsidRPr="00F664EF">
              <w:rPr>
                <w:rFonts w:asciiTheme="minorHAnsi" w:hAnsiTheme="minorHAnsi" w:cstheme="minorHAnsi"/>
                <w:szCs w:val="22"/>
              </w:rPr>
              <w:t xml:space="preserve">remains each fortnight in Employment or Unsubsidised Self-Employment or an Apprenticeship or Traineeship that generates sufficient income to have caused the Participant’s Basic Rate of any Income Support Payment to </w:t>
            </w:r>
            <w:proofErr w:type="gramStart"/>
            <w:r w:rsidRPr="00F664EF">
              <w:rPr>
                <w:rFonts w:asciiTheme="minorHAnsi" w:hAnsiTheme="minorHAnsi" w:cstheme="minorHAnsi"/>
                <w:szCs w:val="22"/>
              </w:rPr>
              <w:t>cease;</w:t>
            </w:r>
            <w:proofErr w:type="gramEnd"/>
          </w:p>
          <w:p w14:paraId="15051E41" w14:textId="77777777" w:rsidR="00A2282B" w:rsidRPr="00F664EF" w:rsidRDefault="00A2282B" w:rsidP="002E4251">
            <w:pPr>
              <w:numPr>
                <w:ilvl w:val="1"/>
                <w:numId w:val="120"/>
              </w:numPr>
              <w:spacing w:after="200"/>
              <w:rPr>
                <w:rFonts w:asciiTheme="minorHAnsi" w:hAnsiTheme="minorHAnsi" w:cstheme="minorBidi"/>
              </w:rPr>
            </w:pPr>
            <w:bookmarkStart w:id="3277" w:name="_Ref192241691"/>
            <w:r w:rsidRPr="00F664EF">
              <w:rPr>
                <w:rFonts w:asciiTheme="minorHAnsi" w:hAnsiTheme="minorHAnsi" w:cstheme="minorBidi"/>
              </w:rPr>
              <w:t xml:space="preserve">a Participant </w:t>
            </w:r>
            <w:proofErr w:type="gramStart"/>
            <w:r w:rsidRPr="00F664EF">
              <w:rPr>
                <w:rFonts w:asciiTheme="minorHAnsi" w:hAnsiTheme="minorHAnsi" w:cstheme="minorBidi"/>
              </w:rPr>
              <w:t>remains</w:t>
            </w:r>
            <w:proofErr w:type="gramEnd"/>
            <w:r w:rsidRPr="00F664EF">
              <w:rPr>
                <w:rFonts w:asciiTheme="minorHAnsi" w:hAnsiTheme="minorHAnsi" w:cstheme="minorBidi"/>
              </w:rPr>
              <w:t xml:space="preserve"> each week in Employment or Unsubsidised Self-Employment or an Apprenticeship or a Traineeship and, after the Anchor Date:</w:t>
            </w:r>
            <w:bookmarkEnd w:id="3277"/>
            <w:r w:rsidRPr="00F664EF">
              <w:rPr>
                <w:rFonts w:asciiTheme="minorHAnsi" w:hAnsiTheme="minorHAnsi" w:cstheme="minorBidi"/>
              </w:rPr>
              <w:t xml:space="preserve"> </w:t>
            </w:r>
          </w:p>
          <w:p w14:paraId="006660D5" w14:textId="46FE2328" w:rsidR="00A2282B" w:rsidRPr="00F664EF" w:rsidRDefault="00A2282B" w:rsidP="54C4CDE6">
            <w:pPr>
              <w:pStyle w:val="Definitiontext0"/>
              <w:ind w:left="1134" w:hanging="567"/>
              <w:rPr>
                <w:rFonts w:asciiTheme="minorHAnsi" w:hAnsiTheme="minorHAnsi" w:cstheme="minorBidi"/>
              </w:rPr>
            </w:pPr>
            <w:r w:rsidRPr="00F664EF">
              <w:rPr>
                <w:rFonts w:asciiTheme="minorHAnsi" w:hAnsiTheme="minorHAnsi" w:cstheme="minorBidi"/>
              </w:rPr>
              <w:t>(</w:t>
            </w:r>
            <w:proofErr w:type="spellStart"/>
            <w:r w:rsidRPr="00F664EF">
              <w:rPr>
                <w:rFonts w:asciiTheme="minorHAnsi" w:hAnsiTheme="minorHAnsi" w:cstheme="minorBidi"/>
              </w:rPr>
              <w:t>i</w:t>
            </w:r>
            <w:proofErr w:type="spellEnd"/>
            <w:r w:rsidRPr="00F664EF">
              <w:rPr>
                <w:rFonts w:asciiTheme="minorHAnsi" w:hAnsiTheme="minorHAnsi" w:cstheme="minorBidi"/>
              </w:rPr>
              <w:t>)</w:t>
            </w:r>
            <w:r w:rsidRPr="00E87173">
              <w:tab/>
            </w:r>
            <w:r w:rsidRPr="00F664EF">
              <w:rPr>
                <w:rFonts w:asciiTheme="minorHAnsi" w:hAnsiTheme="minorHAnsi" w:cstheme="minorBidi"/>
              </w:rPr>
              <w:t xml:space="preserve">on average, works a minimum of 96 hours in 12 Consecutive Weeks (for the 12-week Period) or 208 hours in 26 Consecutive Weeks (for the 26-week Period or 52-week Period) if that Participant has a </w:t>
            </w:r>
            <w:r w:rsidR="00E31F8D" w:rsidRPr="00F664EF">
              <w:rPr>
                <w:rFonts w:asciiTheme="minorHAnsi" w:hAnsiTheme="minorHAnsi" w:cstheme="minorBidi"/>
              </w:rPr>
              <w:t xml:space="preserve">0 </w:t>
            </w:r>
            <w:r w:rsidRPr="00F664EF">
              <w:rPr>
                <w:rFonts w:asciiTheme="minorHAnsi" w:hAnsiTheme="minorHAnsi" w:cstheme="minorBidi"/>
              </w:rPr>
              <w:t xml:space="preserve">Hour Employment </w:t>
            </w:r>
            <w:proofErr w:type="gramStart"/>
            <w:r w:rsidRPr="00F664EF">
              <w:rPr>
                <w:rFonts w:asciiTheme="minorHAnsi" w:hAnsiTheme="minorHAnsi" w:cstheme="minorBidi"/>
              </w:rPr>
              <w:t>Benchmark;</w:t>
            </w:r>
            <w:proofErr w:type="gramEnd"/>
            <w:r w:rsidRPr="00F664EF">
              <w:rPr>
                <w:rFonts w:asciiTheme="minorHAnsi" w:hAnsiTheme="minorHAnsi" w:cstheme="minorBidi"/>
              </w:rPr>
              <w:t xml:space="preserve"> </w:t>
            </w:r>
          </w:p>
          <w:p w14:paraId="729D8E36" w14:textId="77777777" w:rsidR="00A2282B" w:rsidRPr="00F664EF" w:rsidRDefault="00A2282B" w:rsidP="00A64060">
            <w:pPr>
              <w:pStyle w:val="Default"/>
              <w:spacing w:after="78"/>
              <w:ind w:left="1134" w:hanging="567"/>
              <w:rPr>
                <w:rFonts w:asciiTheme="minorHAnsi" w:hAnsiTheme="minorHAnsi" w:cstheme="minorHAnsi"/>
                <w:sz w:val="22"/>
                <w:szCs w:val="22"/>
              </w:rPr>
            </w:pPr>
            <w:r w:rsidRPr="00F664EF">
              <w:rPr>
                <w:rFonts w:asciiTheme="minorHAnsi" w:hAnsiTheme="minorHAnsi" w:cstheme="minorHAnsi"/>
                <w:sz w:val="22"/>
                <w:szCs w:val="22"/>
              </w:rPr>
              <w:t>(ii)</w:t>
            </w:r>
            <w:r w:rsidRPr="00F664EF">
              <w:rPr>
                <w:rFonts w:asciiTheme="minorHAnsi" w:hAnsiTheme="minorHAnsi" w:cstheme="minorHAnsi"/>
                <w:sz w:val="22"/>
                <w:szCs w:val="22"/>
              </w:rPr>
              <w:tab/>
              <w:t xml:space="preserve">on average, works a minimum of 180 hours in 12 Consecutive Weeks (for the 12-week Period) or 390 hours in 26 Consecutive Weeks (for the 26-week Period or the 52-week Period) if that Participant has a 15 Hour Employment </w:t>
            </w:r>
            <w:proofErr w:type="gramStart"/>
            <w:r w:rsidRPr="00F664EF">
              <w:rPr>
                <w:rFonts w:asciiTheme="minorHAnsi" w:hAnsiTheme="minorHAnsi" w:cstheme="minorHAnsi"/>
                <w:sz w:val="22"/>
                <w:szCs w:val="22"/>
              </w:rPr>
              <w:t>Benchmark;</w:t>
            </w:r>
            <w:proofErr w:type="gramEnd"/>
            <w:r w:rsidRPr="00F664EF">
              <w:rPr>
                <w:rFonts w:asciiTheme="minorHAnsi" w:hAnsiTheme="minorHAnsi" w:cstheme="minorHAnsi"/>
                <w:sz w:val="22"/>
                <w:szCs w:val="22"/>
              </w:rPr>
              <w:t xml:space="preserve"> </w:t>
            </w:r>
          </w:p>
          <w:p w14:paraId="2165AEB9" w14:textId="77777777" w:rsidR="00A2282B" w:rsidRPr="00F664EF" w:rsidRDefault="00A2282B" w:rsidP="00A64060">
            <w:pPr>
              <w:pStyle w:val="Default"/>
              <w:spacing w:after="78"/>
              <w:ind w:left="1134" w:hanging="567"/>
              <w:rPr>
                <w:rFonts w:asciiTheme="minorHAnsi" w:hAnsiTheme="minorHAnsi" w:cstheme="minorHAnsi"/>
                <w:sz w:val="22"/>
                <w:szCs w:val="22"/>
              </w:rPr>
            </w:pPr>
            <w:r w:rsidRPr="00F664EF">
              <w:rPr>
                <w:rFonts w:asciiTheme="minorHAnsi" w:hAnsiTheme="minorHAnsi" w:cstheme="minorHAnsi"/>
                <w:sz w:val="22"/>
                <w:szCs w:val="22"/>
              </w:rPr>
              <w:lastRenderedPageBreak/>
              <w:t>(iii)</w:t>
            </w:r>
            <w:r w:rsidRPr="00F664EF">
              <w:rPr>
                <w:rFonts w:asciiTheme="minorHAnsi" w:hAnsiTheme="minorHAnsi" w:cstheme="minorHAnsi"/>
                <w:sz w:val="22"/>
                <w:szCs w:val="22"/>
              </w:rPr>
              <w:tab/>
              <w:t xml:space="preserve">on average, works a minimum of 276 hours in 12 Consecutive Weeks (for the 12-week Period) or 598 hours in 26 Consecutive Weeks (for the 26-week Period or the 52-week Period) if that Participant has a 23 Hour Employment Benchmark; or </w:t>
            </w:r>
          </w:p>
          <w:p w14:paraId="54ECAFDF" w14:textId="4FA47FE5" w:rsidR="00A2282B" w:rsidRPr="00F664EF" w:rsidRDefault="00A2282B" w:rsidP="00A64060">
            <w:pPr>
              <w:pStyle w:val="Default"/>
              <w:spacing w:after="78"/>
              <w:ind w:left="1134" w:hanging="567"/>
              <w:rPr>
                <w:rFonts w:asciiTheme="minorHAnsi" w:hAnsiTheme="minorHAnsi" w:cstheme="minorHAnsi"/>
                <w:sz w:val="22"/>
                <w:szCs w:val="22"/>
              </w:rPr>
            </w:pPr>
            <w:r w:rsidRPr="00F664EF">
              <w:rPr>
                <w:rFonts w:asciiTheme="minorHAnsi" w:hAnsiTheme="minorHAnsi" w:cstheme="minorHAnsi"/>
                <w:sz w:val="22"/>
                <w:szCs w:val="22"/>
              </w:rPr>
              <w:t>(iv)</w:t>
            </w:r>
            <w:r w:rsidRPr="00F664EF">
              <w:rPr>
                <w:rFonts w:asciiTheme="minorHAnsi" w:hAnsiTheme="minorHAnsi" w:cstheme="minorHAnsi"/>
                <w:sz w:val="22"/>
                <w:szCs w:val="22"/>
              </w:rPr>
              <w:tab/>
              <w:t xml:space="preserve">on average, works a minimum of </w:t>
            </w:r>
            <w:r w:rsidR="000B4177" w:rsidRPr="00F664EF">
              <w:rPr>
                <w:rFonts w:asciiTheme="minorHAnsi" w:hAnsiTheme="minorHAnsi" w:cstheme="minorHAnsi"/>
                <w:sz w:val="22"/>
                <w:szCs w:val="22"/>
              </w:rPr>
              <w:t>3</w:t>
            </w:r>
            <w:r w:rsidRPr="00F664EF">
              <w:rPr>
                <w:rFonts w:asciiTheme="minorHAnsi" w:hAnsiTheme="minorHAnsi" w:cstheme="minorHAnsi"/>
                <w:sz w:val="22"/>
                <w:szCs w:val="22"/>
              </w:rPr>
              <w:t xml:space="preserve">60 hours in 12 Consecutive Weeks (for the 12-week Period) or 780 hours in 26 Consecutive Weeks (for the 26-week Period or the 52-week Period) if that Participant has a 30 Hour Employment Benchmark; </w:t>
            </w:r>
            <w:r w:rsidR="00B05C05" w:rsidRPr="00F664EF">
              <w:rPr>
                <w:rFonts w:asciiTheme="minorHAnsi" w:hAnsiTheme="minorHAnsi" w:cstheme="minorHAnsi"/>
                <w:sz w:val="22"/>
                <w:szCs w:val="22"/>
              </w:rPr>
              <w:t>or</w:t>
            </w:r>
          </w:p>
          <w:p w14:paraId="1723CE7D" w14:textId="1E979631" w:rsidR="00A2282B" w:rsidRPr="00F664EF" w:rsidRDefault="00A2282B" w:rsidP="002E4251">
            <w:pPr>
              <w:numPr>
                <w:ilvl w:val="1"/>
                <w:numId w:val="120"/>
              </w:numPr>
              <w:spacing w:after="200"/>
              <w:rPr>
                <w:rFonts w:asciiTheme="minorHAnsi" w:hAnsiTheme="minorHAnsi" w:cstheme="minorBidi"/>
              </w:rPr>
            </w:pPr>
            <w:r w:rsidRPr="00F664EF">
              <w:rPr>
                <w:rFonts w:asciiTheme="minorHAnsi" w:hAnsiTheme="minorHAnsi" w:cstheme="minorBidi"/>
              </w:rPr>
              <w:t xml:space="preserve">with a </w:t>
            </w:r>
            <w:r w:rsidR="00E31F8D" w:rsidRPr="00F664EF">
              <w:rPr>
                <w:rFonts w:asciiTheme="minorHAnsi" w:hAnsiTheme="minorHAnsi" w:cstheme="minorBidi"/>
              </w:rPr>
              <w:t xml:space="preserve">0 </w:t>
            </w:r>
            <w:r w:rsidRPr="00F664EF">
              <w:rPr>
                <w:rFonts w:asciiTheme="minorHAnsi" w:hAnsiTheme="minorHAnsi" w:cstheme="minorBidi"/>
              </w:rPr>
              <w:t xml:space="preserve">Hour Employment Benchmark and Future Work Capacity of 0-7 hours per week </w:t>
            </w:r>
            <w:proofErr w:type="gramStart"/>
            <w:r w:rsidRPr="00F664EF">
              <w:rPr>
                <w:rFonts w:asciiTheme="minorHAnsi" w:hAnsiTheme="minorHAnsi" w:cstheme="minorBidi"/>
              </w:rPr>
              <w:t>remains</w:t>
            </w:r>
            <w:proofErr w:type="gramEnd"/>
            <w:r w:rsidRPr="00F664EF">
              <w:rPr>
                <w:rFonts w:asciiTheme="minorHAnsi" w:hAnsiTheme="minorHAnsi" w:cstheme="minorBidi"/>
              </w:rPr>
              <w:t xml:space="preserve"> each week in Employment or Unsubsidised Self-Employment or an Apprenticeship or a Traineeship and, after the Anchor Date:</w:t>
            </w:r>
          </w:p>
          <w:p w14:paraId="53B54808" w14:textId="77777777" w:rsidR="00A2282B" w:rsidRPr="00F664EF" w:rsidRDefault="00A2282B" w:rsidP="002E4251">
            <w:pPr>
              <w:pStyle w:val="DefinitionNum3"/>
              <w:numPr>
                <w:ilvl w:val="2"/>
                <w:numId w:val="120"/>
              </w:numPr>
              <w:rPr>
                <w:rFonts w:asciiTheme="minorHAnsi" w:hAnsiTheme="minorHAnsi" w:cstheme="minorHAnsi"/>
              </w:rPr>
            </w:pPr>
            <w:r w:rsidRPr="00F664EF">
              <w:rPr>
                <w:rFonts w:asciiTheme="minorHAnsi" w:hAnsiTheme="minorHAnsi" w:cstheme="minorHAnsi"/>
              </w:rPr>
              <w:t>works at least 8 hours per week across any 9 weeks of a 12 Consecutive Week Period for a 12-week Employment Outcome; or</w:t>
            </w:r>
          </w:p>
          <w:p w14:paraId="6C9944B4" w14:textId="77777777" w:rsidR="00A2282B" w:rsidRPr="00F664EF" w:rsidRDefault="00A2282B" w:rsidP="002E4251">
            <w:pPr>
              <w:pStyle w:val="DefinitionNum3"/>
              <w:numPr>
                <w:ilvl w:val="2"/>
                <w:numId w:val="120"/>
              </w:numPr>
              <w:rPr>
                <w:rFonts w:asciiTheme="minorHAnsi" w:hAnsiTheme="minorHAnsi" w:cstheme="minorHAnsi"/>
              </w:rPr>
            </w:pPr>
            <w:r w:rsidRPr="00F664EF">
              <w:rPr>
                <w:rFonts w:asciiTheme="minorHAnsi" w:hAnsiTheme="minorHAnsi" w:cstheme="minorHAnsi"/>
              </w:rPr>
              <w:t>works at least 8 hours per week across any 20 weeks of a 26 Consecutive Week Period (for the 26-week Period or the 52-week Period) for a 26-week Employment Outcome and a 52-week Employment Outcome</w:t>
            </w:r>
            <w:r w:rsidR="0068039E" w:rsidRPr="00F664EF">
              <w:rPr>
                <w:rFonts w:asciiTheme="minorHAnsi" w:hAnsiTheme="minorHAnsi" w:cstheme="minorHAnsi"/>
              </w:rPr>
              <w:t>; or</w:t>
            </w:r>
          </w:p>
          <w:p w14:paraId="4EED9983" w14:textId="77777777" w:rsidR="0068039E" w:rsidRPr="00F664EF" w:rsidRDefault="0068039E" w:rsidP="002E4251">
            <w:pPr>
              <w:pStyle w:val="ListParagraph"/>
              <w:numPr>
                <w:ilvl w:val="1"/>
                <w:numId w:val="120"/>
              </w:numPr>
              <w:spacing w:after="200"/>
              <w:rPr>
                <w:rFonts w:asciiTheme="minorHAnsi" w:hAnsiTheme="minorHAnsi" w:cstheme="minorHAnsi"/>
                <w:szCs w:val="22"/>
              </w:rPr>
            </w:pPr>
            <w:r w:rsidRPr="00F664EF">
              <w:rPr>
                <w:rFonts w:asciiTheme="minorHAnsi" w:hAnsiTheme="minorHAnsi" w:cstheme="minorHAnsi"/>
                <w:szCs w:val="22"/>
              </w:rPr>
              <w:t xml:space="preserve">satisfies the requirements of any other event that the Department may Notify the Provider from time to time as being a </w:t>
            </w:r>
            <w:r w:rsidR="00B31260" w:rsidRPr="00F664EF">
              <w:rPr>
                <w:rFonts w:asciiTheme="minorHAnsi" w:hAnsiTheme="minorHAnsi" w:cstheme="minorHAnsi"/>
                <w:szCs w:val="22"/>
              </w:rPr>
              <w:t>Full</w:t>
            </w:r>
            <w:r w:rsidRPr="00F664EF">
              <w:rPr>
                <w:rFonts w:asciiTheme="minorHAnsi" w:hAnsiTheme="minorHAnsi" w:cstheme="minorHAnsi"/>
                <w:szCs w:val="22"/>
              </w:rPr>
              <w:t xml:space="preserve"> Outcome.</w:t>
            </w:r>
          </w:p>
          <w:p w14:paraId="0C2714A1" w14:textId="77777777" w:rsidR="0068039E" w:rsidRPr="00F664EF" w:rsidRDefault="0068039E" w:rsidP="00A64060">
            <w:pPr>
              <w:pStyle w:val="DefinitionNum3"/>
              <w:tabs>
                <w:tab w:val="clear" w:pos="1134"/>
              </w:tabs>
              <w:ind w:left="0" w:firstLine="0"/>
              <w:rPr>
                <w:rFonts w:asciiTheme="minorHAnsi" w:hAnsiTheme="minorHAnsi" w:cstheme="minorHAnsi"/>
              </w:rPr>
            </w:pPr>
          </w:p>
        </w:tc>
      </w:tr>
    </w:tbl>
    <w:p w14:paraId="0322091C" w14:textId="77777777" w:rsidR="00B33750" w:rsidRPr="00F664EF" w:rsidRDefault="00B33750">
      <w:pPr>
        <w:spacing w:after="0" w:line="240" w:lineRule="auto"/>
        <w:rPr>
          <w:rFonts w:ascii="Calibri" w:hAnsi="Calibri"/>
          <w:b/>
          <w:caps/>
          <w:sz w:val="32"/>
        </w:rPr>
      </w:pPr>
    </w:p>
    <w:p w14:paraId="4BC4172A" w14:textId="77777777" w:rsidR="00B33750" w:rsidRPr="00F664EF" w:rsidRDefault="00B33750">
      <w:pPr>
        <w:spacing w:after="0" w:line="240" w:lineRule="auto"/>
        <w:rPr>
          <w:rFonts w:ascii="Calibri" w:hAnsi="Calibri"/>
          <w:b/>
          <w:caps/>
          <w:sz w:val="32"/>
        </w:rPr>
        <w:sectPr w:rsidR="00B33750" w:rsidRPr="00F664EF" w:rsidSect="00332DA8">
          <w:footnotePr>
            <w:numRestart w:val="eachPage"/>
          </w:footnotePr>
          <w:pgSz w:w="16838" w:h="11906" w:orient="landscape"/>
          <w:pgMar w:top="1134" w:right="1361" w:bottom="1588" w:left="1191" w:header="567" w:footer="567" w:gutter="0"/>
          <w:cols w:space="340"/>
          <w:noEndnote/>
          <w:docGrid w:linePitch="299"/>
        </w:sectPr>
      </w:pPr>
    </w:p>
    <w:p w14:paraId="237A2AB8" w14:textId="4BA4DE1D" w:rsidR="00E57A4D" w:rsidRPr="00F664EF" w:rsidRDefault="00D76976">
      <w:pPr>
        <w:pStyle w:val="ChapterHeadingChapter1"/>
        <w:rPr>
          <w:color w:val="auto"/>
        </w:rPr>
      </w:pPr>
      <w:bookmarkStart w:id="3278" w:name="_Toc492636108"/>
      <w:bookmarkStart w:id="3279" w:name="_Toc201834498"/>
      <w:bookmarkStart w:id="3280" w:name="_Toc178876020"/>
      <w:r w:rsidRPr="00F664EF">
        <w:rPr>
          <w:color w:val="auto"/>
        </w:rPr>
        <w:lastRenderedPageBreak/>
        <w:t>ANNEXURE C</w:t>
      </w:r>
      <w:r w:rsidRPr="00F664EF">
        <w:rPr>
          <w:color w:val="auto"/>
        </w:rPr>
        <w:tab/>
      </w:r>
      <w:bookmarkEnd w:id="3269"/>
      <w:r w:rsidRPr="00F664EF">
        <w:rPr>
          <w:color w:val="auto"/>
        </w:rPr>
        <w:t xml:space="preserve">CODE OF </w:t>
      </w:r>
      <w:r w:rsidR="009A3850" w:rsidRPr="00F664EF">
        <w:rPr>
          <w:color w:val="auto"/>
        </w:rPr>
        <w:t xml:space="preserve">CONDUCT </w:t>
      </w:r>
      <w:r w:rsidRPr="00F664EF">
        <w:rPr>
          <w:color w:val="auto"/>
        </w:rPr>
        <w:t>AND SERVICE GUARANTEE</w:t>
      </w:r>
      <w:bookmarkEnd w:id="3270"/>
      <w:bookmarkEnd w:id="3271"/>
      <w:bookmarkEnd w:id="3272"/>
      <w:bookmarkEnd w:id="3278"/>
      <w:bookmarkEnd w:id="3279"/>
      <w:bookmarkEnd w:id="3280"/>
    </w:p>
    <w:p w14:paraId="20C59343" w14:textId="3502BD87" w:rsidR="00E57A4D" w:rsidRPr="00F664EF" w:rsidRDefault="00D76976" w:rsidP="00942B6D">
      <w:pPr>
        <w:pStyle w:val="ChapterHeadingChapter1"/>
        <w:rPr>
          <w:b w:val="0"/>
        </w:rPr>
      </w:pPr>
      <w:bookmarkStart w:id="3281" w:name="_Toc201834499"/>
      <w:bookmarkStart w:id="3282" w:name="_Toc178876021"/>
      <w:r w:rsidRPr="00F664EF">
        <w:t>ANNEXURE C1</w:t>
      </w:r>
      <w:r w:rsidRPr="00F664EF">
        <w:tab/>
      </w:r>
      <w:r w:rsidR="000C376C" w:rsidRPr="00F664EF">
        <w:t xml:space="preserve">CODE OF </w:t>
      </w:r>
      <w:r w:rsidR="00565913" w:rsidRPr="00F664EF">
        <w:t>CONDUCT</w:t>
      </w:r>
      <w:r w:rsidR="00B16DD5" w:rsidRPr="00F664EF">
        <w:t xml:space="preserve"> made by the </w:t>
      </w:r>
      <w:r w:rsidR="00B16DD5" w:rsidRPr="00F664EF">
        <w:rPr>
          <w:i/>
          <w:iCs/>
        </w:rPr>
        <w:t>Disability Services and Inclusion (Code of Conduct) Rules</w:t>
      </w:r>
      <w:r w:rsidR="00B16DD5" w:rsidRPr="00F664EF">
        <w:t xml:space="preserve"> 2023 Under the </w:t>
      </w:r>
      <w:r w:rsidR="00B16DD5" w:rsidRPr="00F664EF">
        <w:rPr>
          <w:i/>
          <w:iCs/>
        </w:rPr>
        <w:t>Disability Services and Inclusion Act 2023</w:t>
      </w:r>
      <w:bookmarkEnd w:id="3281"/>
      <w:bookmarkEnd w:id="3282"/>
      <w:r w:rsidR="00B16DD5" w:rsidRPr="00F664EF">
        <w:rPr>
          <w:i/>
          <w:iCs/>
        </w:rPr>
        <w:t xml:space="preserve"> </w:t>
      </w:r>
    </w:p>
    <w:p w14:paraId="56AF3094" w14:textId="4F8743DD" w:rsidR="00B16DD5" w:rsidRPr="00F664EF" w:rsidRDefault="00B16DD5" w:rsidP="00B16DD5">
      <w:pPr>
        <w:pStyle w:val="chaptertext"/>
      </w:pPr>
      <w:r w:rsidRPr="00F664EF">
        <w:t xml:space="preserve">The </w:t>
      </w:r>
      <w:r w:rsidR="008C4B9B" w:rsidRPr="00F664EF">
        <w:t>Disability Services and Inclusion</w:t>
      </w:r>
      <w:r w:rsidRPr="00F664EF">
        <w:t xml:space="preserve"> Code of Conduct (</w:t>
      </w:r>
      <w:r w:rsidRPr="00F664EF">
        <w:rPr>
          <w:b/>
          <w:bCs/>
        </w:rPr>
        <w:t>Code</w:t>
      </w:r>
      <w:r w:rsidRPr="00F664EF">
        <w:t xml:space="preserve">) is a mandatory set of guidelines that must </w:t>
      </w:r>
      <w:proofErr w:type="gramStart"/>
      <w:r w:rsidRPr="00F664EF">
        <w:t>be followed</w:t>
      </w:r>
      <w:proofErr w:type="gramEnd"/>
      <w:r w:rsidRPr="00F664EF">
        <w:t xml:space="preserve"> by anyone providing disability services funded by the Commonwealth.</w:t>
      </w:r>
      <w:r w:rsidR="004F207D" w:rsidRPr="00E87173">
        <w:rPr>
          <w:rStyle w:val="CommentReference"/>
        </w:rPr>
        <w:t xml:space="preserve"> </w:t>
      </w:r>
    </w:p>
    <w:p w14:paraId="19E7834C" w14:textId="224B66B4" w:rsidR="00B16DD5" w:rsidRPr="00F664EF" w:rsidRDefault="00B16DD5" w:rsidP="00B16DD5">
      <w:pPr>
        <w:pStyle w:val="chaptertext"/>
      </w:pPr>
      <w:r w:rsidRPr="00F664EF">
        <w:t xml:space="preserve">As part of the Disability Services and Inclusion Framework, the Code promotes the health, safety and wellbeing of people with disability. </w:t>
      </w:r>
    </w:p>
    <w:p w14:paraId="61A4B2CE" w14:textId="77777777" w:rsidR="00B16DD5" w:rsidRPr="00F664EF" w:rsidRDefault="00B16DD5" w:rsidP="00B16DD5">
      <w:pPr>
        <w:pStyle w:val="chaptertext"/>
      </w:pPr>
      <w:r w:rsidRPr="00F664EF">
        <w:t xml:space="preserve">The Code sets out acceptable, </w:t>
      </w:r>
      <w:proofErr w:type="gramStart"/>
      <w:r w:rsidRPr="00F664EF">
        <w:t>appropriate</w:t>
      </w:r>
      <w:proofErr w:type="gramEnd"/>
      <w:r w:rsidRPr="00F664EF">
        <w:t xml:space="preserve"> and ethical conduct for providers and employees who are delivering disability services funded by the Commonwealth. </w:t>
      </w:r>
    </w:p>
    <w:p w14:paraId="066C6B85" w14:textId="384D6DED" w:rsidR="00B16DD5" w:rsidRPr="00F664EF" w:rsidRDefault="008C4B9B" w:rsidP="54C4CDE6">
      <w:pPr>
        <w:autoSpaceDE w:val="0"/>
        <w:autoSpaceDN w:val="0"/>
        <w:adjustRightInd w:val="0"/>
        <w:spacing w:after="0" w:line="240" w:lineRule="auto"/>
        <w:rPr>
          <w:rFonts w:asciiTheme="minorHAnsi" w:hAnsiTheme="minorHAnsi" w:cstheme="minorBidi"/>
          <w:color w:val="000000"/>
          <w:lang w:eastAsia="en-AU"/>
        </w:rPr>
      </w:pPr>
      <w:r w:rsidRPr="00E87173">
        <w:rPr>
          <w:rFonts w:asciiTheme="minorHAnsi" w:hAnsiTheme="minorHAnsi"/>
          <w:color w:val="000000" w:themeColor="text1"/>
        </w:rPr>
        <w:t xml:space="preserve">The Code </w:t>
      </w:r>
      <w:proofErr w:type="gramStart"/>
      <w:r w:rsidRPr="00E87173">
        <w:rPr>
          <w:rFonts w:asciiTheme="minorHAnsi" w:hAnsiTheme="minorHAnsi"/>
          <w:color w:val="000000" w:themeColor="text1"/>
        </w:rPr>
        <w:t>requires</w:t>
      </w:r>
      <w:proofErr w:type="gramEnd"/>
      <w:r w:rsidRPr="00E87173">
        <w:rPr>
          <w:rFonts w:asciiTheme="minorHAnsi" w:hAnsiTheme="minorHAnsi"/>
          <w:color w:val="000000" w:themeColor="text1"/>
        </w:rPr>
        <w:t xml:space="preserve"> employees and providers delivering supports and services to</w:t>
      </w:r>
      <w:r w:rsidR="00B16DD5" w:rsidRPr="00E87173">
        <w:rPr>
          <w:rFonts w:asciiTheme="minorHAnsi" w:hAnsiTheme="minorHAnsi"/>
          <w:color w:val="000000" w:themeColor="text1"/>
        </w:rPr>
        <w:t xml:space="preserve">: </w:t>
      </w:r>
    </w:p>
    <w:p w14:paraId="08658943" w14:textId="77777777" w:rsidR="00B16DD5" w:rsidRPr="00F664EF" w:rsidRDefault="00B16DD5" w:rsidP="001D6B3C">
      <w:pPr>
        <w:pStyle w:val="ListParagraph"/>
        <w:numPr>
          <w:ilvl w:val="4"/>
          <w:numId w:val="138"/>
        </w:numPr>
        <w:autoSpaceDE w:val="0"/>
        <w:autoSpaceDN w:val="0"/>
        <w:adjustRightInd w:val="0"/>
        <w:spacing w:before="120" w:after="0" w:line="240" w:lineRule="auto"/>
        <w:rPr>
          <w:rFonts w:asciiTheme="minorHAnsi" w:hAnsiTheme="minorHAnsi" w:cstheme="minorBidi"/>
          <w:color w:val="000000"/>
          <w:lang w:eastAsia="en-AU"/>
        </w:rPr>
      </w:pPr>
      <w:r w:rsidRPr="00E87173">
        <w:rPr>
          <w:rFonts w:asciiTheme="minorHAnsi" w:hAnsiTheme="minorHAnsi"/>
          <w:color w:val="000000" w:themeColor="text1"/>
        </w:rPr>
        <w:t xml:space="preserve">act with respect for the individual rights of people with disability to freedom of expression, self-determination and decision-making, </w:t>
      </w:r>
      <w:proofErr w:type="gramStart"/>
      <w:r w:rsidRPr="00E87173">
        <w:rPr>
          <w:rFonts w:asciiTheme="minorHAnsi" w:hAnsiTheme="minorHAnsi"/>
          <w:color w:val="000000" w:themeColor="text1"/>
        </w:rPr>
        <w:t>in accordance with</w:t>
      </w:r>
      <w:proofErr w:type="gramEnd"/>
      <w:r w:rsidRPr="00E87173">
        <w:rPr>
          <w:rFonts w:asciiTheme="minorHAnsi" w:hAnsiTheme="minorHAnsi"/>
          <w:color w:val="000000" w:themeColor="text1"/>
        </w:rPr>
        <w:t xml:space="preserve"> applicable laws and </w:t>
      </w:r>
      <w:proofErr w:type="gramStart"/>
      <w:r w:rsidRPr="00E87173">
        <w:rPr>
          <w:rFonts w:asciiTheme="minorHAnsi" w:hAnsiTheme="minorHAnsi"/>
          <w:color w:val="000000" w:themeColor="text1"/>
        </w:rPr>
        <w:t>conventions;</w:t>
      </w:r>
      <w:proofErr w:type="gramEnd"/>
    </w:p>
    <w:p w14:paraId="3A4F8ECE" w14:textId="77777777" w:rsidR="00B16DD5" w:rsidRPr="00F664EF" w:rsidRDefault="00B16DD5" w:rsidP="001D6B3C">
      <w:pPr>
        <w:pStyle w:val="ListParagraph"/>
        <w:numPr>
          <w:ilvl w:val="4"/>
          <w:numId w:val="138"/>
        </w:numPr>
        <w:autoSpaceDE w:val="0"/>
        <w:autoSpaceDN w:val="0"/>
        <w:adjustRightInd w:val="0"/>
        <w:spacing w:before="120" w:after="0" w:line="240" w:lineRule="auto"/>
        <w:contextualSpacing w:val="0"/>
        <w:rPr>
          <w:rFonts w:asciiTheme="minorHAnsi" w:hAnsiTheme="minorHAnsi" w:cstheme="minorHAnsi"/>
          <w:color w:val="000000"/>
          <w:szCs w:val="22"/>
          <w:lang w:eastAsia="en-AU"/>
        </w:rPr>
      </w:pPr>
      <w:r w:rsidRPr="00F664EF">
        <w:rPr>
          <w:rFonts w:asciiTheme="minorHAnsi" w:hAnsiTheme="minorHAnsi" w:cstheme="minorHAnsi"/>
          <w:color w:val="000000"/>
          <w:szCs w:val="22"/>
          <w:lang w:eastAsia="en-AU"/>
        </w:rPr>
        <w:t xml:space="preserve">respect the privacy of people with </w:t>
      </w:r>
      <w:proofErr w:type="gramStart"/>
      <w:r w:rsidRPr="00F664EF">
        <w:rPr>
          <w:rFonts w:asciiTheme="minorHAnsi" w:hAnsiTheme="minorHAnsi" w:cstheme="minorHAnsi"/>
          <w:color w:val="000000"/>
          <w:szCs w:val="22"/>
          <w:lang w:eastAsia="en-AU"/>
        </w:rPr>
        <w:t>disability;</w:t>
      </w:r>
      <w:proofErr w:type="gramEnd"/>
    </w:p>
    <w:p w14:paraId="192648E8" w14:textId="77777777" w:rsidR="00B16DD5" w:rsidRPr="00F664EF" w:rsidRDefault="00B16DD5" w:rsidP="001D6B3C">
      <w:pPr>
        <w:pStyle w:val="ListParagraph"/>
        <w:numPr>
          <w:ilvl w:val="4"/>
          <w:numId w:val="138"/>
        </w:numPr>
        <w:autoSpaceDE w:val="0"/>
        <w:autoSpaceDN w:val="0"/>
        <w:adjustRightInd w:val="0"/>
        <w:spacing w:before="120" w:after="0" w:line="240" w:lineRule="auto"/>
        <w:contextualSpacing w:val="0"/>
        <w:rPr>
          <w:rFonts w:asciiTheme="minorHAnsi" w:hAnsiTheme="minorHAnsi" w:cstheme="minorHAnsi"/>
          <w:color w:val="000000"/>
          <w:szCs w:val="22"/>
          <w:lang w:eastAsia="en-AU"/>
        </w:rPr>
      </w:pPr>
      <w:r w:rsidRPr="00F664EF">
        <w:rPr>
          <w:rFonts w:asciiTheme="minorHAnsi" w:hAnsiTheme="minorHAnsi" w:cstheme="minorHAnsi"/>
          <w:color w:val="000000"/>
          <w:szCs w:val="22"/>
          <w:lang w:eastAsia="en-AU"/>
        </w:rPr>
        <w:t xml:space="preserve">provide the eligible activity in a safe and competent manner, with care and </w:t>
      </w:r>
      <w:proofErr w:type="gramStart"/>
      <w:r w:rsidRPr="00F664EF">
        <w:rPr>
          <w:rFonts w:asciiTheme="minorHAnsi" w:hAnsiTheme="minorHAnsi" w:cstheme="minorHAnsi"/>
          <w:color w:val="000000"/>
          <w:szCs w:val="22"/>
          <w:lang w:eastAsia="en-AU"/>
        </w:rPr>
        <w:t>skill;</w:t>
      </w:r>
      <w:proofErr w:type="gramEnd"/>
    </w:p>
    <w:p w14:paraId="6CC7BE7A" w14:textId="77777777" w:rsidR="00B16DD5" w:rsidRPr="00F664EF" w:rsidRDefault="00B16DD5" w:rsidP="001D6B3C">
      <w:pPr>
        <w:pStyle w:val="ListParagraph"/>
        <w:numPr>
          <w:ilvl w:val="4"/>
          <w:numId w:val="138"/>
        </w:numPr>
        <w:autoSpaceDE w:val="0"/>
        <w:autoSpaceDN w:val="0"/>
        <w:adjustRightInd w:val="0"/>
        <w:spacing w:before="120" w:after="0" w:line="240" w:lineRule="auto"/>
        <w:rPr>
          <w:rFonts w:asciiTheme="minorHAnsi" w:hAnsiTheme="minorHAnsi" w:cstheme="minorBidi"/>
          <w:color w:val="000000"/>
          <w:lang w:eastAsia="en-AU"/>
        </w:rPr>
      </w:pPr>
      <w:r w:rsidRPr="00E87173">
        <w:rPr>
          <w:rFonts w:asciiTheme="minorHAnsi" w:hAnsiTheme="minorHAnsi"/>
          <w:color w:val="000000" w:themeColor="text1"/>
        </w:rPr>
        <w:t xml:space="preserve">act with integrity, honesty and </w:t>
      </w:r>
      <w:proofErr w:type="gramStart"/>
      <w:r w:rsidRPr="00E87173">
        <w:rPr>
          <w:rFonts w:asciiTheme="minorHAnsi" w:hAnsiTheme="minorHAnsi"/>
          <w:color w:val="000000" w:themeColor="text1"/>
        </w:rPr>
        <w:t>transparency;</w:t>
      </w:r>
      <w:proofErr w:type="gramEnd"/>
    </w:p>
    <w:p w14:paraId="45E33220" w14:textId="77777777" w:rsidR="00B16DD5" w:rsidRPr="00F664EF" w:rsidRDefault="00B16DD5" w:rsidP="001D6B3C">
      <w:pPr>
        <w:pStyle w:val="ListParagraph"/>
        <w:numPr>
          <w:ilvl w:val="4"/>
          <w:numId w:val="138"/>
        </w:numPr>
        <w:autoSpaceDE w:val="0"/>
        <w:autoSpaceDN w:val="0"/>
        <w:adjustRightInd w:val="0"/>
        <w:spacing w:before="120" w:after="0" w:line="240" w:lineRule="auto"/>
        <w:contextualSpacing w:val="0"/>
        <w:rPr>
          <w:rFonts w:asciiTheme="minorHAnsi" w:hAnsiTheme="minorHAnsi" w:cstheme="minorHAnsi"/>
          <w:color w:val="000000"/>
          <w:szCs w:val="22"/>
          <w:lang w:eastAsia="en-AU"/>
        </w:rPr>
      </w:pPr>
      <w:r w:rsidRPr="00F664EF">
        <w:rPr>
          <w:rFonts w:asciiTheme="minorHAnsi" w:hAnsiTheme="minorHAnsi" w:cstheme="minorHAnsi"/>
          <w:color w:val="000000"/>
          <w:szCs w:val="22"/>
          <w:lang w:eastAsia="en-AU"/>
        </w:rPr>
        <w:t xml:space="preserve">promptly take steps to raise and act on concerns about matters that may </w:t>
      </w:r>
      <w:r w:rsidR="000A030F" w:rsidRPr="00F664EF">
        <w:rPr>
          <w:rFonts w:asciiTheme="minorHAnsi" w:hAnsiTheme="minorHAnsi" w:cstheme="minorHAnsi"/>
          <w:color w:val="000000"/>
          <w:szCs w:val="22"/>
          <w:lang w:eastAsia="en-AU"/>
        </w:rPr>
        <w:t>have</w:t>
      </w:r>
      <w:r w:rsidRPr="00F664EF">
        <w:rPr>
          <w:rFonts w:asciiTheme="minorHAnsi" w:hAnsiTheme="minorHAnsi" w:cstheme="minorHAnsi"/>
          <w:color w:val="000000"/>
          <w:szCs w:val="22"/>
          <w:lang w:eastAsia="en-AU"/>
        </w:rPr>
        <w:t xml:space="preserve"> an impact on the quality and safety of the provision of the eligible activity to people with </w:t>
      </w:r>
      <w:proofErr w:type="gramStart"/>
      <w:r w:rsidRPr="00F664EF">
        <w:rPr>
          <w:rFonts w:asciiTheme="minorHAnsi" w:hAnsiTheme="minorHAnsi" w:cstheme="minorHAnsi"/>
          <w:color w:val="000000"/>
          <w:szCs w:val="22"/>
          <w:lang w:eastAsia="en-AU"/>
        </w:rPr>
        <w:t>disability;</w:t>
      </w:r>
      <w:proofErr w:type="gramEnd"/>
    </w:p>
    <w:p w14:paraId="3806CD5E" w14:textId="77777777" w:rsidR="00B16DD5" w:rsidRPr="00F664EF" w:rsidRDefault="00B16DD5" w:rsidP="001D6B3C">
      <w:pPr>
        <w:pStyle w:val="ListParagraph"/>
        <w:numPr>
          <w:ilvl w:val="4"/>
          <w:numId w:val="138"/>
        </w:numPr>
        <w:autoSpaceDE w:val="0"/>
        <w:autoSpaceDN w:val="0"/>
        <w:adjustRightInd w:val="0"/>
        <w:spacing w:before="120" w:after="0" w:line="240" w:lineRule="auto"/>
        <w:rPr>
          <w:rFonts w:asciiTheme="minorHAnsi" w:hAnsiTheme="minorHAnsi" w:cstheme="minorBidi"/>
          <w:color w:val="000000"/>
          <w:lang w:eastAsia="en-AU"/>
        </w:rPr>
      </w:pPr>
      <w:r w:rsidRPr="00E87173">
        <w:rPr>
          <w:rFonts w:asciiTheme="minorHAnsi" w:hAnsiTheme="minorHAnsi"/>
          <w:color w:val="000000" w:themeColor="text1"/>
        </w:rPr>
        <w:t>take all reasonable steps to prevent and respond to all forms of violence against, and exploitation, neglect and abuse of, people with disability; and</w:t>
      </w:r>
    </w:p>
    <w:p w14:paraId="78015D85" w14:textId="77777777" w:rsidR="00B16DD5" w:rsidRPr="00F664EF" w:rsidRDefault="00B16DD5" w:rsidP="001D6B3C">
      <w:pPr>
        <w:pStyle w:val="ListParagraph"/>
        <w:numPr>
          <w:ilvl w:val="4"/>
          <w:numId w:val="138"/>
        </w:numPr>
        <w:autoSpaceDE w:val="0"/>
        <w:autoSpaceDN w:val="0"/>
        <w:adjustRightInd w:val="0"/>
        <w:spacing w:before="120" w:after="0" w:line="240" w:lineRule="auto"/>
        <w:contextualSpacing w:val="0"/>
        <w:rPr>
          <w:rFonts w:asciiTheme="minorHAnsi" w:hAnsiTheme="minorHAnsi" w:cstheme="minorHAnsi"/>
          <w:color w:val="000000"/>
          <w:szCs w:val="22"/>
          <w:lang w:eastAsia="en-AU"/>
        </w:rPr>
      </w:pPr>
      <w:r w:rsidRPr="00F664EF">
        <w:rPr>
          <w:rFonts w:asciiTheme="minorHAnsi" w:hAnsiTheme="minorHAnsi" w:cstheme="minorHAnsi"/>
          <w:color w:val="000000"/>
          <w:lang w:eastAsia="en-AU"/>
        </w:rPr>
        <w:t xml:space="preserve">take all reasonable steps to prevent and respond to sexual misconduct. </w:t>
      </w:r>
    </w:p>
    <w:p w14:paraId="77207B52" w14:textId="77777777" w:rsidR="00E57A4D" w:rsidRPr="00F664EF" w:rsidRDefault="00D76976">
      <w:r w:rsidRPr="00F664EF">
        <w:br w:type="page"/>
      </w:r>
    </w:p>
    <w:p w14:paraId="3427E164" w14:textId="6873E8F7" w:rsidR="00E57A4D" w:rsidRPr="00F664EF" w:rsidRDefault="00D76976" w:rsidP="00FE36E6">
      <w:pPr>
        <w:pStyle w:val="ChapterHeadingChapter1"/>
      </w:pPr>
      <w:bookmarkStart w:id="3283" w:name="_Toc492636109"/>
      <w:bookmarkStart w:id="3284" w:name="_Toc201834500"/>
      <w:bookmarkStart w:id="3285" w:name="_Toc178876022"/>
      <w:bookmarkStart w:id="3286" w:name="_Hlk169862138"/>
      <w:r w:rsidRPr="00F664EF">
        <w:lastRenderedPageBreak/>
        <w:t>ANNEXURE C2</w:t>
      </w:r>
      <w:r w:rsidRPr="00F664EF">
        <w:tab/>
        <w:t>SERVICE GUARANTEE</w:t>
      </w:r>
      <w:bookmarkEnd w:id="3283"/>
      <w:bookmarkEnd w:id="3284"/>
      <w:bookmarkEnd w:id="3285"/>
    </w:p>
    <w:bookmarkEnd w:id="3286"/>
    <w:p w14:paraId="78FE82AE" w14:textId="760BFD7B" w:rsidR="00B87989" w:rsidRPr="00F664EF" w:rsidRDefault="00B87989" w:rsidP="00B87989">
      <w:pPr>
        <w:pBdr>
          <w:bottom w:val="single" w:sz="24" w:space="1" w:color="00B0B9"/>
        </w:pBdr>
        <w:spacing w:after="0" w:line="240" w:lineRule="auto"/>
        <w:ind w:right="-425" w:hanging="284"/>
        <w:rPr>
          <w:rFonts w:ascii="Tahoma" w:eastAsia="Tahoma" w:hAnsi="Tahoma"/>
          <w:noProof/>
          <w:spacing w:val="3"/>
          <w:szCs w:val="24"/>
        </w:rPr>
      </w:pPr>
      <w:r w:rsidRPr="00F664EF">
        <w:rPr>
          <w:rFonts w:ascii="Tahoma" w:eastAsia="Tahoma" w:hAnsi="Tahoma"/>
          <w:noProof/>
          <w:spacing w:val="3"/>
          <w:szCs w:val="24"/>
          <w:lang w:eastAsia="en-AU"/>
        </w:rPr>
        <w:drawing>
          <wp:inline distT="0" distB="0" distL="0" distR="0" wp14:anchorId="250FE14E" wp14:editId="6D433B09">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39"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64622E82" w14:textId="2626AD0D" w:rsidR="008736CE" w:rsidRPr="00E87173" w:rsidRDefault="008736CE" w:rsidP="00E87173">
      <w:pPr>
        <w:spacing w:after="200"/>
        <w:rPr>
          <w:rFonts w:asciiTheme="minorHAnsi" w:eastAsia="Calibri" w:hAnsiTheme="minorHAnsi"/>
          <w:color w:val="006666"/>
          <w:kern w:val="2"/>
          <w:sz w:val="28"/>
          <w14:ligatures w14:val="standardContextual"/>
        </w:rPr>
      </w:pPr>
      <w:r w:rsidRPr="00F664EF">
        <w:rPr>
          <w:rFonts w:asciiTheme="minorHAnsi" w:hAnsiTheme="minorHAnsi" w:cstheme="minorHAnsi"/>
          <w:color w:val="005A70"/>
          <w:spacing w:val="3"/>
          <w:sz w:val="44"/>
          <w:szCs w:val="44"/>
        </w:rPr>
        <w:t>YOUR SERVICE GUARANTEE</w:t>
      </w:r>
      <w:r w:rsidRPr="00F664EF">
        <w:rPr>
          <w:rFonts w:asciiTheme="minorHAnsi" w:eastAsia="Calibri" w:hAnsiTheme="minorHAnsi" w:cstheme="minorHAnsi"/>
          <w:color w:val="006666"/>
          <w:kern w:val="2"/>
          <w:sz w:val="28"/>
          <w:szCs w:val="28"/>
          <w14:ligatures w14:val="standardContextual"/>
        </w:rPr>
        <w:br/>
      </w:r>
      <w:r w:rsidR="00E01D10" w:rsidRPr="00F664EF">
        <w:rPr>
          <w:rFonts w:asciiTheme="minorHAnsi" w:hAnsiTheme="minorHAnsi" w:cstheme="minorHAnsi"/>
          <w:bCs/>
          <w:color w:val="005A70"/>
          <w:spacing w:val="3"/>
          <w:sz w:val="36"/>
          <w:szCs w:val="36"/>
        </w:rPr>
        <w:t>Inclusive</w:t>
      </w:r>
      <w:r w:rsidR="00E01D10" w:rsidRPr="00E87173">
        <w:rPr>
          <w:rFonts w:asciiTheme="minorHAnsi" w:hAnsiTheme="minorHAnsi"/>
          <w:color w:val="005A70"/>
          <w:spacing w:val="3"/>
          <w:sz w:val="36"/>
        </w:rPr>
        <w:t xml:space="preserve"> Employment </w:t>
      </w:r>
      <w:r w:rsidR="00E01D10" w:rsidRPr="00F664EF">
        <w:rPr>
          <w:rFonts w:asciiTheme="minorHAnsi" w:hAnsiTheme="minorHAnsi" w:cstheme="minorHAnsi"/>
          <w:bCs/>
          <w:color w:val="005A70"/>
          <w:spacing w:val="3"/>
          <w:sz w:val="36"/>
          <w:szCs w:val="36"/>
        </w:rPr>
        <w:t xml:space="preserve">Australia </w:t>
      </w:r>
    </w:p>
    <w:p w14:paraId="5D6C252C" w14:textId="75E5B723" w:rsidR="000450EA" w:rsidRPr="00F664EF" w:rsidRDefault="000450EA" w:rsidP="000450EA">
      <w:pPr>
        <w:spacing w:after="200" w:line="300" w:lineRule="auto"/>
        <w:rPr>
          <w:rFonts w:asciiTheme="minorHAnsi" w:eastAsia="Tahoma" w:hAnsiTheme="minorHAnsi" w:cstheme="minorHAnsi"/>
          <w:spacing w:val="3"/>
          <w:kern w:val="2"/>
          <w:szCs w:val="24"/>
          <w14:ligatures w14:val="standardContextual"/>
        </w:rPr>
      </w:pPr>
      <w:r w:rsidRPr="00F664EF">
        <w:rPr>
          <w:rFonts w:asciiTheme="minorHAnsi" w:eastAsia="Tahoma" w:hAnsiTheme="minorHAnsi" w:cstheme="minorHAnsi"/>
          <w:spacing w:val="3"/>
          <w:kern w:val="2"/>
          <w:szCs w:val="24"/>
          <w14:ligatures w14:val="standardContextual"/>
        </w:rPr>
        <w:t xml:space="preserve">The Guarantee lets you know what to expect when working with your provider. Providers </w:t>
      </w:r>
      <w:proofErr w:type="gramStart"/>
      <w:r w:rsidRPr="00F664EF">
        <w:rPr>
          <w:rFonts w:asciiTheme="minorHAnsi" w:eastAsia="Tahoma" w:hAnsiTheme="minorHAnsi" w:cstheme="minorHAnsi"/>
          <w:spacing w:val="3"/>
          <w:kern w:val="2"/>
          <w:szCs w:val="24"/>
          <w14:ligatures w14:val="standardContextual"/>
        </w:rPr>
        <w:t>are expected</w:t>
      </w:r>
      <w:proofErr w:type="gramEnd"/>
      <w:r w:rsidRPr="00F664EF">
        <w:rPr>
          <w:rFonts w:asciiTheme="minorHAnsi" w:eastAsia="Tahoma" w:hAnsiTheme="minorHAnsi" w:cstheme="minorHAnsi"/>
          <w:spacing w:val="3"/>
          <w:kern w:val="2"/>
          <w:szCs w:val="24"/>
          <w14:ligatures w14:val="standardContextual"/>
        </w:rPr>
        <w:t xml:space="preserve"> to deliver services tailored to your needs and abilities and promote meaningful engagement.</w:t>
      </w:r>
    </w:p>
    <w:p w14:paraId="65AE4C59" w14:textId="55CA5D28" w:rsidR="008736CE" w:rsidRPr="00F664EF" w:rsidRDefault="008736CE" w:rsidP="008736CE">
      <w:pPr>
        <w:spacing w:after="200"/>
        <w:rPr>
          <w:rFonts w:asciiTheme="minorHAnsi" w:eastAsia="Tahoma" w:hAnsiTheme="minorHAnsi" w:cstheme="minorHAnsi"/>
          <w:spacing w:val="3"/>
          <w:kern w:val="2"/>
          <w:szCs w:val="24"/>
          <w14:ligatures w14:val="standardContextual"/>
        </w:rPr>
      </w:pPr>
      <w:r w:rsidRPr="00F664EF">
        <w:rPr>
          <w:rFonts w:asciiTheme="minorHAnsi" w:eastAsia="Tahoma" w:hAnsiTheme="minorHAnsi" w:cstheme="minorHAnsi"/>
          <w:spacing w:val="3"/>
          <w:kern w:val="2"/>
          <w:szCs w:val="24"/>
          <w14:ligatures w14:val="standardContextual"/>
        </w:rPr>
        <w:t>As</w:t>
      </w:r>
      <w:r w:rsidRPr="00E87173">
        <w:rPr>
          <w:rFonts w:asciiTheme="minorHAnsi" w:eastAsia="Tahoma" w:hAnsiTheme="minorHAnsi"/>
          <w:spacing w:val="3"/>
          <w:kern w:val="2"/>
          <w14:ligatures w14:val="standardContextual"/>
        </w:rPr>
        <w:t xml:space="preserve"> your </w:t>
      </w:r>
      <w:r w:rsidRPr="00F664EF">
        <w:rPr>
          <w:rFonts w:asciiTheme="minorHAnsi" w:eastAsia="Tahoma" w:hAnsiTheme="minorHAnsi" w:cstheme="minorHAnsi"/>
          <w:spacing w:val="3"/>
          <w:kern w:val="2"/>
          <w:szCs w:val="24"/>
          <w14:ligatures w14:val="standardContextual"/>
        </w:rPr>
        <w:t>provider</w:t>
      </w:r>
      <w:r w:rsidR="000450EA" w:rsidRPr="00F664EF">
        <w:rPr>
          <w:rFonts w:asciiTheme="minorHAnsi" w:eastAsia="Tahoma" w:hAnsiTheme="minorHAnsi" w:cstheme="minorHAnsi"/>
          <w:spacing w:val="3"/>
          <w:kern w:val="2"/>
          <w:szCs w:val="24"/>
          <w14:ligatures w14:val="standardContextual"/>
        </w:rPr>
        <w:t xml:space="preserve"> </w:t>
      </w:r>
      <w:r w:rsidRPr="00F664EF">
        <w:rPr>
          <w:rFonts w:asciiTheme="minorHAnsi" w:eastAsia="Tahoma" w:hAnsiTheme="minorHAnsi" w:cstheme="minorHAnsi"/>
          <w:spacing w:val="3"/>
          <w:kern w:val="2"/>
          <w:szCs w:val="24"/>
          <w14:ligatures w14:val="standardContextual"/>
        </w:rPr>
        <w:t>we will:</w:t>
      </w:r>
    </w:p>
    <w:p w14:paraId="6AB3E738" w14:textId="6247AE6A" w:rsidR="008736CE" w:rsidRPr="00F664EF" w:rsidRDefault="000450EA" w:rsidP="001D6B3C">
      <w:pPr>
        <w:numPr>
          <w:ilvl w:val="0"/>
          <w:numId w:val="146"/>
        </w:numPr>
        <w:spacing w:after="120" w:line="300" w:lineRule="auto"/>
        <w:ind w:left="357" w:hanging="357"/>
        <w:rPr>
          <w:rFonts w:asciiTheme="minorHAnsi" w:eastAsia="Calibri" w:hAnsiTheme="minorHAnsi" w:cstheme="minorHAnsi"/>
          <w:szCs w:val="22"/>
        </w:rPr>
      </w:pPr>
      <w:r w:rsidRPr="00F664EF">
        <w:rPr>
          <w:rFonts w:asciiTheme="minorHAnsi" w:eastAsia="Calibri" w:hAnsiTheme="minorHAnsi" w:cstheme="minorHAnsi"/>
          <w:szCs w:val="22"/>
        </w:rPr>
        <w:t>treat</w:t>
      </w:r>
      <w:r w:rsidRPr="00E87173">
        <w:rPr>
          <w:rFonts w:asciiTheme="minorHAnsi" w:eastAsia="Calibri" w:hAnsiTheme="minorHAnsi"/>
        </w:rPr>
        <w:t xml:space="preserve"> you fairly</w:t>
      </w:r>
      <w:r w:rsidRPr="00F664EF">
        <w:rPr>
          <w:rFonts w:asciiTheme="minorHAnsi" w:eastAsia="Calibri" w:hAnsiTheme="minorHAnsi" w:cstheme="minorHAnsi"/>
          <w:szCs w:val="22"/>
        </w:rPr>
        <w:t xml:space="preserve"> and</w:t>
      </w:r>
      <w:r w:rsidRPr="00E87173">
        <w:rPr>
          <w:rFonts w:asciiTheme="minorHAnsi" w:eastAsia="Calibri" w:hAnsiTheme="minorHAnsi"/>
        </w:rPr>
        <w:t xml:space="preserve"> with </w:t>
      </w:r>
      <w:proofErr w:type="gramStart"/>
      <w:r w:rsidRPr="00E87173">
        <w:rPr>
          <w:rFonts w:asciiTheme="minorHAnsi" w:eastAsia="Calibri" w:hAnsiTheme="minorHAnsi"/>
        </w:rPr>
        <w:t>respect</w:t>
      </w:r>
      <w:r w:rsidR="008736CE" w:rsidRPr="00F664EF">
        <w:rPr>
          <w:rFonts w:asciiTheme="minorHAnsi" w:eastAsia="Calibri" w:hAnsiTheme="minorHAnsi" w:cstheme="minorHAnsi"/>
          <w:szCs w:val="22"/>
        </w:rPr>
        <w:t>;</w:t>
      </w:r>
      <w:proofErr w:type="gramEnd"/>
    </w:p>
    <w:p w14:paraId="12BA36F9" w14:textId="72FB0C32" w:rsidR="008736CE" w:rsidRPr="00F664EF" w:rsidRDefault="008736CE" w:rsidP="001D6B3C">
      <w:pPr>
        <w:numPr>
          <w:ilvl w:val="0"/>
          <w:numId w:val="146"/>
        </w:numPr>
        <w:spacing w:after="120" w:line="300" w:lineRule="auto"/>
        <w:ind w:left="357" w:hanging="357"/>
        <w:rPr>
          <w:rFonts w:asciiTheme="minorHAnsi" w:eastAsia="Calibri" w:hAnsiTheme="minorHAnsi" w:cstheme="minorHAnsi"/>
          <w:szCs w:val="22"/>
        </w:rPr>
      </w:pPr>
      <w:r w:rsidRPr="00F664EF">
        <w:rPr>
          <w:rFonts w:asciiTheme="minorHAnsi" w:eastAsia="Calibri" w:hAnsiTheme="minorHAnsi" w:cstheme="minorHAnsi"/>
          <w:szCs w:val="22"/>
        </w:rPr>
        <w:t>be</w:t>
      </w:r>
      <w:r w:rsidRPr="00E87173">
        <w:rPr>
          <w:rFonts w:asciiTheme="minorHAnsi" w:eastAsia="Calibri" w:hAnsiTheme="minorHAnsi"/>
        </w:rPr>
        <w:t xml:space="preserve"> culturally </w:t>
      </w:r>
      <w:proofErr w:type="gramStart"/>
      <w:r w:rsidRPr="00E87173">
        <w:rPr>
          <w:rFonts w:asciiTheme="minorHAnsi" w:eastAsia="Calibri" w:hAnsiTheme="minorHAnsi"/>
        </w:rPr>
        <w:t>sensitive</w:t>
      </w:r>
      <w:r w:rsidRPr="00F664EF">
        <w:rPr>
          <w:rFonts w:asciiTheme="minorHAnsi" w:eastAsia="Calibri" w:hAnsiTheme="minorHAnsi" w:cstheme="minorHAnsi"/>
          <w:szCs w:val="22"/>
        </w:rPr>
        <w:t>;</w:t>
      </w:r>
      <w:proofErr w:type="gramEnd"/>
    </w:p>
    <w:p w14:paraId="0CDBA9F4" w14:textId="240FC563" w:rsidR="008736CE" w:rsidRPr="00F664EF" w:rsidRDefault="008736CE" w:rsidP="001D6B3C">
      <w:pPr>
        <w:numPr>
          <w:ilvl w:val="0"/>
          <w:numId w:val="146"/>
        </w:numPr>
        <w:spacing w:after="120" w:line="300" w:lineRule="auto"/>
        <w:ind w:left="357" w:hanging="357"/>
        <w:rPr>
          <w:rFonts w:asciiTheme="minorHAnsi" w:eastAsia="Calibri" w:hAnsiTheme="minorHAnsi" w:cstheme="minorHAnsi"/>
        </w:rPr>
      </w:pPr>
      <w:r w:rsidRPr="00F664EF">
        <w:rPr>
          <w:rFonts w:asciiTheme="minorHAnsi" w:eastAsia="Calibri" w:hAnsiTheme="minorHAnsi" w:cstheme="minorHAnsi"/>
        </w:rPr>
        <w:t xml:space="preserve">help you </w:t>
      </w:r>
      <w:r w:rsidR="000450EA" w:rsidRPr="00E87173">
        <w:rPr>
          <w:rFonts w:asciiTheme="minorHAnsi" w:eastAsia="Calibri" w:hAnsiTheme="minorHAnsi"/>
        </w:rPr>
        <w:t>to</w:t>
      </w:r>
      <w:r w:rsidRPr="00E87173">
        <w:rPr>
          <w:rFonts w:asciiTheme="minorHAnsi" w:eastAsia="Calibri" w:hAnsiTheme="minorHAnsi"/>
        </w:rPr>
        <w:t xml:space="preserve"> </w:t>
      </w:r>
      <w:r w:rsidRPr="00F664EF">
        <w:rPr>
          <w:rFonts w:asciiTheme="minorHAnsi" w:eastAsia="Calibri" w:hAnsiTheme="minorHAnsi" w:cstheme="minorHAnsi"/>
        </w:rPr>
        <w:t>search for work</w:t>
      </w:r>
      <w:r w:rsidR="000450EA" w:rsidRPr="00F664EF">
        <w:rPr>
          <w:rFonts w:asciiTheme="minorHAnsi" w:eastAsia="Calibri" w:hAnsiTheme="minorHAnsi" w:cstheme="minorHAnsi"/>
        </w:rPr>
        <w:t xml:space="preserve"> and build work </w:t>
      </w:r>
      <w:proofErr w:type="gramStart"/>
      <w:r w:rsidR="000450EA" w:rsidRPr="00F664EF">
        <w:rPr>
          <w:rFonts w:asciiTheme="minorHAnsi" w:eastAsia="Calibri" w:hAnsiTheme="minorHAnsi" w:cstheme="minorHAnsi"/>
        </w:rPr>
        <w:t>capacity</w:t>
      </w:r>
      <w:r w:rsidRPr="00F664EF">
        <w:rPr>
          <w:rFonts w:asciiTheme="minorHAnsi" w:eastAsia="Calibri" w:hAnsiTheme="minorHAnsi" w:cstheme="minorHAnsi"/>
        </w:rPr>
        <w:t>;</w:t>
      </w:r>
      <w:proofErr w:type="gramEnd"/>
    </w:p>
    <w:p w14:paraId="6213B1A8" w14:textId="7F9F7529" w:rsidR="008736CE" w:rsidRPr="00F664EF" w:rsidRDefault="008736CE" w:rsidP="001D6B3C">
      <w:pPr>
        <w:numPr>
          <w:ilvl w:val="0"/>
          <w:numId w:val="146"/>
        </w:numPr>
        <w:spacing w:after="120" w:line="300" w:lineRule="auto"/>
        <w:ind w:left="357" w:hanging="357"/>
        <w:rPr>
          <w:rFonts w:asciiTheme="minorHAnsi" w:eastAsia="Calibri" w:hAnsiTheme="minorHAnsi" w:cstheme="minorHAnsi"/>
          <w:szCs w:val="22"/>
        </w:rPr>
      </w:pPr>
      <w:r w:rsidRPr="00F664EF">
        <w:rPr>
          <w:rFonts w:asciiTheme="minorHAnsi" w:eastAsia="Calibri" w:hAnsiTheme="minorHAnsi" w:cstheme="minorHAnsi"/>
          <w:szCs w:val="22"/>
        </w:rPr>
        <w:t>clearly explain the available</w:t>
      </w:r>
      <w:r w:rsidRPr="00E87173">
        <w:rPr>
          <w:rFonts w:asciiTheme="minorHAnsi" w:eastAsia="Calibri" w:hAnsiTheme="minorHAnsi"/>
        </w:rPr>
        <w:t xml:space="preserve"> services to </w:t>
      </w:r>
      <w:proofErr w:type="gramStart"/>
      <w:r w:rsidRPr="00F664EF">
        <w:rPr>
          <w:rFonts w:asciiTheme="minorHAnsi" w:eastAsia="Calibri" w:hAnsiTheme="minorHAnsi" w:cstheme="minorHAnsi"/>
          <w:szCs w:val="22"/>
        </w:rPr>
        <w:t>you;</w:t>
      </w:r>
      <w:proofErr w:type="gramEnd"/>
    </w:p>
    <w:p w14:paraId="289366D4" w14:textId="2CBF2239" w:rsidR="008736CE" w:rsidRPr="00F664EF" w:rsidRDefault="008736CE" w:rsidP="001D6B3C">
      <w:pPr>
        <w:numPr>
          <w:ilvl w:val="0"/>
          <w:numId w:val="146"/>
        </w:numPr>
        <w:spacing w:after="120" w:line="300" w:lineRule="auto"/>
        <w:ind w:left="357" w:hanging="357"/>
        <w:rPr>
          <w:rFonts w:asciiTheme="minorHAnsi" w:eastAsia="Calibri" w:hAnsiTheme="minorHAnsi" w:cstheme="minorHAnsi"/>
          <w:szCs w:val="22"/>
        </w:rPr>
      </w:pPr>
      <w:r w:rsidRPr="00F664EF">
        <w:rPr>
          <w:rFonts w:asciiTheme="minorHAnsi" w:eastAsia="Calibri" w:hAnsiTheme="minorHAnsi" w:cstheme="minorHAnsi"/>
          <w:szCs w:val="22"/>
        </w:rPr>
        <w:t xml:space="preserve">focus on participant-led </w:t>
      </w:r>
      <w:proofErr w:type="gramStart"/>
      <w:r w:rsidRPr="00F664EF">
        <w:rPr>
          <w:rFonts w:asciiTheme="minorHAnsi" w:eastAsia="Calibri" w:hAnsiTheme="minorHAnsi" w:cstheme="minorHAnsi"/>
          <w:szCs w:val="22"/>
        </w:rPr>
        <w:t>services;</w:t>
      </w:r>
      <w:proofErr w:type="gramEnd"/>
      <w:r w:rsidRPr="00F664EF">
        <w:rPr>
          <w:rFonts w:asciiTheme="minorHAnsi" w:eastAsia="Calibri" w:hAnsiTheme="minorHAnsi" w:cstheme="minorHAnsi"/>
          <w:szCs w:val="22"/>
        </w:rPr>
        <w:t xml:space="preserve"> </w:t>
      </w:r>
    </w:p>
    <w:p w14:paraId="39DCA2F7" w14:textId="0514AF78" w:rsidR="008736CE" w:rsidRPr="00E87173" w:rsidRDefault="008736CE" w:rsidP="001D6B3C">
      <w:pPr>
        <w:numPr>
          <w:ilvl w:val="0"/>
          <w:numId w:val="146"/>
        </w:numPr>
        <w:spacing w:after="120" w:line="300" w:lineRule="auto"/>
        <w:ind w:left="357" w:hanging="357"/>
        <w:rPr>
          <w:rFonts w:asciiTheme="minorHAnsi" w:eastAsia="Calibri" w:hAnsiTheme="minorHAnsi"/>
        </w:rPr>
      </w:pPr>
      <w:r w:rsidRPr="00F664EF">
        <w:rPr>
          <w:rFonts w:asciiTheme="minorHAnsi" w:eastAsia="Calibri" w:hAnsiTheme="minorHAnsi" w:cstheme="minorHAnsi"/>
          <w:szCs w:val="22"/>
        </w:rPr>
        <w:t>explain</w:t>
      </w:r>
      <w:r w:rsidRPr="00E87173">
        <w:rPr>
          <w:rFonts w:asciiTheme="minorHAnsi" w:eastAsia="Calibri" w:hAnsiTheme="minorHAnsi"/>
        </w:rPr>
        <w:t xml:space="preserve"> your </w:t>
      </w:r>
      <w:r w:rsidRPr="00F664EF">
        <w:rPr>
          <w:rFonts w:asciiTheme="minorHAnsi" w:eastAsia="Calibri" w:hAnsiTheme="minorHAnsi" w:cstheme="minorHAnsi"/>
          <w:szCs w:val="22"/>
        </w:rPr>
        <w:t>rights and</w:t>
      </w:r>
      <w:r w:rsidRPr="00E87173">
        <w:rPr>
          <w:rFonts w:asciiTheme="minorHAnsi" w:eastAsia="Calibri" w:hAnsiTheme="minorHAnsi"/>
        </w:rPr>
        <w:t xml:space="preserve"> obligations</w:t>
      </w:r>
      <w:r w:rsidRPr="00F664EF">
        <w:rPr>
          <w:rFonts w:asciiTheme="minorHAnsi" w:eastAsia="Calibri" w:hAnsiTheme="minorHAnsi" w:cstheme="minorHAnsi"/>
          <w:szCs w:val="22"/>
        </w:rPr>
        <w:t xml:space="preserve"> to engage in the </w:t>
      </w:r>
      <w:proofErr w:type="gramStart"/>
      <w:r w:rsidRPr="00F664EF">
        <w:rPr>
          <w:rFonts w:asciiTheme="minorHAnsi" w:eastAsia="Calibri" w:hAnsiTheme="minorHAnsi" w:cstheme="minorHAnsi"/>
          <w:szCs w:val="22"/>
        </w:rPr>
        <w:t>program;</w:t>
      </w:r>
      <w:proofErr w:type="gramEnd"/>
    </w:p>
    <w:p w14:paraId="6064B04D" w14:textId="538FAF25" w:rsidR="008736CE" w:rsidRPr="00F664EF" w:rsidRDefault="008736CE" w:rsidP="001D6B3C">
      <w:pPr>
        <w:numPr>
          <w:ilvl w:val="0"/>
          <w:numId w:val="146"/>
        </w:numPr>
        <w:spacing w:after="120" w:line="300" w:lineRule="auto"/>
        <w:ind w:left="357" w:hanging="357"/>
        <w:rPr>
          <w:rFonts w:asciiTheme="minorHAnsi" w:eastAsia="Calibri" w:hAnsiTheme="minorHAnsi" w:cstheme="minorHAnsi"/>
          <w:szCs w:val="22"/>
        </w:rPr>
      </w:pPr>
      <w:r w:rsidRPr="00F664EF">
        <w:rPr>
          <w:rFonts w:asciiTheme="minorHAnsi" w:eastAsia="Calibri" w:hAnsiTheme="minorHAnsi" w:cstheme="minorHAnsi"/>
          <w:szCs w:val="22"/>
        </w:rPr>
        <w:t xml:space="preserve">build a positive and </w:t>
      </w:r>
      <w:r w:rsidRPr="00E87173">
        <w:rPr>
          <w:rFonts w:asciiTheme="minorHAnsi" w:eastAsia="Calibri" w:hAnsiTheme="minorHAnsi"/>
        </w:rPr>
        <w:t>trusting relationship to support you</w:t>
      </w:r>
      <w:r w:rsidRPr="00F664EF">
        <w:rPr>
          <w:rFonts w:asciiTheme="minorHAnsi" w:eastAsia="Calibri" w:hAnsiTheme="minorHAnsi" w:cstheme="minorHAnsi"/>
          <w:szCs w:val="22"/>
        </w:rPr>
        <w:t>; and</w:t>
      </w:r>
    </w:p>
    <w:p w14:paraId="11CC5A42" w14:textId="69415F53" w:rsidR="008736CE" w:rsidRPr="00E87173" w:rsidRDefault="008736CE" w:rsidP="001D6B3C">
      <w:pPr>
        <w:numPr>
          <w:ilvl w:val="0"/>
          <w:numId w:val="146"/>
        </w:numPr>
        <w:spacing w:after="120" w:line="300" w:lineRule="auto"/>
        <w:ind w:left="357" w:hanging="357"/>
        <w:rPr>
          <w:rFonts w:asciiTheme="minorHAnsi" w:eastAsia="Calibri" w:hAnsiTheme="minorHAnsi"/>
        </w:rPr>
      </w:pPr>
      <w:r w:rsidRPr="00F664EF">
        <w:rPr>
          <w:rFonts w:asciiTheme="minorHAnsi" w:eastAsia="Calibri" w:hAnsiTheme="minorHAnsi" w:cstheme="minorHAnsi"/>
        </w:rPr>
        <w:t>communicate in a way that meets</w:t>
      </w:r>
      <w:r w:rsidRPr="00E87173">
        <w:rPr>
          <w:rFonts w:asciiTheme="minorHAnsi" w:eastAsia="Calibri" w:hAnsiTheme="minorHAnsi"/>
        </w:rPr>
        <w:t xml:space="preserve"> your needs</w:t>
      </w:r>
      <w:r w:rsidRPr="00F664EF">
        <w:rPr>
          <w:rFonts w:asciiTheme="minorHAnsi" w:eastAsia="Calibri" w:hAnsiTheme="minorHAnsi" w:cstheme="minorHAnsi"/>
        </w:rPr>
        <w:t xml:space="preserve">, including </w:t>
      </w:r>
      <w:r w:rsidR="00135861" w:rsidRPr="00F664EF">
        <w:rPr>
          <w:rFonts w:asciiTheme="minorHAnsi" w:eastAsia="Calibri" w:hAnsiTheme="minorHAnsi" w:cstheme="minorHAnsi"/>
        </w:rPr>
        <w:t xml:space="preserve">by </w:t>
      </w:r>
      <w:r w:rsidRPr="00F664EF">
        <w:rPr>
          <w:rFonts w:asciiTheme="minorHAnsi" w:eastAsia="Calibri" w:hAnsiTheme="minorHAnsi" w:cstheme="minorHAnsi"/>
        </w:rPr>
        <w:t xml:space="preserve">providing </w:t>
      </w:r>
      <w:r w:rsidRPr="00E87173">
        <w:rPr>
          <w:rFonts w:asciiTheme="minorHAnsi" w:eastAsia="Calibri" w:hAnsiTheme="minorHAnsi"/>
        </w:rPr>
        <w:t>an interpreter</w:t>
      </w:r>
      <w:r w:rsidR="00135861" w:rsidRPr="00E87173">
        <w:rPr>
          <w:rFonts w:asciiTheme="minorHAnsi" w:eastAsia="Calibri" w:hAnsiTheme="minorHAnsi"/>
        </w:rPr>
        <w:t xml:space="preserve"> </w:t>
      </w:r>
      <w:r w:rsidR="00135861" w:rsidRPr="00F664EF">
        <w:rPr>
          <w:rFonts w:asciiTheme="minorHAnsi" w:eastAsia="Calibri" w:hAnsiTheme="minorHAnsi" w:cstheme="minorHAnsi"/>
        </w:rPr>
        <w:t>(</w:t>
      </w:r>
      <w:r w:rsidR="00135861" w:rsidRPr="00E87173">
        <w:rPr>
          <w:rFonts w:asciiTheme="minorHAnsi" w:eastAsia="Calibri" w:hAnsiTheme="minorHAnsi"/>
        </w:rPr>
        <w:t xml:space="preserve">if </w:t>
      </w:r>
      <w:proofErr w:type="gramStart"/>
      <w:r w:rsidR="00135861" w:rsidRPr="00F664EF">
        <w:rPr>
          <w:rFonts w:asciiTheme="minorHAnsi" w:eastAsia="Calibri" w:hAnsiTheme="minorHAnsi" w:cstheme="minorHAnsi"/>
        </w:rPr>
        <w:t>required</w:t>
      </w:r>
      <w:proofErr w:type="gramEnd"/>
      <w:r w:rsidR="00135861" w:rsidRPr="00F664EF">
        <w:rPr>
          <w:rFonts w:asciiTheme="minorHAnsi" w:eastAsia="Calibri" w:hAnsiTheme="minorHAnsi" w:cstheme="minorHAnsi"/>
        </w:rPr>
        <w:t>)</w:t>
      </w:r>
      <w:r w:rsidRPr="00F664EF">
        <w:rPr>
          <w:rFonts w:asciiTheme="minorHAnsi" w:eastAsia="Calibri" w:hAnsiTheme="minorHAnsi" w:cstheme="minorHAnsi"/>
        </w:rPr>
        <w:t>.</w:t>
      </w:r>
    </w:p>
    <w:p w14:paraId="28B40909" w14:textId="1F594361" w:rsidR="000450EA" w:rsidRPr="00F664EF" w:rsidRDefault="000450EA" w:rsidP="003E780E">
      <w:pPr>
        <w:spacing w:after="200"/>
        <w:rPr>
          <w:rFonts w:asciiTheme="minorHAnsi" w:hAnsiTheme="minorHAnsi" w:cstheme="minorHAnsi"/>
          <w:bCs/>
          <w:color w:val="005A70"/>
          <w:spacing w:val="3"/>
          <w:sz w:val="28"/>
          <w:szCs w:val="28"/>
        </w:rPr>
      </w:pPr>
      <w:r w:rsidRPr="00F664EF">
        <w:rPr>
          <w:rFonts w:asciiTheme="minorHAnsi" w:hAnsiTheme="minorHAnsi" w:cstheme="minorHAnsi"/>
          <w:bCs/>
          <w:color w:val="005A70"/>
          <w:spacing w:val="3"/>
          <w:sz w:val="28"/>
          <w:szCs w:val="28"/>
        </w:rPr>
        <w:t xml:space="preserve"> What can you expect?</w:t>
      </w:r>
    </w:p>
    <w:p w14:paraId="649A22C7" w14:textId="77777777" w:rsidR="000450EA" w:rsidRPr="00F664EF" w:rsidRDefault="000450EA" w:rsidP="54C4CDE6">
      <w:pPr>
        <w:spacing w:after="200"/>
        <w:rPr>
          <w:rFonts w:asciiTheme="minorHAnsi" w:eastAsia="Tahoma" w:hAnsiTheme="minorHAnsi" w:cstheme="minorHAnsi"/>
          <w:spacing w:val="3"/>
          <w:kern w:val="2"/>
          <w14:ligatures w14:val="standardContextual"/>
        </w:rPr>
      </w:pPr>
      <w:r w:rsidRPr="00F664EF">
        <w:rPr>
          <w:rFonts w:asciiTheme="minorHAnsi" w:eastAsia="Tahoma" w:hAnsiTheme="minorHAnsi" w:cstheme="minorHAnsi"/>
        </w:rPr>
        <w:t xml:space="preserve">As your provider, we will tailor the support we provide. We will help you </w:t>
      </w:r>
      <w:proofErr w:type="gramStart"/>
      <w:r w:rsidRPr="00F664EF">
        <w:rPr>
          <w:rFonts w:asciiTheme="minorHAnsi" w:eastAsia="Tahoma" w:hAnsiTheme="minorHAnsi" w:cstheme="minorHAnsi"/>
        </w:rPr>
        <w:t>identify</w:t>
      </w:r>
      <w:proofErr w:type="gramEnd"/>
      <w:r w:rsidRPr="00F664EF">
        <w:rPr>
          <w:rFonts w:asciiTheme="minorHAnsi" w:eastAsia="Tahoma" w:hAnsiTheme="minorHAnsi" w:cstheme="minorHAnsi"/>
        </w:rPr>
        <w:t>, and access services and supports such as: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126"/>
        <w:gridCol w:w="4038"/>
      </w:tblGrid>
      <w:tr w:rsidR="008F6B9E" w:rsidRPr="008F6B9E" w14:paraId="79E5C53E" w14:textId="77777777" w:rsidTr="008C06CB">
        <w:trPr>
          <w:trHeight w:val="260"/>
        </w:trPr>
        <w:tc>
          <w:tcPr>
            <w:tcW w:w="5802" w:type="dxa"/>
            <w:tcBorders>
              <w:top w:val="single" w:sz="8" w:space="0" w:color="A3A3A3"/>
              <w:left w:val="single" w:sz="8" w:space="0" w:color="A3A3A3"/>
              <w:bottom w:val="single" w:sz="8" w:space="0" w:color="A3A3A3"/>
              <w:right w:val="single" w:sz="8" w:space="0" w:color="A3A3A3"/>
            </w:tcBorders>
            <w:shd w:val="clear" w:color="auto" w:fill="595959" w:themeFill="text1" w:themeFillTint="A6"/>
            <w:tcMar>
              <w:top w:w="80" w:type="dxa"/>
              <w:left w:w="80" w:type="dxa"/>
              <w:bottom w:w="80" w:type="dxa"/>
              <w:right w:w="80" w:type="dxa"/>
            </w:tcMar>
            <w:hideMark/>
          </w:tcPr>
          <w:p w14:paraId="4CFA7DC8" w14:textId="77777777" w:rsidR="008736CE" w:rsidRPr="008F6B9E" w:rsidRDefault="008736CE" w:rsidP="0095757A">
            <w:pPr>
              <w:spacing w:before="120" w:after="0"/>
              <w:jc w:val="center"/>
              <w:rPr>
                <w:rFonts w:asciiTheme="minorHAnsi" w:eastAsia="Calibri" w:hAnsiTheme="minorHAnsi" w:cstheme="minorHAnsi"/>
                <w:b/>
                <w:bCs/>
                <w:color w:val="FFFFFF" w:themeColor="background1"/>
                <w:kern w:val="2"/>
                <w:szCs w:val="22"/>
                <w14:ligatures w14:val="standardContextual"/>
              </w:rPr>
            </w:pPr>
            <w:r w:rsidRPr="008F6B9E">
              <w:rPr>
                <w:rFonts w:asciiTheme="minorHAnsi" w:eastAsia="Calibri" w:hAnsiTheme="minorHAnsi" w:cstheme="minorHAnsi"/>
                <w:b/>
                <w:bCs/>
                <w:color w:val="FFFFFF" w:themeColor="background1"/>
                <w:kern w:val="2"/>
                <w:szCs w:val="22"/>
                <w14:ligatures w14:val="standardContextual"/>
              </w:rPr>
              <w:t>Pre-Employment Support</w:t>
            </w:r>
          </w:p>
        </w:tc>
        <w:tc>
          <w:tcPr>
            <w:tcW w:w="4536" w:type="dxa"/>
            <w:tcBorders>
              <w:top w:val="single" w:sz="8" w:space="0" w:color="A3A3A3"/>
              <w:left w:val="single" w:sz="8" w:space="0" w:color="A3A3A3"/>
              <w:bottom w:val="single" w:sz="8" w:space="0" w:color="A3A3A3"/>
              <w:right w:val="single" w:sz="8" w:space="0" w:color="A3A3A3"/>
            </w:tcBorders>
            <w:shd w:val="clear" w:color="auto" w:fill="595959" w:themeFill="text1" w:themeFillTint="A6"/>
            <w:tcMar>
              <w:top w:w="80" w:type="dxa"/>
              <w:left w:w="80" w:type="dxa"/>
              <w:bottom w:w="80" w:type="dxa"/>
              <w:right w:w="80" w:type="dxa"/>
            </w:tcMar>
            <w:hideMark/>
          </w:tcPr>
          <w:p w14:paraId="40B8501A" w14:textId="77777777" w:rsidR="008736CE" w:rsidRPr="008F6B9E" w:rsidRDefault="008736CE" w:rsidP="0095757A">
            <w:pPr>
              <w:spacing w:before="120" w:after="0"/>
              <w:jc w:val="center"/>
              <w:rPr>
                <w:rFonts w:asciiTheme="minorHAnsi" w:eastAsia="Calibri" w:hAnsiTheme="minorHAnsi" w:cstheme="minorHAnsi"/>
                <w:b/>
                <w:bCs/>
                <w:color w:val="FFFFFF" w:themeColor="background1"/>
                <w:kern w:val="2"/>
                <w:szCs w:val="22"/>
                <w14:ligatures w14:val="standardContextual"/>
              </w:rPr>
            </w:pPr>
            <w:r w:rsidRPr="008F6B9E">
              <w:rPr>
                <w:rFonts w:asciiTheme="minorHAnsi" w:eastAsia="Calibri" w:hAnsiTheme="minorHAnsi" w:cstheme="minorHAnsi"/>
                <w:b/>
                <w:bCs/>
                <w:color w:val="FFFFFF" w:themeColor="background1"/>
                <w:kern w:val="2"/>
                <w:szCs w:val="22"/>
                <w14:ligatures w14:val="standardContextual"/>
              </w:rPr>
              <w:t>Employment Support</w:t>
            </w:r>
          </w:p>
        </w:tc>
      </w:tr>
      <w:tr w:rsidR="008736CE" w:rsidRPr="00F664EF" w14:paraId="3C458B59" w14:textId="77777777" w:rsidTr="54C4CDE6">
        <w:tc>
          <w:tcPr>
            <w:tcW w:w="58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CCC684" w14:textId="09CD8791"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R</w:t>
            </w:r>
            <w:r w:rsidR="00135861" w:rsidRPr="00F664EF">
              <w:rPr>
                <w:rFonts w:asciiTheme="minorHAnsi" w:eastAsia="Calibri" w:hAnsiTheme="minorHAnsi" w:cstheme="minorHAnsi"/>
                <w:kern w:val="2"/>
                <w:szCs w:val="22"/>
                <w14:ligatures w14:val="standardContextual"/>
              </w:rPr>
              <w:t>é</w:t>
            </w:r>
            <w:r w:rsidRPr="00F664EF">
              <w:rPr>
                <w:rFonts w:asciiTheme="minorHAnsi" w:eastAsia="Calibri" w:hAnsiTheme="minorHAnsi" w:cstheme="minorHAnsi"/>
                <w:kern w:val="2"/>
                <w:szCs w:val="22"/>
                <w14:ligatures w14:val="standardContextual"/>
              </w:rPr>
              <w:t>sum</w:t>
            </w:r>
            <w:r w:rsidR="00135861" w:rsidRPr="00F664EF">
              <w:rPr>
                <w:rFonts w:asciiTheme="minorHAnsi" w:eastAsia="Calibri" w:hAnsiTheme="minorHAnsi" w:cstheme="minorHAnsi"/>
                <w:kern w:val="2"/>
                <w:szCs w:val="22"/>
                <w14:ligatures w14:val="standardContextual"/>
              </w:rPr>
              <w:t>é</w:t>
            </w:r>
            <w:r w:rsidRPr="00F664EF">
              <w:rPr>
                <w:rFonts w:asciiTheme="minorHAnsi" w:eastAsia="Calibri" w:hAnsiTheme="minorHAnsi" w:cstheme="minorHAnsi"/>
                <w:kern w:val="2"/>
                <w:szCs w:val="22"/>
                <w14:ligatures w14:val="standardContextual"/>
              </w:rPr>
              <w:t xml:space="preserve"> writing, job applications and interview preparation</w:t>
            </w:r>
          </w:p>
          <w:p w14:paraId="10E8C4D8" w14:textId="48EB040F"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 xml:space="preserve">Job search </w:t>
            </w:r>
            <w:r w:rsidR="00CB2C52" w:rsidRPr="00F664EF">
              <w:rPr>
                <w:rFonts w:asciiTheme="minorHAnsi" w:eastAsia="Calibri" w:hAnsiTheme="minorHAnsi" w:cstheme="minorHAnsi"/>
                <w:kern w:val="2"/>
                <w:szCs w:val="22"/>
                <w14:ligatures w14:val="standardContextual"/>
              </w:rPr>
              <w:t>support</w:t>
            </w:r>
          </w:p>
          <w:p w14:paraId="4CD454EE" w14:textId="77777777"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 xml:space="preserve">Non-vocational programs </w:t>
            </w:r>
          </w:p>
          <w:p w14:paraId="08CB0CB9" w14:textId="77777777"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Further education or training</w:t>
            </w:r>
          </w:p>
          <w:p w14:paraId="70B3DC03" w14:textId="77777777"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Government and non-government programs/activities</w:t>
            </w:r>
          </w:p>
          <w:p w14:paraId="3F0C51E1" w14:textId="77777777"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Services that will help build on your skills</w:t>
            </w:r>
          </w:p>
          <w:p w14:paraId="56AE0911" w14:textId="77777777"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lastRenderedPageBreak/>
              <w:t>Allied Health professionals and programs to address disability, injury, or health concerns</w:t>
            </w:r>
          </w:p>
          <w:p w14:paraId="6D9EB354" w14:textId="77777777" w:rsidR="008736CE" w:rsidRPr="00F664EF" w:rsidRDefault="008736CE" w:rsidP="001D6B3C">
            <w:pPr>
              <w:numPr>
                <w:ilvl w:val="0"/>
                <w:numId w:val="147"/>
              </w:numPr>
              <w:spacing w:before="120" w:after="0"/>
              <w:rPr>
                <w:rFonts w:asciiTheme="minorHAnsi" w:eastAsia="Calibri" w:hAnsiTheme="minorHAnsi" w:cstheme="minorHAnsi"/>
                <w:b/>
                <w:bCs/>
                <w:kern w:val="2"/>
                <w14:ligatures w14:val="standardContextual"/>
              </w:rPr>
            </w:pPr>
            <w:r w:rsidRPr="00F664EF">
              <w:rPr>
                <w:rFonts w:asciiTheme="minorHAnsi" w:eastAsia="Calibri" w:hAnsiTheme="minorHAnsi" w:cstheme="minorHAnsi"/>
              </w:rPr>
              <w:t xml:space="preserve">Self-Employment </w:t>
            </w:r>
            <w:proofErr w:type="gramStart"/>
            <w:r w:rsidRPr="00F664EF">
              <w:rPr>
                <w:rFonts w:asciiTheme="minorHAnsi" w:eastAsia="Calibri" w:hAnsiTheme="minorHAnsi" w:cstheme="minorHAnsi"/>
              </w:rPr>
              <w:t>assistance</w:t>
            </w:r>
            <w:proofErr w:type="gramEnd"/>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529BC4" w14:textId="77777777"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lastRenderedPageBreak/>
              <w:t>Support you to understand your rights in the workplace</w:t>
            </w:r>
          </w:p>
          <w:p w14:paraId="082EB0F5" w14:textId="77777777" w:rsidR="008736CE" w:rsidRPr="00F664EF" w:rsidRDefault="008736CE"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Working with employers to match your skills to their needs</w:t>
            </w:r>
          </w:p>
          <w:p w14:paraId="54CF45A8" w14:textId="77777777" w:rsidR="00CB2C52" w:rsidRPr="00F664EF" w:rsidRDefault="00CB2C52" w:rsidP="001D6B3C">
            <w:pPr>
              <w:numPr>
                <w:ilvl w:val="0"/>
                <w:numId w:val="147"/>
              </w:numPr>
              <w:spacing w:before="120" w:after="0"/>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Support to approach suitable employers</w:t>
            </w:r>
          </w:p>
          <w:p w14:paraId="063334B0" w14:textId="34229C9C" w:rsidR="008736CE" w:rsidRPr="00F664EF" w:rsidRDefault="008736CE" w:rsidP="001D6B3C">
            <w:pPr>
              <w:numPr>
                <w:ilvl w:val="0"/>
                <w:numId w:val="147"/>
              </w:numPr>
              <w:spacing w:before="120" w:after="0"/>
              <w:ind w:left="357" w:hanging="357"/>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Tailored communication and ongoing support to help you keep your job</w:t>
            </w:r>
          </w:p>
          <w:p w14:paraId="7578F46A" w14:textId="6CF7B3B7" w:rsidR="008736CE" w:rsidRPr="00F664EF" w:rsidRDefault="008736CE" w:rsidP="001D6B3C">
            <w:pPr>
              <w:numPr>
                <w:ilvl w:val="0"/>
                <w:numId w:val="147"/>
              </w:numPr>
              <w:spacing w:before="120" w:after="100" w:afterAutospacing="1" w:line="240" w:lineRule="auto"/>
              <w:ind w:left="357" w:hanging="357"/>
              <w:rPr>
                <w:rFonts w:asciiTheme="minorHAnsi" w:hAnsiTheme="minorHAnsi" w:cstheme="minorHAnsi"/>
                <w:sz w:val="24"/>
                <w:szCs w:val="24"/>
                <w:lang w:eastAsia="en-AU"/>
              </w:rPr>
            </w:pPr>
            <w:r w:rsidRPr="00F664EF">
              <w:rPr>
                <w:rFonts w:asciiTheme="minorHAnsi" w:hAnsiTheme="minorHAnsi" w:cstheme="minorHAnsi"/>
                <w:szCs w:val="22"/>
                <w:lang w:eastAsia="en-AU"/>
              </w:rPr>
              <w:lastRenderedPageBreak/>
              <w:t>Access</w:t>
            </w:r>
            <w:r w:rsidR="00CB2C52" w:rsidRPr="00F664EF">
              <w:rPr>
                <w:rFonts w:asciiTheme="minorHAnsi" w:hAnsiTheme="minorHAnsi" w:cstheme="minorHAnsi"/>
                <w:szCs w:val="22"/>
                <w:lang w:eastAsia="en-AU"/>
              </w:rPr>
              <w:t xml:space="preserve"> to</w:t>
            </w:r>
            <w:r w:rsidRPr="00F664EF">
              <w:rPr>
                <w:rFonts w:asciiTheme="minorHAnsi" w:hAnsiTheme="minorHAnsi" w:cstheme="minorHAnsi"/>
                <w:szCs w:val="22"/>
                <w:lang w:eastAsia="en-AU"/>
              </w:rPr>
              <w:t xml:space="preserve"> the Employment Assistance Fund for workplace assessments and modifications</w:t>
            </w:r>
            <w:r w:rsidR="00CB2C52" w:rsidRPr="00F664EF">
              <w:rPr>
                <w:rFonts w:asciiTheme="minorHAnsi" w:hAnsiTheme="minorHAnsi" w:cstheme="minorHAnsi"/>
                <w:szCs w:val="22"/>
                <w:lang w:eastAsia="en-AU"/>
              </w:rPr>
              <w:t xml:space="preserve"> to support you</w:t>
            </w:r>
          </w:p>
        </w:tc>
      </w:tr>
    </w:tbl>
    <w:p w14:paraId="52FFA1D5" w14:textId="09D0560E" w:rsidR="008736CE" w:rsidRPr="00E87173" w:rsidRDefault="008736CE" w:rsidP="00E87173">
      <w:pPr>
        <w:spacing w:before="120" w:after="0"/>
        <w:rPr>
          <w:rFonts w:asciiTheme="minorHAnsi" w:hAnsiTheme="minorHAnsi"/>
          <w:color w:val="005A70"/>
          <w:spacing w:val="3"/>
          <w:sz w:val="28"/>
        </w:rPr>
      </w:pPr>
      <w:r w:rsidRPr="00F664EF">
        <w:rPr>
          <w:rFonts w:asciiTheme="minorHAnsi" w:hAnsiTheme="minorHAnsi" w:cstheme="minorHAnsi"/>
          <w:bCs/>
          <w:color w:val="005A70"/>
          <w:spacing w:val="3"/>
          <w:sz w:val="28"/>
          <w:szCs w:val="28"/>
        </w:rPr>
        <w:lastRenderedPageBreak/>
        <w:t xml:space="preserve">What are your </w:t>
      </w:r>
      <w:r w:rsidRPr="00E87173">
        <w:rPr>
          <w:rFonts w:asciiTheme="minorHAnsi" w:hAnsiTheme="minorHAnsi"/>
          <w:color w:val="005A70"/>
          <w:spacing w:val="3"/>
          <w:sz w:val="28"/>
        </w:rPr>
        <w:t>responsibilities</w:t>
      </w:r>
      <w:r w:rsidR="00287845" w:rsidRPr="00F664EF">
        <w:rPr>
          <w:rFonts w:asciiTheme="minorHAnsi" w:hAnsiTheme="minorHAnsi" w:cstheme="minorHAnsi"/>
          <w:bCs/>
          <w:color w:val="005A70"/>
          <w:spacing w:val="3"/>
          <w:sz w:val="28"/>
          <w:szCs w:val="28"/>
        </w:rPr>
        <w:t>?</w:t>
      </w:r>
    </w:p>
    <w:p w14:paraId="46B2D8DA" w14:textId="0ECC6E7F" w:rsidR="00CB2C52" w:rsidRPr="00F664EF" w:rsidRDefault="0C4AB892" w:rsidP="54C4CDE6">
      <w:pPr>
        <w:spacing w:before="120" w:after="120" w:line="300" w:lineRule="auto"/>
        <w:rPr>
          <w:rFonts w:asciiTheme="minorHAnsi" w:eastAsia="Calibri" w:hAnsiTheme="minorHAnsi" w:cstheme="minorHAnsi"/>
        </w:rPr>
      </w:pPr>
      <w:r w:rsidRPr="00F664EF">
        <w:rPr>
          <w:rFonts w:asciiTheme="minorHAnsi" w:eastAsia="Calibri" w:hAnsiTheme="minorHAnsi" w:cstheme="minorHAnsi"/>
        </w:rPr>
        <w:t xml:space="preserve">We expect you to </w:t>
      </w:r>
      <w:proofErr w:type="gramStart"/>
      <w:r w:rsidRPr="00F664EF">
        <w:rPr>
          <w:rFonts w:asciiTheme="minorHAnsi" w:eastAsia="Calibri" w:hAnsiTheme="minorHAnsi" w:cstheme="minorHAnsi"/>
        </w:rPr>
        <w:t>participate</w:t>
      </w:r>
      <w:proofErr w:type="gramEnd"/>
      <w:r w:rsidRPr="00F664EF">
        <w:rPr>
          <w:rFonts w:asciiTheme="minorHAnsi" w:eastAsia="Calibri" w:hAnsiTheme="minorHAnsi" w:cstheme="minorHAnsi"/>
        </w:rPr>
        <w:t xml:space="preserve"> meaningfully in the program by:</w:t>
      </w:r>
    </w:p>
    <w:p w14:paraId="33F053AD" w14:textId="53B7BB47" w:rsidR="008736CE" w:rsidRPr="00F664EF" w:rsidRDefault="00E92CF3" w:rsidP="001D6B3C">
      <w:pPr>
        <w:numPr>
          <w:ilvl w:val="0"/>
          <w:numId w:val="146"/>
        </w:numPr>
        <w:spacing w:before="120" w:after="120" w:line="300" w:lineRule="auto"/>
        <w:ind w:left="357" w:hanging="357"/>
        <w:rPr>
          <w:rFonts w:asciiTheme="minorHAnsi" w:eastAsia="Calibri" w:hAnsiTheme="minorHAnsi" w:cstheme="minorHAnsi"/>
        </w:rPr>
      </w:pPr>
      <w:r w:rsidRPr="00F664EF">
        <w:rPr>
          <w:rFonts w:asciiTheme="minorHAnsi" w:eastAsia="Calibri" w:hAnsiTheme="minorHAnsi" w:cstheme="minorHAnsi"/>
        </w:rPr>
        <w:t>working r</w:t>
      </w:r>
      <w:r w:rsidR="008736CE" w:rsidRPr="00F664EF">
        <w:rPr>
          <w:rFonts w:asciiTheme="minorHAnsi" w:eastAsia="Calibri" w:hAnsiTheme="minorHAnsi" w:cstheme="minorHAnsi"/>
        </w:rPr>
        <w:t>espectfully</w:t>
      </w:r>
      <w:r w:rsidR="008736CE" w:rsidRPr="00E87173">
        <w:rPr>
          <w:rFonts w:asciiTheme="minorHAnsi" w:eastAsia="Calibri" w:hAnsiTheme="minorHAnsi"/>
        </w:rPr>
        <w:t xml:space="preserve"> with your provider </w:t>
      </w:r>
      <w:r w:rsidR="008736CE" w:rsidRPr="00F664EF">
        <w:rPr>
          <w:rFonts w:asciiTheme="minorHAnsi" w:eastAsia="Calibri" w:hAnsiTheme="minorHAnsi" w:cstheme="minorHAnsi"/>
        </w:rPr>
        <w:t xml:space="preserve">to develop an individualised Job Plan. Your Job Plan will require you to engage with your provider to prepare for, </w:t>
      </w:r>
      <w:proofErr w:type="gramStart"/>
      <w:r w:rsidR="008736CE" w:rsidRPr="00F664EF">
        <w:rPr>
          <w:rFonts w:asciiTheme="minorHAnsi" w:eastAsia="Calibri" w:hAnsiTheme="minorHAnsi" w:cstheme="minorHAnsi"/>
        </w:rPr>
        <w:t>seek</w:t>
      </w:r>
      <w:proofErr w:type="gramEnd"/>
      <w:r w:rsidR="008736CE" w:rsidRPr="00F664EF">
        <w:rPr>
          <w:rFonts w:asciiTheme="minorHAnsi" w:eastAsia="Calibri" w:hAnsiTheme="minorHAnsi" w:cstheme="minorHAnsi"/>
        </w:rPr>
        <w:t xml:space="preserve"> or maintain </w:t>
      </w:r>
      <w:proofErr w:type="gramStart"/>
      <w:r w:rsidR="008736CE" w:rsidRPr="00F664EF">
        <w:rPr>
          <w:rFonts w:asciiTheme="minorHAnsi" w:eastAsia="Calibri" w:hAnsiTheme="minorHAnsi" w:cstheme="minorHAnsi"/>
        </w:rPr>
        <w:t>employment;</w:t>
      </w:r>
      <w:proofErr w:type="gramEnd"/>
    </w:p>
    <w:p w14:paraId="25C6F1E2" w14:textId="4A987506" w:rsidR="008736CE" w:rsidRPr="00E87173" w:rsidRDefault="00E92CF3" w:rsidP="001D6B3C">
      <w:pPr>
        <w:numPr>
          <w:ilvl w:val="0"/>
          <w:numId w:val="148"/>
        </w:numPr>
        <w:spacing w:after="120" w:line="300" w:lineRule="auto"/>
        <w:ind w:left="357" w:hanging="357"/>
        <w:rPr>
          <w:rFonts w:asciiTheme="minorHAnsi" w:eastAsia="Calibri" w:hAnsiTheme="minorHAnsi"/>
        </w:rPr>
      </w:pPr>
      <w:r w:rsidRPr="00F664EF">
        <w:rPr>
          <w:rFonts w:asciiTheme="minorHAnsi" w:eastAsia="Calibri" w:hAnsiTheme="minorHAnsi" w:cstheme="minorHAnsi"/>
          <w:szCs w:val="22"/>
        </w:rPr>
        <w:t>a</w:t>
      </w:r>
      <w:r w:rsidR="008736CE" w:rsidRPr="00F664EF">
        <w:rPr>
          <w:rFonts w:asciiTheme="minorHAnsi" w:eastAsia="Calibri" w:hAnsiTheme="minorHAnsi" w:cstheme="minorHAnsi"/>
          <w:szCs w:val="22"/>
        </w:rPr>
        <w:t>ttend</w:t>
      </w:r>
      <w:r w:rsidRPr="00F664EF">
        <w:rPr>
          <w:rFonts w:asciiTheme="minorHAnsi" w:eastAsia="Calibri" w:hAnsiTheme="minorHAnsi" w:cstheme="minorHAnsi"/>
          <w:szCs w:val="22"/>
        </w:rPr>
        <w:t>ing</w:t>
      </w:r>
      <w:r w:rsidR="008736CE" w:rsidRPr="00F664EF">
        <w:rPr>
          <w:rFonts w:asciiTheme="minorHAnsi" w:eastAsia="Calibri" w:hAnsiTheme="minorHAnsi" w:cstheme="minorHAnsi"/>
          <w:szCs w:val="22"/>
        </w:rPr>
        <w:t xml:space="preserve"> appointments and </w:t>
      </w:r>
      <w:proofErr w:type="gramStart"/>
      <w:r w:rsidR="008736CE" w:rsidRPr="00E87173">
        <w:rPr>
          <w:rFonts w:asciiTheme="minorHAnsi" w:eastAsia="Calibri" w:hAnsiTheme="minorHAnsi"/>
        </w:rPr>
        <w:t>participat</w:t>
      </w:r>
      <w:r w:rsidRPr="00E87173">
        <w:rPr>
          <w:rFonts w:asciiTheme="minorHAnsi" w:eastAsia="Calibri" w:hAnsiTheme="minorHAnsi"/>
        </w:rPr>
        <w:t>ing</w:t>
      </w:r>
      <w:proofErr w:type="gramEnd"/>
      <w:r w:rsidR="008736CE" w:rsidRPr="00E87173">
        <w:rPr>
          <w:rFonts w:asciiTheme="minorHAnsi" w:eastAsia="Calibri" w:hAnsiTheme="minorHAnsi"/>
        </w:rPr>
        <w:t xml:space="preserve"> in </w:t>
      </w:r>
      <w:r w:rsidR="008736CE" w:rsidRPr="00F664EF">
        <w:rPr>
          <w:rFonts w:asciiTheme="minorHAnsi" w:eastAsia="Calibri" w:hAnsiTheme="minorHAnsi" w:cstheme="minorHAnsi"/>
          <w:szCs w:val="22"/>
        </w:rPr>
        <w:t>the activities in your Job Plan; and</w:t>
      </w:r>
    </w:p>
    <w:p w14:paraId="5C3A435E" w14:textId="1C023012" w:rsidR="008736CE" w:rsidRPr="00F664EF" w:rsidRDefault="00E92CF3" w:rsidP="001D6B3C">
      <w:pPr>
        <w:numPr>
          <w:ilvl w:val="0"/>
          <w:numId w:val="148"/>
        </w:numPr>
        <w:spacing w:after="120" w:line="300" w:lineRule="auto"/>
        <w:ind w:left="357" w:hanging="357"/>
        <w:rPr>
          <w:rFonts w:asciiTheme="minorHAnsi" w:eastAsia="Calibri" w:hAnsiTheme="minorHAnsi" w:cstheme="minorHAnsi"/>
          <w:szCs w:val="22"/>
        </w:rPr>
      </w:pPr>
      <w:r w:rsidRPr="00F664EF">
        <w:rPr>
          <w:rFonts w:asciiTheme="minorHAnsi" w:eastAsia="Calibri" w:hAnsiTheme="minorHAnsi" w:cstheme="minorHAnsi"/>
          <w:szCs w:val="22"/>
        </w:rPr>
        <w:t>telling</w:t>
      </w:r>
      <w:r w:rsidR="008736CE" w:rsidRPr="00F664EF">
        <w:rPr>
          <w:rFonts w:asciiTheme="minorHAnsi" w:eastAsia="Calibri" w:hAnsiTheme="minorHAnsi" w:cstheme="minorHAnsi"/>
          <w:szCs w:val="22"/>
        </w:rPr>
        <w:t xml:space="preserve"> your provider if you are unable to attend appointments or if something in your life has changed. </w:t>
      </w:r>
    </w:p>
    <w:p w14:paraId="423745F0" w14:textId="77777777" w:rsidR="008736CE" w:rsidRPr="00F664EF" w:rsidRDefault="008736CE" w:rsidP="008736CE">
      <w:pPr>
        <w:spacing w:after="200" w:line="300" w:lineRule="auto"/>
        <w:rPr>
          <w:rFonts w:asciiTheme="minorHAnsi" w:eastAsia="Calibri" w:hAnsiTheme="minorHAnsi" w:cstheme="minorHAnsi"/>
          <w:b/>
          <w:bCs/>
          <w:kern w:val="2"/>
          <w:szCs w:val="22"/>
          <w14:ligatures w14:val="standardContextual"/>
        </w:rPr>
      </w:pPr>
      <w:r w:rsidRPr="00F664EF">
        <w:rPr>
          <w:rFonts w:asciiTheme="minorHAnsi" w:eastAsia="Calibri" w:hAnsiTheme="minorHAnsi" w:cstheme="minorHAnsi"/>
          <w:b/>
          <w:bCs/>
          <w:kern w:val="2"/>
          <w:szCs w:val="22"/>
          <w14:ligatures w14:val="standardContextual"/>
        </w:rPr>
        <w:t>Please note:</w:t>
      </w:r>
    </w:p>
    <w:p w14:paraId="5D82EB64" w14:textId="3E873E61" w:rsidR="008736CE" w:rsidRPr="00F664EF" w:rsidRDefault="008736CE" w:rsidP="54C4CDE6">
      <w:pPr>
        <w:spacing w:after="200" w:line="300" w:lineRule="auto"/>
        <w:rPr>
          <w:rFonts w:asciiTheme="minorHAnsi" w:eastAsia="Calibri" w:hAnsiTheme="minorHAnsi" w:cstheme="minorHAnsi"/>
          <w:kern w:val="2"/>
          <w14:ligatures w14:val="standardContextual"/>
        </w:rPr>
      </w:pPr>
      <w:r w:rsidRPr="00F664EF">
        <w:rPr>
          <w:rFonts w:asciiTheme="minorHAnsi" w:eastAsia="Calibri" w:hAnsiTheme="minorHAnsi" w:cstheme="minorHAnsi"/>
        </w:rPr>
        <w:t>If you receive</w:t>
      </w:r>
      <w:r w:rsidR="00E92CF3" w:rsidRPr="00F664EF">
        <w:rPr>
          <w:rFonts w:asciiTheme="minorHAnsi" w:eastAsia="Calibri" w:hAnsiTheme="minorHAnsi" w:cstheme="minorHAnsi"/>
        </w:rPr>
        <w:t xml:space="preserve"> a </w:t>
      </w:r>
      <w:r w:rsidRPr="00F664EF">
        <w:rPr>
          <w:rFonts w:asciiTheme="minorHAnsi" w:eastAsia="Calibri" w:hAnsiTheme="minorHAnsi" w:cstheme="minorHAnsi"/>
        </w:rPr>
        <w:t>payment from Services Australia and do not attend appointments or do</w:t>
      </w:r>
      <w:r w:rsidR="005A6B13" w:rsidRPr="00F664EF">
        <w:rPr>
          <w:rFonts w:asciiTheme="minorHAnsi" w:eastAsia="Calibri" w:hAnsiTheme="minorHAnsi" w:cstheme="minorHAnsi"/>
        </w:rPr>
        <w:t xml:space="preserve"> </w:t>
      </w:r>
      <w:r w:rsidR="00E92CF3" w:rsidRPr="00F664EF">
        <w:rPr>
          <w:rFonts w:asciiTheme="minorHAnsi" w:eastAsia="Calibri" w:hAnsiTheme="minorHAnsi" w:cstheme="minorHAnsi"/>
        </w:rPr>
        <w:t xml:space="preserve">the activities in </w:t>
      </w:r>
      <w:r w:rsidRPr="00F664EF">
        <w:rPr>
          <w:rFonts w:asciiTheme="minorHAnsi" w:eastAsia="Calibri" w:hAnsiTheme="minorHAnsi" w:cstheme="minorHAnsi"/>
        </w:rPr>
        <w:t xml:space="preserve">your Job Plan, your payment may </w:t>
      </w:r>
      <w:proofErr w:type="gramStart"/>
      <w:r w:rsidRPr="00F664EF">
        <w:rPr>
          <w:rFonts w:asciiTheme="minorHAnsi" w:eastAsia="Calibri" w:hAnsiTheme="minorHAnsi" w:cstheme="minorHAnsi"/>
        </w:rPr>
        <w:t>be put</w:t>
      </w:r>
      <w:proofErr w:type="gramEnd"/>
      <w:r w:rsidRPr="00F664EF">
        <w:rPr>
          <w:rFonts w:asciiTheme="minorHAnsi" w:eastAsia="Calibri" w:hAnsiTheme="minorHAnsi" w:cstheme="minorHAnsi"/>
        </w:rPr>
        <w:t xml:space="preserve"> on hold. If you continue to </w:t>
      </w:r>
      <w:proofErr w:type="gramStart"/>
      <w:r w:rsidRPr="00F664EF">
        <w:rPr>
          <w:rFonts w:asciiTheme="minorHAnsi" w:eastAsia="Calibri" w:hAnsiTheme="minorHAnsi" w:cstheme="minorHAnsi"/>
        </w:rPr>
        <w:t>fail to</w:t>
      </w:r>
      <w:proofErr w:type="gramEnd"/>
      <w:r w:rsidRPr="00F664EF">
        <w:rPr>
          <w:rFonts w:asciiTheme="minorHAnsi" w:eastAsia="Calibri" w:hAnsiTheme="minorHAnsi" w:cstheme="minorHAnsi"/>
        </w:rPr>
        <w:t xml:space="preserve"> meet your requirements, you may have your payment reduced or cancelled. If you have a reasonable excuse, you must advise your provider beforehand.</w:t>
      </w:r>
    </w:p>
    <w:p w14:paraId="028D480E" w14:textId="6561C5D2" w:rsidR="008736CE" w:rsidRPr="00E87173" w:rsidRDefault="008736CE" w:rsidP="00E87173">
      <w:pPr>
        <w:keepNext/>
        <w:spacing w:after="200"/>
        <w:rPr>
          <w:rFonts w:asciiTheme="minorHAnsi" w:hAnsiTheme="minorHAnsi"/>
          <w:color w:val="005A70"/>
          <w:spacing w:val="3"/>
          <w:sz w:val="28"/>
        </w:rPr>
      </w:pPr>
      <w:r w:rsidRPr="00E87173">
        <w:rPr>
          <w:rFonts w:asciiTheme="minorHAnsi" w:hAnsiTheme="minorHAnsi"/>
          <w:color w:val="005A70"/>
          <w:spacing w:val="3"/>
          <w:sz w:val="28"/>
        </w:rPr>
        <w:t>Help for making phone calls</w:t>
      </w:r>
    </w:p>
    <w:p w14:paraId="0111E3B5" w14:textId="77777777" w:rsidR="008736CE" w:rsidRPr="00E87173" w:rsidRDefault="008736CE" w:rsidP="00E87173">
      <w:pPr>
        <w:spacing w:after="200" w:line="300" w:lineRule="auto"/>
        <w:rPr>
          <w:rFonts w:asciiTheme="minorHAnsi" w:eastAsia="Tahoma" w:hAnsiTheme="minorHAnsi"/>
          <w:spacing w:val="3"/>
          <w:kern w:val="2"/>
          <w14:ligatures w14:val="standardContextual"/>
        </w:rPr>
      </w:pPr>
      <w:r w:rsidRPr="00E87173">
        <w:rPr>
          <w:rFonts w:asciiTheme="minorHAnsi" w:eastAsia="Tahoma" w:hAnsiTheme="minorHAnsi"/>
          <w:spacing w:val="3"/>
          <w:kern w:val="2"/>
          <w14:ligatures w14:val="standardContextual"/>
        </w:rPr>
        <w:t xml:space="preserve">If you are deaf or hard of hearing, or find it hard to speak using the phone, you can call the </w:t>
      </w:r>
      <w:r w:rsidRPr="00E87173">
        <w:rPr>
          <w:rFonts w:asciiTheme="minorHAnsi" w:eastAsia="Tahoma" w:hAnsiTheme="minorHAnsi"/>
          <w:b/>
          <w:spacing w:val="3"/>
          <w:kern w:val="2"/>
          <w14:ligatures w14:val="standardContextual"/>
        </w:rPr>
        <w:t>National Relay Service</w:t>
      </w:r>
      <w:r w:rsidRPr="00E87173">
        <w:rPr>
          <w:rFonts w:asciiTheme="minorHAnsi" w:eastAsia="Tahoma" w:hAnsiTheme="minorHAnsi"/>
          <w:spacing w:val="3"/>
          <w:kern w:val="2"/>
          <w14:ligatures w14:val="standardContextual"/>
        </w:rPr>
        <w:t xml:space="preserve"> by calling: </w:t>
      </w:r>
    </w:p>
    <w:p w14:paraId="26594716" w14:textId="72EF0179" w:rsidR="008736CE" w:rsidRPr="00E87173" w:rsidRDefault="008736CE" w:rsidP="001D6B3C">
      <w:pPr>
        <w:numPr>
          <w:ilvl w:val="0"/>
          <w:numId w:val="149"/>
        </w:numPr>
        <w:spacing w:after="200" w:line="300" w:lineRule="auto"/>
        <w:ind w:left="360"/>
        <w:contextualSpacing/>
        <w:rPr>
          <w:rFonts w:asciiTheme="minorHAnsi" w:eastAsia="Tahoma" w:hAnsiTheme="minorHAnsi"/>
          <w:spacing w:val="3"/>
          <w:kern w:val="2"/>
          <w14:ligatures w14:val="standardContextual"/>
        </w:rPr>
      </w:pPr>
      <w:r w:rsidRPr="00E87173">
        <w:rPr>
          <w:rFonts w:asciiTheme="minorHAnsi" w:eastAsia="Tahoma" w:hAnsiTheme="minorHAnsi"/>
          <w:spacing w:val="3"/>
          <w:kern w:val="2"/>
          <w14:ligatures w14:val="standardContextual"/>
        </w:rPr>
        <w:t xml:space="preserve">TTY (Talk and Listen) on </w:t>
      </w:r>
      <w:r w:rsidRPr="00E87173">
        <w:rPr>
          <w:rFonts w:asciiTheme="minorHAnsi" w:eastAsia="Tahoma" w:hAnsiTheme="minorHAnsi"/>
          <w:b/>
          <w:spacing w:val="3"/>
          <w:kern w:val="2"/>
          <w14:ligatures w14:val="standardContextual"/>
        </w:rPr>
        <w:t>1800 555 677</w:t>
      </w:r>
      <w:r w:rsidRPr="00E87173">
        <w:rPr>
          <w:rFonts w:asciiTheme="minorHAnsi" w:eastAsia="Tahoma" w:hAnsiTheme="minorHAnsi"/>
          <w:spacing w:val="3"/>
          <w:kern w:val="2"/>
          <w14:ligatures w14:val="standardContextual"/>
        </w:rPr>
        <w:t xml:space="preserve"> and then ask for 1800 880 052</w:t>
      </w:r>
    </w:p>
    <w:p w14:paraId="4A08E789" w14:textId="0118C495" w:rsidR="008736CE" w:rsidRPr="00E87173" w:rsidRDefault="008736CE" w:rsidP="001D6B3C">
      <w:pPr>
        <w:numPr>
          <w:ilvl w:val="0"/>
          <w:numId w:val="149"/>
        </w:numPr>
        <w:spacing w:after="200" w:line="300" w:lineRule="auto"/>
        <w:ind w:left="360"/>
        <w:contextualSpacing/>
        <w:rPr>
          <w:rFonts w:asciiTheme="minorHAnsi" w:eastAsia="Tahoma" w:hAnsiTheme="minorHAnsi"/>
          <w:spacing w:val="3"/>
          <w:kern w:val="2"/>
          <w14:ligatures w14:val="standardContextual"/>
        </w:rPr>
      </w:pPr>
      <w:r w:rsidRPr="00E87173">
        <w:rPr>
          <w:rFonts w:asciiTheme="minorHAnsi" w:eastAsia="Tahoma" w:hAnsiTheme="minorHAnsi"/>
          <w:spacing w:val="3"/>
          <w:kern w:val="2"/>
          <w14:ligatures w14:val="standardContextual"/>
        </w:rPr>
        <w:t xml:space="preserve">Speak and Listen (speech-to-speech relay) on </w:t>
      </w:r>
      <w:r w:rsidRPr="00E87173">
        <w:rPr>
          <w:rFonts w:asciiTheme="minorHAnsi" w:eastAsia="Tahoma" w:hAnsiTheme="minorHAnsi"/>
          <w:b/>
          <w:spacing w:val="3"/>
          <w:kern w:val="2"/>
          <w14:ligatures w14:val="standardContextual"/>
        </w:rPr>
        <w:t>1800 555 727</w:t>
      </w:r>
      <w:r w:rsidRPr="00E87173">
        <w:rPr>
          <w:rFonts w:asciiTheme="minorHAnsi" w:eastAsia="Tahoma" w:hAnsiTheme="minorHAnsi"/>
          <w:spacing w:val="3"/>
          <w:kern w:val="2"/>
          <w14:ligatures w14:val="standardContextual"/>
        </w:rPr>
        <w:t xml:space="preserve"> and then asking for 1800</w:t>
      </w:r>
      <w:r w:rsidR="00026FFA" w:rsidRPr="00F664EF">
        <w:rPr>
          <w:rFonts w:asciiTheme="minorHAnsi" w:eastAsia="Tahoma" w:hAnsiTheme="minorHAnsi" w:cstheme="minorHAnsi"/>
          <w:spacing w:val="3"/>
          <w:kern w:val="2"/>
          <w:szCs w:val="24"/>
          <w14:ligatures w14:val="standardContextual"/>
        </w:rPr>
        <w:t> </w:t>
      </w:r>
      <w:r w:rsidRPr="00E87173">
        <w:rPr>
          <w:rFonts w:asciiTheme="minorHAnsi" w:eastAsia="Tahoma" w:hAnsiTheme="minorHAnsi"/>
          <w:spacing w:val="3"/>
          <w:kern w:val="2"/>
          <w14:ligatures w14:val="standardContextual"/>
        </w:rPr>
        <w:t>880 052</w:t>
      </w:r>
    </w:p>
    <w:p w14:paraId="52A74394" w14:textId="77777777" w:rsidR="008736CE" w:rsidRPr="00E87173" w:rsidRDefault="008736CE" w:rsidP="00E87173">
      <w:pPr>
        <w:spacing w:after="200" w:line="300" w:lineRule="auto"/>
        <w:rPr>
          <w:rFonts w:asciiTheme="minorHAnsi" w:eastAsia="Tahoma" w:hAnsiTheme="minorHAnsi"/>
          <w:b/>
          <w:spacing w:val="3"/>
          <w:kern w:val="2"/>
          <w14:ligatures w14:val="standardContextual"/>
        </w:rPr>
      </w:pPr>
      <w:r w:rsidRPr="00E87173">
        <w:rPr>
          <w:rFonts w:asciiTheme="minorHAnsi" w:eastAsia="Tahoma" w:hAnsiTheme="minorHAnsi"/>
          <w:spacing w:val="3"/>
          <w:kern w:val="2"/>
          <w14:ligatures w14:val="standardContextual"/>
        </w:rPr>
        <w:t xml:space="preserve">If you need something in a language other than English, you can call the Translating and Interpreting Service (TIS) on </w:t>
      </w:r>
      <w:r w:rsidRPr="00E87173">
        <w:rPr>
          <w:rFonts w:asciiTheme="minorHAnsi" w:eastAsia="Tahoma" w:hAnsiTheme="minorHAnsi"/>
          <w:b/>
          <w:spacing w:val="3"/>
          <w:kern w:val="2"/>
          <w14:ligatures w14:val="standardContextual"/>
        </w:rPr>
        <w:t>131 450.</w:t>
      </w:r>
    </w:p>
    <w:p w14:paraId="75D86DF6" w14:textId="6570E9D3" w:rsidR="008736CE" w:rsidRPr="00F664EF" w:rsidRDefault="008736CE" w:rsidP="008736CE">
      <w:pPr>
        <w:spacing w:after="200"/>
        <w:rPr>
          <w:rFonts w:asciiTheme="minorHAnsi" w:hAnsiTheme="minorHAnsi" w:cstheme="minorHAnsi"/>
          <w:bCs/>
          <w:color w:val="005A70"/>
          <w:spacing w:val="3"/>
          <w:sz w:val="28"/>
          <w:szCs w:val="28"/>
        </w:rPr>
      </w:pPr>
      <w:r w:rsidRPr="00F664EF">
        <w:rPr>
          <w:rFonts w:asciiTheme="minorHAnsi" w:hAnsiTheme="minorHAnsi" w:cstheme="minorHAnsi"/>
          <w:bCs/>
          <w:color w:val="005A70"/>
          <w:spacing w:val="3"/>
          <w:sz w:val="28"/>
          <w:szCs w:val="28"/>
        </w:rPr>
        <w:t xml:space="preserve">What happens to </w:t>
      </w:r>
      <w:r w:rsidR="00E92CF3" w:rsidRPr="00F664EF">
        <w:rPr>
          <w:rFonts w:asciiTheme="minorHAnsi" w:hAnsiTheme="minorHAnsi" w:cstheme="minorHAnsi"/>
          <w:bCs/>
          <w:color w:val="005A70"/>
          <w:spacing w:val="3"/>
          <w:sz w:val="28"/>
          <w:szCs w:val="28"/>
        </w:rPr>
        <w:t>your information?</w:t>
      </w:r>
    </w:p>
    <w:p w14:paraId="0AFF7779" w14:textId="0D4F40E9" w:rsidR="008736CE" w:rsidRPr="00F664EF" w:rsidRDefault="008736CE" w:rsidP="54C4CDE6">
      <w:pPr>
        <w:spacing w:after="200"/>
        <w:rPr>
          <w:rFonts w:asciiTheme="minorHAnsi" w:hAnsiTheme="minorHAnsi" w:cstheme="minorHAnsi"/>
          <w:spacing w:val="3"/>
        </w:rPr>
      </w:pPr>
      <w:bookmarkStart w:id="3287" w:name="_Hlk187918697"/>
      <w:r w:rsidRPr="00F664EF">
        <w:rPr>
          <w:rFonts w:asciiTheme="minorHAnsi" w:hAnsiTheme="minorHAnsi" w:cstheme="minorHAnsi"/>
        </w:rPr>
        <w:t xml:space="preserve">The </w:t>
      </w:r>
      <w:r w:rsidRPr="00F664EF">
        <w:rPr>
          <w:rFonts w:asciiTheme="minorHAnsi" w:hAnsiTheme="minorHAnsi" w:cstheme="minorHAnsi"/>
          <w:i/>
          <w:iCs/>
        </w:rPr>
        <w:t>Privacy Act 1988</w:t>
      </w:r>
      <w:r w:rsidRPr="00F664EF">
        <w:rPr>
          <w:rFonts w:asciiTheme="minorHAnsi" w:hAnsiTheme="minorHAnsi" w:cstheme="minorHAnsi"/>
        </w:rPr>
        <w:t xml:space="preserve"> (</w:t>
      </w:r>
      <w:proofErr w:type="spellStart"/>
      <w:r w:rsidR="00C64F1F" w:rsidRPr="00F664EF">
        <w:rPr>
          <w:rFonts w:asciiTheme="minorHAnsi" w:hAnsiTheme="minorHAnsi" w:cstheme="minorHAnsi"/>
        </w:rPr>
        <w:t>Cth</w:t>
      </w:r>
      <w:proofErr w:type="spellEnd"/>
      <w:r w:rsidRPr="00F664EF">
        <w:rPr>
          <w:rFonts w:asciiTheme="minorHAnsi" w:hAnsiTheme="minorHAnsi" w:cstheme="minorHAnsi"/>
        </w:rPr>
        <w:t>)</w:t>
      </w:r>
      <w:r w:rsidR="00C64F1F" w:rsidRPr="00F664EF">
        <w:rPr>
          <w:rFonts w:asciiTheme="minorHAnsi" w:hAnsiTheme="minorHAnsi" w:cstheme="minorHAnsi"/>
        </w:rPr>
        <w:t xml:space="preserve"> (</w:t>
      </w:r>
      <w:r w:rsidR="00026FFA" w:rsidRPr="00F664EF">
        <w:rPr>
          <w:rFonts w:asciiTheme="minorHAnsi" w:hAnsiTheme="minorHAnsi" w:cstheme="minorHAnsi"/>
        </w:rPr>
        <w:t xml:space="preserve">referred to in this document as the </w:t>
      </w:r>
      <w:r w:rsidR="00C64F1F" w:rsidRPr="00F664EF">
        <w:rPr>
          <w:rFonts w:asciiTheme="minorHAnsi" w:hAnsiTheme="minorHAnsi" w:cstheme="minorHAnsi"/>
          <w:b/>
          <w:bCs/>
        </w:rPr>
        <w:t>Privacy Act</w:t>
      </w:r>
      <w:r w:rsidR="00C64F1F" w:rsidRPr="00F664EF">
        <w:rPr>
          <w:rFonts w:asciiTheme="minorHAnsi" w:hAnsiTheme="minorHAnsi" w:cstheme="minorHAnsi"/>
        </w:rPr>
        <w:t>)</w:t>
      </w:r>
      <w:r w:rsidRPr="00F664EF">
        <w:rPr>
          <w:rFonts w:asciiTheme="minorHAnsi" w:hAnsiTheme="minorHAnsi" w:cstheme="minorHAnsi"/>
        </w:rPr>
        <w:t xml:space="preserve"> and Australian Privacy Principles mean that your personal information </w:t>
      </w:r>
      <w:proofErr w:type="gramStart"/>
      <w:r w:rsidRPr="00F664EF">
        <w:rPr>
          <w:rFonts w:asciiTheme="minorHAnsi" w:hAnsiTheme="minorHAnsi" w:cstheme="minorHAnsi"/>
        </w:rPr>
        <w:t>is protected</w:t>
      </w:r>
      <w:proofErr w:type="gramEnd"/>
      <w:r w:rsidRPr="00F664EF">
        <w:rPr>
          <w:rFonts w:asciiTheme="minorHAnsi" w:hAnsiTheme="minorHAnsi" w:cstheme="minorHAnsi"/>
        </w:rPr>
        <w:t xml:space="preserve">. </w:t>
      </w:r>
    </w:p>
    <w:p w14:paraId="05970F3D" w14:textId="37C734A5" w:rsidR="008736CE" w:rsidRPr="00F664EF" w:rsidRDefault="008736CE" w:rsidP="008736CE">
      <w:pPr>
        <w:spacing w:after="200" w:line="300" w:lineRule="auto"/>
        <w:rPr>
          <w:rFonts w:asciiTheme="minorHAnsi" w:eastAsia="Tahoma" w:hAnsiTheme="minorHAnsi" w:cstheme="minorHAnsi"/>
          <w:spacing w:val="3"/>
          <w:kern w:val="2"/>
          <w:szCs w:val="24"/>
          <w14:ligatures w14:val="standardContextual"/>
        </w:rPr>
      </w:pPr>
      <w:r w:rsidRPr="00F664EF">
        <w:rPr>
          <w:rFonts w:asciiTheme="minorHAnsi" w:hAnsiTheme="minorHAnsi" w:cstheme="minorHAnsi"/>
          <w:bCs/>
          <w:spacing w:val="3"/>
          <w:szCs w:val="22"/>
        </w:rPr>
        <w:t xml:space="preserve">Your </w:t>
      </w:r>
      <w:r w:rsidRPr="00F664EF">
        <w:rPr>
          <w:rFonts w:asciiTheme="minorHAnsi" w:eastAsia="Tahoma" w:hAnsiTheme="minorHAnsi" w:cstheme="minorHAnsi"/>
          <w:spacing w:val="3"/>
          <w:kern w:val="2"/>
          <w:szCs w:val="24"/>
          <w14:ligatures w14:val="standardContextual"/>
        </w:rPr>
        <w:t xml:space="preserve">personal information will not </w:t>
      </w:r>
      <w:proofErr w:type="gramStart"/>
      <w:r w:rsidRPr="00F664EF">
        <w:rPr>
          <w:rFonts w:asciiTheme="minorHAnsi" w:eastAsia="Tahoma" w:hAnsiTheme="minorHAnsi" w:cstheme="minorHAnsi"/>
          <w:spacing w:val="3"/>
          <w:kern w:val="2"/>
          <w:szCs w:val="24"/>
          <w14:ligatures w14:val="standardContextual"/>
        </w:rPr>
        <w:t>be released</w:t>
      </w:r>
      <w:proofErr w:type="gramEnd"/>
      <w:r w:rsidRPr="00F664EF">
        <w:rPr>
          <w:rFonts w:asciiTheme="minorHAnsi" w:eastAsia="Tahoma" w:hAnsiTheme="minorHAnsi" w:cstheme="minorHAnsi"/>
          <w:spacing w:val="3"/>
          <w:kern w:val="2"/>
          <w:szCs w:val="24"/>
          <w14:ligatures w14:val="standardContextual"/>
        </w:rPr>
        <w:t xml:space="preserve"> to anyone unless required by law or you provide consent. You have the right to withdraw your consent at any time.</w:t>
      </w:r>
    </w:p>
    <w:p w14:paraId="0F304612" w14:textId="4C1CDCBD" w:rsidR="008736CE" w:rsidRPr="00F664EF" w:rsidRDefault="008736CE" w:rsidP="008736CE">
      <w:pPr>
        <w:spacing w:after="160" w:line="264" w:lineRule="auto"/>
        <w:rPr>
          <w:rFonts w:asciiTheme="minorHAnsi" w:hAnsiTheme="minorHAnsi" w:cstheme="minorHAnsi"/>
          <w:szCs w:val="22"/>
          <w:lang w:eastAsia="en-AU"/>
        </w:rPr>
      </w:pPr>
      <w:r w:rsidRPr="00F664EF">
        <w:rPr>
          <w:rFonts w:asciiTheme="minorHAnsi" w:eastAsia="Tahoma" w:hAnsiTheme="minorHAnsi" w:cstheme="minorHAnsi"/>
          <w:spacing w:val="3"/>
          <w:szCs w:val="28"/>
          <w:lang w:eastAsia="en-AU"/>
        </w:rPr>
        <w:t>More information about the Privacy Act, your privacy rights, our privacy obligations can be found at</w:t>
      </w:r>
      <w:r w:rsidRPr="00F664EF">
        <w:rPr>
          <w:rFonts w:asciiTheme="minorHAnsi" w:hAnsiTheme="minorHAnsi" w:cstheme="minorHAnsi"/>
          <w:iCs/>
          <w:szCs w:val="24"/>
          <w:lang w:eastAsia="en-AU"/>
        </w:rPr>
        <w:t xml:space="preserve"> </w:t>
      </w:r>
      <w:hyperlink r:id="rId40" w:tooltip="Link to the Australian Government - Office of the Australian Information Commissioner." w:history="1">
        <w:r w:rsidRPr="00F664EF">
          <w:rPr>
            <w:rFonts w:asciiTheme="minorHAnsi" w:hAnsiTheme="minorHAnsi" w:cstheme="minorHAnsi"/>
            <w:iCs/>
            <w:color w:val="0000FF"/>
            <w:szCs w:val="24"/>
            <w:u w:val="single"/>
            <w:lang w:eastAsia="en-AU"/>
          </w:rPr>
          <w:t>www.oaic.gov.au</w:t>
        </w:r>
      </w:hyperlink>
      <w:r w:rsidRPr="00F664EF">
        <w:rPr>
          <w:rFonts w:asciiTheme="minorHAnsi" w:hAnsiTheme="minorHAnsi" w:cstheme="minorHAnsi"/>
          <w:iCs/>
          <w:szCs w:val="24"/>
          <w:lang w:eastAsia="en-AU"/>
        </w:rPr>
        <w:t>.</w:t>
      </w:r>
      <w:r w:rsidRPr="00F664EF">
        <w:rPr>
          <w:rFonts w:asciiTheme="minorHAnsi" w:hAnsiTheme="minorHAnsi" w:cstheme="minorHAnsi"/>
          <w:iCs/>
          <w:sz w:val="20"/>
          <w:szCs w:val="22"/>
          <w:lang w:eastAsia="en-AU"/>
        </w:rPr>
        <w:br/>
      </w:r>
    </w:p>
    <w:bookmarkEnd w:id="3287"/>
    <w:p w14:paraId="49FCC8C6" w14:textId="738CE2B7" w:rsidR="008736CE" w:rsidRPr="00F664EF" w:rsidRDefault="008736CE" w:rsidP="008736CE">
      <w:pPr>
        <w:spacing w:after="200"/>
        <w:rPr>
          <w:rFonts w:asciiTheme="minorHAnsi" w:hAnsiTheme="minorHAnsi" w:cstheme="minorHAnsi"/>
          <w:bCs/>
          <w:color w:val="005A70"/>
          <w:spacing w:val="3"/>
          <w:sz w:val="28"/>
          <w:szCs w:val="28"/>
        </w:rPr>
      </w:pPr>
      <w:r w:rsidRPr="00F664EF">
        <w:rPr>
          <w:rFonts w:asciiTheme="minorHAnsi" w:hAnsiTheme="minorHAnsi" w:cstheme="minorHAnsi"/>
          <w:bCs/>
          <w:color w:val="005A70"/>
          <w:spacing w:val="3"/>
          <w:sz w:val="28"/>
          <w:szCs w:val="28"/>
        </w:rPr>
        <w:t xml:space="preserve">What can </w:t>
      </w:r>
      <w:r w:rsidR="00C90E62" w:rsidRPr="00F664EF">
        <w:rPr>
          <w:rFonts w:asciiTheme="minorHAnsi" w:hAnsiTheme="minorHAnsi" w:cstheme="minorHAnsi"/>
          <w:bCs/>
          <w:color w:val="005A70"/>
          <w:spacing w:val="3"/>
          <w:sz w:val="28"/>
          <w:szCs w:val="28"/>
        </w:rPr>
        <w:t>you do if you are not happy with the service</w:t>
      </w:r>
      <w:r w:rsidRPr="00F664EF">
        <w:rPr>
          <w:rFonts w:asciiTheme="minorHAnsi" w:hAnsiTheme="minorHAnsi" w:cstheme="minorHAnsi"/>
          <w:bCs/>
          <w:color w:val="005A70"/>
          <w:spacing w:val="3"/>
          <w:sz w:val="28"/>
          <w:szCs w:val="28"/>
        </w:rPr>
        <w:t xml:space="preserve">? </w:t>
      </w:r>
    </w:p>
    <w:p w14:paraId="01AF4287" w14:textId="77777777" w:rsidR="008736CE" w:rsidRPr="00F664EF" w:rsidRDefault="008736CE" w:rsidP="008736CE">
      <w:pPr>
        <w:spacing w:after="200" w:line="300" w:lineRule="auto"/>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 xml:space="preserve">If you think you are not receiving the right help, you should first try to talk to us. We will provide a feedback process which is fair and try to resolve your concerns. </w:t>
      </w:r>
    </w:p>
    <w:p w14:paraId="3B97EC6A" w14:textId="533BDA8F" w:rsidR="008736CE" w:rsidRPr="00F664EF" w:rsidRDefault="008736CE" w:rsidP="008736CE">
      <w:pPr>
        <w:spacing w:after="200" w:line="300" w:lineRule="auto"/>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lastRenderedPageBreak/>
        <w:t>If you</w:t>
      </w:r>
      <w:r w:rsidR="00C64F1F" w:rsidRPr="00F664EF">
        <w:rPr>
          <w:rFonts w:asciiTheme="minorHAnsi" w:eastAsia="Calibri" w:hAnsiTheme="minorHAnsi" w:cstheme="minorHAnsi"/>
          <w:kern w:val="2"/>
          <w:szCs w:val="22"/>
          <w14:ligatures w14:val="standardContextual"/>
        </w:rPr>
        <w:t xml:space="preserve"> </w:t>
      </w:r>
      <w:r w:rsidRPr="00F664EF">
        <w:rPr>
          <w:rFonts w:asciiTheme="minorHAnsi" w:eastAsia="Calibri" w:hAnsiTheme="minorHAnsi" w:cstheme="minorHAnsi"/>
          <w:kern w:val="2"/>
          <w:szCs w:val="22"/>
          <w14:ligatures w14:val="standardContextual"/>
        </w:rPr>
        <w:t xml:space="preserve">cannot talk to us about your concerns, or you would like to make a complaint, you can call the Complaints Resolution and Referral Service on </w:t>
      </w:r>
      <w:r w:rsidRPr="00F664EF">
        <w:rPr>
          <w:rFonts w:asciiTheme="minorHAnsi" w:eastAsia="Calibri" w:hAnsiTheme="minorHAnsi" w:cstheme="minorHAnsi"/>
          <w:b/>
          <w:bCs/>
          <w:kern w:val="2"/>
          <w:szCs w:val="22"/>
          <w14:ligatures w14:val="standardContextual"/>
        </w:rPr>
        <w:t>1800 880 052.</w:t>
      </w:r>
    </w:p>
    <w:p w14:paraId="4E558144" w14:textId="4A80DA5F" w:rsidR="008736CE" w:rsidRPr="00F664EF" w:rsidRDefault="008736CE" w:rsidP="008736CE">
      <w:pPr>
        <w:spacing w:after="200" w:line="300" w:lineRule="auto"/>
        <w:rPr>
          <w:rFonts w:asciiTheme="minorHAnsi" w:eastAsia="Calibri" w:hAnsiTheme="minorHAnsi" w:cstheme="minorHAnsi"/>
          <w:kern w:val="2"/>
          <w:szCs w:val="22"/>
          <w14:ligatures w14:val="standardContextual"/>
        </w:rPr>
      </w:pPr>
      <w:r w:rsidRPr="00F664EF">
        <w:rPr>
          <w:rFonts w:asciiTheme="minorHAnsi" w:eastAsia="Calibri" w:hAnsiTheme="minorHAnsi" w:cstheme="minorHAnsi"/>
          <w:kern w:val="2"/>
          <w:szCs w:val="22"/>
          <w14:ligatures w14:val="standardContextual"/>
        </w:rPr>
        <w:t xml:space="preserve">All </w:t>
      </w:r>
      <w:r w:rsidR="00CC6656" w:rsidRPr="00F664EF">
        <w:rPr>
          <w:rFonts w:asciiTheme="minorHAnsi" w:eastAsia="Calibri" w:hAnsiTheme="minorHAnsi" w:cstheme="minorHAnsi"/>
          <w:kern w:val="2"/>
          <w:szCs w:val="22"/>
          <w14:ligatures w14:val="standardContextual"/>
        </w:rPr>
        <w:t>IEA</w:t>
      </w:r>
      <w:r w:rsidRPr="00F664EF">
        <w:rPr>
          <w:rFonts w:asciiTheme="minorHAnsi" w:eastAsia="Calibri" w:hAnsiTheme="minorHAnsi" w:cstheme="minorHAnsi"/>
          <w:kern w:val="2"/>
          <w:szCs w:val="22"/>
          <w14:ligatures w14:val="standardContextual"/>
        </w:rPr>
        <w:t xml:space="preserve"> providers need to meet the National Standards for Disability Services which you can find at </w:t>
      </w:r>
      <w:hyperlink r:id="rId41" w:history="1">
        <w:r w:rsidRPr="00F664EF">
          <w:rPr>
            <w:rFonts w:asciiTheme="minorHAnsi" w:eastAsia="Calibri" w:hAnsiTheme="minorHAnsi" w:cstheme="minorHAnsi"/>
            <w:color w:val="0000FF"/>
            <w:kern w:val="2"/>
            <w:szCs w:val="22"/>
            <w:u w:val="single"/>
            <w14:ligatures w14:val="standardContextual"/>
          </w:rPr>
          <w:t>www.dss.gov.au</w:t>
        </w:r>
      </w:hyperlink>
      <w:r w:rsidRPr="00F664EF">
        <w:rPr>
          <w:rFonts w:asciiTheme="minorHAnsi" w:eastAsia="Calibri" w:hAnsiTheme="minorHAnsi" w:cstheme="minorHAnsi"/>
          <w:color w:val="0000FF"/>
          <w:kern w:val="2"/>
          <w:szCs w:val="22"/>
          <w:u w:val="single"/>
          <w14:ligatures w14:val="standardContextual"/>
        </w:rPr>
        <w:t>.</w:t>
      </w:r>
      <w:r w:rsidRPr="00F664EF">
        <w:rPr>
          <w:rFonts w:asciiTheme="minorHAnsi" w:eastAsia="Calibri" w:hAnsiTheme="minorHAnsi" w:cstheme="minorHAnsi"/>
          <w:kern w:val="2"/>
          <w:szCs w:val="22"/>
          <w14:ligatures w14:val="standardContextual"/>
        </w:rPr>
        <w:t xml:space="preserve"> </w:t>
      </w:r>
    </w:p>
    <w:p w14:paraId="6D3FA536" w14:textId="77777777" w:rsidR="00E57A4D" w:rsidRPr="00F664EF" w:rsidRDefault="00D76976">
      <w:pPr>
        <w:spacing w:after="0" w:line="240" w:lineRule="auto"/>
      </w:pPr>
      <w:r w:rsidRPr="00F664EF">
        <w:br w:type="page"/>
      </w:r>
    </w:p>
    <w:p w14:paraId="3DB1E7DA" w14:textId="1A773CB6" w:rsidR="007F457D" w:rsidRPr="00F664EF" w:rsidRDefault="007F457D" w:rsidP="007F457D">
      <w:pPr>
        <w:pStyle w:val="ChapterHeadingChapter1"/>
      </w:pPr>
      <w:bookmarkStart w:id="3288" w:name="_Toc178876023"/>
      <w:bookmarkStart w:id="3289" w:name="_Toc201834501"/>
      <w:r w:rsidRPr="00F664EF">
        <w:lastRenderedPageBreak/>
        <w:t>ANNEXURE D</w:t>
      </w:r>
      <w:r w:rsidRPr="00F664EF">
        <w:tab/>
        <w:t xml:space="preserve">Centre </w:t>
      </w:r>
      <w:bookmarkEnd w:id="3288"/>
      <w:r w:rsidR="00CC6656" w:rsidRPr="00F664EF">
        <w:t xml:space="preserve">for Inclusive </w:t>
      </w:r>
      <w:r w:rsidR="00CC6656" w:rsidRPr="009C057D">
        <w:t>Employment</w:t>
      </w:r>
      <w:bookmarkEnd w:id="3289"/>
    </w:p>
    <w:p w14:paraId="37BFC5CF" w14:textId="4121D24F" w:rsidR="00B51FD3" w:rsidRPr="00F664EF" w:rsidRDefault="00B51FD3" w:rsidP="00B51FD3">
      <w:pPr>
        <w:widowControl w:val="0"/>
        <w:autoSpaceDE w:val="0"/>
        <w:autoSpaceDN w:val="0"/>
        <w:adjustRightInd w:val="0"/>
        <w:rPr>
          <w:rFonts w:ascii="Calibri" w:hAnsi="Calibri" w:cs="Calibri"/>
          <w:szCs w:val="22"/>
        </w:rPr>
      </w:pPr>
      <w:r w:rsidRPr="00F664EF">
        <w:rPr>
          <w:rFonts w:ascii="Calibri" w:hAnsi="Calibri" w:cs="Calibri"/>
          <w:szCs w:val="22"/>
        </w:rPr>
        <w:t>The Centre for Inclusive Employment (</w:t>
      </w:r>
      <w:r w:rsidRPr="00F664EF">
        <w:rPr>
          <w:rFonts w:ascii="Calibri" w:hAnsi="Calibri" w:cs="Calibri"/>
          <w:b/>
          <w:bCs/>
          <w:szCs w:val="22"/>
        </w:rPr>
        <w:t>CIE</w:t>
      </w:r>
      <w:r w:rsidRPr="00F664EF">
        <w:rPr>
          <w:rFonts w:ascii="Calibri" w:hAnsi="Calibri" w:cs="Calibri"/>
          <w:szCs w:val="22"/>
        </w:rPr>
        <w:t xml:space="preserve">) will provide resources, tools and training to help Providers deliver quality employment services and supports to both Participants with disability and Employers. The CIE is being </w:t>
      </w:r>
      <w:proofErr w:type="gramStart"/>
      <w:r w:rsidRPr="00F664EF">
        <w:rPr>
          <w:rFonts w:ascii="Calibri" w:hAnsi="Calibri" w:cs="Calibri"/>
          <w:szCs w:val="22"/>
        </w:rPr>
        <w:t>established</w:t>
      </w:r>
      <w:proofErr w:type="gramEnd"/>
      <w:r w:rsidRPr="00F664EF">
        <w:rPr>
          <w:rFonts w:ascii="Calibri" w:hAnsi="Calibri" w:cs="Calibri"/>
          <w:szCs w:val="22"/>
        </w:rPr>
        <w:t xml:space="preserve"> by the Swinburne University of Technology and its consortium partners:</w:t>
      </w:r>
    </w:p>
    <w:p w14:paraId="53146E77" w14:textId="55B0494F" w:rsidR="00B51FD3" w:rsidRPr="00F664EF" w:rsidRDefault="00B51FD3" w:rsidP="001D6B3C">
      <w:pPr>
        <w:widowControl w:val="0"/>
        <w:numPr>
          <w:ilvl w:val="0"/>
          <w:numId w:val="153"/>
        </w:numPr>
        <w:autoSpaceDE w:val="0"/>
        <w:autoSpaceDN w:val="0"/>
        <w:adjustRightInd w:val="0"/>
        <w:rPr>
          <w:rFonts w:ascii="Calibri" w:hAnsi="Calibri" w:cs="Calibri"/>
          <w:szCs w:val="22"/>
        </w:rPr>
      </w:pPr>
      <w:r w:rsidRPr="00F664EF">
        <w:rPr>
          <w:rFonts w:ascii="Calibri" w:hAnsi="Calibri" w:cs="Calibri"/>
          <w:szCs w:val="22"/>
        </w:rPr>
        <w:t xml:space="preserve">Inclusion </w:t>
      </w:r>
      <w:proofErr w:type="gramStart"/>
      <w:r w:rsidRPr="00F664EF">
        <w:rPr>
          <w:rFonts w:ascii="Calibri" w:hAnsi="Calibri" w:cs="Calibri"/>
          <w:szCs w:val="22"/>
        </w:rPr>
        <w:t>Australia</w:t>
      </w:r>
      <w:r w:rsidR="00BF3D73" w:rsidRPr="00F664EF">
        <w:rPr>
          <w:rFonts w:ascii="Calibri" w:hAnsi="Calibri" w:cs="Calibri"/>
          <w:szCs w:val="22"/>
        </w:rPr>
        <w:t>;</w:t>
      </w:r>
      <w:proofErr w:type="gramEnd"/>
    </w:p>
    <w:p w14:paraId="51DEA405" w14:textId="1CD685F1" w:rsidR="00B51FD3" w:rsidRPr="00F664EF" w:rsidRDefault="00B51FD3" w:rsidP="001D6B3C">
      <w:pPr>
        <w:widowControl w:val="0"/>
        <w:numPr>
          <w:ilvl w:val="0"/>
          <w:numId w:val="153"/>
        </w:numPr>
        <w:autoSpaceDE w:val="0"/>
        <w:autoSpaceDN w:val="0"/>
        <w:adjustRightInd w:val="0"/>
        <w:rPr>
          <w:rFonts w:ascii="Calibri" w:hAnsi="Calibri" w:cs="Calibri"/>
          <w:szCs w:val="22"/>
        </w:rPr>
      </w:pPr>
      <w:r w:rsidRPr="00F664EF">
        <w:rPr>
          <w:rFonts w:ascii="Calibri" w:hAnsi="Calibri" w:cs="Calibri"/>
          <w:szCs w:val="22"/>
        </w:rPr>
        <w:t xml:space="preserve">Family </w:t>
      </w:r>
      <w:proofErr w:type="gramStart"/>
      <w:r w:rsidRPr="00F664EF">
        <w:rPr>
          <w:rFonts w:ascii="Calibri" w:hAnsi="Calibri" w:cs="Calibri"/>
          <w:szCs w:val="22"/>
        </w:rPr>
        <w:t>Advocacy</w:t>
      </w:r>
      <w:r w:rsidR="00BF3D73" w:rsidRPr="00F664EF">
        <w:rPr>
          <w:rFonts w:ascii="Calibri" w:hAnsi="Calibri" w:cs="Calibri"/>
          <w:szCs w:val="22"/>
        </w:rPr>
        <w:t>;</w:t>
      </w:r>
      <w:proofErr w:type="gramEnd"/>
      <w:r w:rsidRPr="00F664EF">
        <w:rPr>
          <w:rFonts w:ascii="Calibri" w:hAnsi="Calibri" w:cs="Calibri"/>
          <w:szCs w:val="22"/>
        </w:rPr>
        <w:t xml:space="preserve"> </w:t>
      </w:r>
    </w:p>
    <w:p w14:paraId="65473705" w14:textId="2C7711B9" w:rsidR="00B51FD3" w:rsidRPr="00F664EF" w:rsidRDefault="00B51FD3" w:rsidP="001D6B3C">
      <w:pPr>
        <w:widowControl w:val="0"/>
        <w:numPr>
          <w:ilvl w:val="0"/>
          <w:numId w:val="153"/>
        </w:numPr>
        <w:autoSpaceDE w:val="0"/>
        <w:autoSpaceDN w:val="0"/>
        <w:adjustRightInd w:val="0"/>
        <w:rPr>
          <w:rFonts w:ascii="Calibri" w:hAnsi="Calibri" w:cs="Calibri"/>
          <w:szCs w:val="22"/>
        </w:rPr>
      </w:pPr>
      <w:r w:rsidRPr="00F664EF">
        <w:rPr>
          <w:rFonts w:ascii="Calibri" w:hAnsi="Calibri" w:cs="Calibri"/>
          <w:szCs w:val="22"/>
        </w:rPr>
        <w:t xml:space="preserve">Disability Employment </w:t>
      </w:r>
      <w:proofErr w:type="gramStart"/>
      <w:r w:rsidRPr="00F664EF">
        <w:rPr>
          <w:rFonts w:ascii="Calibri" w:hAnsi="Calibri" w:cs="Calibri"/>
          <w:szCs w:val="22"/>
        </w:rPr>
        <w:t>Australia</w:t>
      </w:r>
      <w:r w:rsidR="00BF3D73" w:rsidRPr="00F664EF">
        <w:rPr>
          <w:rFonts w:ascii="Calibri" w:hAnsi="Calibri" w:cs="Calibri"/>
          <w:szCs w:val="22"/>
        </w:rPr>
        <w:t>;</w:t>
      </w:r>
      <w:proofErr w:type="gramEnd"/>
      <w:r w:rsidRPr="00F664EF">
        <w:rPr>
          <w:rFonts w:ascii="Calibri" w:hAnsi="Calibri" w:cs="Calibri"/>
          <w:szCs w:val="22"/>
        </w:rPr>
        <w:t xml:space="preserve"> </w:t>
      </w:r>
    </w:p>
    <w:p w14:paraId="7816A789" w14:textId="0A00E26C" w:rsidR="00B51FD3" w:rsidRPr="00F664EF" w:rsidRDefault="00B51FD3" w:rsidP="001D6B3C">
      <w:pPr>
        <w:widowControl w:val="0"/>
        <w:numPr>
          <w:ilvl w:val="0"/>
          <w:numId w:val="153"/>
        </w:numPr>
        <w:autoSpaceDE w:val="0"/>
        <w:autoSpaceDN w:val="0"/>
        <w:adjustRightInd w:val="0"/>
        <w:rPr>
          <w:rFonts w:ascii="Calibri" w:hAnsi="Calibri" w:cs="Calibri"/>
          <w:szCs w:val="22"/>
        </w:rPr>
      </w:pPr>
      <w:r w:rsidRPr="00F664EF">
        <w:rPr>
          <w:rFonts w:ascii="Calibri" w:hAnsi="Calibri" w:cs="Calibri"/>
          <w:szCs w:val="22"/>
        </w:rPr>
        <w:t>National Disability Services</w:t>
      </w:r>
      <w:r w:rsidR="00BF3D73" w:rsidRPr="00F664EF">
        <w:rPr>
          <w:rFonts w:ascii="Calibri" w:hAnsi="Calibri" w:cs="Calibri"/>
          <w:szCs w:val="22"/>
        </w:rPr>
        <w:t>; and</w:t>
      </w:r>
    </w:p>
    <w:p w14:paraId="3EBAB6D9" w14:textId="77777777" w:rsidR="00BF3D73" w:rsidRPr="00F664EF" w:rsidRDefault="00B51FD3" w:rsidP="001D6B3C">
      <w:pPr>
        <w:widowControl w:val="0"/>
        <w:numPr>
          <w:ilvl w:val="0"/>
          <w:numId w:val="153"/>
        </w:numPr>
        <w:autoSpaceDE w:val="0"/>
        <w:autoSpaceDN w:val="0"/>
        <w:adjustRightInd w:val="0"/>
        <w:rPr>
          <w:rFonts w:ascii="Calibri" w:hAnsi="Calibri" w:cs="Calibri"/>
          <w:szCs w:val="22"/>
        </w:rPr>
      </w:pPr>
      <w:r w:rsidRPr="00F664EF">
        <w:rPr>
          <w:rFonts w:ascii="Calibri" w:hAnsi="Calibri" w:cs="Calibri"/>
          <w:szCs w:val="22"/>
        </w:rPr>
        <w:t xml:space="preserve">University of Melbourne. </w:t>
      </w:r>
    </w:p>
    <w:p w14:paraId="1826221E" w14:textId="1C6318F0" w:rsidR="00B51FD3" w:rsidRPr="00F664EF" w:rsidRDefault="00B51FD3" w:rsidP="00B51FD3">
      <w:pPr>
        <w:widowControl w:val="0"/>
        <w:autoSpaceDE w:val="0"/>
        <w:autoSpaceDN w:val="0"/>
        <w:adjustRightInd w:val="0"/>
        <w:rPr>
          <w:rFonts w:ascii="Calibri" w:hAnsi="Calibri" w:cs="Calibri"/>
          <w:szCs w:val="22"/>
        </w:rPr>
      </w:pPr>
      <w:r w:rsidRPr="00F664EF">
        <w:rPr>
          <w:rFonts w:ascii="Calibri" w:hAnsi="Calibri" w:cs="Calibri"/>
          <w:szCs w:val="22"/>
        </w:rPr>
        <w:t xml:space="preserve">The CIE will </w:t>
      </w:r>
      <w:proofErr w:type="gramStart"/>
      <w:r w:rsidRPr="00F664EF">
        <w:rPr>
          <w:rFonts w:ascii="Calibri" w:hAnsi="Calibri" w:cs="Calibri"/>
          <w:szCs w:val="22"/>
        </w:rPr>
        <w:t>establish</w:t>
      </w:r>
      <w:proofErr w:type="gramEnd"/>
      <w:r w:rsidRPr="00F664EF">
        <w:rPr>
          <w:rFonts w:ascii="Calibri" w:hAnsi="Calibri" w:cs="Calibri"/>
          <w:szCs w:val="22"/>
        </w:rPr>
        <w:t xml:space="preserve"> </w:t>
      </w:r>
      <w:proofErr w:type="gramStart"/>
      <w:r w:rsidRPr="00F664EF">
        <w:rPr>
          <w:rFonts w:ascii="Calibri" w:hAnsi="Calibri" w:cs="Calibri"/>
          <w:szCs w:val="22"/>
        </w:rPr>
        <w:t>an evidence</w:t>
      </w:r>
      <w:proofErr w:type="gramEnd"/>
      <w:r w:rsidRPr="00F664EF">
        <w:rPr>
          <w:rFonts w:ascii="Calibri" w:hAnsi="Calibri" w:cs="Calibri"/>
          <w:szCs w:val="22"/>
        </w:rPr>
        <w:t xml:space="preserve"> informed best-practice hub that will improve the quality of services delivered </w:t>
      </w:r>
      <w:r w:rsidR="00BF3D73" w:rsidRPr="00F664EF">
        <w:rPr>
          <w:rFonts w:ascii="Calibri" w:hAnsi="Calibri" w:cs="Calibri"/>
          <w:szCs w:val="22"/>
        </w:rPr>
        <w:t xml:space="preserve">by the following entities </w:t>
      </w:r>
      <w:r w:rsidRPr="00F664EF">
        <w:rPr>
          <w:rFonts w:ascii="Calibri" w:hAnsi="Calibri" w:cs="Calibri"/>
          <w:szCs w:val="22"/>
        </w:rPr>
        <w:t xml:space="preserve">to </w:t>
      </w:r>
      <w:r w:rsidR="00BF3D73" w:rsidRPr="00F664EF">
        <w:rPr>
          <w:rFonts w:ascii="Calibri" w:hAnsi="Calibri" w:cs="Calibri"/>
          <w:szCs w:val="22"/>
        </w:rPr>
        <w:t>P</w:t>
      </w:r>
      <w:r w:rsidRPr="00F664EF">
        <w:rPr>
          <w:rFonts w:ascii="Calibri" w:hAnsi="Calibri" w:cs="Calibri"/>
          <w:szCs w:val="22"/>
        </w:rPr>
        <w:t>articipants with disability:</w:t>
      </w:r>
    </w:p>
    <w:p w14:paraId="09F78961" w14:textId="4A475A26"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 xml:space="preserve">Inclusive Employment </w:t>
      </w:r>
      <w:proofErr w:type="gramStart"/>
      <w:r w:rsidRPr="00F664EF">
        <w:rPr>
          <w:rFonts w:ascii="Calibri" w:hAnsi="Calibri" w:cs="Calibri"/>
          <w:szCs w:val="22"/>
        </w:rPr>
        <w:t>Australia</w:t>
      </w:r>
      <w:r w:rsidR="00F07B6D" w:rsidRPr="00F664EF">
        <w:rPr>
          <w:rFonts w:ascii="Calibri" w:hAnsi="Calibri" w:cs="Calibri"/>
          <w:szCs w:val="22"/>
        </w:rPr>
        <w:t>;</w:t>
      </w:r>
      <w:proofErr w:type="gramEnd"/>
    </w:p>
    <w:p w14:paraId="785E15B7" w14:textId="7D49119E"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 xml:space="preserve">Workforce </w:t>
      </w:r>
      <w:proofErr w:type="gramStart"/>
      <w:r w:rsidRPr="00F664EF">
        <w:rPr>
          <w:rFonts w:ascii="Calibri" w:hAnsi="Calibri" w:cs="Calibri"/>
          <w:szCs w:val="22"/>
        </w:rPr>
        <w:t>Australia</w:t>
      </w:r>
      <w:r w:rsidR="00F07B6D" w:rsidRPr="00F664EF">
        <w:rPr>
          <w:rFonts w:ascii="Calibri" w:hAnsi="Calibri" w:cs="Calibri"/>
          <w:szCs w:val="22"/>
        </w:rPr>
        <w:t>;</w:t>
      </w:r>
      <w:proofErr w:type="gramEnd"/>
    </w:p>
    <w:p w14:paraId="4C74189F" w14:textId="0904255E"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Remote Jobs and Economic Development (RJED) program and Remote Australia Employment Service (RAES)</w:t>
      </w:r>
      <w:r w:rsidR="00F07B6D" w:rsidRPr="00F664EF">
        <w:rPr>
          <w:rFonts w:ascii="Calibri" w:hAnsi="Calibri" w:cs="Calibri"/>
          <w:szCs w:val="22"/>
        </w:rPr>
        <w:t>; and</w:t>
      </w:r>
    </w:p>
    <w:p w14:paraId="1CE17171" w14:textId="77777777"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the National Disability Insurance Scheme (NDIS) and supported employment.</w:t>
      </w:r>
    </w:p>
    <w:p w14:paraId="0FC9C230" w14:textId="77777777" w:rsidR="00B51FD3" w:rsidRPr="00F664EF" w:rsidRDefault="00B51FD3" w:rsidP="00B51FD3">
      <w:pPr>
        <w:widowControl w:val="0"/>
        <w:autoSpaceDE w:val="0"/>
        <w:autoSpaceDN w:val="0"/>
        <w:adjustRightInd w:val="0"/>
        <w:rPr>
          <w:rFonts w:ascii="Calibri" w:hAnsi="Calibri" w:cs="Calibri"/>
          <w:szCs w:val="22"/>
        </w:rPr>
      </w:pPr>
      <w:r w:rsidRPr="00F664EF">
        <w:rPr>
          <w:rFonts w:ascii="Calibri" w:hAnsi="Calibri" w:cs="Calibri"/>
          <w:szCs w:val="22"/>
        </w:rPr>
        <w:t xml:space="preserve">The CIE will build: </w:t>
      </w:r>
    </w:p>
    <w:p w14:paraId="4A2B5F83" w14:textId="37D4447F"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 xml:space="preserve">higher levels of disability awareness to support Participants more </w:t>
      </w:r>
      <w:proofErr w:type="gramStart"/>
      <w:r w:rsidRPr="00F664EF">
        <w:rPr>
          <w:rFonts w:ascii="Calibri" w:hAnsi="Calibri" w:cs="Calibri"/>
          <w:szCs w:val="22"/>
        </w:rPr>
        <w:t>effectively</w:t>
      </w:r>
      <w:r w:rsidR="00F07B6D" w:rsidRPr="00F664EF">
        <w:rPr>
          <w:rFonts w:ascii="Calibri" w:hAnsi="Calibri" w:cs="Calibri"/>
          <w:szCs w:val="22"/>
        </w:rPr>
        <w:t>;</w:t>
      </w:r>
      <w:proofErr w:type="gramEnd"/>
    </w:p>
    <w:p w14:paraId="7CFC07A4" w14:textId="6586D7AE"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knowledge of evidence-based models and approaches, including customised employment, job coaching and career planning</w:t>
      </w:r>
      <w:r w:rsidR="00F07B6D" w:rsidRPr="00F664EF">
        <w:rPr>
          <w:rFonts w:ascii="Calibri" w:hAnsi="Calibri" w:cs="Calibri"/>
          <w:szCs w:val="22"/>
        </w:rPr>
        <w:t xml:space="preserve">; </w:t>
      </w:r>
      <w:r w:rsidRPr="00F664EF">
        <w:rPr>
          <w:rFonts w:ascii="Calibri" w:hAnsi="Calibri" w:cs="Calibri"/>
          <w:szCs w:val="22"/>
        </w:rPr>
        <w:t>and</w:t>
      </w:r>
    </w:p>
    <w:p w14:paraId="6BBE23B9" w14:textId="77777777"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an improved understanding of Employer needs, and the skills and knowledge to help Employers to hire and support employees with disability.</w:t>
      </w:r>
    </w:p>
    <w:p w14:paraId="18368CA3" w14:textId="31AF083C" w:rsidR="00B51FD3" w:rsidRPr="00F664EF" w:rsidRDefault="00B51FD3" w:rsidP="00F07B6D">
      <w:pPr>
        <w:widowControl w:val="0"/>
        <w:autoSpaceDE w:val="0"/>
        <w:autoSpaceDN w:val="0"/>
        <w:adjustRightInd w:val="0"/>
        <w:rPr>
          <w:rFonts w:ascii="Calibri" w:hAnsi="Calibri" w:cs="Calibri"/>
          <w:szCs w:val="22"/>
        </w:rPr>
      </w:pPr>
      <w:r w:rsidRPr="00F664EF">
        <w:rPr>
          <w:rFonts w:ascii="Calibri" w:hAnsi="Calibri" w:cs="Calibri"/>
          <w:szCs w:val="22"/>
        </w:rPr>
        <w:t>The CIE will</w:t>
      </w:r>
      <w:r w:rsidR="00F07B6D" w:rsidRPr="00F664EF">
        <w:rPr>
          <w:rFonts w:ascii="Calibri" w:hAnsi="Calibri" w:cs="Calibri"/>
          <w:szCs w:val="22"/>
        </w:rPr>
        <w:t xml:space="preserve"> </w:t>
      </w:r>
      <w:r w:rsidRPr="00F664EF">
        <w:rPr>
          <w:rFonts w:ascii="Calibri" w:hAnsi="Calibri" w:cs="Calibri"/>
          <w:szCs w:val="22"/>
        </w:rPr>
        <w:t xml:space="preserve">increase the effectiveness of a range of Government reforms across the disability employment ecosystem by lifting the </w:t>
      </w:r>
      <w:proofErr w:type="gramStart"/>
      <w:r w:rsidRPr="00F664EF">
        <w:rPr>
          <w:rFonts w:ascii="Calibri" w:hAnsi="Calibri" w:cs="Calibri"/>
          <w:szCs w:val="22"/>
        </w:rPr>
        <w:t>capacity</w:t>
      </w:r>
      <w:proofErr w:type="gramEnd"/>
      <w:r w:rsidRPr="00F664EF">
        <w:rPr>
          <w:rFonts w:ascii="Calibri" w:hAnsi="Calibri" w:cs="Calibri"/>
          <w:szCs w:val="22"/>
        </w:rPr>
        <w:t xml:space="preserve"> of employment service providers to deliver higher quality, more effective services to both participants and employers.</w:t>
      </w:r>
    </w:p>
    <w:p w14:paraId="7FBE0CB9" w14:textId="010D0C1A" w:rsidR="00B51FD3" w:rsidRPr="00F664EF" w:rsidRDefault="00B51FD3" w:rsidP="00E87173">
      <w:pPr>
        <w:widowControl w:val="0"/>
        <w:autoSpaceDE w:val="0"/>
        <w:autoSpaceDN w:val="0"/>
        <w:adjustRightInd w:val="0"/>
        <w:rPr>
          <w:rFonts w:ascii="Calibri" w:hAnsi="Calibri" w:cs="Calibri"/>
          <w:szCs w:val="22"/>
        </w:rPr>
      </w:pPr>
      <w:r w:rsidRPr="00F664EF">
        <w:rPr>
          <w:rFonts w:ascii="Calibri" w:hAnsi="Calibri" w:cs="Calibri"/>
          <w:szCs w:val="22"/>
        </w:rPr>
        <w:t xml:space="preserve">Providers </w:t>
      </w:r>
      <w:proofErr w:type="gramStart"/>
      <w:r w:rsidRPr="00F664EF">
        <w:rPr>
          <w:rFonts w:ascii="Calibri" w:hAnsi="Calibri" w:cs="Calibri"/>
          <w:szCs w:val="22"/>
        </w:rPr>
        <w:t>are strongly encouraged</w:t>
      </w:r>
      <w:proofErr w:type="gramEnd"/>
      <w:r w:rsidRPr="00F664EF">
        <w:rPr>
          <w:rFonts w:ascii="Calibri" w:hAnsi="Calibri" w:cs="Calibri"/>
          <w:szCs w:val="22"/>
        </w:rPr>
        <w:t xml:space="preserve">, but not required, to engage with the CIE. However, it </w:t>
      </w:r>
      <w:proofErr w:type="gramStart"/>
      <w:r w:rsidRPr="00F664EF">
        <w:rPr>
          <w:rFonts w:ascii="Calibri" w:hAnsi="Calibri" w:cs="Calibri"/>
          <w:szCs w:val="22"/>
        </w:rPr>
        <w:t>is expected</w:t>
      </w:r>
      <w:proofErr w:type="gramEnd"/>
      <w:r w:rsidRPr="00F664EF">
        <w:rPr>
          <w:rFonts w:ascii="Calibri" w:hAnsi="Calibri" w:cs="Calibri"/>
          <w:szCs w:val="22"/>
        </w:rPr>
        <w:t xml:space="preserve"> that all Providers will utilise all tools, resources and training available to effectively: </w:t>
      </w:r>
    </w:p>
    <w:p w14:paraId="38FB084C" w14:textId="77777777"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 xml:space="preserve">help all eligible Participants, regardless of their level of disability, by providing personalised </w:t>
      </w:r>
      <w:proofErr w:type="gramStart"/>
      <w:r w:rsidRPr="00F664EF">
        <w:rPr>
          <w:rFonts w:ascii="Calibri" w:hAnsi="Calibri" w:cs="Calibri"/>
          <w:szCs w:val="22"/>
        </w:rPr>
        <w:t>assistance</w:t>
      </w:r>
      <w:proofErr w:type="gramEnd"/>
      <w:r w:rsidRPr="00F664EF">
        <w:rPr>
          <w:rFonts w:ascii="Calibri" w:hAnsi="Calibri" w:cs="Calibri"/>
          <w:szCs w:val="22"/>
        </w:rPr>
        <w:t xml:space="preserve"> to develop pathways into sustainable Employment</w:t>
      </w:r>
    </w:p>
    <w:p w14:paraId="117A2574" w14:textId="77777777"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 xml:space="preserve">engage and work with Employers to meet their labour needs, including working with individual Employers to </w:t>
      </w:r>
      <w:proofErr w:type="gramStart"/>
      <w:r w:rsidRPr="00F664EF">
        <w:rPr>
          <w:rFonts w:ascii="Calibri" w:hAnsi="Calibri" w:cs="Calibri"/>
          <w:szCs w:val="22"/>
        </w:rPr>
        <w:t>identify</w:t>
      </w:r>
      <w:proofErr w:type="gramEnd"/>
      <w:r w:rsidRPr="00F664EF">
        <w:rPr>
          <w:rFonts w:ascii="Calibri" w:hAnsi="Calibri" w:cs="Calibri"/>
          <w:szCs w:val="22"/>
        </w:rPr>
        <w:t xml:space="preserve"> job Vacancies and matching suitable candidates to those Vacancies while </w:t>
      </w:r>
      <w:proofErr w:type="gramStart"/>
      <w:r w:rsidRPr="00F664EF">
        <w:rPr>
          <w:rFonts w:ascii="Calibri" w:hAnsi="Calibri" w:cs="Calibri"/>
          <w:szCs w:val="22"/>
        </w:rPr>
        <w:t>maintaining</w:t>
      </w:r>
      <w:proofErr w:type="gramEnd"/>
      <w:r w:rsidRPr="00F664EF">
        <w:rPr>
          <w:rFonts w:ascii="Calibri" w:hAnsi="Calibri" w:cs="Calibri"/>
          <w:szCs w:val="22"/>
        </w:rPr>
        <w:t xml:space="preserve"> quality and sustainable Outcomes for people with disability</w:t>
      </w:r>
    </w:p>
    <w:p w14:paraId="15FB7E74" w14:textId="77777777"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continually meet and adapt to the needs of Employers and people with disability, and</w:t>
      </w:r>
    </w:p>
    <w:p w14:paraId="6C2EDB2A" w14:textId="77777777" w:rsidR="00B51FD3" w:rsidRPr="00F664EF" w:rsidRDefault="00B51FD3" w:rsidP="001D6B3C">
      <w:pPr>
        <w:widowControl w:val="0"/>
        <w:numPr>
          <w:ilvl w:val="0"/>
          <w:numId w:val="154"/>
        </w:numPr>
        <w:autoSpaceDE w:val="0"/>
        <w:autoSpaceDN w:val="0"/>
        <w:adjustRightInd w:val="0"/>
        <w:rPr>
          <w:rFonts w:ascii="Calibri" w:hAnsi="Calibri" w:cs="Calibri"/>
          <w:szCs w:val="22"/>
        </w:rPr>
      </w:pPr>
      <w:r w:rsidRPr="00F664EF">
        <w:rPr>
          <w:rFonts w:ascii="Calibri" w:hAnsi="Calibri" w:cs="Calibri"/>
          <w:szCs w:val="22"/>
        </w:rPr>
        <w:t>foster the continued engagement and participation of people with disability.</w:t>
      </w:r>
    </w:p>
    <w:p w14:paraId="69FBD8B9" w14:textId="6C95E569" w:rsidR="008F3292" w:rsidRPr="00D16AE1" w:rsidRDefault="00B51FD3" w:rsidP="00E87173">
      <w:pPr>
        <w:widowControl w:val="0"/>
        <w:autoSpaceDE w:val="0"/>
        <w:autoSpaceDN w:val="0"/>
        <w:adjustRightInd w:val="0"/>
        <w:rPr>
          <w:rFonts w:ascii="Calibri" w:hAnsi="Calibri" w:cs="Calibri"/>
          <w:szCs w:val="22"/>
        </w:rPr>
      </w:pPr>
      <w:r w:rsidRPr="00F664EF">
        <w:rPr>
          <w:rFonts w:ascii="Calibri" w:hAnsi="Calibri" w:cs="Calibri"/>
          <w:szCs w:val="22"/>
        </w:rPr>
        <w:t xml:space="preserve">The CIE </w:t>
      </w:r>
      <w:proofErr w:type="gramStart"/>
      <w:r w:rsidRPr="00F664EF">
        <w:rPr>
          <w:rFonts w:ascii="Calibri" w:hAnsi="Calibri" w:cs="Calibri"/>
          <w:szCs w:val="22"/>
        </w:rPr>
        <w:t>is designed</w:t>
      </w:r>
      <w:proofErr w:type="gramEnd"/>
      <w:r w:rsidRPr="00F664EF">
        <w:rPr>
          <w:rFonts w:ascii="Calibri" w:hAnsi="Calibri" w:cs="Calibri"/>
          <w:szCs w:val="22"/>
        </w:rPr>
        <w:t xml:space="preserve"> to provide support to Providers through adoptable practice resources, advice and training, so that all Providers can deliver quality services.</w:t>
      </w:r>
    </w:p>
    <w:sectPr w:rsidR="008F3292" w:rsidRPr="00D16AE1" w:rsidSect="00332DA8">
      <w:footnotePr>
        <w:numRestart w:val="eachPage"/>
      </w:footnotePr>
      <w:pgSz w:w="11906" w:h="16838"/>
      <w:pgMar w:top="1361" w:right="1588" w:bottom="1191" w:left="1134" w:header="567" w:footer="567" w:gutter="0"/>
      <w:cols w:space="34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061F" w14:textId="77777777" w:rsidR="002A4013" w:rsidRDefault="002A4013">
      <w:r>
        <w:separator/>
      </w:r>
    </w:p>
  </w:endnote>
  <w:endnote w:type="continuationSeparator" w:id="0">
    <w:p w14:paraId="2BF717EF" w14:textId="77777777" w:rsidR="002A4013" w:rsidRDefault="002A4013">
      <w:r>
        <w:continuationSeparator/>
      </w:r>
    </w:p>
  </w:endnote>
  <w:endnote w:type="continuationNotice" w:id="1">
    <w:p w14:paraId="4E798306" w14:textId="77777777" w:rsidR="002A4013" w:rsidRDefault="002A4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Sans-100">
    <w:altName w:val="Calibri"/>
    <w:panose1 w:val="00000000000000000000"/>
    <w:charset w:val="4D"/>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AB44" w14:textId="77777777" w:rsidR="00E01308" w:rsidRDefault="00E01308">
    <w:pPr>
      <w:pStyle w:val="Footer"/>
    </w:pPr>
    <w:fldSimple w:instr="DOCVARIABLE  CUFooterText \* MERGEFORMAT" w:fldLock="1">
      <w:r>
        <w:t>L\327483061.1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DEB5" w14:textId="69AEB983" w:rsidR="000D2D66" w:rsidRPr="001D6B3C" w:rsidRDefault="00E01308" w:rsidP="000D2D66">
    <w:pPr>
      <w:pStyle w:val="Footer"/>
      <w:tabs>
        <w:tab w:val="clear" w:pos="9026"/>
        <w:tab w:val="right" w:pos="7513"/>
      </w:tabs>
      <w:spacing w:after="0" w:line="240" w:lineRule="auto"/>
      <w:rPr>
        <w:rFonts w:asciiTheme="minorHAnsi" w:hAnsiTheme="minorHAnsi"/>
        <w:noProof/>
        <w:sz w:val="20"/>
      </w:rPr>
    </w:pPr>
    <w:r>
      <w:rPr>
        <w:rFonts w:asciiTheme="minorHAnsi" w:hAnsiTheme="minorHAnsi"/>
        <w:sz w:val="20"/>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sidR="00C51649">
      <w:rPr>
        <w:rFonts w:asciiTheme="minorHAnsi" w:hAnsiTheme="minorHAnsi"/>
        <w:noProof/>
        <w:sz w:val="20"/>
      </w:rPr>
      <w:t>184</w:t>
    </w:r>
    <w:r>
      <w:rPr>
        <w:rFonts w:asciiTheme="minorHAnsi" w:hAnsiTheme="minorHAns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EA66" w14:textId="77777777" w:rsidR="00E01308" w:rsidRDefault="00E01308" w:rsidP="00B9529F">
    <w:pPr>
      <w:spacing w:after="0" w:line="240" w:lineRule="auto"/>
      <w:ind w:left="-426" w:firstLine="426"/>
      <w:rPr>
        <w:noProof/>
      </w:rPr>
    </w:pPr>
    <w:r>
      <w:rPr>
        <w:sz w:val="16"/>
        <w:szCs w:val="16"/>
      </w:rPr>
      <w:t>Disability Employment Services Grant Agreement</w:t>
    </w:r>
    <w:r>
      <w:rPr>
        <w:sz w:val="16"/>
        <w:szCs w:val="16"/>
      </w:rPr>
      <w:tab/>
    </w:r>
    <w:r>
      <w:rPr>
        <w:sz w:val="16"/>
        <w:szCs w:val="16"/>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Pr>
        <w:rFonts w:asciiTheme="minorHAnsi" w:hAnsiTheme="minorHAnsi"/>
        <w:noProof/>
        <w:sz w:val="20"/>
      </w:rPr>
      <w:t>208</w:t>
    </w:r>
    <w:r>
      <w:rPr>
        <w:rFonts w:asciiTheme="minorHAnsi" w:hAnsiTheme="minorHAnsi"/>
        <w:noProof/>
        <w:sz w:val="20"/>
      </w:rPr>
      <w:fldChar w:fldCharType="end"/>
    </w:r>
    <w:r>
      <w:rPr>
        <w:noProof/>
      </w:rPr>
      <w:t xml:space="preserve"> </w:t>
    </w:r>
  </w:p>
  <w:p w14:paraId="3D0D30F5" w14:textId="77777777" w:rsidR="00E01308" w:rsidRDefault="00E01308" w:rsidP="00B9529F">
    <w:pPr>
      <w:pStyle w:val="Footer"/>
      <w:tabs>
        <w:tab w:val="clear" w:pos="9026"/>
        <w:tab w:val="right" w:pos="7513"/>
      </w:tabs>
      <w:spacing w:after="0" w:line="240" w:lineRule="auto"/>
      <w:rPr>
        <w:noProof/>
      </w:rPr>
    </w:pPr>
    <w:r>
      <w:rPr>
        <w:rFonts w:asciiTheme="minorHAnsi" w:hAnsiTheme="minorHAnsi"/>
        <w:noProof/>
        <w:sz w:val="20"/>
      </w:rPr>
      <w:fldChar w:fldCharType="begin" w:fldLock="1"/>
    </w:r>
    <w:r>
      <w:rPr>
        <w:rFonts w:asciiTheme="minorHAnsi" w:hAnsiTheme="minorHAnsi"/>
        <w:noProof/>
        <w:sz w:val="20"/>
      </w:rPr>
      <w:instrText xml:space="preserve"> DOCVARIABLE  CUFooterText \* MERGEFORMAT </w:instrText>
    </w:r>
    <w:r>
      <w:rPr>
        <w:rFonts w:asciiTheme="minorHAnsi" w:hAnsiTheme="minorHAnsi"/>
        <w:noProof/>
        <w:sz w:val="20"/>
      </w:rPr>
      <w:fldChar w:fldCharType="separate"/>
    </w:r>
    <w:r>
      <w:rPr>
        <w:rFonts w:asciiTheme="minorHAnsi" w:hAnsiTheme="minorHAnsi"/>
        <w:noProof/>
        <w:sz w:val="20"/>
      </w:rPr>
      <w:t>L\327483061.1</w:t>
    </w:r>
    <w:r>
      <w:rPr>
        <w:rFonts w:asciiTheme="minorHAnsi" w:hAnsiTheme="minorHAnsi"/>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50820"/>
      <w:docPartObj>
        <w:docPartGallery w:val="Page Numbers (Bottom of Page)"/>
        <w:docPartUnique/>
      </w:docPartObj>
    </w:sdtPr>
    <w:sdtContent>
      <w:p w14:paraId="5F1B8B8D" w14:textId="77777777" w:rsidR="00E01308" w:rsidRDefault="00E01308">
        <w:pPr>
          <w:pStyle w:val="Footer"/>
          <w:pBdr>
            <w:top w:val="single" w:sz="4" w:space="1" w:color="7030A0"/>
          </w:pBdr>
        </w:pPr>
        <w:r>
          <w:rPr>
            <w:b/>
            <w:color w:val="7030A0"/>
          </w:rPr>
          <w:fldChar w:fldCharType="begin"/>
        </w:r>
        <w:r>
          <w:rPr>
            <w:b/>
            <w:color w:val="7030A0"/>
          </w:rPr>
          <w:instrText xml:space="preserve"> PAGE   \* MERGEFORMAT </w:instrText>
        </w:r>
        <w:r>
          <w:rPr>
            <w:b/>
            <w:color w:val="7030A0"/>
          </w:rPr>
          <w:fldChar w:fldCharType="separate"/>
        </w:r>
        <w:r>
          <w:rPr>
            <w:b/>
            <w:noProof/>
            <w:color w:val="7030A0"/>
          </w:rPr>
          <w:t>207</w:t>
        </w:r>
        <w:r>
          <w:rPr>
            <w:b/>
            <w:color w:val="7030A0"/>
          </w:rPr>
          <w:fldChar w:fldCharType="end"/>
        </w:r>
        <w:r>
          <w:rPr>
            <w:rStyle w:val="PageNumber"/>
            <w:b w:val="0"/>
            <w:color w:val="7030A0"/>
            <w:sz w:val="18"/>
          </w:rPr>
          <w:t xml:space="preserve"> </w:t>
        </w:r>
        <w:r>
          <w:rPr>
            <w:rStyle w:val="PageNumber"/>
            <w:b w:val="0"/>
            <w:sz w:val="18"/>
          </w:rPr>
          <w:tab/>
        </w:r>
        <w:r>
          <w:rPr>
            <w:rStyle w:val="PageNumber"/>
            <w:b w:val="0"/>
            <w:color w:val="auto"/>
            <w:sz w:val="18"/>
          </w:rPr>
          <w:t>Draft Disability Employment Services Deed 2013–2018</w:t>
        </w:r>
      </w:p>
    </w:sdtContent>
  </w:sdt>
  <w:p w14:paraId="3EC57FAF" w14:textId="77777777" w:rsidR="00E01308" w:rsidRDefault="00E01308">
    <w:fldSimple w:instr="DOCVARIABLE  CUFooterText \* MERGEFORMAT" w:fldLock="1">
      <w:r>
        <w:t>L\327483061.1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DA75" w14:textId="3CA65879" w:rsidR="000D2D66" w:rsidRPr="001D6B3C" w:rsidRDefault="00E01308" w:rsidP="000D2D66">
    <w:pPr>
      <w:pStyle w:val="Footer"/>
      <w:tabs>
        <w:tab w:val="clear" w:pos="9026"/>
        <w:tab w:val="right" w:pos="9356"/>
      </w:tabs>
      <w:spacing w:after="0" w:line="240" w:lineRule="auto"/>
      <w:rPr>
        <w:rStyle w:val="PageNumber"/>
        <w:b w:val="0"/>
        <w:color w:val="auto"/>
        <w:sz w:val="20"/>
        <w:szCs w:val="20"/>
      </w:rPr>
    </w:pPr>
    <w:r w:rsidRPr="00E87173">
      <w:rPr>
        <w:rStyle w:val="PageNumber"/>
      </w:rPr>
      <w:ptab w:relativeTo="margin" w:alignment="right" w:leader="none"/>
    </w:r>
    <w:r w:rsidRPr="00E87173">
      <w:rPr>
        <w:rStyle w:val="PageNumber"/>
        <w:b w:val="0"/>
        <w:color w:val="auto"/>
        <w:sz w:val="20"/>
      </w:rPr>
      <w:fldChar w:fldCharType="begin"/>
    </w:r>
    <w:r w:rsidRPr="00E87173">
      <w:rPr>
        <w:rStyle w:val="PageNumber"/>
        <w:b w:val="0"/>
        <w:color w:val="auto"/>
        <w:sz w:val="20"/>
      </w:rPr>
      <w:instrText xml:space="preserve"> PAGE </w:instrText>
    </w:r>
    <w:r w:rsidRPr="00E87173">
      <w:rPr>
        <w:rStyle w:val="PageNumber"/>
        <w:b w:val="0"/>
        <w:color w:val="auto"/>
        <w:sz w:val="20"/>
      </w:rPr>
      <w:fldChar w:fldCharType="separate"/>
    </w:r>
    <w:r w:rsidR="00C51649" w:rsidRPr="00E87173">
      <w:rPr>
        <w:rStyle w:val="PageNumber"/>
        <w:b w:val="0"/>
        <w:color w:val="auto"/>
        <w:sz w:val="20"/>
      </w:rPr>
      <w:t>192</w:t>
    </w:r>
    <w:r w:rsidRPr="00E87173">
      <w:rPr>
        <w:rStyle w:val="PageNumber"/>
        <w:b w:val="0"/>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2527" w14:textId="77777777" w:rsidR="002A4013" w:rsidRDefault="002A4013">
      <w:r>
        <w:separator/>
      </w:r>
    </w:p>
  </w:footnote>
  <w:footnote w:type="continuationSeparator" w:id="0">
    <w:p w14:paraId="72AABFBA" w14:textId="77777777" w:rsidR="002A4013" w:rsidRDefault="002A4013">
      <w:r>
        <w:continuationSeparator/>
      </w:r>
    </w:p>
  </w:footnote>
  <w:footnote w:type="continuationNotice" w:id="1">
    <w:p w14:paraId="1ECC5EBC" w14:textId="77777777" w:rsidR="002A4013" w:rsidRDefault="002A4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D330" w14:textId="4D8ECE2D" w:rsidR="00FD3EB0" w:rsidRDefault="00FD3EB0" w:rsidP="00CC655B">
    <w:pPr>
      <w:pStyle w:val="Header"/>
    </w:pPr>
  </w:p>
  <w:p w14:paraId="302BAE7E" w14:textId="05E18746" w:rsidR="00447D37" w:rsidRDefault="00447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2E12" w14:textId="4FBC5046" w:rsidR="00E01308" w:rsidRDefault="00E01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030F" w14:textId="6F0FC82E" w:rsidR="00E01308" w:rsidRDefault="00E013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4FCD" w14:textId="3B9EA212" w:rsidR="00E01308" w:rsidRDefault="00E01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DE5E"/>
    <w:lvl w:ilvl="0">
      <w:start w:val="1"/>
      <w:numFmt w:val="decimal"/>
      <w:pStyle w:val="ListNumber5"/>
      <w:lvlText w:val="%1."/>
      <w:lvlJc w:val="left"/>
      <w:pPr>
        <w:tabs>
          <w:tab w:val="num" w:pos="1090"/>
        </w:tabs>
        <w:ind w:left="1090" w:hanging="360"/>
      </w:pPr>
    </w:lvl>
  </w:abstractNum>
  <w:abstractNum w:abstractNumId="1" w15:restartNumberingAfterBreak="0">
    <w:nsid w:val="FFFFFF83"/>
    <w:multiLevelType w:val="singleLevel"/>
    <w:tmpl w:val="50843C3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B10B9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02B14"/>
    <w:multiLevelType w:val="hybridMultilevel"/>
    <w:tmpl w:val="C1E8849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8444C7"/>
    <w:multiLevelType w:val="hybridMultilevel"/>
    <w:tmpl w:val="A1048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CD4449"/>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20F261C"/>
    <w:multiLevelType w:val="multilevel"/>
    <w:tmpl w:val="A6045E5A"/>
    <w:lvl w:ilvl="0">
      <w:start w:val="3"/>
      <w:numFmt w:val="lowerLetter"/>
      <w:lvlText w:val="(%1)"/>
      <w:lvlJc w:val="left"/>
      <w:pPr>
        <w:ind w:left="360" w:hanging="360"/>
      </w:pPr>
      <w:rPr>
        <w:rFonts w:ascii="Calibri" w:hAnsi="Calibri" w:hint="default"/>
        <w:b w:val="0"/>
        <w:i w:val="0"/>
        <w:sz w:val="22"/>
        <w:szCs w:val="22"/>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5D4A1F"/>
    <w:multiLevelType w:val="hybridMultilevel"/>
    <w:tmpl w:val="AF3402BE"/>
    <w:lvl w:ilvl="0" w:tplc="80C474EC">
      <w:start w:val="1"/>
      <w:numFmt w:val="bullet"/>
      <w:lvlText w:val="•"/>
      <w:lvlJc w:val="left"/>
      <w:pPr>
        <w:tabs>
          <w:tab w:val="num" w:pos="360"/>
        </w:tabs>
        <w:ind w:left="360" w:hanging="360"/>
      </w:pPr>
      <w:rPr>
        <w:rFonts w:ascii="Arial" w:hAnsi="Arial" w:cs="Times New Roman" w:hint="default"/>
      </w:rPr>
    </w:lvl>
    <w:lvl w:ilvl="1" w:tplc="E5DCE862">
      <w:start w:val="1"/>
      <w:numFmt w:val="bullet"/>
      <w:lvlText w:val="•"/>
      <w:lvlJc w:val="left"/>
      <w:pPr>
        <w:tabs>
          <w:tab w:val="num" w:pos="1080"/>
        </w:tabs>
        <w:ind w:left="1080" w:hanging="360"/>
      </w:pPr>
      <w:rPr>
        <w:rFonts w:ascii="Arial" w:hAnsi="Arial" w:cs="Times New Roman" w:hint="default"/>
      </w:rPr>
    </w:lvl>
    <w:lvl w:ilvl="2" w:tplc="922870C8">
      <w:start w:val="1"/>
      <w:numFmt w:val="bullet"/>
      <w:lvlText w:val="•"/>
      <w:lvlJc w:val="left"/>
      <w:pPr>
        <w:tabs>
          <w:tab w:val="num" w:pos="1800"/>
        </w:tabs>
        <w:ind w:left="1800" w:hanging="360"/>
      </w:pPr>
      <w:rPr>
        <w:rFonts w:ascii="Arial" w:hAnsi="Arial" w:cs="Times New Roman" w:hint="default"/>
      </w:rPr>
    </w:lvl>
    <w:lvl w:ilvl="3" w:tplc="22D23B9E">
      <w:start w:val="1"/>
      <w:numFmt w:val="bullet"/>
      <w:lvlText w:val="•"/>
      <w:lvlJc w:val="left"/>
      <w:pPr>
        <w:tabs>
          <w:tab w:val="num" w:pos="2520"/>
        </w:tabs>
        <w:ind w:left="2520" w:hanging="360"/>
      </w:pPr>
      <w:rPr>
        <w:rFonts w:ascii="Arial" w:hAnsi="Arial" w:cs="Times New Roman" w:hint="default"/>
      </w:rPr>
    </w:lvl>
    <w:lvl w:ilvl="4" w:tplc="9C7831E4">
      <w:start w:val="1"/>
      <w:numFmt w:val="bullet"/>
      <w:lvlText w:val="•"/>
      <w:lvlJc w:val="left"/>
      <w:pPr>
        <w:tabs>
          <w:tab w:val="num" w:pos="3240"/>
        </w:tabs>
        <w:ind w:left="3240" w:hanging="360"/>
      </w:pPr>
      <w:rPr>
        <w:rFonts w:ascii="Arial" w:hAnsi="Arial" w:cs="Times New Roman" w:hint="default"/>
      </w:rPr>
    </w:lvl>
    <w:lvl w:ilvl="5" w:tplc="83DC0866">
      <w:start w:val="1"/>
      <w:numFmt w:val="bullet"/>
      <w:lvlText w:val="•"/>
      <w:lvlJc w:val="left"/>
      <w:pPr>
        <w:tabs>
          <w:tab w:val="num" w:pos="3960"/>
        </w:tabs>
        <w:ind w:left="3960" w:hanging="360"/>
      </w:pPr>
      <w:rPr>
        <w:rFonts w:ascii="Arial" w:hAnsi="Arial" w:cs="Times New Roman" w:hint="default"/>
      </w:rPr>
    </w:lvl>
    <w:lvl w:ilvl="6" w:tplc="A0AA3650">
      <w:start w:val="1"/>
      <w:numFmt w:val="bullet"/>
      <w:lvlText w:val="•"/>
      <w:lvlJc w:val="left"/>
      <w:pPr>
        <w:tabs>
          <w:tab w:val="num" w:pos="4680"/>
        </w:tabs>
        <w:ind w:left="4680" w:hanging="360"/>
      </w:pPr>
      <w:rPr>
        <w:rFonts w:ascii="Arial" w:hAnsi="Arial" w:cs="Times New Roman" w:hint="default"/>
      </w:rPr>
    </w:lvl>
    <w:lvl w:ilvl="7" w:tplc="14CC16DC">
      <w:start w:val="1"/>
      <w:numFmt w:val="bullet"/>
      <w:lvlText w:val="•"/>
      <w:lvlJc w:val="left"/>
      <w:pPr>
        <w:tabs>
          <w:tab w:val="num" w:pos="5400"/>
        </w:tabs>
        <w:ind w:left="5400" w:hanging="360"/>
      </w:pPr>
      <w:rPr>
        <w:rFonts w:ascii="Arial" w:hAnsi="Arial" w:cs="Times New Roman" w:hint="default"/>
      </w:rPr>
    </w:lvl>
    <w:lvl w:ilvl="8" w:tplc="69EAC750">
      <w:start w:val="1"/>
      <w:numFmt w:val="bullet"/>
      <w:lvlText w:val="•"/>
      <w:lvlJc w:val="left"/>
      <w:pPr>
        <w:tabs>
          <w:tab w:val="num" w:pos="6120"/>
        </w:tabs>
        <w:ind w:left="6120" w:hanging="360"/>
      </w:pPr>
      <w:rPr>
        <w:rFonts w:ascii="Arial" w:hAnsi="Arial" w:cs="Times New Roman" w:hint="default"/>
      </w:rPr>
    </w:lvl>
  </w:abstractNum>
  <w:abstractNum w:abstractNumId="9" w15:restartNumberingAfterBreak="0">
    <w:nsid w:val="02FC2446"/>
    <w:multiLevelType w:val="hybridMultilevel"/>
    <w:tmpl w:val="5E4CFD6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4697218"/>
    <w:multiLevelType w:val="multilevel"/>
    <w:tmpl w:val="79BCA7D6"/>
    <w:lvl w:ilvl="0">
      <w:start w:val="1"/>
      <w:numFmt w:val="decimal"/>
      <w:pStyle w:val="Heading1"/>
      <w:lvlText w:val="CHAPTER %1"/>
      <w:lvlJc w:val="left"/>
      <w:pPr>
        <w:ind w:left="107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383" w:hanging="720"/>
      </w:pPr>
      <w:rPr>
        <w:rFonts w:hint="default"/>
      </w:rPr>
    </w:lvl>
    <w:lvl w:ilvl="3">
      <w:start w:val="1"/>
      <w:numFmt w:val="decimal"/>
      <w:pStyle w:val="Heading4"/>
      <w:lvlText w:val="%1.%2.%3.%4"/>
      <w:lvlJc w:val="left"/>
      <w:pPr>
        <w:ind w:left="1574" w:hanging="864"/>
      </w:pPr>
      <w:rPr>
        <w:rFonts w:hint="default"/>
      </w:rPr>
    </w:lvl>
    <w:lvl w:ilvl="4">
      <w:start w:val="1"/>
      <w:numFmt w:val="decimal"/>
      <w:pStyle w:val="Heading5"/>
      <w:lvlText w:val="%1.%2.%3.%4.%5"/>
      <w:lvlJc w:val="left"/>
      <w:pPr>
        <w:ind w:left="1718" w:hanging="1008"/>
      </w:pPr>
      <w:rPr>
        <w:rFonts w:hint="default"/>
      </w:rPr>
    </w:lvl>
    <w:lvl w:ilvl="5">
      <w:start w:val="1"/>
      <w:numFmt w:val="decimal"/>
      <w:pStyle w:val="Heading6"/>
      <w:lvlText w:val="%1.%2.%3.%4.%5.%6"/>
      <w:lvlJc w:val="left"/>
      <w:pPr>
        <w:ind w:left="1862" w:hanging="1152"/>
      </w:pPr>
      <w:rPr>
        <w:rFonts w:hint="default"/>
      </w:rPr>
    </w:lvl>
    <w:lvl w:ilvl="6">
      <w:start w:val="1"/>
      <w:numFmt w:val="decimal"/>
      <w:pStyle w:val="Heading7"/>
      <w:lvlText w:val="%1.%2.%3.%4.%5.%6.%7"/>
      <w:lvlJc w:val="left"/>
      <w:pPr>
        <w:ind w:left="2006" w:hanging="1296"/>
      </w:pPr>
      <w:rPr>
        <w:rFonts w:hint="default"/>
      </w:rPr>
    </w:lvl>
    <w:lvl w:ilvl="7">
      <w:start w:val="1"/>
      <w:numFmt w:val="decimal"/>
      <w:pStyle w:val="Heading8"/>
      <w:lvlText w:val="%1.%2.%3.%4.%5.%6.%7.%8"/>
      <w:lvlJc w:val="left"/>
      <w:pPr>
        <w:ind w:left="2150" w:hanging="1440"/>
      </w:pPr>
      <w:rPr>
        <w:rFonts w:hint="default"/>
      </w:rPr>
    </w:lvl>
    <w:lvl w:ilvl="8">
      <w:start w:val="1"/>
      <w:numFmt w:val="decimal"/>
      <w:pStyle w:val="Heading9"/>
      <w:lvlText w:val="%1.%2.%3.%4.%5.%6.%7.%8.%9"/>
      <w:lvlJc w:val="left"/>
      <w:pPr>
        <w:ind w:left="2294" w:hanging="1584"/>
      </w:pPr>
      <w:rPr>
        <w:rFonts w:hint="default"/>
      </w:rPr>
    </w:lvl>
  </w:abstractNum>
  <w:abstractNum w:abstractNumId="11" w15:restartNumberingAfterBreak="0">
    <w:nsid w:val="04723DB5"/>
    <w:multiLevelType w:val="multilevel"/>
    <w:tmpl w:val="488EBCAA"/>
    <w:lvl w:ilvl="0">
      <w:start w:val="1"/>
      <w:numFmt w:val="lowerLetter"/>
      <w:pStyle w:val="DefinitionNumbering1"/>
      <w:lvlText w:val="(%1)"/>
      <w:lvlJc w:val="left"/>
      <w:pPr>
        <w:tabs>
          <w:tab w:val="num" w:pos="1797"/>
        </w:tabs>
        <w:ind w:left="1797" w:hanging="1077"/>
      </w:pPr>
      <w:rPr>
        <w:rFonts w:hint="default"/>
        <w:caps w:val="0"/>
        <w:effect w:val="none"/>
      </w:rPr>
    </w:lvl>
    <w:lvl w:ilvl="1">
      <w:start w:val="1"/>
      <w:numFmt w:val="lowerRoman"/>
      <w:pStyle w:val="DefinitionNumbering2"/>
      <w:lvlText w:val="(%2)"/>
      <w:lvlJc w:val="left"/>
      <w:pPr>
        <w:tabs>
          <w:tab w:val="num" w:pos="2880"/>
        </w:tabs>
        <w:ind w:left="2880" w:hanging="1080"/>
      </w:pPr>
      <w:rPr>
        <w:rFonts w:hint="default"/>
        <w:caps w:val="0"/>
        <w:effect w:val="none"/>
      </w:rPr>
    </w:lvl>
    <w:lvl w:ilvl="2">
      <w:start w:val="1"/>
      <w:numFmt w:val="upperLetter"/>
      <w:pStyle w:val="DefinitionNumbering3"/>
      <w:lvlText w:val="(%3)"/>
      <w:lvlJc w:val="left"/>
      <w:pPr>
        <w:tabs>
          <w:tab w:val="num" w:pos="3600"/>
        </w:tabs>
        <w:ind w:left="3600" w:hanging="720"/>
      </w:pPr>
      <w:rPr>
        <w:rFonts w:hint="default"/>
        <w:caps w:val="0"/>
        <w:effect w:val="none"/>
      </w:rPr>
    </w:lvl>
    <w:lvl w:ilvl="3">
      <w:start w:val="1"/>
      <w:numFmt w:val="none"/>
      <w:pStyle w:val="DefinitionNumbering4"/>
      <w:lvlText w:val=""/>
      <w:lvlJc w:val="left"/>
      <w:pPr>
        <w:tabs>
          <w:tab w:val="num" w:pos="2880"/>
        </w:tabs>
        <w:ind w:left="2880" w:hanging="1080"/>
      </w:pPr>
      <w:rPr>
        <w:rFonts w:hint="default"/>
        <w:caps w:val="0"/>
        <w:effect w:val="none"/>
      </w:rPr>
    </w:lvl>
    <w:lvl w:ilvl="4">
      <w:start w:val="1"/>
      <w:numFmt w:val="none"/>
      <w:pStyle w:val="DefinitionNumbering5"/>
      <w:lvlText w:val=""/>
      <w:lvlJc w:val="left"/>
      <w:pPr>
        <w:tabs>
          <w:tab w:val="num" w:pos="2880"/>
        </w:tabs>
        <w:ind w:left="2880" w:hanging="1080"/>
      </w:pPr>
      <w:rPr>
        <w:rFonts w:hint="default"/>
        <w:caps w:val="0"/>
        <w:effect w:val="none"/>
      </w:rPr>
    </w:lvl>
    <w:lvl w:ilvl="5">
      <w:start w:val="1"/>
      <w:numFmt w:val="none"/>
      <w:pStyle w:val="DefinitionNumbering6"/>
      <w:lvlText w:val=""/>
      <w:lvlJc w:val="left"/>
      <w:pPr>
        <w:tabs>
          <w:tab w:val="num" w:pos="2880"/>
        </w:tabs>
        <w:ind w:left="2880" w:hanging="1080"/>
      </w:pPr>
      <w:rPr>
        <w:rFonts w:hint="default"/>
        <w:caps w:val="0"/>
        <w:effect w:val="none"/>
      </w:rPr>
    </w:lvl>
    <w:lvl w:ilvl="6">
      <w:start w:val="1"/>
      <w:numFmt w:val="none"/>
      <w:pStyle w:val="DefinitionNumbering7"/>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2" w15:restartNumberingAfterBreak="0">
    <w:nsid w:val="06092B52"/>
    <w:multiLevelType w:val="hybridMultilevel"/>
    <w:tmpl w:val="79D8CDAE"/>
    <w:lvl w:ilvl="0" w:tplc="6D4C8474">
      <w:start w:val="1"/>
      <w:numFmt w:val="lowerLetter"/>
      <w:lvlText w:val="(%1)"/>
      <w:lvlJc w:val="left"/>
      <w:pPr>
        <w:ind w:left="360" w:hanging="360"/>
      </w:pPr>
      <w:rPr>
        <w:rFonts w:hint="default"/>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62C7BFB"/>
    <w:multiLevelType w:val="hybridMultilevel"/>
    <w:tmpl w:val="42B6AC78"/>
    <w:lvl w:ilvl="0" w:tplc="BCE66788">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6B50CA2"/>
    <w:multiLevelType w:val="hybridMultilevel"/>
    <w:tmpl w:val="A7E6A57A"/>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782303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800273E"/>
    <w:multiLevelType w:val="hybridMultilevel"/>
    <w:tmpl w:val="7E98130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3551B8"/>
    <w:multiLevelType w:val="hybridMultilevel"/>
    <w:tmpl w:val="720243D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AC83D87"/>
    <w:multiLevelType w:val="multilevel"/>
    <w:tmpl w:val="265C0C9C"/>
    <w:lvl w:ilvl="0">
      <w:start w:val="1"/>
      <w:numFmt w:val="decimal"/>
      <w:pStyle w:val="AnnF1"/>
      <w:lvlText w:val="%1."/>
      <w:lvlJc w:val="left"/>
      <w:pPr>
        <w:ind w:left="984" w:hanging="360"/>
      </w:pPr>
      <w:rPr>
        <w:rFonts w:hint="default"/>
      </w:rPr>
    </w:lvl>
    <w:lvl w:ilvl="1">
      <w:start w:val="1"/>
      <w:numFmt w:val="decimal"/>
      <w:pStyle w:val="AnnF2"/>
      <w:lvlText w:val="%1.%2"/>
      <w:lvlJc w:val="left"/>
      <w:pPr>
        <w:ind w:left="1704" w:hanging="360"/>
      </w:pPr>
      <w:rPr>
        <w:rFonts w:hint="default"/>
        <w:b w:val="0"/>
      </w:rPr>
    </w:lvl>
    <w:lvl w:ilvl="2">
      <w:start w:val="1"/>
      <w:numFmt w:val="lowerLetter"/>
      <w:pStyle w:val="AnnF3"/>
      <w:lvlText w:val="(%3)"/>
      <w:lvlJc w:val="right"/>
      <w:pPr>
        <w:ind w:left="2424" w:hanging="180"/>
      </w:pPr>
      <w:rPr>
        <w:rFonts w:hint="default"/>
      </w:rPr>
    </w:lvl>
    <w:lvl w:ilvl="3">
      <w:start w:val="1"/>
      <w:numFmt w:val="lowerRoman"/>
      <w:pStyle w:val="AnnF4"/>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20" w15:restartNumberingAfterBreak="0">
    <w:nsid w:val="0B783DE0"/>
    <w:multiLevelType w:val="hybridMultilevel"/>
    <w:tmpl w:val="9B5A759C"/>
    <w:lvl w:ilvl="0" w:tplc="7514F848">
      <w:start w:val="1"/>
      <w:numFmt w:val="lowerLetter"/>
      <w:lvlText w:val="(%1)"/>
      <w:lvlJc w:val="left"/>
      <w:pPr>
        <w:ind w:left="360" w:hanging="360"/>
      </w:pPr>
      <w:rPr>
        <w:rFonts w:cs="Times New Roman" w:hint="default"/>
        <w:b w:val="0"/>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BB37FA4"/>
    <w:multiLevelType w:val="hybridMultilevel"/>
    <w:tmpl w:val="5266993E"/>
    <w:lvl w:ilvl="0" w:tplc="8D30DE78">
      <w:start w:val="1"/>
      <w:numFmt w:val="bullet"/>
      <w:pStyle w:val="Normalwith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C677BEF"/>
    <w:multiLevelType w:val="hybridMultilevel"/>
    <w:tmpl w:val="BE3A5C4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0F501BAB"/>
    <w:multiLevelType w:val="multilevel"/>
    <w:tmpl w:val="5B7ADE46"/>
    <w:lvl w:ilvl="0">
      <w:start w:val="1"/>
      <w:numFmt w:val="decimal"/>
      <w:pStyle w:val="DeedHeading3"/>
      <w:lvlText w:val="%1."/>
      <w:lvlJc w:val="left"/>
      <w:pPr>
        <w:tabs>
          <w:tab w:val="num" w:pos="737"/>
        </w:tabs>
        <w:ind w:left="737" w:hanging="737"/>
      </w:pPr>
      <w:rPr>
        <w:rFonts w:ascii="Calibri" w:hAnsi="Calibri" w:cs="Times New Roman" w:hint="default"/>
        <w:b/>
        <w:i w:val="0"/>
        <w:sz w:val="22"/>
        <w:szCs w:val="22"/>
      </w:rPr>
    </w:lvl>
    <w:lvl w:ilvl="1">
      <w:start w:val="1"/>
      <w:numFmt w:val="decimal"/>
      <w:lvlText w:val="%1.%2"/>
      <w:lvlJc w:val="left"/>
      <w:pPr>
        <w:tabs>
          <w:tab w:val="num" w:pos="879"/>
        </w:tabs>
        <w:ind w:left="737" w:hanging="737"/>
      </w:pPr>
      <w:rPr>
        <w:rFonts w:ascii="Calibri" w:hAnsi="Calibri" w:cs="Times New Roman" w:hint="default"/>
        <w:b w:val="0"/>
        <w:i w:val="0"/>
        <w:sz w:val="22"/>
        <w:szCs w:val="22"/>
      </w:rPr>
    </w:lvl>
    <w:lvl w:ilvl="2">
      <w:start w:val="1"/>
      <w:numFmt w:val="lowerLetter"/>
      <w:pStyle w:val="Para"/>
      <w:lvlText w:val="(%3)"/>
      <w:lvlJc w:val="left"/>
      <w:pPr>
        <w:tabs>
          <w:tab w:val="num" w:pos="1276"/>
        </w:tabs>
        <w:ind w:left="1276" w:hanging="567"/>
      </w:pPr>
      <w:rPr>
        <w:rFonts w:ascii="Calibri" w:hAnsi="Calibri" w:cs="Times New Roman" w:hint="default"/>
        <w:b w:val="0"/>
        <w:i w:val="0"/>
        <w:sz w:val="22"/>
        <w:szCs w:val="22"/>
      </w:rPr>
    </w:lvl>
    <w:lvl w:ilvl="3">
      <w:start w:val="1"/>
      <w:numFmt w:val="lowerLetter"/>
      <w:lvlText w:val="(%4)"/>
      <w:lvlJc w:val="left"/>
      <w:pPr>
        <w:tabs>
          <w:tab w:val="num" w:pos="2160"/>
        </w:tabs>
        <w:ind w:left="1368" w:hanging="648"/>
      </w:pPr>
      <w:rPr>
        <w:rFonts w:ascii="Calibri" w:eastAsia="Times New Roman" w:hAnsi="Calibri" w:cs="Calibri"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4"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5" w15:restartNumberingAfterBreak="0">
    <w:nsid w:val="10F41E63"/>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1AB6ED9"/>
    <w:multiLevelType w:val="hybridMultilevel"/>
    <w:tmpl w:val="849618B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32055BF"/>
    <w:multiLevelType w:val="hybridMultilevel"/>
    <w:tmpl w:val="3D009D76"/>
    <w:lvl w:ilvl="0" w:tplc="4EDCAD56">
      <w:start w:val="1"/>
      <w:numFmt w:val="lowerRoman"/>
      <w:pStyle w:val="Style1"/>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2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161145C3"/>
    <w:multiLevelType w:val="hybridMultilevel"/>
    <w:tmpl w:val="12AE05C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6FD0A64"/>
    <w:multiLevelType w:val="hybridMultilevel"/>
    <w:tmpl w:val="8E222FC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79F63BC"/>
    <w:multiLevelType w:val="hybridMultilevel"/>
    <w:tmpl w:val="C77C742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8604AFA"/>
    <w:multiLevelType w:val="hybridMultilevel"/>
    <w:tmpl w:val="2AFC69BA"/>
    <w:lvl w:ilvl="0" w:tplc="40D4538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D367C7"/>
    <w:multiLevelType w:val="hybridMultilevel"/>
    <w:tmpl w:val="3B827C76"/>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1C5A5A"/>
    <w:multiLevelType w:val="hybridMultilevel"/>
    <w:tmpl w:val="23E0C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1B682A92"/>
    <w:multiLevelType w:val="hybridMultilevel"/>
    <w:tmpl w:val="E152A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CE5663"/>
    <w:multiLevelType w:val="hybridMultilevel"/>
    <w:tmpl w:val="6A721EE8"/>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1C7610C6"/>
    <w:multiLevelType w:val="hybridMultilevel"/>
    <w:tmpl w:val="3C8AC88E"/>
    <w:lvl w:ilvl="0" w:tplc="3C8AC30E">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D548CC"/>
    <w:multiLevelType w:val="multilevel"/>
    <w:tmpl w:val="B6821042"/>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i w:val="0"/>
        <w:sz w:val="21"/>
      </w:rPr>
    </w:lvl>
    <w:lvl w:ilvl="2">
      <w:start w:val="1"/>
      <w:numFmt w:val="lowerLetter"/>
      <w:pStyle w:val="Level3Legal"/>
      <w:lvlText w:val="(%3)"/>
      <w:lvlJc w:val="left"/>
      <w:pPr>
        <w:tabs>
          <w:tab w:val="num" w:pos="1440"/>
        </w:tabs>
        <w:ind w:left="1440" w:hanging="720"/>
      </w:pPr>
      <w:rPr>
        <w:rFonts w:ascii="Arial" w:hAnsi="Arial" w:cs="Arial" w:hint="default"/>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1D3C3F9C"/>
    <w:multiLevelType w:val="hybridMultilevel"/>
    <w:tmpl w:val="095C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E0F6EF5"/>
    <w:multiLevelType w:val="hybridMultilevel"/>
    <w:tmpl w:val="7668D298"/>
    <w:lvl w:ilvl="0" w:tplc="A28A0338">
      <w:start w:val="1"/>
      <w:numFmt w:val="lowerLetter"/>
      <w:pStyle w:val="Deflevels"/>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1ED75E06"/>
    <w:multiLevelType w:val="multilevel"/>
    <w:tmpl w:val="F65A6BF4"/>
    <w:lvl w:ilvl="0">
      <w:start w:val="1"/>
      <w:numFmt w:val="decimal"/>
      <w:pStyle w:val="H1"/>
      <w:lvlText w:val="Chapter %1"/>
      <w:lvlJc w:val="left"/>
      <w:pPr>
        <w:tabs>
          <w:tab w:val="num" w:pos="0"/>
        </w:tabs>
        <w:ind w:left="0" w:firstLine="0"/>
      </w:pPr>
      <w:rPr>
        <w:rFonts w:ascii="Calibri" w:hAnsi="Calibri" w:hint="default"/>
        <w:b/>
        <w:i w:val="0"/>
        <w:caps/>
        <w:strike w:val="0"/>
        <w:dstrike w:val="0"/>
        <w:vanish w:val="0"/>
        <w:color w:val="1E69B2"/>
        <w:sz w:val="56"/>
        <w:u w:val="none"/>
        <w:vertAlign w:val="baseline"/>
      </w:rPr>
    </w:lvl>
    <w:lvl w:ilvl="1">
      <w:start w:val="1"/>
      <w:numFmt w:val="decimal"/>
      <w:pStyle w:val="H2"/>
      <w:lvlText w:val="%1.%2"/>
      <w:lvlJc w:val="left"/>
      <w:pPr>
        <w:tabs>
          <w:tab w:val="num" w:pos="964"/>
        </w:tabs>
        <w:ind w:left="964" w:hanging="964"/>
      </w:pPr>
      <w:rPr>
        <w:rFonts w:ascii="Calibri" w:hAnsi="Calibri" w:hint="default"/>
        <w:b/>
        <w:i w:val="0"/>
        <w:caps/>
        <w:strike w:val="0"/>
        <w:dstrike w:val="0"/>
        <w:vanish w:val="0"/>
        <w:color w:val="1E69B2"/>
        <w:sz w:val="36"/>
        <w:u w:val="none"/>
        <w:vertAlign w:val="baseline"/>
      </w:rPr>
    </w:lvl>
    <w:lvl w:ilvl="2">
      <w:start w:val="1"/>
      <w:numFmt w:val="decimal"/>
      <w:pStyle w:val="H3"/>
      <w:lvlText w:val="%1.%2.%3"/>
      <w:lvlJc w:val="left"/>
      <w:pPr>
        <w:tabs>
          <w:tab w:val="num" w:pos="964"/>
        </w:tabs>
        <w:ind w:left="964" w:hanging="964"/>
      </w:pPr>
      <w:rPr>
        <w:rFonts w:ascii="Calibri" w:hAnsi="Calibri" w:hint="default"/>
        <w:b/>
        <w:i w:val="0"/>
        <w:caps w:val="0"/>
        <w:strike w:val="0"/>
        <w:dstrike w:val="0"/>
        <w:vanish w:val="0"/>
        <w:color w:val="1E69B2"/>
        <w:sz w:val="32"/>
        <w:vertAlign w:val="base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5" w15:restartNumberingAfterBreak="0">
    <w:nsid w:val="1EFF48D3"/>
    <w:multiLevelType w:val="hybridMultilevel"/>
    <w:tmpl w:val="A7E6A57A"/>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F441F16"/>
    <w:multiLevelType w:val="hybridMultilevel"/>
    <w:tmpl w:val="B122E468"/>
    <w:lvl w:ilvl="0" w:tplc="1022358C">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A7FCF970" w:tentative="1">
      <w:start w:val="1"/>
      <w:numFmt w:val="bullet"/>
      <w:lvlText w:val="o"/>
      <w:lvlJc w:val="left"/>
      <w:pPr>
        <w:tabs>
          <w:tab w:val="num" w:pos="1440"/>
        </w:tabs>
        <w:ind w:left="1440" w:hanging="360"/>
      </w:pPr>
      <w:rPr>
        <w:rFonts w:ascii="Courier New" w:hAnsi="Courier New" w:cs="Courier New" w:hint="default"/>
      </w:rPr>
    </w:lvl>
    <w:lvl w:ilvl="2" w:tplc="FF9E0BFE" w:tentative="1">
      <w:start w:val="1"/>
      <w:numFmt w:val="bullet"/>
      <w:lvlText w:val=""/>
      <w:lvlJc w:val="left"/>
      <w:pPr>
        <w:tabs>
          <w:tab w:val="num" w:pos="2160"/>
        </w:tabs>
        <w:ind w:left="2160" w:hanging="360"/>
      </w:pPr>
      <w:rPr>
        <w:rFonts w:ascii="Wingdings" w:hAnsi="Wingdings" w:hint="default"/>
      </w:rPr>
    </w:lvl>
    <w:lvl w:ilvl="3" w:tplc="8836048E" w:tentative="1">
      <w:start w:val="1"/>
      <w:numFmt w:val="bullet"/>
      <w:lvlText w:val=""/>
      <w:lvlJc w:val="left"/>
      <w:pPr>
        <w:tabs>
          <w:tab w:val="num" w:pos="2880"/>
        </w:tabs>
        <w:ind w:left="2880" w:hanging="360"/>
      </w:pPr>
      <w:rPr>
        <w:rFonts w:ascii="Symbol" w:hAnsi="Symbol" w:hint="default"/>
      </w:rPr>
    </w:lvl>
    <w:lvl w:ilvl="4" w:tplc="142A0DBE" w:tentative="1">
      <w:start w:val="1"/>
      <w:numFmt w:val="bullet"/>
      <w:lvlText w:val="o"/>
      <w:lvlJc w:val="left"/>
      <w:pPr>
        <w:tabs>
          <w:tab w:val="num" w:pos="3600"/>
        </w:tabs>
        <w:ind w:left="3600" w:hanging="360"/>
      </w:pPr>
      <w:rPr>
        <w:rFonts w:ascii="Courier New" w:hAnsi="Courier New" w:cs="Courier New" w:hint="default"/>
      </w:rPr>
    </w:lvl>
    <w:lvl w:ilvl="5" w:tplc="8820DDA6" w:tentative="1">
      <w:start w:val="1"/>
      <w:numFmt w:val="bullet"/>
      <w:lvlText w:val=""/>
      <w:lvlJc w:val="left"/>
      <w:pPr>
        <w:tabs>
          <w:tab w:val="num" w:pos="4320"/>
        </w:tabs>
        <w:ind w:left="4320" w:hanging="360"/>
      </w:pPr>
      <w:rPr>
        <w:rFonts w:ascii="Wingdings" w:hAnsi="Wingdings" w:hint="default"/>
      </w:rPr>
    </w:lvl>
    <w:lvl w:ilvl="6" w:tplc="D9AE6132" w:tentative="1">
      <w:start w:val="1"/>
      <w:numFmt w:val="bullet"/>
      <w:lvlText w:val=""/>
      <w:lvlJc w:val="left"/>
      <w:pPr>
        <w:tabs>
          <w:tab w:val="num" w:pos="5040"/>
        </w:tabs>
        <w:ind w:left="5040" w:hanging="360"/>
      </w:pPr>
      <w:rPr>
        <w:rFonts w:ascii="Symbol" w:hAnsi="Symbol" w:hint="default"/>
      </w:rPr>
    </w:lvl>
    <w:lvl w:ilvl="7" w:tplc="42448A9E" w:tentative="1">
      <w:start w:val="1"/>
      <w:numFmt w:val="bullet"/>
      <w:lvlText w:val="o"/>
      <w:lvlJc w:val="left"/>
      <w:pPr>
        <w:tabs>
          <w:tab w:val="num" w:pos="5760"/>
        </w:tabs>
        <w:ind w:left="5760" w:hanging="360"/>
      </w:pPr>
      <w:rPr>
        <w:rFonts w:ascii="Courier New" w:hAnsi="Courier New" w:cs="Courier New" w:hint="default"/>
      </w:rPr>
    </w:lvl>
    <w:lvl w:ilvl="8" w:tplc="5644C30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1416EF6"/>
    <w:multiLevelType w:val="hybridMultilevel"/>
    <w:tmpl w:val="5052DA3E"/>
    <w:lvl w:ilvl="0" w:tplc="A2B8FA5C">
      <w:start w:val="1"/>
      <w:numFmt w:val="lowerLetter"/>
      <w:pStyle w:val="4bClHeatingBlue"/>
      <w:lvlText w:val="(%1)"/>
      <w:lvlJc w:val="left"/>
      <w:pPr>
        <w:ind w:left="1572" w:hanging="360"/>
      </w:pPr>
      <w:rPr>
        <w:b w:val="0"/>
        <w:bCs w:val="0"/>
        <w:i w:val="0"/>
        <w:iCs w:val="0"/>
        <w:caps w:val="0"/>
        <w:smallCaps w:val="0"/>
        <w:strike w:val="0"/>
        <w:dstrike w:val="0"/>
        <w:noProof w:val="0"/>
        <w:vanish w:val="0"/>
        <w:webHidden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2" w:hanging="360"/>
      </w:pPr>
    </w:lvl>
    <w:lvl w:ilvl="2" w:tplc="0C09001B">
      <w:start w:val="1"/>
      <w:numFmt w:val="lowerRoman"/>
      <w:lvlText w:val="%3."/>
      <w:lvlJc w:val="right"/>
      <w:pPr>
        <w:ind w:left="3012" w:hanging="180"/>
      </w:pPr>
    </w:lvl>
    <w:lvl w:ilvl="3" w:tplc="0C09000F">
      <w:start w:val="1"/>
      <w:numFmt w:val="decimal"/>
      <w:lvlText w:val="%4."/>
      <w:lvlJc w:val="left"/>
      <w:pPr>
        <w:ind w:left="3732" w:hanging="360"/>
      </w:pPr>
    </w:lvl>
    <w:lvl w:ilvl="4" w:tplc="0C090019">
      <w:start w:val="1"/>
      <w:numFmt w:val="lowerLetter"/>
      <w:lvlText w:val="%5."/>
      <w:lvlJc w:val="left"/>
      <w:pPr>
        <w:ind w:left="4452" w:hanging="360"/>
      </w:pPr>
    </w:lvl>
    <w:lvl w:ilvl="5" w:tplc="0C09001B">
      <w:start w:val="1"/>
      <w:numFmt w:val="lowerRoman"/>
      <w:lvlText w:val="%6."/>
      <w:lvlJc w:val="right"/>
      <w:pPr>
        <w:ind w:left="5172" w:hanging="180"/>
      </w:pPr>
    </w:lvl>
    <w:lvl w:ilvl="6" w:tplc="0C09000F">
      <w:start w:val="1"/>
      <w:numFmt w:val="decimal"/>
      <w:lvlText w:val="%7."/>
      <w:lvlJc w:val="left"/>
      <w:pPr>
        <w:ind w:left="5892" w:hanging="360"/>
      </w:pPr>
    </w:lvl>
    <w:lvl w:ilvl="7" w:tplc="0C090019">
      <w:start w:val="1"/>
      <w:numFmt w:val="lowerLetter"/>
      <w:lvlText w:val="%8."/>
      <w:lvlJc w:val="left"/>
      <w:pPr>
        <w:ind w:left="6612" w:hanging="360"/>
      </w:pPr>
    </w:lvl>
    <w:lvl w:ilvl="8" w:tplc="0C09001B">
      <w:start w:val="1"/>
      <w:numFmt w:val="lowerRoman"/>
      <w:lvlText w:val="%9."/>
      <w:lvlJc w:val="right"/>
      <w:pPr>
        <w:ind w:left="7332" w:hanging="180"/>
      </w:pPr>
    </w:lvl>
  </w:abstractNum>
  <w:abstractNum w:abstractNumId="48" w15:restartNumberingAfterBreak="0">
    <w:nsid w:val="21417EF2"/>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14755DB"/>
    <w:multiLevelType w:val="hybridMultilevel"/>
    <w:tmpl w:val="D92284EC"/>
    <w:lvl w:ilvl="0" w:tplc="96280F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18F2026"/>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1DC3386"/>
    <w:multiLevelType w:val="hybridMultilevel"/>
    <w:tmpl w:val="AEDE05C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5014604"/>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25196D52"/>
    <w:multiLevelType w:val="hybridMultilevel"/>
    <w:tmpl w:val="74405A0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268D2E6B"/>
    <w:multiLevelType w:val="hybridMultilevel"/>
    <w:tmpl w:val="1542F580"/>
    <w:lvl w:ilvl="0" w:tplc="EBDE4146">
      <w:start w:val="1"/>
      <w:numFmt w:val="upperLetter"/>
      <w:pStyle w:val="defA"/>
      <w:lvlText w:val="(%1)"/>
      <w:lvlJc w:val="left"/>
      <w:pPr>
        <w:ind w:left="3012" w:hanging="720"/>
      </w:pPr>
      <w:rPr>
        <w:rFonts w:ascii="Calibri" w:eastAsia="Times New Roman" w:hAnsi="Calibri" w:cs="Times New Roman"/>
      </w:rPr>
    </w:lvl>
    <w:lvl w:ilvl="1" w:tplc="0C090019" w:tentative="1">
      <w:start w:val="1"/>
      <w:numFmt w:val="lowerLetter"/>
      <w:lvlText w:val="%2."/>
      <w:lvlJc w:val="left"/>
      <w:pPr>
        <w:ind w:left="3372" w:hanging="360"/>
      </w:pPr>
      <w:rPr>
        <w:rFonts w:cs="Times New Roman"/>
      </w:rPr>
    </w:lvl>
    <w:lvl w:ilvl="2" w:tplc="0C09001B" w:tentative="1">
      <w:start w:val="1"/>
      <w:numFmt w:val="lowerRoman"/>
      <w:lvlText w:val="%3."/>
      <w:lvlJc w:val="right"/>
      <w:pPr>
        <w:ind w:left="4092" w:hanging="180"/>
      </w:pPr>
      <w:rPr>
        <w:rFonts w:cs="Times New Roman"/>
      </w:rPr>
    </w:lvl>
    <w:lvl w:ilvl="3" w:tplc="0C09000F" w:tentative="1">
      <w:start w:val="1"/>
      <w:numFmt w:val="decimal"/>
      <w:lvlText w:val="%4."/>
      <w:lvlJc w:val="left"/>
      <w:pPr>
        <w:ind w:left="4812" w:hanging="360"/>
      </w:pPr>
      <w:rPr>
        <w:rFonts w:cs="Times New Roman"/>
      </w:rPr>
    </w:lvl>
    <w:lvl w:ilvl="4" w:tplc="0C090019" w:tentative="1">
      <w:start w:val="1"/>
      <w:numFmt w:val="lowerLetter"/>
      <w:lvlText w:val="%5."/>
      <w:lvlJc w:val="left"/>
      <w:pPr>
        <w:ind w:left="5532" w:hanging="360"/>
      </w:pPr>
      <w:rPr>
        <w:rFonts w:cs="Times New Roman"/>
      </w:rPr>
    </w:lvl>
    <w:lvl w:ilvl="5" w:tplc="0C09001B" w:tentative="1">
      <w:start w:val="1"/>
      <w:numFmt w:val="lowerRoman"/>
      <w:lvlText w:val="%6."/>
      <w:lvlJc w:val="right"/>
      <w:pPr>
        <w:ind w:left="6252" w:hanging="180"/>
      </w:pPr>
      <w:rPr>
        <w:rFonts w:cs="Times New Roman"/>
      </w:rPr>
    </w:lvl>
    <w:lvl w:ilvl="6" w:tplc="0C09000F" w:tentative="1">
      <w:start w:val="1"/>
      <w:numFmt w:val="decimal"/>
      <w:lvlText w:val="%7."/>
      <w:lvlJc w:val="left"/>
      <w:pPr>
        <w:ind w:left="6972" w:hanging="360"/>
      </w:pPr>
      <w:rPr>
        <w:rFonts w:cs="Times New Roman"/>
      </w:rPr>
    </w:lvl>
    <w:lvl w:ilvl="7" w:tplc="0C090019" w:tentative="1">
      <w:start w:val="1"/>
      <w:numFmt w:val="lowerLetter"/>
      <w:lvlText w:val="%8."/>
      <w:lvlJc w:val="left"/>
      <w:pPr>
        <w:ind w:left="7692" w:hanging="360"/>
      </w:pPr>
      <w:rPr>
        <w:rFonts w:cs="Times New Roman"/>
      </w:rPr>
    </w:lvl>
    <w:lvl w:ilvl="8" w:tplc="0C09001B" w:tentative="1">
      <w:start w:val="1"/>
      <w:numFmt w:val="lowerRoman"/>
      <w:lvlText w:val="%9."/>
      <w:lvlJc w:val="right"/>
      <w:pPr>
        <w:ind w:left="8412" w:hanging="180"/>
      </w:pPr>
      <w:rPr>
        <w:rFonts w:cs="Times New Roman"/>
      </w:rPr>
    </w:lvl>
  </w:abstractNum>
  <w:abstractNum w:abstractNumId="55" w15:restartNumberingAfterBreak="0">
    <w:nsid w:val="269A1A6F"/>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7674CE0"/>
    <w:multiLevelType w:val="multilevel"/>
    <w:tmpl w:val="B3320BDC"/>
    <w:lvl w:ilvl="0">
      <w:start w:val="1"/>
      <w:numFmt w:val="decimal"/>
      <w:pStyle w:val="4ClHeading"/>
      <w:lvlText w:val="%1."/>
      <w:lvlJc w:val="left"/>
      <w:pPr>
        <w:tabs>
          <w:tab w:val="num" w:pos="737"/>
        </w:tabs>
        <w:ind w:left="737" w:hanging="737"/>
      </w:pPr>
      <w:rPr>
        <w:rFonts w:cs="Times New Roman" w:hint="default"/>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6Cl11xxxxx"/>
      <w:lvlText w:val="%1.%2"/>
      <w:lvlJc w:val="left"/>
      <w:pPr>
        <w:tabs>
          <w:tab w:val="num" w:pos="879"/>
        </w:tabs>
        <w:ind w:left="879" w:hanging="737"/>
      </w:pPr>
      <w:rPr>
        <w:rFonts w:asciiTheme="minorHAnsi" w:hAnsiTheme="minorHAnsi" w:cstheme="minorHAnsi"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8subcla"/>
      <w:lvlText w:val="(%3)"/>
      <w:lvlJc w:val="left"/>
      <w:pPr>
        <w:tabs>
          <w:tab w:val="num" w:pos="879"/>
        </w:tabs>
        <w:ind w:left="136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9subcli"/>
      <w:lvlText w:val="(%4)"/>
      <w:lvlJc w:val="left"/>
      <w:pPr>
        <w:tabs>
          <w:tab w:val="num" w:pos="1304"/>
        </w:tabs>
        <w:ind w:left="1758" w:hanging="454"/>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7" w15:restartNumberingAfterBreak="0">
    <w:nsid w:val="27C319B0"/>
    <w:multiLevelType w:val="multilevel"/>
    <w:tmpl w:val="6B74C1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28307510"/>
    <w:multiLevelType w:val="hybridMultilevel"/>
    <w:tmpl w:val="D5BAFC60"/>
    <w:lvl w:ilvl="0" w:tplc="EA3471DA">
      <w:start w:val="1"/>
      <w:numFmt w:val="bullet"/>
      <w:pStyle w:val="ListBullet1Indent0"/>
      <w:lvlText w:val=""/>
      <w:lvlJc w:val="left"/>
      <w:pPr>
        <w:ind w:left="360" w:hanging="360"/>
      </w:pPr>
      <w:rPr>
        <w:rFonts w:ascii="Symbol" w:hAnsi="Symbol" w:hint="default"/>
        <w:b w:val="0"/>
        <w:i w:val="0"/>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93B0330"/>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293F0400"/>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9D6372A"/>
    <w:multiLevelType w:val="hybridMultilevel"/>
    <w:tmpl w:val="D126323C"/>
    <w:lvl w:ilvl="0" w:tplc="EA3471DA">
      <w:start w:val="1"/>
      <w:numFmt w:val="bullet"/>
      <w:lvlText w:val="–"/>
      <w:lvlJc w:val="left"/>
      <w:pPr>
        <w:tabs>
          <w:tab w:val="num" w:pos="567"/>
        </w:tabs>
        <w:ind w:left="567" w:hanging="283"/>
      </w:pPr>
      <w:rPr>
        <w:rFonts w:ascii="Calibri" w:hAnsi="Calibri" w:hint="default"/>
        <w:color w:val="auto"/>
        <w:sz w:val="22"/>
      </w:rPr>
    </w:lvl>
    <w:lvl w:ilvl="1" w:tplc="0C090003">
      <w:start w:val="1"/>
      <w:numFmt w:val="bullet"/>
      <w:lvlText w:val=""/>
      <w:lvlJc w:val="left"/>
      <w:pPr>
        <w:tabs>
          <w:tab w:val="num" w:pos="1440"/>
        </w:tabs>
        <w:ind w:left="1440" w:hanging="360"/>
      </w:pPr>
      <w:rPr>
        <w:rFonts w:ascii="Symbol" w:hAnsi="Symbol" w:hint="default"/>
      </w:rPr>
    </w:lvl>
    <w:lvl w:ilvl="2" w:tplc="0C090005">
      <w:start w:val="1"/>
      <w:numFmt w:val="bullet"/>
      <w:pStyle w:val="ListBullet3Indent0"/>
      <w:lvlText w:val="o"/>
      <w:lvlJc w:val="left"/>
      <w:pPr>
        <w:tabs>
          <w:tab w:val="num" w:pos="1980"/>
        </w:tabs>
        <w:ind w:left="2264" w:hanging="284"/>
      </w:pPr>
      <w:rPr>
        <w:rFonts w:ascii="Courier New" w:hAnsi="Courier New" w:hint="default"/>
        <w:sz w:val="22"/>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2"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2E327C48"/>
    <w:multiLevelType w:val="hybridMultilevel"/>
    <w:tmpl w:val="479C9D7C"/>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2E6B6C16"/>
    <w:multiLevelType w:val="hybridMultilevel"/>
    <w:tmpl w:val="C6F6419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E8D1176"/>
    <w:multiLevelType w:val="multilevel"/>
    <w:tmpl w:val="9AF2AA62"/>
    <w:lvl w:ilvl="0">
      <w:start w:val="1"/>
      <w:numFmt w:val="lowerLetter"/>
      <w:lvlText w:val="(%1)"/>
      <w:lvlJc w:val="left"/>
      <w:pPr>
        <w:ind w:left="0" w:firstLine="0"/>
      </w:pPr>
      <w:rPr>
        <w:rFonts w:cs="Times New Roman"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6" w15:restartNumberingAfterBreak="0">
    <w:nsid w:val="2EE71882"/>
    <w:multiLevelType w:val="hybridMultilevel"/>
    <w:tmpl w:val="DCC89BEE"/>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EE9546E"/>
    <w:multiLevelType w:val="hybridMultilevel"/>
    <w:tmpl w:val="77CC59F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69" w15:restartNumberingAfterBreak="0">
    <w:nsid w:val="301425AF"/>
    <w:multiLevelType w:val="hybridMultilevel"/>
    <w:tmpl w:val="AEAC8EF4"/>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31CA46A6"/>
    <w:multiLevelType w:val="hybridMultilevel"/>
    <w:tmpl w:val="11EE51E8"/>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2A05B8C"/>
    <w:multiLevelType w:val="hybridMultilevel"/>
    <w:tmpl w:val="7616BF52"/>
    <w:lvl w:ilvl="0" w:tplc="0C09000F">
      <w:start w:val="1"/>
      <w:numFmt w:val="decimal"/>
      <w:lvlText w:val="%1."/>
      <w:lvlJc w:val="left"/>
      <w:pPr>
        <w:ind w:left="360" w:hanging="360"/>
      </w:pPr>
    </w:lvl>
    <w:lvl w:ilvl="1" w:tplc="544A332C">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34513A69"/>
    <w:multiLevelType w:val="multilevel"/>
    <w:tmpl w:val="D9788AAA"/>
    <w:lvl w:ilvl="0">
      <w:start w:val="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4" w15:restartNumberingAfterBreak="0">
    <w:nsid w:val="34637F8C"/>
    <w:multiLevelType w:val="multilevel"/>
    <w:tmpl w:val="B9E4F33C"/>
    <w:lvl w:ilvl="0">
      <w:start w:val="9"/>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5" w15:restartNumberingAfterBreak="0">
    <w:nsid w:val="38526C39"/>
    <w:multiLevelType w:val="hybridMultilevel"/>
    <w:tmpl w:val="5C385D20"/>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3B9F0EE5"/>
    <w:multiLevelType w:val="multilevel"/>
    <w:tmpl w:val="BFF261C2"/>
    <w:lvl w:ilvl="0">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7" w15:restartNumberingAfterBreak="0">
    <w:nsid w:val="3C363111"/>
    <w:multiLevelType w:val="hybridMultilevel"/>
    <w:tmpl w:val="29C02BD4"/>
    <w:lvl w:ilvl="0" w:tplc="6D4C847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D563A6A"/>
    <w:multiLevelType w:val="hybridMultilevel"/>
    <w:tmpl w:val="13005100"/>
    <w:lvl w:ilvl="0" w:tplc="AEA69690">
      <w:start w:val="1"/>
      <w:numFmt w:val="decimal"/>
      <w:pStyle w:val="ListNumberIndent0"/>
      <w:lvlText w:val="%1."/>
      <w:lvlJc w:val="left"/>
      <w:pPr>
        <w:ind w:left="720" w:hanging="360"/>
      </w:pPr>
      <w:rPr>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8D20A7A0">
      <w:start w:val="1"/>
      <w:numFmt w:val="lowerLetter"/>
      <w:lvlText w:val="%2."/>
      <w:lvlJc w:val="left"/>
      <w:pPr>
        <w:ind w:left="1440" w:hanging="360"/>
      </w:pPr>
    </w:lvl>
    <w:lvl w:ilvl="2" w:tplc="342A75BA" w:tentative="1">
      <w:start w:val="1"/>
      <w:numFmt w:val="lowerRoman"/>
      <w:lvlText w:val="%3."/>
      <w:lvlJc w:val="right"/>
      <w:pPr>
        <w:ind w:left="2160" w:hanging="180"/>
      </w:pPr>
    </w:lvl>
    <w:lvl w:ilvl="3" w:tplc="013A57C8" w:tentative="1">
      <w:start w:val="1"/>
      <w:numFmt w:val="decimal"/>
      <w:lvlText w:val="%4."/>
      <w:lvlJc w:val="left"/>
      <w:pPr>
        <w:ind w:left="2880" w:hanging="360"/>
      </w:pPr>
    </w:lvl>
    <w:lvl w:ilvl="4" w:tplc="126047E0" w:tentative="1">
      <w:start w:val="1"/>
      <w:numFmt w:val="lowerLetter"/>
      <w:lvlText w:val="%5."/>
      <w:lvlJc w:val="left"/>
      <w:pPr>
        <w:ind w:left="3600" w:hanging="360"/>
      </w:pPr>
    </w:lvl>
    <w:lvl w:ilvl="5" w:tplc="E5081BD6" w:tentative="1">
      <w:start w:val="1"/>
      <w:numFmt w:val="lowerRoman"/>
      <w:lvlText w:val="%6."/>
      <w:lvlJc w:val="right"/>
      <w:pPr>
        <w:ind w:left="4320" w:hanging="180"/>
      </w:pPr>
    </w:lvl>
    <w:lvl w:ilvl="6" w:tplc="2CE23D74" w:tentative="1">
      <w:start w:val="1"/>
      <w:numFmt w:val="decimal"/>
      <w:lvlText w:val="%7."/>
      <w:lvlJc w:val="left"/>
      <w:pPr>
        <w:ind w:left="5040" w:hanging="360"/>
      </w:pPr>
    </w:lvl>
    <w:lvl w:ilvl="7" w:tplc="D92E61B0" w:tentative="1">
      <w:start w:val="1"/>
      <w:numFmt w:val="lowerLetter"/>
      <w:lvlText w:val="%8."/>
      <w:lvlJc w:val="left"/>
      <w:pPr>
        <w:ind w:left="5760" w:hanging="360"/>
      </w:pPr>
    </w:lvl>
    <w:lvl w:ilvl="8" w:tplc="278A4738" w:tentative="1">
      <w:start w:val="1"/>
      <w:numFmt w:val="lowerRoman"/>
      <w:lvlText w:val="%9."/>
      <w:lvlJc w:val="right"/>
      <w:pPr>
        <w:ind w:left="6480" w:hanging="180"/>
      </w:pPr>
    </w:lvl>
  </w:abstractNum>
  <w:abstractNum w:abstractNumId="79"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00E0C36"/>
    <w:multiLevelType w:val="hybridMultilevel"/>
    <w:tmpl w:val="C2CA6274"/>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06E023B"/>
    <w:multiLevelType w:val="hybridMultilevel"/>
    <w:tmpl w:val="73E0CF5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3" w15:restartNumberingAfterBreak="0">
    <w:nsid w:val="41BC1D29"/>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2142A90"/>
    <w:multiLevelType w:val="hybridMultilevel"/>
    <w:tmpl w:val="75BC3D56"/>
    <w:lvl w:ilvl="0" w:tplc="FFFFFFFF">
      <w:start w:val="1"/>
      <w:numFmt w:val="lowerLetter"/>
      <w:lvlText w:val="(%1)"/>
      <w:lvlJc w:val="left"/>
      <w:pPr>
        <w:ind w:left="360" w:hanging="360"/>
      </w:pPr>
      <w:rPr>
        <w:rFonts w:ascii="Calibri" w:eastAsia="Times New Roman" w:hAnsi="Calibri" w:cs="Calibri"/>
      </w:rPr>
    </w:lvl>
    <w:lvl w:ilvl="1" w:tplc="0C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280777D"/>
    <w:multiLevelType w:val="hybridMultilevel"/>
    <w:tmpl w:val="A6FEEF2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5976786"/>
    <w:multiLevelType w:val="hybridMultilevel"/>
    <w:tmpl w:val="AEAC8EF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48104553"/>
    <w:multiLevelType w:val="multilevel"/>
    <w:tmpl w:val="279E425C"/>
    <w:lvl w:ilvl="0">
      <w:start w:val="1"/>
      <w:numFmt w:val="decimal"/>
      <w:pStyle w:val="ClauseHdg"/>
      <w:lvlText w:val="%1."/>
      <w:lvlJc w:val="left"/>
      <w:pPr>
        <w:tabs>
          <w:tab w:val="num" w:pos="737"/>
        </w:tabs>
        <w:ind w:left="851" w:hanging="851"/>
      </w:pPr>
      <w:rPr>
        <w:rFonts w:ascii="Calibri" w:hAnsi="Calibri" w:cs="Times New Roman" w:hint="default"/>
        <w:b/>
        <w:i w:val="0"/>
        <w:sz w:val="22"/>
        <w:szCs w:val="22"/>
      </w:rPr>
    </w:lvl>
    <w:lvl w:ilvl="1">
      <w:start w:val="1"/>
      <w:numFmt w:val="decimal"/>
      <w:pStyle w:val="Subclause"/>
      <w:lvlText w:val="%1.%2"/>
      <w:lvlJc w:val="left"/>
      <w:pPr>
        <w:tabs>
          <w:tab w:val="num" w:pos="851"/>
        </w:tabs>
        <w:ind w:left="851"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SubclauseLevel2"/>
      <w:lvlText w:val="(%3)"/>
      <w:lvlJc w:val="left"/>
      <w:pPr>
        <w:ind w:left="284" w:firstLine="567"/>
      </w:pPr>
      <w:rPr>
        <w:rFonts w:ascii="Calibri" w:hAnsi="Calibri" w:cs="Times New Roman" w:hint="default"/>
        <w:b w:val="0"/>
        <w:i w:val="0"/>
        <w:sz w:val="22"/>
        <w:szCs w:val="22"/>
      </w:rPr>
    </w:lvl>
    <w:lvl w:ilvl="3">
      <w:start w:val="1"/>
      <w:numFmt w:val="lowerRoman"/>
      <w:pStyle w:val="SubclauseLevel3"/>
      <w:lvlText w:val="(%4)"/>
      <w:lvlJc w:val="left"/>
      <w:pPr>
        <w:tabs>
          <w:tab w:val="num" w:pos="2160"/>
        </w:tabs>
        <w:ind w:left="0" w:firstLine="851"/>
      </w:pPr>
      <w:rPr>
        <w:rFonts w:ascii="Calibri" w:eastAsia="Times New Roman" w:hAnsi="Calibri" w:cs="Calibri" w:hint="default"/>
      </w:rPr>
    </w:lvl>
    <w:lvl w:ilvl="4">
      <w:start w:val="1"/>
      <w:numFmt w:val="upperLetter"/>
      <w:pStyle w:val="SubclauseLevel4"/>
      <w:lvlText w:val="(%5)"/>
      <w:lvlJc w:val="left"/>
      <w:pPr>
        <w:tabs>
          <w:tab w:val="num" w:pos="3969"/>
        </w:tabs>
        <w:ind w:left="-1134" w:firstLine="1134"/>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88" w15:restartNumberingAfterBreak="0">
    <w:nsid w:val="4834423D"/>
    <w:multiLevelType w:val="multilevel"/>
    <w:tmpl w:val="EB2A3C40"/>
    <w:lvl w:ilvl="0">
      <w:start w:val="1"/>
      <w:numFmt w:val="decimal"/>
      <w:pStyle w:val="Level1List"/>
      <w:lvlText w:val="%1."/>
      <w:lvlJc w:val="left"/>
      <w:pPr>
        <w:tabs>
          <w:tab w:val="num" w:pos="720"/>
        </w:tabs>
        <w:ind w:left="720" w:hanging="720"/>
      </w:pPr>
      <w:rPr>
        <w:b w:val="0"/>
        <w:sz w:val="21"/>
      </w:rPr>
    </w:lvl>
    <w:lvl w:ilvl="1">
      <w:start w:val="1"/>
      <w:numFmt w:val="lowerLetter"/>
      <w:pStyle w:val="Level2List"/>
      <w:lvlText w:val="(%2)"/>
      <w:lvlJc w:val="left"/>
      <w:pPr>
        <w:tabs>
          <w:tab w:val="num" w:pos="1440"/>
        </w:tabs>
        <w:ind w:left="1440" w:hanging="720"/>
      </w:pPr>
      <w:rPr>
        <w:b w:val="0"/>
        <w:sz w:val="21"/>
      </w:rPr>
    </w:lvl>
    <w:lvl w:ilvl="2">
      <w:start w:val="1"/>
      <w:numFmt w:val="lowerRoman"/>
      <w:pStyle w:val="Level3List"/>
      <w:lvlText w:val="(%3)"/>
      <w:lvlJc w:val="left"/>
      <w:pPr>
        <w:tabs>
          <w:tab w:val="num" w:pos="2160"/>
        </w:tabs>
        <w:ind w:left="2160" w:hanging="720"/>
      </w:pPr>
      <w:rPr>
        <w:b w:val="0"/>
        <w:sz w:val="21"/>
      </w:rPr>
    </w:lvl>
    <w:lvl w:ilvl="3">
      <w:start w:val="1"/>
      <w:numFmt w:val="upperLetter"/>
      <w:pStyle w:val="Level4List"/>
      <w:lvlText w:val="(%4)"/>
      <w:lvlJc w:val="left"/>
      <w:pPr>
        <w:tabs>
          <w:tab w:val="num" w:pos="2880"/>
        </w:tabs>
        <w:ind w:left="2880" w:hanging="720"/>
      </w:pPr>
      <w:rPr>
        <w:b w:val="0"/>
        <w:sz w:val="20"/>
      </w:rPr>
    </w:lvl>
    <w:lvl w:ilvl="4">
      <w:start w:val="1"/>
      <w:numFmt w:val="decimal"/>
      <w:pStyle w:val="Level5List"/>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9481F9F"/>
    <w:multiLevelType w:val="hybridMultilevel"/>
    <w:tmpl w:val="F6FA9DA2"/>
    <w:lvl w:ilvl="0" w:tplc="FFFFFFFF">
      <w:start w:val="1"/>
      <w:numFmt w:val="lowerLetter"/>
      <w:lvlText w:val="(%1)"/>
      <w:lvlJc w:val="left"/>
      <w:pPr>
        <w:ind w:left="360" w:hanging="360"/>
      </w:pPr>
      <w:rPr>
        <w:rFonts w:ascii="Calibri" w:eastAsia="Times New Roman" w:hAnsi="Calibri"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4A376A8D"/>
    <w:multiLevelType w:val="multilevel"/>
    <w:tmpl w:val="453C5ED0"/>
    <w:name w:val="SchHead Numbering List"/>
    <w:lvl w:ilvl="0">
      <w:start w:val="1"/>
      <w:numFmt w:val="upperLetter"/>
      <w:pStyle w:val="SchHead"/>
      <w:suff w:val="space"/>
      <w:lvlText w:val="Attachment %1"/>
      <w:lvlJc w:val="left"/>
      <w:pPr>
        <w:ind w:left="0" w:firstLine="0"/>
      </w:pPr>
      <w:rPr>
        <w:rFonts w:hint="default"/>
        <w:caps/>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A695A24"/>
    <w:multiLevelType w:val="hybridMultilevel"/>
    <w:tmpl w:val="D7764BDA"/>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4C4F423D"/>
    <w:multiLevelType w:val="hybridMultilevel"/>
    <w:tmpl w:val="9B30E7D6"/>
    <w:lvl w:ilvl="0" w:tplc="B4525F76">
      <w:numFmt w:val="bullet"/>
      <w:lvlText w:val="•"/>
      <w:lvlJc w:val="left"/>
      <w:pPr>
        <w:ind w:left="720" w:hanging="360"/>
      </w:pPr>
      <w:rPr>
        <w:rFonts w:ascii="Tahoma" w:eastAsia="Tahoma"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4CFC14E9"/>
    <w:multiLevelType w:val="hybridMultilevel"/>
    <w:tmpl w:val="72C20118"/>
    <w:lvl w:ilvl="0" w:tplc="FFFFFFFF">
      <w:start w:val="1"/>
      <w:numFmt w:val="lowerLetter"/>
      <w:lvlText w:val="(%1)"/>
      <w:lvlJc w:val="left"/>
      <w:pPr>
        <w:ind w:left="360" w:hanging="360"/>
      </w:pPr>
      <w:rPr>
        <w:rFonts w:ascii="Calibri" w:eastAsia="Times New Roman" w:hAnsi="Calibri" w:cs="Calibri"/>
      </w:rPr>
    </w:lvl>
    <w:lvl w:ilvl="1" w:tplc="FFFFFFFF">
      <w:start w:val="1"/>
      <w:numFmt w:val="bullet"/>
      <w:lvlText w:val=""/>
      <w:lvlJc w:val="left"/>
      <w:pPr>
        <w:ind w:left="36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4D765F5A"/>
    <w:multiLevelType w:val="hybridMultilevel"/>
    <w:tmpl w:val="73E0CF52"/>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4EC63A58"/>
    <w:multiLevelType w:val="hybridMultilevel"/>
    <w:tmpl w:val="E2C4F390"/>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4EF42F2D"/>
    <w:multiLevelType w:val="hybridMultilevel"/>
    <w:tmpl w:val="D5B63EFC"/>
    <w:lvl w:ilvl="0" w:tplc="EE98CE86">
      <w:start w:val="1"/>
      <w:numFmt w:val="decimal"/>
      <w:pStyle w:val="1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F512B78"/>
    <w:multiLevelType w:val="multilevel"/>
    <w:tmpl w:val="5B100D98"/>
    <w:lvl w:ilvl="0">
      <w:start w:val="1"/>
      <w:numFmt w:val="decimal"/>
      <w:pStyle w:val="ClauseHeadings1xxxx"/>
      <w:lvlText w:val="%1."/>
      <w:lvlJc w:val="left"/>
      <w:pPr>
        <w:tabs>
          <w:tab w:val="num" w:pos="2126"/>
        </w:tabs>
        <w:ind w:left="2126"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text11xxxxx"/>
      <w:lvlText w:val="%1.%2"/>
      <w:lvlJc w:val="left"/>
      <w:pPr>
        <w:tabs>
          <w:tab w:val="num" w:pos="1844"/>
        </w:tabs>
        <w:ind w:left="1844" w:hanging="851"/>
      </w:pPr>
      <w:rPr>
        <w:rFonts w:ascii="Calibri" w:hAnsi="Calibri" w:hint="default"/>
        <w:b w:val="0"/>
        <w:i w:val="0"/>
        <w:color w:val="auto"/>
        <w:sz w:val="22"/>
        <w:szCs w:val="22"/>
      </w:rPr>
    </w:lvl>
    <w:lvl w:ilvl="2">
      <w:start w:val="1"/>
      <w:numFmt w:val="lowerLetter"/>
      <w:pStyle w:val="clausetexta"/>
      <w:lvlText w:val="(%3)"/>
      <w:lvlJc w:val="left"/>
      <w:pPr>
        <w:tabs>
          <w:tab w:val="num" w:pos="2268"/>
        </w:tabs>
        <w:ind w:left="2268" w:hanging="567"/>
      </w:pPr>
      <w:rPr>
        <w:b w:val="0"/>
        <w:bCs/>
        <w:i w:val="0"/>
        <w:iCs w:val="0"/>
        <w:sz w:val="22"/>
        <w:szCs w:val="22"/>
        <w:specVanish w:val="0"/>
      </w:rPr>
    </w:lvl>
    <w:lvl w:ilvl="3">
      <w:start w:val="1"/>
      <w:numFmt w:val="lowerRoman"/>
      <w:pStyle w:val="clausetexti"/>
      <w:lvlText w:val="(%4)"/>
      <w:lvlJc w:val="left"/>
      <w:pPr>
        <w:tabs>
          <w:tab w:val="num" w:pos="2552"/>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clausetextA0"/>
      <w:lvlText w:val="(%5)"/>
      <w:lvlJc w:val="left"/>
      <w:pPr>
        <w:tabs>
          <w:tab w:val="num" w:pos="4253"/>
        </w:tabs>
        <w:ind w:left="4253" w:hanging="567"/>
      </w:p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98" w15:restartNumberingAfterBreak="0">
    <w:nsid w:val="4FFD6726"/>
    <w:multiLevelType w:val="hybridMultilevel"/>
    <w:tmpl w:val="B2863E88"/>
    <w:lvl w:ilvl="0" w:tplc="56F6AFBE">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0B917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0"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1" w15:restartNumberingAfterBreak="0">
    <w:nsid w:val="51782BB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51D94977"/>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53FA67F7"/>
    <w:multiLevelType w:val="hybridMultilevel"/>
    <w:tmpl w:val="F6FA9DA2"/>
    <w:lvl w:ilvl="0" w:tplc="FFFFFFFF">
      <w:start w:val="1"/>
      <w:numFmt w:val="lowerLetter"/>
      <w:lvlText w:val="(%1)"/>
      <w:lvlJc w:val="left"/>
      <w:pPr>
        <w:ind w:left="360" w:hanging="360"/>
      </w:pPr>
      <w:rPr>
        <w:rFonts w:ascii="Calibri" w:eastAsia="Times New Roman" w:hAnsi="Calibri"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5" w15:restartNumberingAfterBreak="0">
    <w:nsid w:val="56FA7B98"/>
    <w:multiLevelType w:val="multilevel"/>
    <w:tmpl w:val="32FEC3C4"/>
    <w:lvl w:ilvl="0">
      <w:start w:val="43"/>
      <w:numFmt w:val="decimal"/>
      <w:pStyle w:val="ClauseHdgAdd"/>
      <w:lvlText w:val="%1A."/>
      <w:lvlJc w:val="left"/>
      <w:pPr>
        <w:tabs>
          <w:tab w:val="num" w:pos="737"/>
        </w:tabs>
        <w:ind w:left="851" w:hanging="851"/>
      </w:pPr>
      <w:rPr>
        <w:rFonts w:ascii="Calibri" w:hAnsi="Calibri" w:cs="Times New Roman" w:hint="default"/>
        <w:b/>
        <w:i w:val="0"/>
        <w:sz w:val="22"/>
        <w:szCs w:val="22"/>
      </w:rPr>
    </w:lvl>
    <w:lvl w:ilvl="1">
      <w:start w:val="1"/>
      <w:numFmt w:val="decimal"/>
      <w:pStyle w:val="SubclauseAdd"/>
      <w:lvlText w:val="%1A.%2"/>
      <w:lvlJc w:val="left"/>
      <w:pPr>
        <w:tabs>
          <w:tab w:val="num" w:pos="851"/>
        </w:tabs>
        <w:ind w:left="851"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SubclauseLevel2Add"/>
      <w:lvlText w:val="(%3)"/>
      <w:lvlJc w:val="left"/>
      <w:pPr>
        <w:ind w:left="0" w:firstLine="567"/>
      </w:pPr>
      <w:rPr>
        <w:rFonts w:ascii="Calibri" w:hAnsi="Calibri" w:cs="Times New Roman" w:hint="default"/>
        <w:b w:val="0"/>
        <w:i w:val="0"/>
        <w:sz w:val="22"/>
        <w:szCs w:val="22"/>
      </w:rPr>
    </w:lvl>
    <w:lvl w:ilvl="3">
      <w:start w:val="1"/>
      <w:numFmt w:val="lowerRoman"/>
      <w:pStyle w:val="SubclauseLevel3Add"/>
      <w:lvlText w:val="(%4)"/>
      <w:lvlJc w:val="left"/>
      <w:pPr>
        <w:tabs>
          <w:tab w:val="num" w:pos="2160"/>
        </w:tabs>
        <w:ind w:left="0" w:firstLine="851"/>
      </w:pPr>
      <w:rPr>
        <w:rFonts w:ascii="Calibri" w:eastAsia="Times New Roman" w:hAnsi="Calibri" w:cs="Calibri" w:hint="default"/>
      </w:rPr>
    </w:lvl>
    <w:lvl w:ilvl="4">
      <w:start w:val="1"/>
      <w:numFmt w:val="upperLetter"/>
      <w:pStyle w:val="SubclauseLevel4Add"/>
      <w:lvlText w:val="(%5)"/>
      <w:lvlJc w:val="left"/>
      <w:pPr>
        <w:tabs>
          <w:tab w:val="num" w:pos="5103"/>
        </w:tabs>
        <w:ind w:left="0" w:firstLine="1134"/>
      </w:pPr>
      <w:rPr>
        <w:rFonts w:hint="default"/>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106" w15:restartNumberingAfterBreak="0">
    <w:nsid w:val="571B7EB1"/>
    <w:multiLevelType w:val="hybridMultilevel"/>
    <w:tmpl w:val="3124795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572160B1"/>
    <w:multiLevelType w:val="hybridMultilevel"/>
    <w:tmpl w:val="4F0E241A"/>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A483678"/>
    <w:multiLevelType w:val="hybridMultilevel"/>
    <w:tmpl w:val="528E7392"/>
    <w:lvl w:ilvl="0" w:tplc="6CDA7708">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D2686F"/>
    <w:multiLevelType w:val="multilevel"/>
    <w:tmpl w:val="A2F2BBB4"/>
    <w:lvl w:ilvl="0">
      <w:start w:val="1"/>
      <w:numFmt w:val="decimal"/>
      <w:pStyle w:val="BoldNumbers"/>
      <w:lvlText w:val="%1."/>
      <w:lvlJc w:val="left"/>
      <w:pPr>
        <w:ind w:left="360" w:hanging="360"/>
      </w:pPr>
      <w:rPr>
        <w:rFonts w:hint="default"/>
        <w:b/>
        <w:i w:val="0"/>
        <w:sz w:val="22"/>
      </w:rPr>
    </w:lvl>
    <w:lvl w:ilvl="1">
      <w:start w:val="1"/>
      <w:numFmt w:val="decimal"/>
      <w:lvlText w:val="%2."/>
      <w:lvlJc w:val="left"/>
      <w:pPr>
        <w:tabs>
          <w:tab w:val="num" w:pos="936"/>
        </w:tabs>
        <w:ind w:left="936" w:hanging="397"/>
      </w:pPr>
      <w:rPr>
        <w:rFonts w:ascii="Calibri" w:hAnsi="Calibri" w:hint="default"/>
        <w:sz w:val="20"/>
      </w:rPr>
    </w:lvl>
    <w:lvl w:ilvl="2">
      <w:start w:val="1"/>
      <w:numFmt w:val="decimal"/>
      <w:lvlRestart w:val="1"/>
      <w:lvlText w:val="%1.%2.%3"/>
      <w:lvlJc w:val="left"/>
      <w:pPr>
        <w:tabs>
          <w:tab w:val="num" w:pos="1560"/>
        </w:tabs>
        <w:ind w:left="1560" w:hanging="851"/>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10" w15:restartNumberingAfterBreak="0">
    <w:nsid w:val="5B1F75B4"/>
    <w:multiLevelType w:val="hybridMultilevel"/>
    <w:tmpl w:val="AEAC8EF4"/>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5B604C1F"/>
    <w:multiLevelType w:val="hybridMultilevel"/>
    <w:tmpl w:val="0D7232FE"/>
    <w:lvl w:ilvl="0" w:tplc="6B725266">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8A74EF00">
      <w:start w:val="1"/>
      <w:numFmt w:val="decimal"/>
      <w:lvlText w:val="%2."/>
      <w:lvlJc w:val="left"/>
      <w:pPr>
        <w:tabs>
          <w:tab w:val="num" w:pos="1440"/>
        </w:tabs>
        <w:ind w:left="1440" w:hanging="360"/>
      </w:pPr>
    </w:lvl>
    <w:lvl w:ilvl="2" w:tplc="9D52DFBE">
      <w:start w:val="1"/>
      <w:numFmt w:val="decimal"/>
      <w:lvlText w:val="%3."/>
      <w:lvlJc w:val="left"/>
      <w:pPr>
        <w:tabs>
          <w:tab w:val="num" w:pos="2160"/>
        </w:tabs>
        <w:ind w:left="2160" w:hanging="360"/>
      </w:pPr>
    </w:lvl>
    <w:lvl w:ilvl="3" w:tplc="0E4CE186">
      <w:start w:val="1"/>
      <w:numFmt w:val="decimal"/>
      <w:lvlText w:val="%4."/>
      <w:lvlJc w:val="left"/>
      <w:pPr>
        <w:tabs>
          <w:tab w:val="num" w:pos="2880"/>
        </w:tabs>
        <w:ind w:left="2880" w:hanging="360"/>
      </w:pPr>
    </w:lvl>
    <w:lvl w:ilvl="4" w:tplc="93CA3084">
      <w:start w:val="1"/>
      <w:numFmt w:val="decimal"/>
      <w:lvlText w:val="%5."/>
      <w:lvlJc w:val="left"/>
      <w:pPr>
        <w:tabs>
          <w:tab w:val="num" w:pos="3600"/>
        </w:tabs>
        <w:ind w:left="3600" w:hanging="360"/>
      </w:pPr>
    </w:lvl>
    <w:lvl w:ilvl="5" w:tplc="8E5A7A48">
      <w:start w:val="1"/>
      <w:numFmt w:val="decimal"/>
      <w:lvlText w:val="%6."/>
      <w:lvlJc w:val="left"/>
      <w:pPr>
        <w:tabs>
          <w:tab w:val="num" w:pos="4320"/>
        </w:tabs>
        <w:ind w:left="4320" w:hanging="360"/>
      </w:pPr>
    </w:lvl>
    <w:lvl w:ilvl="6" w:tplc="943A1874">
      <w:start w:val="1"/>
      <w:numFmt w:val="decimal"/>
      <w:lvlText w:val="%7."/>
      <w:lvlJc w:val="left"/>
      <w:pPr>
        <w:tabs>
          <w:tab w:val="num" w:pos="5040"/>
        </w:tabs>
        <w:ind w:left="5040" w:hanging="360"/>
      </w:pPr>
    </w:lvl>
    <w:lvl w:ilvl="7" w:tplc="618214D6">
      <w:start w:val="1"/>
      <w:numFmt w:val="decimal"/>
      <w:lvlText w:val="%8."/>
      <w:lvlJc w:val="left"/>
      <w:pPr>
        <w:tabs>
          <w:tab w:val="num" w:pos="5760"/>
        </w:tabs>
        <w:ind w:left="5760" w:hanging="360"/>
      </w:pPr>
    </w:lvl>
    <w:lvl w:ilvl="8" w:tplc="AC36FFB4">
      <w:start w:val="1"/>
      <w:numFmt w:val="decimal"/>
      <w:lvlText w:val="%9."/>
      <w:lvlJc w:val="left"/>
      <w:pPr>
        <w:tabs>
          <w:tab w:val="num" w:pos="6480"/>
        </w:tabs>
        <w:ind w:left="6480" w:hanging="360"/>
      </w:pPr>
    </w:lvl>
  </w:abstractNum>
  <w:abstractNum w:abstractNumId="112" w15:restartNumberingAfterBreak="0">
    <w:nsid w:val="5BBE4319"/>
    <w:multiLevelType w:val="hybridMultilevel"/>
    <w:tmpl w:val="744863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4" w15:restartNumberingAfterBreak="0">
    <w:nsid w:val="5C614594"/>
    <w:multiLevelType w:val="multilevel"/>
    <w:tmpl w:val="D4346268"/>
    <w:lvl w:ilvl="0">
      <w:start w:val="1"/>
      <w:numFmt w:val="decimal"/>
      <w:lvlText w:val="%1."/>
      <w:lvlJc w:val="left"/>
      <w:pPr>
        <w:tabs>
          <w:tab w:val="num" w:pos="567"/>
        </w:tabs>
        <w:ind w:left="567"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261"/>
        </w:tabs>
        <w:ind w:left="3261" w:hanging="851"/>
      </w:pPr>
      <w:rPr>
        <w:rFonts w:ascii="Calibri" w:hAnsi="Calibri" w:hint="default"/>
        <w:b w:val="0"/>
        <w:i w:val="0"/>
        <w:color w:val="auto"/>
        <w:sz w:val="22"/>
        <w:szCs w:val="22"/>
      </w:rPr>
    </w:lvl>
    <w:lvl w:ilvl="2">
      <w:start w:val="1"/>
      <w:numFmt w:val="bullet"/>
      <w:lvlText w:val=""/>
      <w:lvlJc w:val="left"/>
      <w:pPr>
        <w:ind w:left="1920" w:hanging="360"/>
      </w:pPr>
      <w:rPr>
        <w:rFonts w:ascii="Symbol" w:hAnsi="Symbol" w:hint="default"/>
      </w:rPr>
    </w:lvl>
    <w:lvl w:ilvl="3">
      <w:start w:val="1"/>
      <w:numFmt w:val="lowerRoman"/>
      <w:lvlText w:val="(%4)"/>
      <w:lvlJc w:val="left"/>
      <w:pPr>
        <w:tabs>
          <w:tab w:val="num" w:pos="2552"/>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15" w15:restartNumberingAfterBreak="0">
    <w:nsid w:val="5ED859E9"/>
    <w:multiLevelType w:val="hybridMultilevel"/>
    <w:tmpl w:val="F6FA9DA2"/>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5EF95424"/>
    <w:multiLevelType w:val="hybridMultilevel"/>
    <w:tmpl w:val="5BA8A87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F075CA9"/>
    <w:multiLevelType w:val="multilevel"/>
    <w:tmpl w:val="27844A86"/>
    <w:lvl w:ilvl="0">
      <w:start w:val="3"/>
      <w:numFmt w:val="lowerLetter"/>
      <w:lvlText w:val="(%1)"/>
      <w:lvlJc w:val="left"/>
      <w:pPr>
        <w:ind w:left="360" w:hanging="360"/>
      </w:pPr>
      <w:rPr>
        <w:rFonts w:ascii="Calibri" w:hAnsi="Calibri" w:hint="default"/>
        <w:b w:val="0"/>
        <w:i w:val="0"/>
        <w:sz w:val="22"/>
        <w:szCs w:val="22"/>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36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15301C0"/>
    <w:multiLevelType w:val="hybridMultilevel"/>
    <w:tmpl w:val="D57EBDCC"/>
    <w:lvl w:ilvl="0" w:tplc="B7969FF2">
      <w:start w:val="1"/>
      <w:numFmt w:val="lowerLetter"/>
      <w:pStyle w:val="ListAlphaIndent0"/>
      <w:lvlText w:val="(%1)"/>
      <w:lvlJc w:val="left"/>
      <w:pPr>
        <w:ind w:left="785"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03">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19" w15:restartNumberingAfterBreak="0">
    <w:nsid w:val="6195573C"/>
    <w:multiLevelType w:val="hybridMultilevel"/>
    <w:tmpl w:val="C4AC8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0" w15:restartNumberingAfterBreak="0">
    <w:nsid w:val="61BC40F9"/>
    <w:multiLevelType w:val="hybridMultilevel"/>
    <w:tmpl w:val="73BAFF60"/>
    <w:lvl w:ilvl="0" w:tplc="7430B74C">
      <w:start w:val="1"/>
      <w:numFmt w:val="lowerRoman"/>
      <w:lvlText w:val="(%1)"/>
      <w:lvlJc w:val="right"/>
      <w:pPr>
        <w:ind w:left="1146" w:hanging="360"/>
      </w:pPr>
      <w:rPr>
        <w:rFonts w:ascii="Calibri" w:hAnsi="Calibri" w:hint="default"/>
        <w:sz w:val="22"/>
      </w:rPr>
    </w:lvl>
    <w:lvl w:ilvl="1" w:tplc="0C090015">
      <w:start w:val="1"/>
      <w:numFmt w:val="upp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1"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122" w15:restartNumberingAfterBreak="0">
    <w:nsid w:val="63783C4C"/>
    <w:multiLevelType w:val="hybridMultilevel"/>
    <w:tmpl w:val="3738C766"/>
    <w:lvl w:ilvl="0" w:tplc="908E1C9A">
      <w:start w:val="1"/>
      <w:numFmt w:val="lowerRoman"/>
      <w:pStyle w:val="Style2"/>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836AF54A" w:tentative="1">
      <w:start w:val="1"/>
      <w:numFmt w:val="lowerLetter"/>
      <w:lvlText w:val="%2."/>
      <w:lvlJc w:val="left"/>
      <w:pPr>
        <w:ind w:left="1440" w:hanging="360"/>
      </w:pPr>
    </w:lvl>
    <w:lvl w:ilvl="2" w:tplc="DD3ABF1C" w:tentative="1">
      <w:start w:val="1"/>
      <w:numFmt w:val="lowerRoman"/>
      <w:lvlText w:val="%3."/>
      <w:lvlJc w:val="right"/>
      <w:pPr>
        <w:ind w:left="2160" w:hanging="180"/>
      </w:pPr>
    </w:lvl>
    <w:lvl w:ilvl="3" w:tplc="19CCF32C" w:tentative="1">
      <w:start w:val="1"/>
      <w:numFmt w:val="decimal"/>
      <w:lvlText w:val="%4."/>
      <w:lvlJc w:val="left"/>
      <w:pPr>
        <w:ind w:left="2880" w:hanging="360"/>
      </w:pPr>
    </w:lvl>
    <w:lvl w:ilvl="4" w:tplc="A6103312" w:tentative="1">
      <w:start w:val="1"/>
      <w:numFmt w:val="lowerLetter"/>
      <w:lvlText w:val="%5."/>
      <w:lvlJc w:val="left"/>
      <w:pPr>
        <w:ind w:left="3600" w:hanging="360"/>
      </w:pPr>
    </w:lvl>
    <w:lvl w:ilvl="5" w:tplc="C9928536" w:tentative="1">
      <w:start w:val="1"/>
      <w:numFmt w:val="lowerRoman"/>
      <w:lvlText w:val="%6."/>
      <w:lvlJc w:val="right"/>
      <w:pPr>
        <w:ind w:left="4320" w:hanging="180"/>
      </w:pPr>
    </w:lvl>
    <w:lvl w:ilvl="6" w:tplc="E6FC13BE" w:tentative="1">
      <w:start w:val="1"/>
      <w:numFmt w:val="decimal"/>
      <w:lvlText w:val="%7."/>
      <w:lvlJc w:val="left"/>
      <w:pPr>
        <w:ind w:left="5040" w:hanging="360"/>
      </w:pPr>
    </w:lvl>
    <w:lvl w:ilvl="7" w:tplc="B3401A28" w:tentative="1">
      <w:start w:val="1"/>
      <w:numFmt w:val="lowerLetter"/>
      <w:lvlText w:val="%8."/>
      <w:lvlJc w:val="left"/>
      <w:pPr>
        <w:ind w:left="5760" w:hanging="360"/>
      </w:pPr>
    </w:lvl>
    <w:lvl w:ilvl="8" w:tplc="CF70A8D4" w:tentative="1">
      <w:start w:val="1"/>
      <w:numFmt w:val="lowerRoman"/>
      <w:lvlText w:val="%9."/>
      <w:lvlJc w:val="right"/>
      <w:pPr>
        <w:ind w:left="6480" w:hanging="180"/>
      </w:pPr>
    </w:lvl>
  </w:abstractNum>
  <w:abstractNum w:abstractNumId="123" w15:restartNumberingAfterBreak="0">
    <w:nsid w:val="64B8248A"/>
    <w:multiLevelType w:val="multilevel"/>
    <w:tmpl w:val="D2D4A438"/>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b w:val="0"/>
      </w:rPr>
    </w:lvl>
    <w:lvl w:ilvl="3">
      <w:start w:val="1"/>
      <w:numFmt w:val="lowerLetter"/>
      <w:pStyle w:val="COTCOCLV4-ASDEFCON"/>
      <w:lvlText w:val="%4."/>
      <w:lvlJc w:val="left"/>
      <w:pPr>
        <w:tabs>
          <w:tab w:val="num" w:pos="1418"/>
        </w:tabs>
        <w:ind w:left="1418" w:hanging="567"/>
      </w:pPr>
      <w:rPr>
        <w:rFonts w:hint="default"/>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668E2788"/>
    <w:multiLevelType w:val="hybridMultilevel"/>
    <w:tmpl w:val="ADDA1F2C"/>
    <w:lvl w:ilvl="0" w:tplc="C52E19F6">
      <w:start w:val="1"/>
      <w:numFmt w:val="decimal"/>
      <w:pStyle w:val="Fontsize9numbers"/>
      <w:lvlText w:val="%1."/>
      <w:lvlJc w:val="left"/>
      <w:pPr>
        <w:ind w:left="720" w:hanging="360"/>
      </w:pPr>
    </w:lvl>
    <w:lvl w:ilvl="1" w:tplc="71F2F290" w:tentative="1">
      <w:start w:val="1"/>
      <w:numFmt w:val="lowerLetter"/>
      <w:lvlText w:val="%2."/>
      <w:lvlJc w:val="left"/>
      <w:pPr>
        <w:ind w:left="1440" w:hanging="360"/>
      </w:pPr>
    </w:lvl>
    <w:lvl w:ilvl="2" w:tplc="0776A524" w:tentative="1">
      <w:start w:val="1"/>
      <w:numFmt w:val="lowerRoman"/>
      <w:lvlText w:val="%3."/>
      <w:lvlJc w:val="right"/>
      <w:pPr>
        <w:ind w:left="2160" w:hanging="180"/>
      </w:pPr>
    </w:lvl>
    <w:lvl w:ilvl="3" w:tplc="C2CCC93A" w:tentative="1">
      <w:start w:val="1"/>
      <w:numFmt w:val="decimal"/>
      <w:lvlText w:val="%4."/>
      <w:lvlJc w:val="left"/>
      <w:pPr>
        <w:ind w:left="2880" w:hanging="360"/>
      </w:pPr>
    </w:lvl>
    <w:lvl w:ilvl="4" w:tplc="4D647A0A" w:tentative="1">
      <w:start w:val="1"/>
      <w:numFmt w:val="lowerLetter"/>
      <w:lvlText w:val="%5."/>
      <w:lvlJc w:val="left"/>
      <w:pPr>
        <w:ind w:left="3600" w:hanging="360"/>
      </w:pPr>
    </w:lvl>
    <w:lvl w:ilvl="5" w:tplc="75B8A3FE" w:tentative="1">
      <w:start w:val="1"/>
      <w:numFmt w:val="lowerRoman"/>
      <w:lvlText w:val="%6."/>
      <w:lvlJc w:val="right"/>
      <w:pPr>
        <w:ind w:left="4320" w:hanging="180"/>
      </w:pPr>
    </w:lvl>
    <w:lvl w:ilvl="6" w:tplc="AF3E807C" w:tentative="1">
      <w:start w:val="1"/>
      <w:numFmt w:val="decimal"/>
      <w:lvlText w:val="%7."/>
      <w:lvlJc w:val="left"/>
      <w:pPr>
        <w:ind w:left="5040" w:hanging="360"/>
      </w:pPr>
    </w:lvl>
    <w:lvl w:ilvl="7" w:tplc="7256E05C" w:tentative="1">
      <w:start w:val="1"/>
      <w:numFmt w:val="lowerLetter"/>
      <w:lvlText w:val="%8."/>
      <w:lvlJc w:val="left"/>
      <w:pPr>
        <w:ind w:left="5760" w:hanging="360"/>
      </w:pPr>
    </w:lvl>
    <w:lvl w:ilvl="8" w:tplc="B04AA438" w:tentative="1">
      <w:start w:val="1"/>
      <w:numFmt w:val="lowerRoman"/>
      <w:lvlText w:val="%9."/>
      <w:lvlJc w:val="right"/>
      <w:pPr>
        <w:ind w:left="6480" w:hanging="180"/>
      </w:pPr>
    </w:lvl>
  </w:abstractNum>
  <w:abstractNum w:abstractNumId="125" w15:restartNumberingAfterBreak="0">
    <w:nsid w:val="68747F52"/>
    <w:multiLevelType w:val="hybridMultilevel"/>
    <w:tmpl w:val="73E0CF52"/>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Roman"/>
      <w:lvlText w:val="(%2)"/>
      <w:lvlJc w:val="right"/>
      <w:pPr>
        <w:tabs>
          <w:tab w:val="num" w:pos="510"/>
        </w:tabs>
        <w:ind w:left="454" w:firstLine="56"/>
      </w:pPr>
      <w:rPr>
        <w:rFonts w:ascii="Calibri" w:hAnsi="Calibri" w:hint="default"/>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688D26AD"/>
    <w:multiLevelType w:val="multilevel"/>
    <w:tmpl w:val="A3FEC86A"/>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7" w15:restartNumberingAfterBreak="0">
    <w:nsid w:val="6917592F"/>
    <w:multiLevelType w:val="hybridMultilevel"/>
    <w:tmpl w:val="3BC674F6"/>
    <w:lvl w:ilvl="0" w:tplc="E8EC39A2">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15:restartNumberingAfterBreak="0">
    <w:nsid w:val="6A0B6B44"/>
    <w:multiLevelType w:val="hybridMultilevel"/>
    <w:tmpl w:val="C1206912"/>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A0E71C6"/>
    <w:multiLevelType w:val="hybridMultilevel"/>
    <w:tmpl w:val="0E6E0474"/>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131" w15:restartNumberingAfterBreak="0">
    <w:nsid w:val="6B1420C2"/>
    <w:multiLevelType w:val="multilevel"/>
    <w:tmpl w:val="8548A9B4"/>
    <w:lvl w:ilvl="0">
      <w:start w:val="1"/>
      <w:numFmt w:val="decimal"/>
      <w:pStyle w:val="ScheduleL1"/>
      <w:suff w:val="nothing"/>
      <w:lvlText w:val="Schedule %1"/>
      <w:lvlJc w:val="left"/>
      <w:pPr>
        <w:ind w:left="0" w:firstLine="0"/>
      </w:pPr>
      <w:rPr>
        <w:rFonts w:ascii="Calibri" w:hAnsi="Calibri" w:hint="default"/>
        <w:b w:val="0"/>
        <w:i w:val="0"/>
      </w:rPr>
    </w:lvl>
    <w:lvl w:ilvl="1">
      <w:start w:val="1"/>
      <w:numFmt w:val="decimal"/>
      <w:pStyle w:val="ScheduleL2"/>
      <w:lvlText w:val="%2."/>
      <w:lvlJc w:val="left"/>
      <w:pPr>
        <w:tabs>
          <w:tab w:val="num" w:pos="680"/>
        </w:tabs>
        <w:ind w:left="680" w:hanging="680"/>
      </w:pPr>
      <w:rPr>
        <w:rFonts w:hint="default"/>
        <w:sz w:val="24"/>
        <w:szCs w:val="24"/>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2"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3" w15:restartNumberingAfterBreak="0">
    <w:nsid w:val="6C08421F"/>
    <w:multiLevelType w:val="hybridMultilevel"/>
    <w:tmpl w:val="DEDA1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C2F22BC"/>
    <w:multiLevelType w:val="hybridMultilevel"/>
    <w:tmpl w:val="0E960076"/>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6D367DF5"/>
    <w:multiLevelType w:val="hybridMultilevel"/>
    <w:tmpl w:val="D9228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DC208A5"/>
    <w:multiLevelType w:val="hybridMultilevel"/>
    <w:tmpl w:val="884E85C0"/>
    <w:lvl w:ilvl="0" w:tplc="15D4CD9C">
      <w:start w:val="7"/>
      <w:numFmt w:val="upperLetter"/>
      <w:pStyle w:val="Appendix"/>
      <w:lvlText w:val="APPENDIX %1"/>
      <w:lvlJc w:val="left"/>
      <w:pPr>
        <w:ind w:left="2345"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3065" w:hanging="360"/>
      </w:pPr>
    </w:lvl>
    <w:lvl w:ilvl="2" w:tplc="0C090005" w:tentative="1">
      <w:start w:val="1"/>
      <w:numFmt w:val="lowerRoman"/>
      <w:lvlText w:val="%3."/>
      <w:lvlJc w:val="right"/>
      <w:pPr>
        <w:ind w:left="3785" w:hanging="180"/>
      </w:pPr>
    </w:lvl>
    <w:lvl w:ilvl="3" w:tplc="0C090001" w:tentative="1">
      <w:start w:val="1"/>
      <w:numFmt w:val="decimal"/>
      <w:lvlText w:val="%4."/>
      <w:lvlJc w:val="left"/>
      <w:pPr>
        <w:ind w:left="4505" w:hanging="360"/>
      </w:pPr>
    </w:lvl>
    <w:lvl w:ilvl="4" w:tplc="0C090003" w:tentative="1">
      <w:start w:val="1"/>
      <w:numFmt w:val="lowerLetter"/>
      <w:lvlText w:val="%5."/>
      <w:lvlJc w:val="left"/>
      <w:pPr>
        <w:ind w:left="5225" w:hanging="360"/>
      </w:pPr>
    </w:lvl>
    <w:lvl w:ilvl="5" w:tplc="0C090005" w:tentative="1">
      <w:start w:val="1"/>
      <w:numFmt w:val="lowerRoman"/>
      <w:lvlText w:val="%6."/>
      <w:lvlJc w:val="right"/>
      <w:pPr>
        <w:ind w:left="5945" w:hanging="180"/>
      </w:pPr>
    </w:lvl>
    <w:lvl w:ilvl="6" w:tplc="0C090001" w:tentative="1">
      <w:start w:val="1"/>
      <w:numFmt w:val="decimal"/>
      <w:lvlText w:val="%7."/>
      <w:lvlJc w:val="left"/>
      <w:pPr>
        <w:ind w:left="6665" w:hanging="360"/>
      </w:pPr>
    </w:lvl>
    <w:lvl w:ilvl="7" w:tplc="0C090003" w:tentative="1">
      <w:start w:val="1"/>
      <w:numFmt w:val="lowerLetter"/>
      <w:lvlText w:val="%8."/>
      <w:lvlJc w:val="left"/>
      <w:pPr>
        <w:ind w:left="7385" w:hanging="360"/>
      </w:pPr>
    </w:lvl>
    <w:lvl w:ilvl="8" w:tplc="0C090005" w:tentative="1">
      <w:start w:val="1"/>
      <w:numFmt w:val="lowerRoman"/>
      <w:lvlText w:val="%9."/>
      <w:lvlJc w:val="right"/>
      <w:pPr>
        <w:ind w:left="8105" w:hanging="180"/>
      </w:pPr>
    </w:lvl>
  </w:abstractNum>
  <w:abstractNum w:abstractNumId="137"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8" w15:restartNumberingAfterBreak="0">
    <w:nsid w:val="6E882354"/>
    <w:multiLevelType w:val="hybridMultilevel"/>
    <w:tmpl w:val="B566A46E"/>
    <w:lvl w:ilvl="0" w:tplc="ABB4A444">
      <w:start w:val="1"/>
      <w:numFmt w:val="lowerLetter"/>
      <w:lvlText w:val="(%1)"/>
      <w:lvlJc w:val="left"/>
      <w:pPr>
        <w:tabs>
          <w:tab w:val="num" w:pos="1080"/>
        </w:tabs>
        <w:ind w:left="1080" w:hanging="360"/>
      </w:pPr>
      <w:rPr>
        <w:rFonts w:cs="Times New Roman" w:hint="default"/>
      </w:rPr>
    </w:lvl>
    <w:lvl w:ilvl="1" w:tplc="63423C14">
      <w:start w:val="17"/>
      <w:numFmt w:val="decimal"/>
      <w:pStyle w:val="StyleClauseLevel2TimesNewRomanAfter0ptLinespacing"/>
      <w:lvlText w:val="%2."/>
      <w:lvlJc w:val="left"/>
      <w:pPr>
        <w:tabs>
          <w:tab w:val="num" w:pos="1440"/>
        </w:tabs>
        <w:ind w:left="1440" w:hanging="360"/>
      </w:pPr>
      <w:rPr>
        <w:rFonts w:cs="Times New Roman" w:hint="default"/>
      </w:rPr>
    </w:lvl>
    <w:lvl w:ilvl="2" w:tplc="3814A0D6" w:tentative="1">
      <w:start w:val="1"/>
      <w:numFmt w:val="lowerRoman"/>
      <w:lvlText w:val="%3."/>
      <w:lvlJc w:val="right"/>
      <w:pPr>
        <w:tabs>
          <w:tab w:val="num" w:pos="2160"/>
        </w:tabs>
        <w:ind w:left="2160" w:hanging="180"/>
      </w:pPr>
      <w:rPr>
        <w:rFonts w:cs="Times New Roman"/>
      </w:rPr>
    </w:lvl>
    <w:lvl w:ilvl="3" w:tplc="D398180E" w:tentative="1">
      <w:start w:val="1"/>
      <w:numFmt w:val="decimal"/>
      <w:lvlText w:val="%4."/>
      <w:lvlJc w:val="left"/>
      <w:pPr>
        <w:tabs>
          <w:tab w:val="num" w:pos="2880"/>
        </w:tabs>
        <w:ind w:left="2880" w:hanging="360"/>
      </w:pPr>
      <w:rPr>
        <w:rFonts w:cs="Times New Roman"/>
      </w:rPr>
    </w:lvl>
    <w:lvl w:ilvl="4" w:tplc="171025CC" w:tentative="1">
      <w:start w:val="1"/>
      <w:numFmt w:val="lowerLetter"/>
      <w:lvlText w:val="%5."/>
      <w:lvlJc w:val="left"/>
      <w:pPr>
        <w:tabs>
          <w:tab w:val="num" w:pos="3600"/>
        </w:tabs>
        <w:ind w:left="3600" w:hanging="360"/>
      </w:pPr>
      <w:rPr>
        <w:rFonts w:cs="Times New Roman"/>
      </w:rPr>
    </w:lvl>
    <w:lvl w:ilvl="5" w:tplc="49604844" w:tentative="1">
      <w:start w:val="1"/>
      <w:numFmt w:val="lowerRoman"/>
      <w:lvlText w:val="%6."/>
      <w:lvlJc w:val="right"/>
      <w:pPr>
        <w:tabs>
          <w:tab w:val="num" w:pos="4320"/>
        </w:tabs>
        <w:ind w:left="4320" w:hanging="180"/>
      </w:pPr>
      <w:rPr>
        <w:rFonts w:cs="Times New Roman"/>
      </w:rPr>
    </w:lvl>
    <w:lvl w:ilvl="6" w:tplc="EB06EC7A" w:tentative="1">
      <w:start w:val="1"/>
      <w:numFmt w:val="decimal"/>
      <w:lvlText w:val="%7."/>
      <w:lvlJc w:val="left"/>
      <w:pPr>
        <w:tabs>
          <w:tab w:val="num" w:pos="5040"/>
        </w:tabs>
        <w:ind w:left="5040" w:hanging="360"/>
      </w:pPr>
      <w:rPr>
        <w:rFonts w:cs="Times New Roman"/>
      </w:rPr>
    </w:lvl>
    <w:lvl w:ilvl="7" w:tplc="C3F2A35A" w:tentative="1">
      <w:start w:val="1"/>
      <w:numFmt w:val="lowerLetter"/>
      <w:lvlText w:val="%8."/>
      <w:lvlJc w:val="left"/>
      <w:pPr>
        <w:tabs>
          <w:tab w:val="num" w:pos="5760"/>
        </w:tabs>
        <w:ind w:left="5760" w:hanging="360"/>
      </w:pPr>
      <w:rPr>
        <w:rFonts w:cs="Times New Roman"/>
      </w:rPr>
    </w:lvl>
    <w:lvl w:ilvl="8" w:tplc="3B86073E" w:tentative="1">
      <w:start w:val="1"/>
      <w:numFmt w:val="lowerRoman"/>
      <w:lvlText w:val="%9."/>
      <w:lvlJc w:val="right"/>
      <w:pPr>
        <w:tabs>
          <w:tab w:val="num" w:pos="6480"/>
        </w:tabs>
        <w:ind w:left="6480" w:hanging="180"/>
      </w:pPr>
      <w:rPr>
        <w:rFonts w:cs="Times New Roman"/>
      </w:rPr>
    </w:lvl>
  </w:abstractNum>
  <w:abstractNum w:abstractNumId="139" w15:restartNumberingAfterBreak="0">
    <w:nsid w:val="714413B0"/>
    <w:multiLevelType w:val="hybridMultilevel"/>
    <w:tmpl w:val="AEAC8EF4"/>
    <w:lvl w:ilvl="0" w:tplc="FFFFFFFF">
      <w:start w:val="1"/>
      <w:numFmt w:val="lowerLetter"/>
      <w:lvlText w:val="(%1)"/>
      <w:lvlJc w:val="left"/>
      <w:pPr>
        <w:ind w:left="360" w:hanging="360"/>
      </w:pPr>
      <w:rPr>
        <w:rFonts w:ascii="Calibri" w:eastAsia="Times New Roman" w:hAnsi="Calibri" w:cs="Calibri"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718C6ABE"/>
    <w:multiLevelType w:val="hybridMultilevel"/>
    <w:tmpl w:val="A7E6A57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742D2956"/>
    <w:multiLevelType w:val="hybridMultilevel"/>
    <w:tmpl w:val="75129D02"/>
    <w:lvl w:ilvl="0" w:tplc="E8303EAE">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453620C"/>
    <w:multiLevelType w:val="multilevel"/>
    <w:tmpl w:val="7BEA35A8"/>
    <w:lvl w:ilvl="0">
      <w:start w:val="2"/>
      <w:numFmt w:val="decimal"/>
      <w:pStyle w:val="AnnF1A"/>
      <w:lvlText w:val="%1."/>
      <w:lvlJc w:val="left"/>
      <w:pPr>
        <w:ind w:left="984" w:hanging="360"/>
      </w:pPr>
      <w:rPr>
        <w:rFonts w:hint="default"/>
      </w:rPr>
    </w:lvl>
    <w:lvl w:ilvl="1">
      <w:start w:val="1"/>
      <w:numFmt w:val="decimal"/>
      <w:pStyle w:val="AnnF2A"/>
      <w:lvlText w:val="7.%2A"/>
      <w:lvlJc w:val="left"/>
      <w:pPr>
        <w:ind w:left="1704" w:hanging="360"/>
      </w:pPr>
      <w:rPr>
        <w:rFonts w:hint="default"/>
      </w:rPr>
    </w:lvl>
    <w:lvl w:ilvl="2">
      <w:start w:val="1"/>
      <w:numFmt w:val="lowerLetter"/>
      <w:pStyle w:val="AnnF3A"/>
      <w:lvlText w:val="(%3)"/>
      <w:lvlJc w:val="right"/>
      <w:pPr>
        <w:ind w:left="2424" w:hanging="180"/>
      </w:pPr>
      <w:rPr>
        <w:rFonts w:hint="default"/>
      </w:rPr>
    </w:lvl>
    <w:lvl w:ilvl="3">
      <w:start w:val="1"/>
      <w:numFmt w:val="lowerRoman"/>
      <w:pStyle w:val="AnnF4A"/>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43" w15:restartNumberingAfterBreak="0">
    <w:nsid w:val="75627FF5"/>
    <w:multiLevelType w:val="hybridMultilevel"/>
    <w:tmpl w:val="53E4D5FC"/>
    <w:styleLink w:val="Styl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69469CC"/>
    <w:multiLevelType w:val="hybridMultilevel"/>
    <w:tmpl w:val="F0D4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8802032"/>
    <w:multiLevelType w:val="hybridMultilevel"/>
    <w:tmpl w:val="CB7CD2E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9421EC6"/>
    <w:multiLevelType w:val="hybridMultilevel"/>
    <w:tmpl w:val="78D049D6"/>
    <w:lvl w:ilvl="0" w:tplc="E12AB4CA">
      <w:start w:val="1"/>
      <w:numFmt w:val="bullet"/>
      <w:pStyle w:val="Secondindentbullets"/>
      <w:lvlText w:val="o"/>
      <w:lvlJc w:val="left"/>
      <w:pPr>
        <w:ind w:left="1800" w:hanging="360"/>
      </w:pPr>
      <w:rPr>
        <w:rFonts w:ascii="Courier New" w:hAnsi="Courier New" w:cs="Courier New" w:hint="default"/>
      </w:rPr>
    </w:lvl>
    <w:lvl w:ilvl="1" w:tplc="0C090019">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47" w15:restartNumberingAfterBreak="0">
    <w:nsid w:val="7985265B"/>
    <w:multiLevelType w:val="hybridMultilevel"/>
    <w:tmpl w:val="623AD272"/>
    <w:lvl w:ilvl="0" w:tplc="BCE6678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A5E40D0"/>
    <w:multiLevelType w:val="hybridMultilevel"/>
    <w:tmpl w:val="70B0A60C"/>
    <w:lvl w:ilvl="0" w:tplc="B4B4CB36">
      <w:start w:val="1"/>
      <w:numFmt w:val="bullet"/>
      <w:lvlText w:val="•"/>
      <w:lvlJc w:val="left"/>
      <w:pPr>
        <w:tabs>
          <w:tab w:val="num" w:pos="360"/>
        </w:tabs>
        <w:ind w:left="360" w:hanging="360"/>
      </w:pPr>
      <w:rPr>
        <w:rFonts w:ascii="Arial" w:hAnsi="Arial" w:cs="Times New Roman" w:hint="default"/>
      </w:rPr>
    </w:lvl>
    <w:lvl w:ilvl="1" w:tplc="75501AAE">
      <w:start w:val="1"/>
      <w:numFmt w:val="bullet"/>
      <w:lvlText w:val="•"/>
      <w:lvlJc w:val="left"/>
      <w:pPr>
        <w:tabs>
          <w:tab w:val="num" w:pos="1080"/>
        </w:tabs>
        <w:ind w:left="1080" w:hanging="360"/>
      </w:pPr>
      <w:rPr>
        <w:rFonts w:ascii="Arial" w:hAnsi="Arial" w:cs="Times New Roman" w:hint="default"/>
      </w:rPr>
    </w:lvl>
    <w:lvl w:ilvl="2" w:tplc="EF94ADE4">
      <w:start w:val="1"/>
      <w:numFmt w:val="bullet"/>
      <w:lvlText w:val="•"/>
      <w:lvlJc w:val="left"/>
      <w:pPr>
        <w:tabs>
          <w:tab w:val="num" w:pos="1800"/>
        </w:tabs>
        <w:ind w:left="1800" w:hanging="360"/>
      </w:pPr>
      <w:rPr>
        <w:rFonts w:ascii="Arial" w:hAnsi="Arial" w:cs="Times New Roman" w:hint="default"/>
      </w:rPr>
    </w:lvl>
    <w:lvl w:ilvl="3" w:tplc="75828766">
      <w:start w:val="1"/>
      <w:numFmt w:val="bullet"/>
      <w:lvlText w:val="•"/>
      <w:lvlJc w:val="left"/>
      <w:pPr>
        <w:tabs>
          <w:tab w:val="num" w:pos="2520"/>
        </w:tabs>
        <w:ind w:left="2520" w:hanging="360"/>
      </w:pPr>
      <w:rPr>
        <w:rFonts w:ascii="Arial" w:hAnsi="Arial" w:cs="Times New Roman" w:hint="default"/>
      </w:rPr>
    </w:lvl>
    <w:lvl w:ilvl="4" w:tplc="C45ED1F8">
      <w:start w:val="1"/>
      <w:numFmt w:val="bullet"/>
      <w:lvlText w:val="•"/>
      <w:lvlJc w:val="left"/>
      <w:pPr>
        <w:tabs>
          <w:tab w:val="num" w:pos="3240"/>
        </w:tabs>
        <w:ind w:left="3240" w:hanging="360"/>
      </w:pPr>
      <w:rPr>
        <w:rFonts w:ascii="Arial" w:hAnsi="Arial" w:cs="Times New Roman" w:hint="default"/>
      </w:rPr>
    </w:lvl>
    <w:lvl w:ilvl="5" w:tplc="CA7E00C2">
      <w:start w:val="1"/>
      <w:numFmt w:val="bullet"/>
      <w:lvlText w:val="•"/>
      <w:lvlJc w:val="left"/>
      <w:pPr>
        <w:tabs>
          <w:tab w:val="num" w:pos="3960"/>
        </w:tabs>
        <w:ind w:left="3960" w:hanging="360"/>
      </w:pPr>
      <w:rPr>
        <w:rFonts w:ascii="Arial" w:hAnsi="Arial" w:cs="Times New Roman" w:hint="default"/>
      </w:rPr>
    </w:lvl>
    <w:lvl w:ilvl="6" w:tplc="4D9E1B0C">
      <w:start w:val="1"/>
      <w:numFmt w:val="bullet"/>
      <w:lvlText w:val="•"/>
      <w:lvlJc w:val="left"/>
      <w:pPr>
        <w:tabs>
          <w:tab w:val="num" w:pos="4680"/>
        </w:tabs>
        <w:ind w:left="4680" w:hanging="360"/>
      </w:pPr>
      <w:rPr>
        <w:rFonts w:ascii="Arial" w:hAnsi="Arial" w:cs="Times New Roman" w:hint="default"/>
      </w:rPr>
    </w:lvl>
    <w:lvl w:ilvl="7" w:tplc="064E3D9E">
      <w:start w:val="1"/>
      <w:numFmt w:val="bullet"/>
      <w:lvlText w:val="•"/>
      <w:lvlJc w:val="left"/>
      <w:pPr>
        <w:tabs>
          <w:tab w:val="num" w:pos="5400"/>
        </w:tabs>
        <w:ind w:left="5400" w:hanging="360"/>
      </w:pPr>
      <w:rPr>
        <w:rFonts w:ascii="Arial" w:hAnsi="Arial" w:cs="Times New Roman" w:hint="default"/>
      </w:rPr>
    </w:lvl>
    <w:lvl w:ilvl="8" w:tplc="3702CF2A">
      <w:start w:val="1"/>
      <w:numFmt w:val="bullet"/>
      <w:lvlText w:val="•"/>
      <w:lvlJc w:val="left"/>
      <w:pPr>
        <w:tabs>
          <w:tab w:val="num" w:pos="6120"/>
        </w:tabs>
        <w:ind w:left="6120" w:hanging="360"/>
      </w:pPr>
      <w:rPr>
        <w:rFonts w:ascii="Arial" w:hAnsi="Arial" w:cs="Times New Roman" w:hint="default"/>
      </w:rPr>
    </w:lvl>
  </w:abstractNum>
  <w:abstractNum w:abstractNumId="150" w15:restartNumberingAfterBreak="0">
    <w:nsid w:val="7A9B6C0D"/>
    <w:multiLevelType w:val="multilevel"/>
    <w:tmpl w:val="9D80BD6C"/>
    <w:lvl w:ilvl="0">
      <w:start w:val="4"/>
      <w:numFmt w:val="decimal"/>
      <w:lvlRestart w:val="0"/>
      <w:lvlText w:val="%1."/>
      <w:lvlJc w:val="left"/>
      <w:pPr>
        <w:tabs>
          <w:tab w:val="num" w:pos="720"/>
        </w:tabs>
        <w:ind w:left="720" w:hanging="720"/>
      </w:pPr>
      <w:rPr>
        <w:rFonts w:asciiTheme="minorHAnsi" w:hAnsiTheme="minorHAnsi" w:cstheme="minorHAnsi" w:hint="default"/>
        <w:b/>
        <w:i w:val="0"/>
        <w:caps w:val="0"/>
        <w:sz w:val="22"/>
        <w:szCs w:val="22"/>
        <w:u w:val="none"/>
      </w:rPr>
    </w:lvl>
    <w:lvl w:ilvl="1">
      <w:start w:val="1"/>
      <w:numFmt w:val="decimal"/>
      <w:pStyle w:val="AnnF51"/>
      <w:lvlText w:val="%1.%2"/>
      <w:lvlJc w:val="left"/>
      <w:pPr>
        <w:tabs>
          <w:tab w:val="num" w:pos="720"/>
        </w:tabs>
        <w:ind w:left="720" w:hanging="720"/>
      </w:pPr>
      <w:rPr>
        <w:rFonts w:asciiTheme="minorHAnsi" w:hAnsiTheme="minorHAnsi" w:cstheme="minorHAnsi" w:hint="default"/>
        <w:b w:val="0"/>
        <w:i w:val="0"/>
        <w:sz w:val="22"/>
        <w:szCs w:val="22"/>
        <w:u w:val="none"/>
      </w:rPr>
    </w:lvl>
    <w:lvl w:ilvl="2">
      <w:start w:val="1"/>
      <w:numFmt w:val="lowerLetter"/>
      <w:lvlText w:val="(%3)"/>
      <w:lvlJc w:val="left"/>
      <w:pPr>
        <w:tabs>
          <w:tab w:val="num" w:pos="1440"/>
        </w:tabs>
        <w:ind w:left="1440" w:hanging="720"/>
      </w:pPr>
      <w:rPr>
        <w:rFonts w:asciiTheme="minorHAnsi" w:hAnsiTheme="minorHAnsi" w:cstheme="minorHAnsi"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1" w15:restartNumberingAfterBreak="0">
    <w:nsid w:val="7C2F7C37"/>
    <w:multiLevelType w:val="hybridMultilevel"/>
    <w:tmpl w:val="2CC6261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7DC95036"/>
    <w:multiLevelType w:val="hybridMultilevel"/>
    <w:tmpl w:val="8ED4CFB6"/>
    <w:lvl w:ilvl="0" w:tplc="BCE66788">
      <w:start w:val="1"/>
      <w:numFmt w:val="lowerLetter"/>
      <w:lvlText w:val="(%1)"/>
      <w:lvlJc w:val="left"/>
      <w:pPr>
        <w:ind w:left="360" w:hanging="360"/>
      </w:pPr>
      <w:rPr>
        <w:rFonts w:cs="Times New Roman"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7141859">
    <w:abstractNumId w:val="58"/>
  </w:num>
  <w:num w:numId="2" w16cid:durableId="41559114">
    <w:abstractNumId w:val="146"/>
  </w:num>
  <w:num w:numId="3" w16cid:durableId="1999725109">
    <w:abstractNumId w:val="44"/>
  </w:num>
  <w:num w:numId="4" w16cid:durableId="252907921">
    <w:abstractNumId w:val="10"/>
  </w:num>
  <w:num w:numId="5" w16cid:durableId="1831095992">
    <w:abstractNumId w:val="1"/>
  </w:num>
  <w:num w:numId="6" w16cid:durableId="253392990">
    <w:abstractNumId w:val="46"/>
  </w:num>
  <w:num w:numId="7" w16cid:durableId="684554146">
    <w:abstractNumId w:val="99"/>
  </w:num>
  <w:num w:numId="8" w16cid:durableId="246235723">
    <w:abstractNumId w:val="124"/>
  </w:num>
  <w:num w:numId="9" w16cid:durableId="1699813276">
    <w:abstractNumId w:val="2"/>
  </w:num>
  <w:num w:numId="10" w16cid:durableId="723453041">
    <w:abstractNumId w:val="118"/>
  </w:num>
  <w:num w:numId="11" w16cid:durableId="996226056">
    <w:abstractNumId w:val="27"/>
  </w:num>
  <w:num w:numId="12" w16cid:durableId="695736707">
    <w:abstractNumId w:val="109"/>
  </w:num>
  <w:num w:numId="13" w16cid:durableId="512301893">
    <w:abstractNumId w:val="122"/>
  </w:num>
  <w:num w:numId="14" w16cid:durableId="613947336">
    <w:abstractNumId w:val="78"/>
  </w:num>
  <w:num w:numId="15" w16cid:durableId="2092308754">
    <w:abstractNumId w:val="136"/>
  </w:num>
  <w:num w:numId="16" w16cid:durableId="1072463862">
    <w:abstractNumId w:val="21"/>
  </w:num>
  <w:num w:numId="17" w16cid:durableId="1300960707">
    <w:abstractNumId w:val="17"/>
  </w:num>
  <w:num w:numId="18" w16cid:durableId="1997948701">
    <w:abstractNumId w:val="61"/>
  </w:num>
  <w:num w:numId="19" w16cid:durableId="1116411946">
    <w:abstractNumId w:val="79"/>
  </w:num>
  <w:num w:numId="20" w16cid:durableId="81683626">
    <w:abstractNumId w:val="23"/>
  </w:num>
  <w:num w:numId="21" w16cid:durableId="138205081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7405358">
    <w:abstractNumId w:val="28"/>
  </w:num>
  <w:num w:numId="23" w16cid:durableId="878712626">
    <w:abstractNumId w:val="29"/>
  </w:num>
  <w:num w:numId="24" w16cid:durableId="1677686200">
    <w:abstractNumId w:val="108"/>
  </w:num>
  <w:num w:numId="25" w16cid:durableId="860321357">
    <w:abstractNumId w:val="0"/>
  </w:num>
  <w:num w:numId="26" w16cid:durableId="776216869">
    <w:abstractNumId w:val="39"/>
  </w:num>
  <w:num w:numId="27" w16cid:durableId="1189224186">
    <w:abstractNumId w:val="62"/>
  </w:num>
  <w:num w:numId="28" w16cid:durableId="2091190121">
    <w:abstractNumId w:val="138"/>
  </w:num>
  <w:num w:numId="29" w16cid:durableId="921187182">
    <w:abstractNumId w:val="68"/>
  </w:num>
  <w:num w:numId="30" w16cid:durableId="2021928012">
    <w:abstractNumId w:val="54"/>
  </w:num>
  <w:num w:numId="31" w16cid:durableId="1565601664">
    <w:abstractNumId w:val="19"/>
  </w:num>
  <w:num w:numId="32" w16cid:durableId="1008680813">
    <w:abstractNumId w:val="24"/>
  </w:num>
  <w:num w:numId="33" w16cid:durableId="989407109">
    <w:abstractNumId w:val="132"/>
  </w:num>
  <w:num w:numId="34" w16cid:durableId="993335739">
    <w:abstractNumId w:val="150"/>
  </w:num>
  <w:num w:numId="35" w16cid:durableId="1928155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0347895">
    <w:abstractNumId w:val="87"/>
  </w:num>
  <w:num w:numId="37" w16cid:durableId="2046632554">
    <w:abstractNumId w:val="43"/>
    <w:lvlOverride w:ilvl="0">
      <w:startOverride w:val="1"/>
    </w:lvlOverride>
  </w:num>
  <w:num w:numId="38" w16cid:durableId="550654547">
    <w:abstractNumId w:val="105"/>
  </w:num>
  <w:num w:numId="39" w16cid:durableId="1618100353">
    <w:abstractNumId w:val="142"/>
  </w:num>
  <w:num w:numId="40" w16cid:durableId="1480031146">
    <w:abstractNumId w:val="121"/>
  </w:num>
  <w:num w:numId="41" w16cid:durableId="1193179888">
    <w:abstractNumId w:val="82"/>
  </w:num>
  <w:num w:numId="42" w16cid:durableId="990913082">
    <w:abstractNumId w:val="130"/>
  </w:num>
  <w:num w:numId="43" w16cid:durableId="729696805">
    <w:abstractNumId w:val="152"/>
  </w:num>
  <w:num w:numId="44" w16cid:durableId="265618961">
    <w:abstractNumId w:val="13"/>
  </w:num>
  <w:num w:numId="45" w16cid:durableId="241839521">
    <w:abstractNumId w:val="71"/>
  </w:num>
  <w:num w:numId="46" w16cid:durableId="1479033384">
    <w:abstractNumId w:val="85"/>
  </w:num>
  <w:num w:numId="47" w16cid:durableId="337119482">
    <w:abstractNumId w:val="102"/>
  </w:num>
  <w:num w:numId="48" w16cid:durableId="1471704362">
    <w:abstractNumId w:val="3"/>
  </w:num>
  <w:num w:numId="49" w16cid:durableId="1869875407">
    <w:abstractNumId w:val="34"/>
  </w:num>
  <w:num w:numId="50" w16cid:durableId="1616064077">
    <w:abstractNumId w:val="30"/>
  </w:num>
  <w:num w:numId="51" w16cid:durableId="587155141">
    <w:abstractNumId w:val="145"/>
  </w:num>
  <w:num w:numId="52" w16cid:durableId="1227035996">
    <w:abstractNumId w:val="141"/>
  </w:num>
  <w:num w:numId="53" w16cid:durableId="987245678">
    <w:abstractNumId w:val="129"/>
  </w:num>
  <w:num w:numId="54" w16cid:durableId="407920008">
    <w:abstractNumId w:val="128"/>
  </w:num>
  <w:num w:numId="55" w16cid:durableId="1521432205">
    <w:abstractNumId w:val="16"/>
  </w:num>
  <w:num w:numId="56" w16cid:durableId="576718965">
    <w:abstractNumId w:val="83"/>
  </w:num>
  <w:num w:numId="57" w16cid:durableId="116460511">
    <w:abstractNumId w:val="26"/>
  </w:num>
  <w:num w:numId="58" w16cid:durableId="599874025">
    <w:abstractNumId w:val="32"/>
  </w:num>
  <w:num w:numId="59" w16cid:durableId="249042512">
    <w:abstractNumId w:val="81"/>
  </w:num>
  <w:num w:numId="60" w16cid:durableId="747000923">
    <w:abstractNumId w:val="50"/>
  </w:num>
  <w:num w:numId="61" w16cid:durableId="1620449509">
    <w:abstractNumId w:val="64"/>
  </w:num>
  <w:num w:numId="62" w16cid:durableId="1110318175">
    <w:abstractNumId w:val="18"/>
  </w:num>
  <w:num w:numId="63" w16cid:durableId="390618086">
    <w:abstractNumId w:val="51"/>
  </w:num>
  <w:num w:numId="64" w16cid:durableId="530999313">
    <w:abstractNumId w:val="67"/>
  </w:num>
  <w:num w:numId="65" w16cid:durableId="1520048889">
    <w:abstractNumId w:val="101"/>
  </w:num>
  <w:num w:numId="66" w16cid:durableId="587924787">
    <w:abstractNumId w:val="63"/>
  </w:num>
  <w:num w:numId="67" w16cid:durableId="1863590758">
    <w:abstractNumId w:val="116"/>
  </w:num>
  <w:num w:numId="68" w16cid:durableId="1368485661">
    <w:abstractNumId w:val="55"/>
  </w:num>
  <w:num w:numId="69" w16cid:durableId="308945058">
    <w:abstractNumId w:val="95"/>
  </w:num>
  <w:num w:numId="70" w16cid:durableId="1399396449">
    <w:abstractNumId w:val="140"/>
  </w:num>
  <w:num w:numId="71" w16cid:durableId="2010401231">
    <w:abstractNumId w:val="151"/>
  </w:num>
  <w:num w:numId="72" w16cid:durableId="729304181">
    <w:abstractNumId w:val="53"/>
  </w:num>
  <w:num w:numId="73" w16cid:durableId="836965383">
    <w:abstractNumId w:val="70"/>
  </w:num>
  <w:num w:numId="74" w16cid:durableId="908464789">
    <w:abstractNumId w:val="86"/>
  </w:num>
  <w:num w:numId="75" w16cid:durableId="2050907593">
    <w:abstractNumId w:val="9"/>
  </w:num>
  <w:num w:numId="76" w16cid:durableId="1932081636">
    <w:abstractNumId w:val="107"/>
  </w:num>
  <w:num w:numId="77" w16cid:durableId="65304524">
    <w:abstractNumId w:val="48"/>
  </w:num>
  <w:num w:numId="78" w16cid:durableId="1191993951">
    <w:abstractNumId w:val="115"/>
  </w:num>
  <w:num w:numId="79" w16cid:durableId="1258979104">
    <w:abstractNumId w:val="49"/>
  </w:num>
  <w:num w:numId="80" w16cid:durableId="321008128">
    <w:abstractNumId w:val="56"/>
  </w:num>
  <w:num w:numId="81" w16cid:durableId="1201093351">
    <w:abstractNumId w:val="88"/>
  </w:num>
  <w:num w:numId="82" w16cid:durableId="317850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15090795">
    <w:abstractNumId w:val="7"/>
  </w:num>
  <w:num w:numId="84" w16cid:durableId="1205867902">
    <w:abstractNumId w:val="41"/>
  </w:num>
  <w:num w:numId="85" w16cid:durableId="1726635661">
    <w:abstractNumId w:val="25"/>
  </w:num>
  <w:num w:numId="86" w16cid:durableId="104153899">
    <w:abstractNumId w:val="123"/>
  </w:num>
  <w:num w:numId="87" w16cid:durableId="557598200">
    <w:abstractNumId w:val="5"/>
  </w:num>
  <w:num w:numId="88" w16cid:durableId="756902362">
    <w:abstractNumId w:val="59"/>
  </w:num>
  <w:num w:numId="89" w16cid:durableId="1926916314">
    <w:abstractNumId w:val="15"/>
  </w:num>
  <w:num w:numId="90" w16cid:durableId="849418373">
    <w:abstractNumId w:val="131"/>
  </w:num>
  <w:num w:numId="91" w16cid:durableId="1794203905">
    <w:abstractNumId w:val="33"/>
  </w:num>
  <w:num w:numId="92" w16cid:durableId="1114977683">
    <w:abstractNumId w:val="60"/>
  </w:num>
  <w:num w:numId="93" w16cid:durableId="2102069078">
    <w:abstractNumId w:val="97"/>
  </w:num>
  <w:num w:numId="94" w16cid:durableId="892162034">
    <w:abstractNumId w:val="20"/>
  </w:num>
  <w:num w:numId="95" w16cid:durableId="300967299">
    <w:abstractNumId w:val="52"/>
  </w:num>
  <w:num w:numId="96" w16cid:durableId="1900508702">
    <w:abstractNumId w:val="91"/>
  </w:num>
  <w:num w:numId="97" w16cid:durableId="1300305295">
    <w:abstractNumId w:val="134"/>
  </w:num>
  <w:num w:numId="98" w16cid:durableId="621612940">
    <w:abstractNumId w:val="90"/>
  </w:num>
  <w:num w:numId="99" w16cid:durableId="1085301221">
    <w:abstractNumId w:val="96"/>
  </w:num>
  <w:num w:numId="100" w16cid:durableId="1420831951">
    <w:abstractNumId w:val="148"/>
  </w:num>
  <w:num w:numId="101" w16cid:durableId="1694065823">
    <w:abstractNumId w:val="76"/>
  </w:num>
  <w:num w:numId="102" w16cid:durableId="1055348929">
    <w:abstractNumId w:val="126"/>
  </w:num>
  <w:num w:numId="103" w16cid:durableId="1582367060">
    <w:abstractNumId w:val="110"/>
  </w:num>
  <w:num w:numId="104" w16cid:durableId="1840461531">
    <w:abstractNumId w:val="135"/>
  </w:num>
  <w:num w:numId="105" w16cid:durableId="119808014">
    <w:abstractNumId w:val="114"/>
  </w:num>
  <w:num w:numId="106" w16cid:durableId="763720833">
    <w:abstractNumId w:val="112"/>
  </w:num>
  <w:num w:numId="107" w16cid:durableId="23211614">
    <w:abstractNumId w:val="143"/>
  </w:num>
  <w:num w:numId="108" w16cid:durableId="1478499698">
    <w:abstractNumId w:val="31"/>
  </w:num>
  <w:num w:numId="109" w16cid:durableId="203031">
    <w:abstractNumId w:val="84"/>
  </w:num>
  <w:num w:numId="110" w16cid:durableId="1712026589">
    <w:abstractNumId w:val="72"/>
  </w:num>
  <w:num w:numId="111" w16cid:durableId="1098255872">
    <w:abstractNumId w:val="10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3443922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7073583">
    <w:abstractNumId w:val="6"/>
  </w:num>
  <w:num w:numId="114" w16cid:durableId="333189322">
    <w:abstractNumId w:val="10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1922753">
    <w:abstractNumId w:val="137"/>
  </w:num>
  <w:num w:numId="116" w16cid:durableId="2024698913">
    <w:abstractNumId w:val="113"/>
  </w:num>
  <w:num w:numId="117" w16cid:durableId="462117892">
    <w:abstractNumId w:val="100"/>
  </w:num>
  <w:num w:numId="118" w16cid:durableId="1286161103">
    <w:abstractNumId w:val="65"/>
  </w:num>
  <w:num w:numId="119" w16cid:durableId="263535474">
    <w:abstractNumId w:val="73"/>
  </w:num>
  <w:num w:numId="120" w16cid:durableId="77098162">
    <w:abstractNumId w:val="74"/>
  </w:num>
  <w:num w:numId="121" w16cid:durableId="1301577337">
    <w:abstractNumId w:val="4"/>
  </w:num>
  <w:num w:numId="122" w16cid:durableId="1403214937">
    <w:abstractNumId w:val="38"/>
  </w:num>
  <w:num w:numId="123" w16cid:durableId="1497648346">
    <w:abstractNumId w:val="12"/>
  </w:num>
  <w:num w:numId="124" w16cid:durableId="788667882">
    <w:abstractNumId w:val="77"/>
  </w:num>
  <w:num w:numId="125" w16cid:durableId="2119985348">
    <w:abstractNumId w:val="36"/>
  </w:num>
  <w:num w:numId="126" w16cid:durableId="1578903394">
    <w:abstractNumId w:val="89"/>
  </w:num>
  <w:num w:numId="127" w16cid:durableId="1311788731">
    <w:abstractNumId w:val="94"/>
  </w:num>
  <w:num w:numId="128" w16cid:durableId="1347829946">
    <w:abstractNumId w:val="125"/>
  </w:num>
  <w:num w:numId="129" w16cid:durableId="1727754145">
    <w:abstractNumId w:val="11"/>
  </w:num>
  <w:num w:numId="130" w16cid:durableId="1428115671">
    <w:abstractNumId w:val="14"/>
  </w:num>
  <w:num w:numId="131" w16cid:durableId="63575217">
    <w:abstractNumId w:val="45"/>
  </w:num>
  <w:num w:numId="132" w16cid:durableId="2105490028">
    <w:abstractNumId w:val="147"/>
  </w:num>
  <w:num w:numId="133" w16cid:durableId="1665083865">
    <w:abstractNumId w:val="66"/>
  </w:num>
  <w:num w:numId="134" w16cid:durableId="190657282">
    <w:abstractNumId w:val="37"/>
  </w:num>
  <w:num w:numId="135" w16cid:durableId="432484154">
    <w:abstractNumId w:val="144"/>
  </w:num>
  <w:num w:numId="136" w16cid:durableId="1075081089">
    <w:abstractNumId w:val="133"/>
  </w:num>
  <w:num w:numId="137" w16cid:durableId="725877133">
    <w:abstractNumId w:val="42"/>
  </w:num>
  <w:num w:numId="138" w16cid:durableId="108746344">
    <w:abstractNumId w:val="117"/>
  </w:num>
  <w:num w:numId="139" w16cid:durableId="876356028">
    <w:abstractNumId w:val="127"/>
  </w:num>
  <w:num w:numId="140" w16cid:durableId="1420104238">
    <w:abstractNumId w:val="40"/>
  </w:num>
  <w:num w:numId="141" w16cid:durableId="1581527294">
    <w:abstractNumId w:val="98"/>
  </w:num>
  <w:num w:numId="142" w16cid:durableId="13125200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128386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36926004">
    <w:abstractNumId w:val="69"/>
  </w:num>
  <w:num w:numId="145" w16cid:durableId="2145005164">
    <w:abstractNumId w:val="139"/>
  </w:num>
  <w:num w:numId="146" w16cid:durableId="20086421">
    <w:abstractNumId w:val="119"/>
  </w:num>
  <w:num w:numId="147" w16cid:durableId="1681392859">
    <w:abstractNumId w:val="57"/>
  </w:num>
  <w:num w:numId="148" w16cid:durableId="115178989">
    <w:abstractNumId w:val="35"/>
  </w:num>
  <w:num w:numId="149" w16cid:durableId="1294600349">
    <w:abstractNumId w:val="92"/>
  </w:num>
  <w:num w:numId="150" w16cid:durableId="482814313">
    <w:abstractNumId w:val="80"/>
  </w:num>
  <w:num w:numId="151" w16cid:durableId="51932172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0957059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76269988">
    <w:abstractNumId w:val="149"/>
  </w:num>
  <w:num w:numId="154" w16cid:durableId="72556981">
    <w:abstractNumId w:val="8"/>
  </w:num>
  <w:num w:numId="155" w16cid:durableId="277613704">
    <w:abstractNumId w:val="106"/>
  </w:num>
  <w:num w:numId="156" w16cid:durableId="618297660">
    <w:abstractNumId w:val="22"/>
  </w:num>
  <w:num w:numId="157" w16cid:durableId="784428851">
    <w:abstractNumId w:val="120"/>
  </w:num>
  <w:num w:numId="158" w16cid:durableId="261107695">
    <w:abstractNumId w:val="75"/>
  </w:num>
  <w:num w:numId="159" w16cid:durableId="1633049767">
    <w:abstractNumId w:val="93"/>
  </w:num>
  <w:num w:numId="160" w16cid:durableId="1203134470">
    <w:abstractNumId w:val="10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27483061.1"/>
    <w:docVar w:name="UserTemplatesPath" w:val="c:\\templates\\hdy docs\\"/>
  </w:docVars>
  <w:rsids>
    <w:rsidRoot w:val="00E57A4D"/>
    <w:rsid w:val="000001C9"/>
    <w:rsid w:val="00000315"/>
    <w:rsid w:val="00000329"/>
    <w:rsid w:val="000004FB"/>
    <w:rsid w:val="00000985"/>
    <w:rsid w:val="00000C46"/>
    <w:rsid w:val="00000D14"/>
    <w:rsid w:val="000016EA"/>
    <w:rsid w:val="00001AB0"/>
    <w:rsid w:val="00001AD6"/>
    <w:rsid w:val="00001C4C"/>
    <w:rsid w:val="0000211F"/>
    <w:rsid w:val="00002133"/>
    <w:rsid w:val="00002198"/>
    <w:rsid w:val="00002480"/>
    <w:rsid w:val="00002627"/>
    <w:rsid w:val="00002897"/>
    <w:rsid w:val="00003609"/>
    <w:rsid w:val="00003878"/>
    <w:rsid w:val="00003AE5"/>
    <w:rsid w:val="00003F79"/>
    <w:rsid w:val="00004113"/>
    <w:rsid w:val="00004155"/>
    <w:rsid w:val="00004255"/>
    <w:rsid w:val="00004393"/>
    <w:rsid w:val="0000448F"/>
    <w:rsid w:val="000050B3"/>
    <w:rsid w:val="0000515F"/>
    <w:rsid w:val="000054EC"/>
    <w:rsid w:val="000056E8"/>
    <w:rsid w:val="000057D8"/>
    <w:rsid w:val="00005ACA"/>
    <w:rsid w:val="000060E7"/>
    <w:rsid w:val="00006534"/>
    <w:rsid w:val="00006BAD"/>
    <w:rsid w:val="00006D4A"/>
    <w:rsid w:val="00006F97"/>
    <w:rsid w:val="00007394"/>
    <w:rsid w:val="000073D5"/>
    <w:rsid w:val="000075A8"/>
    <w:rsid w:val="000076C9"/>
    <w:rsid w:val="00007B49"/>
    <w:rsid w:val="00007E71"/>
    <w:rsid w:val="000107E1"/>
    <w:rsid w:val="00010B1F"/>
    <w:rsid w:val="00010CAE"/>
    <w:rsid w:val="00010CC9"/>
    <w:rsid w:val="00010DA6"/>
    <w:rsid w:val="00010F73"/>
    <w:rsid w:val="000116FB"/>
    <w:rsid w:val="00011B65"/>
    <w:rsid w:val="00011CB1"/>
    <w:rsid w:val="00012244"/>
    <w:rsid w:val="000122F3"/>
    <w:rsid w:val="00012563"/>
    <w:rsid w:val="00012B2E"/>
    <w:rsid w:val="00012D16"/>
    <w:rsid w:val="00012E6B"/>
    <w:rsid w:val="00013045"/>
    <w:rsid w:val="000133AC"/>
    <w:rsid w:val="00013618"/>
    <w:rsid w:val="000136A4"/>
    <w:rsid w:val="00013AE4"/>
    <w:rsid w:val="000141BD"/>
    <w:rsid w:val="0001487E"/>
    <w:rsid w:val="00014C73"/>
    <w:rsid w:val="0001550A"/>
    <w:rsid w:val="00015659"/>
    <w:rsid w:val="00015857"/>
    <w:rsid w:val="00015892"/>
    <w:rsid w:val="000158ED"/>
    <w:rsid w:val="00015A62"/>
    <w:rsid w:val="000164EE"/>
    <w:rsid w:val="00016743"/>
    <w:rsid w:val="0001729A"/>
    <w:rsid w:val="00017528"/>
    <w:rsid w:val="000175CB"/>
    <w:rsid w:val="000176B1"/>
    <w:rsid w:val="00017893"/>
    <w:rsid w:val="00017926"/>
    <w:rsid w:val="00020C68"/>
    <w:rsid w:val="000211C1"/>
    <w:rsid w:val="00021541"/>
    <w:rsid w:val="00021749"/>
    <w:rsid w:val="00021A6F"/>
    <w:rsid w:val="00021AEE"/>
    <w:rsid w:val="00021D93"/>
    <w:rsid w:val="00022919"/>
    <w:rsid w:val="000229B2"/>
    <w:rsid w:val="000229B8"/>
    <w:rsid w:val="00022C8C"/>
    <w:rsid w:val="00022C96"/>
    <w:rsid w:val="0002307B"/>
    <w:rsid w:val="000240DA"/>
    <w:rsid w:val="000244C3"/>
    <w:rsid w:val="000246B1"/>
    <w:rsid w:val="00024A10"/>
    <w:rsid w:val="00024C36"/>
    <w:rsid w:val="00024D97"/>
    <w:rsid w:val="00024F0E"/>
    <w:rsid w:val="0002518C"/>
    <w:rsid w:val="0002566E"/>
    <w:rsid w:val="00025BA1"/>
    <w:rsid w:val="0002608C"/>
    <w:rsid w:val="000260EA"/>
    <w:rsid w:val="00026132"/>
    <w:rsid w:val="00026872"/>
    <w:rsid w:val="00026B34"/>
    <w:rsid w:val="00026C9C"/>
    <w:rsid w:val="00026E5F"/>
    <w:rsid w:val="00026FFA"/>
    <w:rsid w:val="00027846"/>
    <w:rsid w:val="00027AF6"/>
    <w:rsid w:val="00030080"/>
    <w:rsid w:val="000300AA"/>
    <w:rsid w:val="000300CC"/>
    <w:rsid w:val="00030338"/>
    <w:rsid w:val="0003067B"/>
    <w:rsid w:val="000309F7"/>
    <w:rsid w:val="00030B9B"/>
    <w:rsid w:val="00030CA4"/>
    <w:rsid w:val="00030D89"/>
    <w:rsid w:val="0003100E"/>
    <w:rsid w:val="000310C9"/>
    <w:rsid w:val="000318BC"/>
    <w:rsid w:val="000323D3"/>
    <w:rsid w:val="0003287B"/>
    <w:rsid w:val="00032C05"/>
    <w:rsid w:val="00032DF3"/>
    <w:rsid w:val="0003357C"/>
    <w:rsid w:val="00033781"/>
    <w:rsid w:val="00033993"/>
    <w:rsid w:val="00033C4F"/>
    <w:rsid w:val="00033C5E"/>
    <w:rsid w:val="00034B28"/>
    <w:rsid w:val="00034C8B"/>
    <w:rsid w:val="00034FD8"/>
    <w:rsid w:val="00035073"/>
    <w:rsid w:val="0003514E"/>
    <w:rsid w:val="00035180"/>
    <w:rsid w:val="00035681"/>
    <w:rsid w:val="00035A59"/>
    <w:rsid w:val="00036073"/>
    <w:rsid w:val="00036122"/>
    <w:rsid w:val="000361A2"/>
    <w:rsid w:val="000362F0"/>
    <w:rsid w:val="0003649A"/>
    <w:rsid w:val="00036584"/>
    <w:rsid w:val="00036A5E"/>
    <w:rsid w:val="00036DA0"/>
    <w:rsid w:val="00036FFC"/>
    <w:rsid w:val="00037420"/>
    <w:rsid w:val="00037453"/>
    <w:rsid w:val="00037541"/>
    <w:rsid w:val="00037569"/>
    <w:rsid w:val="00037893"/>
    <w:rsid w:val="00037BFC"/>
    <w:rsid w:val="00040122"/>
    <w:rsid w:val="00040165"/>
    <w:rsid w:val="0004081C"/>
    <w:rsid w:val="0004089B"/>
    <w:rsid w:val="00040B4D"/>
    <w:rsid w:val="00040BCD"/>
    <w:rsid w:val="00040D08"/>
    <w:rsid w:val="00040FCB"/>
    <w:rsid w:val="000410A5"/>
    <w:rsid w:val="0004117B"/>
    <w:rsid w:val="000414B6"/>
    <w:rsid w:val="0004158A"/>
    <w:rsid w:val="0004186C"/>
    <w:rsid w:val="00041953"/>
    <w:rsid w:val="00041B2A"/>
    <w:rsid w:val="00041DB9"/>
    <w:rsid w:val="00041E3A"/>
    <w:rsid w:val="00041EF6"/>
    <w:rsid w:val="00042205"/>
    <w:rsid w:val="00042310"/>
    <w:rsid w:val="000424B7"/>
    <w:rsid w:val="000424D5"/>
    <w:rsid w:val="000425D4"/>
    <w:rsid w:val="00042C0F"/>
    <w:rsid w:val="00042C3F"/>
    <w:rsid w:val="00042C94"/>
    <w:rsid w:val="00042CF1"/>
    <w:rsid w:val="00042DFE"/>
    <w:rsid w:val="00043364"/>
    <w:rsid w:val="000435E6"/>
    <w:rsid w:val="0004391F"/>
    <w:rsid w:val="00043F40"/>
    <w:rsid w:val="000442B2"/>
    <w:rsid w:val="00044550"/>
    <w:rsid w:val="00044775"/>
    <w:rsid w:val="000449E0"/>
    <w:rsid w:val="00044C73"/>
    <w:rsid w:val="00044D55"/>
    <w:rsid w:val="00044F0B"/>
    <w:rsid w:val="00044F8D"/>
    <w:rsid w:val="000450EA"/>
    <w:rsid w:val="00045157"/>
    <w:rsid w:val="000454E7"/>
    <w:rsid w:val="00045561"/>
    <w:rsid w:val="00045A44"/>
    <w:rsid w:val="00045C5A"/>
    <w:rsid w:val="00046127"/>
    <w:rsid w:val="00046246"/>
    <w:rsid w:val="0004675F"/>
    <w:rsid w:val="000467E7"/>
    <w:rsid w:val="0004684C"/>
    <w:rsid w:val="0004694B"/>
    <w:rsid w:val="000469EC"/>
    <w:rsid w:val="00046B7E"/>
    <w:rsid w:val="00046BC2"/>
    <w:rsid w:val="00046CFC"/>
    <w:rsid w:val="0004713D"/>
    <w:rsid w:val="000473C6"/>
    <w:rsid w:val="00047764"/>
    <w:rsid w:val="000478F8"/>
    <w:rsid w:val="00047A8A"/>
    <w:rsid w:val="00047D25"/>
    <w:rsid w:val="00047E54"/>
    <w:rsid w:val="0004DAE9"/>
    <w:rsid w:val="0005005B"/>
    <w:rsid w:val="00050121"/>
    <w:rsid w:val="0005045B"/>
    <w:rsid w:val="00050475"/>
    <w:rsid w:val="000505E9"/>
    <w:rsid w:val="00051005"/>
    <w:rsid w:val="00051068"/>
    <w:rsid w:val="00051326"/>
    <w:rsid w:val="00051457"/>
    <w:rsid w:val="00051EA5"/>
    <w:rsid w:val="00052309"/>
    <w:rsid w:val="00052906"/>
    <w:rsid w:val="0005296C"/>
    <w:rsid w:val="00052B98"/>
    <w:rsid w:val="00052BD0"/>
    <w:rsid w:val="00052C86"/>
    <w:rsid w:val="00052D2A"/>
    <w:rsid w:val="00052E2B"/>
    <w:rsid w:val="000535B2"/>
    <w:rsid w:val="000537B5"/>
    <w:rsid w:val="00053BC5"/>
    <w:rsid w:val="00053C5B"/>
    <w:rsid w:val="00053D76"/>
    <w:rsid w:val="00053E88"/>
    <w:rsid w:val="00053FD0"/>
    <w:rsid w:val="00054260"/>
    <w:rsid w:val="0005430A"/>
    <w:rsid w:val="000544A4"/>
    <w:rsid w:val="000552FF"/>
    <w:rsid w:val="000553B9"/>
    <w:rsid w:val="00055469"/>
    <w:rsid w:val="000555D2"/>
    <w:rsid w:val="00055629"/>
    <w:rsid w:val="00055641"/>
    <w:rsid w:val="0005573F"/>
    <w:rsid w:val="0005596A"/>
    <w:rsid w:val="00055AEF"/>
    <w:rsid w:val="00055CCD"/>
    <w:rsid w:val="00055D5E"/>
    <w:rsid w:val="000561AD"/>
    <w:rsid w:val="0005624A"/>
    <w:rsid w:val="000563DE"/>
    <w:rsid w:val="00056629"/>
    <w:rsid w:val="00056D65"/>
    <w:rsid w:val="00056D8F"/>
    <w:rsid w:val="00056E18"/>
    <w:rsid w:val="00056FFB"/>
    <w:rsid w:val="00057C8F"/>
    <w:rsid w:val="00057D99"/>
    <w:rsid w:val="000604DF"/>
    <w:rsid w:val="00060967"/>
    <w:rsid w:val="00060C83"/>
    <w:rsid w:val="00060D35"/>
    <w:rsid w:val="00060FEB"/>
    <w:rsid w:val="000618D5"/>
    <w:rsid w:val="000619A0"/>
    <w:rsid w:val="00061CDB"/>
    <w:rsid w:val="00061DC5"/>
    <w:rsid w:val="00062302"/>
    <w:rsid w:val="00062369"/>
    <w:rsid w:val="00062A91"/>
    <w:rsid w:val="000630A4"/>
    <w:rsid w:val="000632C5"/>
    <w:rsid w:val="00063333"/>
    <w:rsid w:val="000637BF"/>
    <w:rsid w:val="00063A6E"/>
    <w:rsid w:val="00063C0E"/>
    <w:rsid w:val="00063EE0"/>
    <w:rsid w:val="000648BF"/>
    <w:rsid w:val="000648C9"/>
    <w:rsid w:val="0006497C"/>
    <w:rsid w:val="000649B4"/>
    <w:rsid w:val="00064B55"/>
    <w:rsid w:val="00064F4F"/>
    <w:rsid w:val="00064FB1"/>
    <w:rsid w:val="0006525B"/>
    <w:rsid w:val="00065A15"/>
    <w:rsid w:val="00065B6D"/>
    <w:rsid w:val="00065F00"/>
    <w:rsid w:val="00066156"/>
    <w:rsid w:val="00066194"/>
    <w:rsid w:val="0006629F"/>
    <w:rsid w:val="00066557"/>
    <w:rsid w:val="0006659E"/>
    <w:rsid w:val="0006666B"/>
    <w:rsid w:val="000666F5"/>
    <w:rsid w:val="00066ED7"/>
    <w:rsid w:val="00067372"/>
    <w:rsid w:val="000676A8"/>
    <w:rsid w:val="000679C3"/>
    <w:rsid w:val="00067BF8"/>
    <w:rsid w:val="00067F60"/>
    <w:rsid w:val="0007031C"/>
    <w:rsid w:val="000705CC"/>
    <w:rsid w:val="0007093B"/>
    <w:rsid w:val="000709B6"/>
    <w:rsid w:val="00070A09"/>
    <w:rsid w:val="00070CFD"/>
    <w:rsid w:val="00070F14"/>
    <w:rsid w:val="00071133"/>
    <w:rsid w:val="0007127D"/>
    <w:rsid w:val="00071AF9"/>
    <w:rsid w:val="00071B25"/>
    <w:rsid w:val="00071BD7"/>
    <w:rsid w:val="0007217B"/>
    <w:rsid w:val="00072282"/>
    <w:rsid w:val="000722B4"/>
    <w:rsid w:val="00072417"/>
    <w:rsid w:val="0007247E"/>
    <w:rsid w:val="000724F7"/>
    <w:rsid w:val="0007263F"/>
    <w:rsid w:val="000726C3"/>
    <w:rsid w:val="000728DE"/>
    <w:rsid w:val="0007294C"/>
    <w:rsid w:val="00072A7F"/>
    <w:rsid w:val="00072C06"/>
    <w:rsid w:val="00072E53"/>
    <w:rsid w:val="00072E54"/>
    <w:rsid w:val="00073295"/>
    <w:rsid w:val="00073494"/>
    <w:rsid w:val="00073552"/>
    <w:rsid w:val="0007399B"/>
    <w:rsid w:val="0007404F"/>
    <w:rsid w:val="00074064"/>
    <w:rsid w:val="00074126"/>
    <w:rsid w:val="00074320"/>
    <w:rsid w:val="0007455E"/>
    <w:rsid w:val="000747FC"/>
    <w:rsid w:val="00074973"/>
    <w:rsid w:val="00074A1D"/>
    <w:rsid w:val="00074E3D"/>
    <w:rsid w:val="00075293"/>
    <w:rsid w:val="000752E6"/>
    <w:rsid w:val="000752F1"/>
    <w:rsid w:val="000755E3"/>
    <w:rsid w:val="00075C67"/>
    <w:rsid w:val="00075C86"/>
    <w:rsid w:val="00076970"/>
    <w:rsid w:val="000769EC"/>
    <w:rsid w:val="00077050"/>
    <w:rsid w:val="000770F1"/>
    <w:rsid w:val="00077145"/>
    <w:rsid w:val="000778EE"/>
    <w:rsid w:val="00077A15"/>
    <w:rsid w:val="00077A9C"/>
    <w:rsid w:val="00077E5E"/>
    <w:rsid w:val="00077F97"/>
    <w:rsid w:val="00080127"/>
    <w:rsid w:val="0008055A"/>
    <w:rsid w:val="00080688"/>
    <w:rsid w:val="00080819"/>
    <w:rsid w:val="000810AF"/>
    <w:rsid w:val="0008137A"/>
    <w:rsid w:val="000814B1"/>
    <w:rsid w:val="00081A2B"/>
    <w:rsid w:val="00081B93"/>
    <w:rsid w:val="00081C02"/>
    <w:rsid w:val="00081C63"/>
    <w:rsid w:val="00081C82"/>
    <w:rsid w:val="00081EDB"/>
    <w:rsid w:val="000824DD"/>
    <w:rsid w:val="000828BE"/>
    <w:rsid w:val="000830EF"/>
    <w:rsid w:val="0008336B"/>
    <w:rsid w:val="0008399D"/>
    <w:rsid w:val="00083E45"/>
    <w:rsid w:val="00083FAE"/>
    <w:rsid w:val="000846E9"/>
    <w:rsid w:val="00084C1C"/>
    <w:rsid w:val="00085A32"/>
    <w:rsid w:val="00085B99"/>
    <w:rsid w:val="00085F34"/>
    <w:rsid w:val="0008602F"/>
    <w:rsid w:val="00086052"/>
    <w:rsid w:val="000868F4"/>
    <w:rsid w:val="0008692E"/>
    <w:rsid w:val="0008722A"/>
    <w:rsid w:val="0008733C"/>
    <w:rsid w:val="000874BF"/>
    <w:rsid w:val="000875A1"/>
    <w:rsid w:val="000875A6"/>
    <w:rsid w:val="00087A2E"/>
    <w:rsid w:val="00087BB4"/>
    <w:rsid w:val="00087C30"/>
    <w:rsid w:val="00087CE9"/>
    <w:rsid w:val="00090A63"/>
    <w:rsid w:val="00090E89"/>
    <w:rsid w:val="00090EF9"/>
    <w:rsid w:val="0009140A"/>
    <w:rsid w:val="0009146B"/>
    <w:rsid w:val="00091A9B"/>
    <w:rsid w:val="00091F6E"/>
    <w:rsid w:val="00092309"/>
    <w:rsid w:val="0009259E"/>
    <w:rsid w:val="0009282A"/>
    <w:rsid w:val="00092997"/>
    <w:rsid w:val="000929F5"/>
    <w:rsid w:val="00093530"/>
    <w:rsid w:val="00093817"/>
    <w:rsid w:val="0009386C"/>
    <w:rsid w:val="00093946"/>
    <w:rsid w:val="00093A00"/>
    <w:rsid w:val="00093C99"/>
    <w:rsid w:val="00093D98"/>
    <w:rsid w:val="00093FA0"/>
    <w:rsid w:val="000941B8"/>
    <w:rsid w:val="000945AF"/>
    <w:rsid w:val="0009466D"/>
    <w:rsid w:val="000946BA"/>
    <w:rsid w:val="00094753"/>
    <w:rsid w:val="00094B4D"/>
    <w:rsid w:val="00094B76"/>
    <w:rsid w:val="00094DBF"/>
    <w:rsid w:val="00094F67"/>
    <w:rsid w:val="00095016"/>
    <w:rsid w:val="00095271"/>
    <w:rsid w:val="00095829"/>
    <w:rsid w:val="00095900"/>
    <w:rsid w:val="00095ECB"/>
    <w:rsid w:val="00095FD7"/>
    <w:rsid w:val="00096023"/>
    <w:rsid w:val="0009620A"/>
    <w:rsid w:val="0009661E"/>
    <w:rsid w:val="000966EE"/>
    <w:rsid w:val="0009679C"/>
    <w:rsid w:val="000967B2"/>
    <w:rsid w:val="00096C7A"/>
    <w:rsid w:val="00096DBA"/>
    <w:rsid w:val="000970EF"/>
    <w:rsid w:val="00097348"/>
    <w:rsid w:val="00097485"/>
    <w:rsid w:val="00097740"/>
    <w:rsid w:val="000978C7"/>
    <w:rsid w:val="00097990"/>
    <w:rsid w:val="000A001D"/>
    <w:rsid w:val="000A030F"/>
    <w:rsid w:val="000A050A"/>
    <w:rsid w:val="000A06EC"/>
    <w:rsid w:val="000A0FB1"/>
    <w:rsid w:val="000A1445"/>
    <w:rsid w:val="000A1783"/>
    <w:rsid w:val="000A1B5F"/>
    <w:rsid w:val="000A1CBC"/>
    <w:rsid w:val="000A1EEA"/>
    <w:rsid w:val="000A24CC"/>
    <w:rsid w:val="000A269C"/>
    <w:rsid w:val="000A282A"/>
    <w:rsid w:val="000A2D4C"/>
    <w:rsid w:val="000A3250"/>
    <w:rsid w:val="000A3360"/>
    <w:rsid w:val="000A33F6"/>
    <w:rsid w:val="000A397F"/>
    <w:rsid w:val="000A3A12"/>
    <w:rsid w:val="000A460D"/>
    <w:rsid w:val="000A4897"/>
    <w:rsid w:val="000A4B6B"/>
    <w:rsid w:val="000A5731"/>
    <w:rsid w:val="000A5BDB"/>
    <w:rsid w:val="000A5BE4"/>
    <w:rsid w:val="000A5DC5"/>
    <w:rsid w:val="000A6070"/>
    <w:rsid w:val="000A616F"/>
    <w:rsid w:val="000A6BD8"/>
    <w:rsid w:val="000A6BEF"/>
    <w:rsid w:val="000A6BF9"/>
    <w:rsid w:val="000A6C85"/>
    <w:rsid w:val="000A6D3D"/>
    <w:rsid w:val="000A7215"/>
    <w:rsid w:val="000A7932"/>
    <w:rsid w:val="000A7FC0"/>
    <w:rsid w:val="000A7FDD"/>
    <w:rsid w:val="000B0164"/>
    <w:rsid w:val="000B09D1"/>
    <w:rsid w:val="000B0AEB"/>
    <w:rsid w:val="000B0B5D"/>
    <w:rsid w:val="000B0D88"/>
    <w:rsid w:val="000B1006"/>
    <w:rsid w:val="000B149A"/>
    <w:rsid w:val="000B16BA"/>
    <w:rsid w:val="000B18A2"/>
    <w:rsid w:val="000B1F7D"/>
    <w:rsid w:val="000B2C6F"/>
    <w:rsid w:val="000B2CA2"/>
    <w:rsid w:val="000B2CFE"/>
    <w:rsid w:val="000B313E"/>
    <w:rsid w:val="000B3206"/>
    <w:rsid w:val="000B326E"/>
    <w:rsid w:val="000B36D3"/>
    <w:rsid w:val="000B38BA"/>
    <w:rsid w:val="000B3924"/>
    <w:rsid w:val="000B3F78"/>
    <w:rsid w:val="000B4177"/>
    <w:rsid w:val="000B4F3C"/>
    <w:rsid w:val="000B4F8C"/>
    <w:rsid w:val="000B5027"/>
    <w:rsid w:val="000B5533"/>
    <w:rsid w:val="000B5878"/>
    <w:rsid w:val="000B5EDF"/>
    <w:rsid w:val="000B5F3F"/>
    <w:rsid w:val="000B607B"/>
    <w:rsid w:val="000B641B"/>
    <w:rsid w:val="000B6C76"/>
    <w:rsid w:val="000B7077"/>
    <w:rsid w:val="000B7800"/>
    <w:rsid w:val="000B7882"/>
    <w:rsid w:val="000B78E4"/>
    <w:rsid w:val="000B7B89"/>
    <w:rsid w:val="000C016B"/>
    <w:rsid w:val="000C0931"/>
    <w:rsid w:val="000C107C"/>
    <w:rsid w:val="000C122A"/>
    <w:rsid w:val="000C15B8"/>
    <w:rsid w:val="000C1604"/>
    <w:rsid w:val="000C16DD"/>
    <w:rsid w:val="000C1A2B"/>
    <w:rsid w:val="000C1D25"/>
    <w:rsid w:val="000C211D"/>
    <w:rsid w:val="000C2782"/>
    <w:rsid w:val="000C2AB7"/>
    <w:rsid w:val="000C2D8B"/>
    <w:rsid w:val="000C2EA1"/>
    <w:rsid w:val="000C332E"/>
    <w:rsid w:val="000C3535"/>
    <w:rsid w:val="000C3571"/>
    <w:rsid w:val="000C3763"/>
    <w:rsid w:val="000C376C"/>
    <w:rsid w:val="000C3D95"/>
    <w:rsid w:val="000C3E3E"/>
    <w:rsid w:val="000C40F1"/>
    <w:rsid w:val="000C4507"/>
    <w:rsid w:val="000C4665"/>
    <w:rsid w:val="000C4785"/>
    <w:rsid w:val="000C47E6"/>
    <w:rsid w:val="000C4DE6"/>
    <w:rsid w:val="000C4E55"/>
    <w:rsid w:val="000C4F8D"/>
    <w:rsid w:val="000C5078"/>
    <w:rsid w:val="000C5120"/>
    <w:rsid w:val="000C531D"/>
    <w:rsid w:val="000C55B9"/>
    <w:rsid w:val="000C5656"/>
    <w:rsid w:val="000C56FA"/>
    <w:rsid w:val="000C57DD"/>
    <w:rsid w:val="000C5B08"/>
    <w:rsid w:val="000C5CCE"/>
    <w:rsid w:val="000C5E15"/>
    <w:rsid w:val="000C5EE4"/>
    <w:rsid w:val="000C63F9"/>
    <w:rsid w:val="000C66B4"/>
    <w:rsid w:val="000C6747"/>
    <w:rsid w:val="000C6BE4"/>
    <w:rsid w:val="000C6BEB"/>
    <w:rsid w:val="000C6ECA"/>
    <w:rsid w:val="000C7005"/>
    <w:rsid w:val="000C710D"/>
    <w:rsid w:val="000C752A"/>
    <w:rsid w:val="000C785E"/>
    <w:rsid w:val="000C7D8F"/>
    <w:rsid w:val="000C7FF6"/>
    <w:rsid w:val="000D063B"/>
    <w:rsid w:val="000D09A5"/>
    <w:rsid w:val="000D0AD8"/>
    <w:rsid w:val="000D0C94"/>
    <w:rsid w:val="000D0E06"/>
    <w:rsid w:val="000D0E7C"/>
    <w:rsid w:val="000D0F7C"/>
    <w:rsid w:val="000D1262"/>
    <w:rsid w:val="000D1704"/>
    <w:rsid w:val="000D1713"/>
    <w:rsid w:val="000D17B9"/>
    <w:rsid w:val="000D19BE"/>
    <w:rsid w:val="000D1CD9"/>
    <w:rsid w:val="000D2007"/>
    <w:rsid w:val="000D2082"/>
    <w:rsid w:val="000D2097"/>
    <w:rsid w:val="000D22E1"/>
    <w:rsid w:val="000D231C"/>
    <w:rsid w:val="000D23A6"/>
    <w:rsid w:val="000D2570"/>
    <w:rsid w:val="000D281E"/>
    <w:rsid w:val="000D2BD1"/>
    <w:rsid w:val="000D2D66"/>
    <w:rsid w:val="000D2F81"/>
    <w:rsid w:val="000D3162"/>
    <w:rsid w:val="000D372F"/>
    <w:rsid w:val="000D3771"/>
    <w:rsid w:val="000D3A9B"/>
    <w:rsid w:val="000D3AD7"/>
    <w:rsid w:val="000D3FA4"/>
    <w:rsid w:val="000D3FE4"/>
    <w:rsid w:val="000D4069"/>
    <w:rsid w:val="000D408B"/>
    <w:rsid w:val="000D45DC"/>
    <w:rsid w:val="000D46A9"/>
    <w:rsid w:val="000D488D"/>
    <w:rsid w:val="000D4BE0"/>
    <w:rsid w:val="000D4D87"/>
    <w:rsid w:val="000D4FD6"/>
    <w:rsid w:val="000D52CC"/>
    <w:rsid w:val="000D5461"/>
    <w:rsid w:val="000D56FB"/>
    <w:rsid w:val="000D59FA"/>
    <w:rsid w:val="000D5A3C"/>
    <w:rsid w:val="000D5C71"/>
    <w:rsid w:val="000D5FFF"/>
    <w:rsid w:val="000D60E6"/>
    <w:rsid w:val="000D6757"/>
    <w:rsid w:val="000D6992"/>
    <w:rsid w:val="000D69A4"/>
    <w:rsid w:val="000D6A0C"/>
    <w:rsid w:val="000D6ABA"/>
    <w:rsid w:val="000D6D74"/>
    <w:rsid w:val="000D74FA"/>
    <w:rsid w:val="000D753D"/>
    <w:rsid w:val="000D77A1"/>
    <w:rsid w:val="000D78D8"/>
    <w:rsid w:val="000D7E2B"/>
    <w:rsid w:val="000E007D"/>
    <w:rsid w:val="000E00AD"/>
    <w:rsid w:val="000E039C"/>
    <w:rsid w:val="000E0539"/>
    <w:rsid w:val="000E0904"/>
    <w:rsid w:val="000E0F40"/>
    <w:rsid w:val="000E106D"/>
    <w:rsid w:val="000E11F7"/>
    <w:rsid w:val="000E15B3"/>
    <w:rsid w:val="000E15BE"/>
    <w:rsid w:val="000E1DE0"/>
    <w:rsid w:val="000E2016"/>
    <w:rsid w:val="000E2274"/>
    <w:rsid w:val="000E2589"/>
    <w:rsid w:val="000E2AC0"/>
    <w:rsid w:val="000E2B23"/>
    <w:rsid w:val="000E2B98"/>
    <w:rsid w:val="000E2D77"/>
    <w:rsid w:val="000E2EC7"/>
    <w:rsid w:val="000E32E4"/>
    <w:rsid w:val="000E3595"/>
    <w:rsid w:val="000E3761"/>
    <w:rsid w:val="000E38F0"/>
    <w:rsid w:val="000E38F3"/>
    <w:rsid w:val="000E3BB2"/>
    <w:rsid w:val="000E3C9C"/>
    <w:rsid w:val="000E3D7A"/>
    <w:rsid w:val="000E3E2B"/>
    <w:rsid w:val="000E3F85"/>
    <w:rsid w:val="000E40D1"/>
    <w:rsid w:val="000E43FF"/>
    <w:rsid w:val="000E44FF"/>
    <w:rsid w:val="000E473C"/>
    <w:rsid w:val="000E4C36"/>
    <w:rsid w:val="000E5045"/>
    <w:rsid w:val="000E5339"/>
    <w:rsid w:val="000E5408"/>
    <w:rsid w:val="000E55B1"/>
    <w:rsid w:val="000E572D"/>
    <w:rsid w:val="000E5DC5"/>
    <w:rsid w:val="000E5F28"/>
    <w:rsid w:val="000E643A"/>
    <w:rsid w:val="000E646E"/>
    <w:rsid w:val="000E6517"/>
    <w:rsid w:val="000E657D"/>
    <w:rsid w:val="000E65F1"/>
    <w:rsid w:val="000E678E"/>
    <w:rsid w:val="000E67C2"/>
    <w:rsid w:val="000E67EA"/>
    <w:rsid w:val="000E6F9D"/>
    <w:rsid w:val="000E759E"/>
    <w:rsid w:val="000E7689"/>
    <w:rsid w:val="000E7735"/>
    <w:rsid w:val="000E7836"/>
    <w:rsid w:val="000E7D4F"/>
    <w:rsid w:val="000E7F04"/>
    <w:rsid w:val="000F0068"/>
    <w:rsid w:val="000F0153"/>
    <w:rsid w:val="000F03E0"/>
    <w:rsid w:val="000F091B"/>
    <w:rsid w:val="000F09F3"/>
    <w:rsid w:val="000F0E50"/>
    <w:rsid w:val="000F17BB"/>
    <w:rsid w:val="000F17FE"/>
    <w:rsid w:val="000F1C48"/>
    <w:rsid w:val="000F1C6F"/>
    <w:rsid w:val="000F1CD6"/>
    <w:rsid w:val="000F1DC6"/>
    <w:rsid w:val="000F1E24"/>
    <w:rsid w:val="000F1ECF"/>
    <w:rsid w:val="000F2013"/>
    <w:rsid w:val="000F22A6"/>
    <w:rsid w:val="000F22B0"/>
    <w:rsid w:val="000F2DE9"/>
    <w:rsid w:val="000F2E26"/>
    <w:rsid w:val="000F3396"/>
    <w:rsid w:val="000F3948"/>
    <w:rsid w:val="000F3B76"/>
    <w:rsid w:val="000F3CCC"/>
    <w:rsid w:val="000F3E75"/>
    <w:rsid w:val="000F401D"/>
    <w:rsid w:val="000F4084"/>
    <w:rsid w:val="000F44D8"/>
    <w:rsid w:val="000F46C7"/>
    <w:rsid w:val="000F4712"/>
    <w:rsid w:val="000F47DC"/>
    <w:rsid w:val="000F4BD4"/>
    <w:rsid w:val="000F4E77"/>
    <w:rsid w:val="000F5167"/>
    <w:rsid w:val="000F52CA"/>
    <w:rsid w:val="000F58DB"/>
    <w:rsid w:val="000F597F"/>
    <w:rsid w:val="000F5F64"/>
    <w:rsid w:val="000F6174"/>
    <w:rsid w:val="000F6577"/>
    <w:rsid w:val="000F6979"/>
    <w:rsid w:val="000F6BFB"/>
    <w:rsid w:val="000F6F2C"/>
    <w:rsid w:val="000F731F"/>
    <w:rsid w:val="000F7715"/>
    <w:rsid w:val="000F77FE"/>
    <w:rsid w:val="000F7A3F"/>
    <w:rsid w:val="000F7DEA"/>
    <w:rsid w:val="00100217"/>
    <w:rsid w:val="00100321"/>
    <w:rsid w:val="0010068E"/>
    <w:rsid w:val="00100821"/>
    <w:rsid w:val="00100895"/>
    <w:rsid w:val="001008E2"/>
    <w:rsid w:val="00100B5B"/>
    <w:rsid w:val="00100CDB"/>
    <w:rsid w:val="00101194"/>
    <w:rsid w:val="001011EB"/>
    <w:rsid w:val="0010135A"/>
    <w:rsid w:val="001019CC"/>
    <w:rsid w:val="001019F6"/>
    <w:rsid w:val="00101FA7"/>
    <w:rsid w:val="00101FDB"/>
    <w:rsid w:val="0010223B"/>
    <w:rsid w:val="0010240E"/>
    <w:rsid w:val="001026DE"/>
    <w:rsid w:val="00102753"/>
    <w:rsid w:val="00102933"/>
    <w:rsid w:val="00102D98"/>
    <w:rsid w:val="00102F54"/>
    <w:rsid w:val="0010313B"/>
    <w:rsid w:val="00103328"/>
    <w:rsid w:val="00103857"/>
    <w:rsid w:val="00103D42"/>
    <w:rsid w:val="00103E83"/>
    <w:rsid w:val="00104043"/>
    <w:rsid w:val="00104201"/>
    <w:rsid w:val="00104489"/>
    <w:rsid w:val="001047A0"/>
    <w:rsid w:val="00104A7C"/>
    <w:rsid w:val="00104C7D"/>
    <w:rsid w:val="00104CBE"/>
    <w:rsid w:val="00104D19"/>
    <w:rsid w:val="00105455"/>
    <w:rsid w:val="00105591"/>
    <w:rsid w:val="00105DD6"/>
    <w:rsid w:val="00105E92"/>
    <w:rsid w:val="00105ED9"/>
    <w:rsid w:val="00105EE4"/>
    <w:rsid w:val="0010606C"/>
    <w:rsid w:val="00106333"/>
    <w:rsid w:val="0010678A"/>
    <w:rsid w:val="00106935"/>
    <w:rsid w:val="00106A3F"/>
    <w:rsid w:val="00106C64"/>
    <w:rsid w:val="00106D5F"/>
    <w:rsid w:val="00106E5E"/>
    <w:rsid w:val="001070A9"/>
    <w:rsid w:val="00107229"/>
    <w:rsid w:val="00107631"/>
    <w:rsid w:val="00107890"/>
    <w:rsid w:val="001079BA"/>
    <w:rsid w:val="00107BF1"/>
    <w:rsid w:val="00107E6D"/>
    <w:rsid w:val="001102A8"/>
    <w:rsid w:val="0011054B"/>
    <w:rsid w:val="0011088E"/>
    <w:rsid w:val="00110AB5"/>
    <w:rsid w:val="00111123"/>
    <w:rsid w:val="00111191"/>
    <w:rsid w:val="0011120E"/>
    <w:rsid w:val="00111496"/>
    <w:rsid w:val="00111720"/>
    <w:rsid w:val="00111B52"/>
    <w:rsid w:val="00111BA5"/>
    <w:rsid w:val="00111ED2"/>
    <w:rsid w:val="001123E0"/>
    <w:rsid w:val="0011240F"/>
    <w:rsid w:val="0011250B"/>
    <w:rsid w:val="001129AF"/>
    <w:rsid w:val="00112A41"/>
    <w:rsid w:val="00112B82"/>
    <w:rsid w:val="0011303B"/>
    <w:rsid w:val="00113375"/>
    <w:rsid w:val="00113461"/>
    <w:rsid w:val="001138AE"/>
    <w:rsid w:val="00113BA1"/>
    <w:rsid w:val="00113F9D"/>
    <w:rsid w:val="0011414B"/>
    <w:rsid w:val="0011417E"/>
    <w:rsid w:val="001147D5"/>
    <w:rsid w:val="00114822"/>
    <w:rsid w:val="001148BB"/>
    <w:rsid w:val="001149B7"/>
    <w:rsid w:val="001149C9"/>
    <w:rsid w:val="00114D98"/>
    <w:rsid w:val="00114DBE"/>
    <w:rsid w:val="00114FC5"/>
    <w:rsid w:val="00115203"/>
    <w:rsid w:val="00115319"/>
    <w:rsid w:val="001156B8"/>
    <w:rsid w:val="0011599F"/>
    <w:rsid w:val="001159D8"/>
    <w:rsid w:val="00115A80"/>
    <w:rsid w:val="00115CFF"/>
    <w:rsid w:val="00116401"/>
    <w:rsid w:val="00116639"/>
    <w:rsid w:val="001166A6"/>
    <w:rsid w:val="001168BB"/>
    <w:rsid w:val="0011694B"/>
    <w:rsid w:val="00116BAE"/>
    <w:rsid w:val="00116BD2"/>
    <w:rsid w:val="00116D38"/>
    <w:rsid w:val="00117345"/>
    <w:rsid w:val="001176CF"/>
    <w:rsid w:val="001206A0"/>
    <w:rsid w:val="00120898"/>
    <w:rsid w:val="0012090C"/>
    <w:rsid w:val="00120BDA"/>
    <w:rsid w:val="00120CBB"/>
    <w:rsid w:val="00120E70"/>
    <w:rsid w:val="00121082"/>
    <w:rsid w:val="001217F9"/>
    <w:rsid w:val="00121FF6"/>
    <w:rsid w:val="001220ED"/>
    <w:rsid w:val="00122339"/>
    <w:rsid w:val="00122547"/>
    <w:rsid w:val="001226AF"/>
    <w:rsid w:val="001227F2"/>
    <w:rsid w:val="00122CB6"/>
    <w:rsid w:val="00122DAB"/>
    <w:rsid w:val="00123000"/>
    <w:rsid w:val="0012332D"/>
    <w:rsid w:val="001235B4"/>
    <w:rsid w:val="001237DC"/>
    <w:rsid w:val="00123CBB"/>
    <w:rsid w:val="00123E05"/>
    <w:rsid w:val="00123F31"/>
    <w:rsid w:val="00123FA9"/>
    <w:rsid w:val="0012404D"/>
    <w:rsid w:val="0012461D"/>
    <w:rsid w:val="0012465C"/>
    <w:rsid w:val="00124961"/>
    <w:rsid w:val="001249C7"/>
    <w:rsid w:val="00124D94"/>
    <w:rsid w:val="00125477"/>
    <w:rsid w:val="001255A4"/>
    <w:rsid w:val="00125758"/>
    <w:rsid w:val="00125B4D"/>
    <w:rsid w:val="00125D41"/>
    <w:rsid w:val="00126314"/>
    <w:rsid w:val="00126AD5"/>
    <w:rsid w:val="00126CEE"/>
    <w:rsid w:val="00126ED6"/>
    <w:rsid w:val="001270B7"/>
    <w:rsid w:val="001270D9"/>
    <w:rsid w:val="001271FE"/>
    <w:rsid w:val="0012728C"/>
    <w:rsid w:val="0012770C"/>
    <w:rsid w:val="0013051A"/>
    <w:rsid w:val="0013060D"/>
    <w:rsid w:val="001308BF"/>
    <w:rsid w:val="00130ACC"/>
    <w:rsid w:val="00131542"/>
    <w:rsid w:val="00131DE3"/>
    <w:rsid w:val="00132001"/>
    <w:rsid w:val="00132538"/>
    <w:rsid w:val="001325CE"/>
    <w:rsid w:val="0013296A"/>
    <w:rsid w:val="00132B5C"/>
    <w:rsid w:val="00132C47"/>
    <w:rsid w:val="0013319A"/>
    <w:rsid w:val="0013363C"/>
    <w:rsid w:val="00133CD3"/>
    <w:rsid w:val="00134496"/>
    <w:rsid w:val="0013460B"/>
    <w:rsid w:val="00134893"/>
    <w:rsid w:val="00134D4F"/>
    <w:rsid w:val="0013502F"/>
    <w:rsid w:val="001351DB"/>
    <w:rsid w:val="001354C2"/>
    <w:rsid w:val="00135861"/>
    <w:rsid w:val="00135A31"/>
    <w:rsid w:val="00135ACA"/>
    <w:rsid w:val="001361CC"/>
    <w:rsid w:val="001366A3"/>
    <w:rsid w:val="0013684E"/>
    <w:rsid w:val="00136885"/>
    <w:rsid w:val="00136A17"/>
    <w:rsid w:val="00136D6D"/>
    <w:rsid w:val="0013728A"/>
    <w:rsid w:val="0013735B"/>
    <w:rsid w:val="00137609"/>
    <w:rsid w:val="00137703"/>
    <w:rsid w:val="00137706"/>
    <w:rsid w:val="001378B4"/>
    <w:rsid w:val="00137AD9"/>
    <w:rsid w:val="00137FC3"/>
    <w:rsid w:val="00140019"/>
    <w:rsid w:val="00140020"/>
    <w:rsid w:val="00140102"/>
    <w:rsid w:val="001401C5"/>
    <w:rsid w:val="0014024C"/>
    <w:rsid w:val="0014051B"/>
    <w:rsid w:val="00140CA0"/>
    <w:rsid w:val="001410D1"/>
    <w:rsid w:val="00141380"/>
    <w:rsid w:val="001414B0"/>
    <w:rsid w:val="00142046"/>
    <w:rsid w:val="00142057"/>
    <w:rsid w:val="0014255F"/>
    <w:rsid w:val="001425C4"/>
    <w:rsid w:val="001427ED"/>
    <w:rsid w:val="001429D7"/>
    <w:rsid w:val="001429EA"/>
    <w:rsid w:val="00142CC3"/>
    <w:rsid w:val="00143249"/>
    <w:rsid w:val="001432FD"/>
    <w:rsid w:val="001434E1"/>
    <w:rsid w:val="00143507"/>
    <w:rsid w:val="00143775"/>
    <w:rsid w:val="00143782"/>
    <w:rsid w:val="00143926"/>
    <w:rsid w:val="00143C9D"/>
    <w:rsid w:val="00143DCD"/>
    <w:rsid w:val="00143FAA"/>
    <w:rsid w:val="001442B7"/>
    <w:rsid w:val="0014494B"/>
    <w:rsid w:val="00144E37"/>
    <w:rsid w:val="00145490"/>
    <w:rsid w:val="00145A1B"/>
    <w:rsid w:val="00145CAA"/>
    <w:rsid w:val="00145D47"/>
    <w:rsid w:val="00145EC2"/>
    <w:rsid w:val="00146382"/>
    <w:rsid w:val="0014653F"/>
    <w:rsid w:val="00146682"/>
    <w:rsid w:val="001469FB"/>
    <w:rsid w:val="00146CE2"/>
    <w:rsid w:val="00146E77"/>
    <w:rsid w:val="00146E9B"/>
    <w:rsid w:val="0014790C"/>
    <w:rsid w:val="00150375"/>
    <w:rsid w:val="0015069A"/>
    <w:rsid w:val="00151259"/>
    <w:rsid w:val="00151290"/>
    <w:rsid w:val="0015150D"/>
    <w:rsid w:val="00151A71"/>
    <w:rsid w:val="00151E36"/>
    <w:rsid w:val="00151EFF"/>
    <w:rsid w:val="00151F08"/>
    <w:rsid w:val="001523AA"/>
    <w:rsid w:val="001524AD"/>
    <w:rsid w:val="00152D35"/>
    <w:rsid w:val="00152F13"/>
    <w:rsid w:val="00153105"/>
    <w:rsid w:val="00153404"/>
    <w:rsid w:val="001534A2"/>
    <w:rsid w:val="00153621"/>
    <w:rsid w:val="001539A3"/>
    <w:rsid w:val="00154009"/>
    <w:rsid w:val="00154844"/>
    <w:rsid w:val="001549CB"/>
    <w:rsid w:val="00154A82"/>
    <w:rsid w:val="00154EF4"/>
    <w:rsid w:val="001553BC"/>
    <w:rsid w:val="00155697"/>
    <w:rsid w:val="00155707"/>
    <w:rsid w:val="00155757"/>
    <w:rsid w:val="00155C93"/>
    <w:rsid w:val="0015610D"/>
    <w:rsid w:val="001564A2"/>
    <w:rsid w:val="00156D14"/>
    <w:rsid w:val="001573B3"/>
    <w:rsid w:val="00157602"/>
    <w:rsid w:val="001578A4"/>
    <w:rsid w:val="00157EEA"/>
    <w:rsid w:val="00160487"/>
    <w:rsid w:val="001604F4"/>
    <w:rsid w:val="00160814"/>
    <w:rsid w:val="00160A7E"/>
    <w:rsid w:val="00160B1F"/>
    <w:rsid w:val="00160E0A"/>
    <w:rsid w:val="001610DC"/>
    <w:rsid w:val="0016160B"/>
    <w:rsid w:val="001619A1"/>
    <w:rsid w:val="00161CC9"/>
    <w:rsid w:val="00162181"/>
    <w:rsid w:val="001626E4"/>
    <w:rsid w:val="00162B24"/>
    <w:rsid w:val="00163481"/>
    <w:rsid w:val="0016361F"/>
    <w:rsid w:val="00163644"/>
    <w:rsid w:val="001639C3"/>
    <w:rsid w:val="001643F7"/>
    <w:rsid w:val="00164524"/>
    <w:rsid w:val="0016461F"/>
    <w:rsid w:val="001647E5"/>
    <w:rsid w:val="001648E3"/>
    <w:rsid w:val="00164FDA"/>
    <w:rsid w:val="001654CB"/>
    <w:rsid w:val="001654ED"/>
    <w:rsid w:val="00165709"/>
    <w:rsid w:val="00165952"/>
    <w:rsid w:val="00165D11"/>
    <w:rsid w:val="00165F6F"/>
    <w:rsid w:val="00166669"/>
    <w:rsid w:val="0016669D"/>
    <w:rsid w:val="001668E2"/>
    <w:rsid w:val="001669C8"/>
    <w:rsid w:val="00166D74"/>
    <w:rsid w:val="00166E9C"/>
    <w:rsid w:val="00167080"/>
    <w:rsid w:val="001670D9"/>
    <w:rsid w:val="001674BA"/>
    <w:rsid w:val="00167500"/>
    <w:rsid w:val="00167521"/>
    <w:rsid w:val="0016757A"/>
    <w:rsid w:val="00167619"/>
    <w:rsid w:val="001679AE"/>
    <w:rsid w:val="00167DEC"/>
    <w:rsid w:val="00167F5F"/>
    <w:rsid w:val="001702A4"/>
    <w:rsid w:val="00170779"/>
    <w:rsid w:val="001708E8"/>
    <w:rsid w:val="00170953"/>
    <w:rsid w:val="001709FF"/>
    <w:rsid w:val="00170AA9"/>
    <w:rsid w:val="00171083"/>
    <w:rsid w:val="00171499"/>
    <w:rsid w:val="0017197D"/>
    <w:rsid w:val="00171B4D"/>
    <w:rsid w:val="00171B9E"/>
    <w:rsid w:val="00171F2E"/>
    <w:rsid w:val="00172341"/>
    <w:rsid w:val="001726AA"/>
    <w:rsid w:val="00172C86"/>
    <w:rsid w:val="00173039"/>
    <w:rsid w:val="001735DF"/>
    <w:rsid w:val="0017364C"/>
    <w:rsid w:val="00173BD6"/>
    <w:rsid w:val="001740CB"/>
    <w:rsid w:val="001742C2"/>
    <w:rsid w:val="00174473"/>
    <w:rsid w:val="00174757"/>
    <w:rsid w:val="001747FC"/>
    <w:rsid w:val="00174C75"/>
    <w:rsid w:val="00174D33"/>
    <w:rsid w:val="00175247"/>
    <w:rsid w:val="0017528C"/>
    <w:rsid w:val="001756D3"/>
    <w:rsid w:val="00175B0B"/>
    <w:rsid w:val="00175B78"/>
    <w:rsid w:val="00175B9B"/>
    <w:rsid w:val="00175BD8"/>
    <w:rsid w:val="00175E06"/>
    <w:rsid w:val="0017611E"/>
    <w:rsid w:val="00176333"/>
    <w:rsid w:val="00176589"/>
    <w:rsid w:val="00176833"/>
    <w:rsid w:val="00176EBB"/>
    <w:rsid w:val="0017725C"/>
    <w:rsid w:val="001777A3"/>
    <w:rsid w:val="001777EF"/>
    <w:rsid w:val="00177981"/>
    <w:rsid w:val="001779F0"/>
    <w:rsid w:val="00177B0B"/>
    <w:rsid w:val="00177B6E"/>
    <w:rsid w:val="00177E88"/>
    <w:rsid w:val="00177E90"/>
    <w:rsid w:val="00177FE9"/>
    <w:rsid w:val="001782E6"/>
    <w:rsid w:val="00180370"/>
    <w:rsid w:val="0018053A"/>
    <w:rsid w:val="00180935"/>
    <w:rsid w:val="0018095B"/>
    <w:rsid w:val="00181281"/>
    <w:rsid w:val="00181384"/>
    <w:rsid w:val="0018138B"/>
    <w:rsid w:val="001816E0"/>
    <w:rsid w:val="00181BD9"/>
    <w:rsid w:val="00181C86"/>
    <w:rsid w:val="00181C9E"/>
    <w:rsid w:val="00181F43"/>
    <w:rsid w:val="00182188"/>
    <w:rsid w:val="00182376"/>
    <w:rsid w:val="0018262E"/>
    <w:rsid w:val="001832B7"/>
    <w:rsid w:val="001834B0"/>
    <w:rsid w:val="0018357D"/>
    <w:rsid w:val="0018366F"/>
    <w:rsid w:val="001839A0"/>
    <w:rsid w:val="001844C9"/>
    <w:rsid w:val="00184811"/>
    <w:rsid w:val="00184ADB"/>
    <w:rsid w:val="00184FEE"/>
    <w:rsid w:val="001850A5"/>
    <w:rsid w:val="001850D6"/>
    <w:rsid w:val="001851D1"/>
    <w:rsid w:val="0018586E"/>
    <w:rsid w:val="001858D0"/>
    <w:rsid w:val="00185DE9"/>
    <w:rsid w:val="00185F5E"/>
    <w:rsid w:val="001861E7"/>
    <w:rsid w:val="00186598"/>
    <w:rsid w:val="00186775"/>
    <w:rsid w:val="00186EF0"/>
    <w:rsid w:val="00186F05"/>
    <w:rsid w:val="001873E4"/>
    <w:rsid w:val="001873E6"/>
    <w:rsid w:val="001874D8"/>
    <w:rsid w:val="00187819"/>
    <w:rsid w:val="00187973"/>
    <w:rsid w:val="00187E24"/>
    <w:rsid w:val="00190092"/>
    <w:rsid w:val="00190332"/>
    <w:rsid w:val="00190468"/>
    <w:rsid w:val="001904FF"/>
    <w:rsid w:val="0019094B"/>
    <w:rsid w:val="001909BA"/>
    <w:rsid w:val="00190EA6"/>
    <w:rsid w:val="00191002"/>
    <w:rsid w:val="0019173D"/>
    <w:rsid w:val="00191DA9"/>
    <w:rsid w:val="001921FC"/>
    <w:rsid w:val="00192586"/>
    <w:rsid w:val="00192726"/>
    <w:rsid w:val="00192887"/>
    <w:rsid w:val="001929FC"/>
    <w:rsid w:val="00192F3E"/>
    <w:rsid w:val="00192F4C"/>
    <w:rsid w:val="0019320F"/>
    <w:rsid w:val="001933B6"/>
    <w:rsid w:val="001934E6"/>
    <w:rsid w:val="00193858"/>
    <w:rsid w:val="00193C7C"/>
    <w:rsid w:val="00193F12"/>
    <w:rsid w:val="00193FDA"/>
    <w:rsid w:val="001940D5"/>
    <w:rsid w:val="0019428E"/>
    <w:rsid w:val="00194542"/>
    <w:rsid w:val="00194833"/>
    <w:rsid w:val="00194A76"/>
    <w:rsid w:val="00194CFB"/>
    <w:rsid w:val="001955A9"/>
    <w:rsid w:val="001957E6"/>
    <w:rsid w:val="001958AF"/>
    <w:rsid w:val="00195937"/>
    <w:rsid w:val="00195BF6"/>
    <w:rsid w:val="00195C26"/>
    <w:rsid w:val="001963AB"/>
    <w:rsid w:val="0019643F"/>
    <w:rsid w:val="00196467"/>
    <w:rsid w:val="00196857"/>
    <w:rsid w:val="001978EC"/>
    <w:rsid w:val="00197AE9"/>
    <w:rsid w:val="001A0350"/>
    <w:rsid w:val="001A038F"/>
    <w:rsid w:val="001A057A"/>
    <w:rsid w:val="001A0D48"/>
    <w:rsid w:val="001A19C0"/>
    <w:rsid w:val="001A1C0A"/>
    <w:rsid w:val="001A2472"/>
    <w:rsid w:val="001A257B"/>
    <w:rsid w:val="001A266A"/>
    <w:rsid w:val="001A27BF"/>
    <w:rsid w:val="001A2A22"/>
    <w:rsid w:val="001A3164"/>
    <w:rsid w:val="001A3321"/>
    <w:rsid w:val="001A3614"/>
    <w:rsid w:val="001A3A2B"/>
    <w:rsid w:val="001A3AD5"/>
    <w:rsid w:val="001A3E34"/>
    <w:rsid w:val="001A3FB1"/>
    <w:rsid w:val="001A4301"/>
    <w:rsid w:val="001A4322"/>
    <w:rsid w:val="001A46A4"/>
    <w:rsid w:val="001A4B61"/>
    <w:rsid w:val="001A4BDA"/>
    <w:rsid w:val="001A4F1F"/>
    <w:rsid w:val="001A5011"/>
    <w:rsid w:val="001A5195"/>
    <w:rsid w:val="001A52A3"/>
    <w:rsid w:val="001A530C"/>
    <w:rsid w:val="001A56E7"/>
    <w:rsid w:val="001A595C"/>
    <w:rsid w:val="001A5B9B"/>
    <w:rsid w:val="001A5C27"/>
    <w:rsid w:val="001A5D6E"/>
    <w:rsid w:val="001A5F1C"/>
    <w:rsid w:val="001A6503"/>
    <w:rsid w:val="001A6B66"/>
    <w:rsid w:val="001A70D8"/>
    <w:rsid w:val="001A734A"/>
    <w:rsid w:val="001A749E"/>
    <w:rsid w:val="001A7DC3"/>
    <w:rsid w:val="001B0096"/>
    <w:rsid w:val="001B05F2"/>
    <w:rsid w:val="001B0A0F"/>
    <w:rsid w:val="001B0A8E"/>
    <w:rsid w:val="001B0E43"/>
    <w:rsid w:val="001B0F60"/>
    <w:rsid w:val="001B0F8A"/>
    <w:rsid w:val="001B13F4"/>
    <w:rsid w:val="001B1690"/>
    <w:rsid w:val="001B198C"/>
    <w:rsid w:val="001B1A48"/>
    <w:rsid w:val="001B1C7F"/>
    <w:rsid w:val="001B2069"/>
    <w:rsid w:val="001B20AA"/>
    <w:rsid w:val="001B23B7"/>
    <w:rsid w:val="001B2CE3"/>
    <w:rsid w:val="001B2F85"/>
    <w:rsid w:val="001B327A"/>
    <w:rsid w:val="001B42E7"/>
    <w:rsid w:val="001B4402"/>
    <w:rsid w:val="001B45F7"/>
    <w:rsid w:val="001B46B6"/>
    <w:rsid w:val="001B52D9"/>
    <w:rsid w:val="001B548B"/>
    <w:rsid w:val="001B5584"/>
    <w:rsid w:val="001B57D3"/>
    <w:rsid w:val="001B591D"/>
    <w:rsid w:val="001B5A63"/>
    <w:rsid w:val="001B5D4C"/>
    <w:rsid w:val="001B5E8B"/>
    <w:rsid w:val="001B6785"/>
    <w:rsid w:val="001B6C85"/>
    <w:rsid w:val="001B725A"/>
    <w:rsid w:val="001B7E9B"/>
    <w:rsid w:val="001B7FDC"/>
    <w:rsid w:val="001BDC1F"/>
    <w:rsid w:val="001BE964"/>
    <w:rsid w:val="001C02B7"/>
    <w:rsid w:val="001C0599"/>
    <w:rsid w:val="001C07FB"/>
    <w:rsid w:val="001C082B"/>
    <w:rsid w:val="001C0979"/>
    <w:rsid w:val="001C0B3A"/>
    <w:rsid w:val="001C0D15"/>
    <w:rsid w:val="001C1108"/>
    <w:rsid w:val="001C19FB"/>
    <w:rsid w:val="001C1AF6"/>
    <w:rsid w:val="001C1CF0"/>
    <w:rsid w:val="001C1DB3"/>
    <w:rsid w:val="001C212C"/>
    <w:rsid w:val="001C2455"/>
    <w:rsid w:val="001C25D1"/>
    <w:rsid w:val="001C2F5F"/>
    <w:rsid w:val="001C3091"/>
    <w:rsid w:val="001C3116"/>
    <w:rsid w:val="001C3224"/>
    <w:rsid w:val="001C3914"/>
    <w:rsid w:val="001C3C05"/>
    <w:rsid w:val="001C3DB2"/>
    <w:rsid w:val="001C402C"/>
    <w:rsid w:val="001C416B"/>
    <w:rsid w:val="001C447F"/>
    <w:rsid w:val="001C451C"/>
    <w:rsid w:val="001C4CB9"/>
    <w:rsid w:val="001C4EBA"/>
    <w:rsid w:val="001C4F7B"/>
    <w:rsid w:val="001C51D1"/>
    <w:rsid w:val="001C54EF"/>
    <w:rsid w:val="001C5501"/>
    <w:rsid w:val="001C55F4"/>
    <w:rsid w:val="001C5C4B"/>
    <w:rsid w:val="001C6620"/>
    <w:rsid w:val="001C6915"/>
    <w:rsid w:val="001C7A19"/>
    <w:rsid w:val="001C7A30"/>
    <w:rsid w:val="001D02C3"/>
    <w:rsid w:val="001D04D2"/>
    <w:rsid w:val="001D0AC2"/>
    <w:rsid w:val="001D155E"/>
    <w:rsid w:val="001D16C3"/>
    <w:rsid w:val="001D192A"/>
    <w:rsid w:val="001D1BFF"/>
    <w:rsid w:val="001D1DF2"/>
    <w:rsid w:val="001D21BF"/>
    <w:rsid w:val="001D2290"/>
    <w:rsid w:val="001D2E7A"/>
    <w:rsid w:val="001D3113"/>
    <w:rsid w:val="001D36AE"/>
    <w:rsid w:val="001D3849"/>
    <w:rsid w:val="001D3AEA"/>
    <w:rsid w:val="001D3D4D"/>
    <w:rsid w:val="001D3DAA"/>
    <w:rsid w:val="001D3FDC"/>
    <w:rsid w:val="001D4097"/>
    <w:rsid w:val="001D4258"/>
    <w:rsid w:val="001D432C"/>
    <w:rsid w:val="001D43F9"/>
    <w:rsid w:val="001D47ED"/>
    <w:rsid w:val="001D48A0"/>
    <w:rsid w:val="001D49C5"/>
    <w:rsid w:val="001D4BCD"/>
    <w:rsid w:val="001D5655"/>
    <w:rsid w:val="001D5657"/>
    <w:rsid w:val="001D5887"/>
    <w:rsid w:val="001D5C75"/>
    <w:rsid w:val="001D5CD1"/>
    <w:rsid w:val="001D5F08"/>
    <w:rsid w:val="001D5FC6"/>
    <w:rsid w:val="001D6186"/>
    <w:rsid w:val="001D6530"/>
    <w:rsid w:val="001D666F"/>
    <w:rsid w:val="001D670C"/>
    <w:rsid w:val="001D68E7"/>
    <w:rsid w:val="001D6B3C"/>
    <w:rsid w:val="001D6BD8"/>
    <w:rsid w:val="001D6C11"/>
    <w:rsid w:val="001D6D04"/>
    <w:rsid w:val="001D793E"/>
    <w:rsid w:val="001D7957"/>
    <w:rsid w:val="001D7A59"/>
    <w:rsid w:val="001D7A84"/>
    <w:rsid w:val="001D7B2F"/>
    <w:rsid w:val="001D7EE9"/>
    <w:rsid w:val="001D7F06"/>
    <w:rsid w:val="001E0007"/>
    <w:rsid w:val="001E0AD4"/>
    <w:rsid w:val="001E0AE0"/>
    <w:rsid w:val="001E0D28"/>
    <w:rsid w:val="001E1851"/>
    <w:rsid w:val="001E1C48"/>
    <w:rsid w:val="001E2147"/>
    <w:rsid w:val="001E27BA"/>
    <w:rsid w:val="001E2876"/>
    <w:rsid w:val="001E2937"/>
    <w:rsid w:val="001E2A7F"/>
    <w:rsid w:val="001E2ADF"/>
    <w:rsid w:val="001E2AFC"/>
    <w:rsid w:val="001E2DD8"/>
    <w:rsid w:val="001E2F78"/>
    <w:rsid w:val="001E2FD0"/>
    <w:rsid w:val="001E324F"/>
    <w:rsid w:val="001E32E0"/>
    <w:rsid w:val="001E35BF"/>
    <w:rsid w:val="001E368A"/>
    <w:rsid w:val="001E372D"/>
    <w:rsid w:val="001E3925"/>
    <w:rsid w:val="001E3B6F"/>
    <w:rsid w:val="001E3C6B"/>
    <w:rsid w:val="001E3DDB"/>
    <w:rsid w:val="001E4615"/>
    <w:rsid w:val="001E4687"/>
    <w:rsid w:val="001E4AFD"/>
    <w:rsid w:val="001E4CDC"/>
    <w:rsid w:val="001E5005"/>
    <w:rsid w:val="001E52D6"/>
    <w:rsid w:val="001E56DC"/>
    <w:rsid w:val="001E5726"/>
    <w:rsid w:val="001E5A5F"/>
    <w:rsid w:val="001E5ED7"/>
    <w:rsid w:val="001E603E"/>
    <w:rsid w:val="001E6599"/>
    <w:rsid w:val="001E65BE"/>
    <w:rsid w:val="001E6A2D"/>
    <w:rsid w:val="001E6BD4"/>
    <w:rsid w:val="001E6C8E"/>
    <w:rsid w:val="001E725F"/>
    <w:rsid w:val="001E74DD"/>
    <w:rsid w:val="001E7760"/>
    <w:rsid w:val="001E7A8F"/>
    <w:rsid w:val="001E7AF1"/>
    <w:rsid w:val="001E7C93"/>
    <w:rsid w:val="001E7C98"/>
    <w:rsid w:val="001E7DDA"/>
    <w:rsid w:val="001E7F5A"/>
    <w:rsid w:val="001F084C"/>
    <w:rsid w:val="001F0B27"/>
    <w:rsid w:val="001F0B52"/>
    <w:rsid w:val="001F0C86"/>
    <w:rsid w:val="001F0EB9"/>
    <w:rsid w:val="001F0FB2"/>
    <w:rsid w:val="001F11D3"/>
    <w:rsid w:val="001F1236"/>
    <w:rsid w:val="001F14EE"/>
    <w:rsid w:val="001F1585"/>
    <w:rsid w:val="001F17F8"/>
    <w:rsid w:val="001F1A67"/>
    <w:rsid w:val="001F1A76"/>
    <w:rsid w:val="001F1C08"/>
    <w:rsid w:val="001F20AE"/>
    <w:rsid w:val="001F32E5"/>
    <w:rsid w:val="001F338E"/>
    <w:rsid w:val="001F33AB"/>
    <w:rsid w:val="001F366A"/>
    <w:rsid w:val="001F3782"/>
    <w:rsid w:val="001F3A6C"/>
    <w:rsid w:val="001F3D06"/>
    <w:rsid w:val="001F41EF"/>
    <w:rsid w:val="001F4235"/>
    <w:rsid w:val="001F433F"/>
    <w:rsid w:val="001F4600"/>
    <w:rsid w:val="001F4702"/>
    <w:rsid w:val="001F47FE"/>
    <w:rsid w:val="001F4900"/>
    <w:rsid w:val="001F4CC0"/>
    <w:rsid w:val="001F5530"/>
    <w:rsid w:val="001F556D"/>
    <w:rsid w:val="001F566E"/>
    <w:rsid w:val="001F5995"/>
    <w:rsid w:val="001F5A12"/>
    <w:rsid w:val="001F5AF7"/>
    <w:rsid w:val="001F5DD2"/>
    <w:rsid w:val="001F5FCF"/>
    <w:rsid w:val="001F621E"/>
    <w:rsid w:val="001F657B"/>
    <w:rsid w:val="001F6689"/>
    <w:rsid w:val="001F66DE"/>
    <w:rsid w:val="001F6790"/>
    <w:rsid w:val="001F6AE3"/>
    <w:rsid w:val="001F6BAE"/>
    <w:rsid w:val="001F6C58"/>
    <w:rsid w:val="001F6EF0"/>
    <w:rsid w:val="001F7326"/>
    <w:rsid w:val="001F75A6"/>
    <w:rsid w:val="001F7780"/>
    <w:rsid w:val="001F7B05"/>
    <w:rsid w:val="001F7C40"/>
    <w:rsid w:val="0020025E"/>
    <w:rsid w:val="002004FE"/>
    <w:rsid w:val="002007EF"/>
    <w:rsid w:val="00200A39"/>
    <w:rsid w:val="00201059"/>
    <w:rsid w:val="0020112C"/>
    <w:rsid w:val="002011B0"/>
    <w:rsid w:val="00201260"/>
    <w:rsid w:val="00201409"/>
    <w:rsid w:val="0020179C"/>
    <w:rsid w:val="002018AD"/>
    <w:rsid w:val="00201A80"/>
    <w:rsid w:val="00201A9A"/>
    <w:rsid w:val="0020224D"/>
    <w:rsid w:val="002025F3"/>
    <w:rsid w:val="00202923"/>
    <w:rsid w:val="00202D8E"/>
    <w:rsid w:val="0020319D"/>
    <w:rsid w:val="002032C3"/>
    <w:rsid w:val="0020392C"/>
    <w:rsid w:val="00203A0A"/>
    <w:rsid w:val="00203A39"/>
    <w:rsid w:val="00203E39"/>
    <w:rsid w:val="002042C4"/>
    <w:rsid w:val="00204359"/>
    <w:rsid w:val="002046D1"/>
    <w:rsid w:val="002049AB"/>
    <w:rsid w:val="00204E1C"/>
    <w:rsid w:val="00204E72"/>
    <w:rsid w:val="00204E9B"/>
    <w:rsid w:val="00205C27"/>
    <w:rsid w:val="00206400"/>
    <w:rsid w:val="00206472"/>
    <w:rsid w:val="0020648F"/>
    <w:rsid w:val="00206631"/>
    <w:rsid w:val="0020667D"/>
    <w:rsid w:val="002066F4"/>
    <w:rsid w:val="00206769"/>
    <w:rsid w:val="00206AF5"/>
    <w:rsid w:val="00206B0D"/>
    <w:rsid w:val="00206D70"/>
    <w:rsid w:val="00206DDD"/>
    <w:rsid w:val="00207148"/>
    <w:rsid w:val="00207269"/>
    <w:rsid w:val="002072A5"/>
    <w:rsid w:val="0020773D"/>
    <w:rsid w:val="00207756"/>
    <w:rsid w:val="00207A6E"/>
    <w:rsid w:val="00207AE9"/>
    <w:rsid w:val="00207B7A"/>
    <w:rsid w:val="00207BB9"/>
    <w:rsid w:val="00207CAB"/>
    <w:rsid w:val="00207D8B"/>
    <w:rsid w:val="00207E8B"/>
    <w:rsid w:val="00210025"/>
    <w:rsid w:val="002100ED"/>
    <w:rsid w:val="00210352"/>
    <w:rsid w:val="002110DE"/>
    <w:rsid w:val="0021122B"/>
    <w:rsid w:val="00211255"/>
    <w:rsid w:val="00211332"/>
    <w:rsid w:val="00211614"/>
    <w:rsid w:val="00211751"/>
    <w:rsid w:val="00211CCC"/>
    <w:rsid w:val="00211ED8"/>
    <w:rsid w:val="00211F72"/>
    <w:rsid w:val="00212123"/>
    <w:rsid w:val="002123EF"/>
    <w:rsid w:val="00212506"/>
    <w:rsid w:val="00212553"/>
    <w:rsid w:val="00212630"/>
    <w:rsid w:val="00212679"/>
    <w:rsid w:val="002129F9"/>
    <w:rsid w:val="00212FD5"/>
    <w:rsid w:val="002130C0"/>
    <w:rsid w:val="002138D8"/>
    <w:rsid w:val="00213ADC"/>
    <w:rsid w:val="00213CB7"/>
    <w:rsid w:val="00213D5A"/>
    <w:rsid w:val="00213F23"/>
    <w:rsid w:val="00214195"/>
    <w:rsid w:val="002143F8"/>
    <w:rsid w:val="002145C0"/>
    <w:rsid w:val="002148F1"/>
    <w:rsid w:val="00214DA1"/>
    <w:rsid w:val="00214EFE"/>
    <w:rsid w:val="002152CA"/>
    <w:rsid w:val="002154C6"/>
    <w:rsid w:val="002156C4"/>
    <w:rsid w:val="00215B92"/>
    <w:rsid w:val="00215C1A"/>
    <w:rsid w:val="00215D8C"/>
    <w:rsid w:val="00216031"/>
    <w:rsid w:val="0021638C"/>
    <w:rsid w:val="002163DF"/>
    <w:rsid w:val="00216679"/>
    <w:rsid w:val="00216AC2"/>
    <w:rsid w:val="00216AD8"/>
    <w:rsid w:val="00216DDB"/>
    <w:rsid w:val="00216EE6"/>
    <w:rsid w:val="00216FA1"/>
    <w:rsid w:val="002171AE"/>
    <w:rsid w:val="0021792E"/>
    <w:rsid w:val="00217C32"/>
    <w:rsid w:val="002202BC"/>
    <w:rsid w:val="00220800"/>
    <w:rsid w:val="00220C41"/>
    <w:rsid w:val="00220C51"/>
    <w:rsid w:val="00220E45"/>
    <w:rsid w:val="002210D3"/>
    <w:rsid w:val="002210FB"/>
    <w:rsid w:val="002213E3"/>
    <w:rsid w:val="0022178A"/>
    <w:rsid w:val="0022191A"/>
    <w:rsid w:val="00221AD8"/>
    <w:rsid w:val="00221D51"/>
    <w:rsid w:val="00222166"/>
    <w:rsid w:val="002223DE"/>
    <w:rsid w:val="0022240C"/>
    <w:rsid w:val="002224F6"/>
    <w:rsid w:val="00222565"/>
    <w:rsid w:val="0022267A"/>
    <w:rsid w:val="0022289A"/>
    <w:rsid w:val="00222D93"/>
    <w:rsid w:val="00222E2B"/>
    <w:rsid w:val="00222EB8"/>
    <w:rsid w:val="00223C1A"/>
    <w:rsid w:val="00223C70"/>
    <w:rsid w:val="00223D28"/>
    <w:rsid w:val="00223D33"/>
    <w:rsid w:val="00223F46"/>
    <w:rsid w:val="00223FDA"/>
    <w:rsid w:val="002247BB"/>
    <w:rsid w:val="00224AC9"/>
    <w:rsid w:val="00224AD2"/>
    <w:rsid w:val="00224C5A"/>
    <w:rsid w:val="0022527C"/>
    <w:rsid w:val="00225D4C"/>
    <w:rsid w:val="00225D83"/>
    <w:rsid w:val="00225F1F"/>
    <w:rsid w:val="00226516"/>
    <w:rsid w:val="0022697F"/>
    <w:rsid w:val="002269C5"/>
    <w:rsid w:val="0022703A"/>
    <w:rsid w:val="002273B9"/>
    <w:rsid w:val="0022745C"/>
    <w:rsid w:val="00227613"/>
    <w:rsid w:val="00227773"/>
    <w:rsid w:val="00227A83"/>
    <w:rsid w:val="00227CE5"/>
    <w:rsid w:val="002305CE"/>
    <w:rsid w:val="00230D70"/>
    <w:rsid w:val="00230E55"/>
    <w:rsid w:val="00230F12"/>
    <w:rsid w:val="00231403"/>
    <w:rsid w:val="00231643"/>
    <w:rsid w:val="00231686"/>
    <w:rsid w:val="00231703"/>
    <w:rsid w:val="00231F30"/>
    <w:rsid w:val="002321B9"/>
    <w:rsid w:val="00232A0E"/>
    <w:rsid w:val="00232A81"/>
    <w:rsid w:val="00232AEE"/>
    <w:rsid w:val="00232E57"/>
    <w:rsid w:val="00233540"/>
    <w:rsid w:val="00233697"/>
    <w:rsid w:val="00233962"/>
    <w:rsid w:val="00233972"/>
    <w:rsid w:val="00233BAD"/>
    <w:rsid w:val="00233E00"/>
    <w:rsid w:val="00234066"/>
    <w:rsid w:val="002340CC"/>
    <w:rsid w:val="00234655"/>
    <w:rsid w:val="002347DB"/>
    <w:rsid w:val="00234CFE"/>
    <w:rsid w:val="00234F6A"/>
    <w:rsid w:val="00234F91"/>
    <w:rsid w:val="00235106"/>
    <w:rsid w:val="002353E8"/>
    <w:rsid w:val="0023543A"/>
    <w:rsid w:val="00235B7C"/>
    <w:rsid w:val="00235D26"/>
    <w:rsid w:val="00235D76"/>
    <w:rsid w:val="002363E4"/>
    <w:rsid w:val="0023646D"/>
    <w:rsid w:val="002364F7"/>
    <w:rsid w:val="002365A4"/>
    <w:rsid w:val="0023666D"/>
    <w:rsid w:val="002367AD"/>
    <w:rsid w:val="00236851"/>
    <w:rsid w:val="0023699C"/>
    <w:rsid w:val="00236AFC"/>
    <w:rsid w:val="00236DCD"/>
    <w:rsid w:val="00236FE4"/>
    <w:rsid w:val="00237043"/>
    <w:rsid w:val="002374C9"/>
    <w:rsid w:val="00237594"/>
    <w:rsid w:val="00237F05"/>
    <w:rsid w:val="00237F41"/>
    <w:rsid w:val="00240063"/>
    <w:rsid w:val="002400A3"/>
    <w:rsid w:val="00240196"/>
    <w:rsid w:val="0024044E"/>
    <w:rsid w:val="002405AD"/>
    <w:rsid w:val="002407A9"/>
    <w:rsid w:val="002409DB"/>
    <w:rsid w:val="00240D8C"/>
    <w:rsid w:val="00240DB2"/>
    <w:rsid w:val="00240DDF"/>
    <w:rsid w:val="00240E6F"/>
    <w:rsid w:val="002411D2"/>
    <w:rsid w:val="002411EF"/>
    <w:rsid w:val="00241312"/>
    <w:rsid w:val="002413B0"/>
    <w:rsid w:val="002418AA"/>
    <w:rsid w:val="00242D2A"/>
    <w:rsid w:val="0024305F"/>
    <w:rsid w:val="002430F0"/>
    <w:rsid w:val="002431B3"/>
    <w:rsid w:val="002434E9"/>
    <w:rsid w:val="00243715"/>
    <w:rsid w:val="00243AD4"/>
    <w:rsid w:val="00243C4B"/>
    <w:rsid w:val="00243C61"/>
    <w:rsid w:val="00243C89"/>
    <w:rsid w:val="00243D7E"/>
    <w:rsid w:val="00243DE4"/>
    <w:rsid w:val="002441F5"/>
    <w:rsid w:val="002446B8"/>
    <w:rsid w:val="00244A97"/>
    <w:rsid w:val="00244C2D"/>
    <w:rsid w:val="00245175"/>
    <w:rsid w:val="002454A7"/>
    <w:rsid w:val="00245C51"/>
    <w:rsid w:val="00245FE4"/>
    <w:rsid w:val="002469AD"/>
    <w:rsid w:val="00246A82"/>
    <w:rsid w:val="00246BBF"/>
    <w:rsid w:val="00246EC1"/>
    <w:rsid w:val="00246EF1"/>
    <w:rsid w:val="00247229"/>
    <w:rsid w:val="0024748F"/>
    <w:rsid w:val="00247A55"/>
    <w:rsid w:val="00247B45"/>
    <w:rsid w:val="00247E5F"/>
    <w:rsid w:val="00247EBB"/>
    <w:rsid w:val="00250029"/>
    <w:rsid w:val="002500DB"/>
    <w:rsid w:val="00250356"/>
    <w:rsid w:val="002503EC"/>
    <w:rsid w:val="002504BB"/>
    <w:rsid w:val="00250522"/>
    <w:rsid w:val="002508D1"/>
    <w:rsid w:val="00250CD7"/>
    <w:rsid w:val="00250E7A"/>
    <w:rsid w:val="00250EBC"/>
    <w:rsid w:val="002513CD"/>
    <w:rsid w:val="00251518"/>
    <w:rsid w:val="002515A2"/>
    <w:rsid w:val="00251A26"/>
    <w:rsid w:val="00251D06"/>
    <w:rsid w:val="00251DA0"/>
    <w:rsid w:val="0025223A"/>
    <w:rsid w:val="00252602"/>
    <w:rsid w:val="00252DB9"/>
    <w:rsid w:val="00253164"/>
    <w:rsid w:val="00253261"/>
    <w:rsid w:val="0025339F"/>
    <w:rsid w:val="0025356D"/>
    <w:rsid w:val="002536DC"/>
    <w:rsid w:val="00253706"/>
    <w:rsid w:val="00253E63"/>
    <w:rsid w:val="00253ECD"/>
    <w:rsid w:val="00254257"/>
    <w:rsid w:val="0025476E"/>
    <w:rsid w:val="00254B0C"/>
    <w:rsid w:val="00254CB9"/>
    <w:rsid w:val="00254D02"/>
    <w:rsid w:val="00254FDD"/>
    <w:rsid w:val="00255D75"/>
    <w:rsid w:val="00255E32"/>
    <w:rsid w:val="002560DB"/>
    <w:rsid w:val="0025639F"/>
    <w:rsid w:val="0025685A"/>
    <w:rsid w:val="00256BBA"/>
    <w:rsid w:val="00256D96"/>
    <w:rsid w:val="00256E7C"/>
    <w:rsid w:val="00256EF1"/>
    <w:rsid w:val="002570F3"/>
    <w:rsid w:val="0025711F"/>
    <w:rsid w:val="002572ED"/>
    <w:rsid w:val="00257400"/>
    <w:rsid w:val="00257688"/>
    <w:rsid w:val="00257A84"/>
    <w:rsid w:val="00257E04"/>
    <w:rsid w:val="00257EED"/>
    <w:rsid w:val="002605E6"/>
    <w:rsid w:val="00260732"/>
    <w:rsid w:val="00260859"/>
    <w:rsid w:val="00260D70"/>
    <w:rsid w:val="00260E2A"/>
    <w:rsid w:val="0026111D"/>
    <w:rsid w:val="0026139F"/>
    <w:rsid w:val="00261693"/>
    <w:rsid w:val="00261F7C"/>
    <w:rsid w:val="002621E8"/>
    <w:rsid w:val="00262344"/>
    <w:rsid w:val="0026254C"/>
    <w:rsid w:val="002626CF"/>
    <w:rsid w:val="002629AA"/>
    <w:rsid w:val="00262AE0"/>
    <w:rsid w:val="00262F47"/>
    <w:rsid w:val="00262FEC"/>
    <w:rsid w:val="00263160"/>
    <w:rsid w:val="002633B3"/>
    <w:rsid w:val="002637C5"/>
    <w:rsid w:val="00263834"/>
    <w:rsid w:val="00263946"/>
    <w:rsid w:val="00263E05"/>
    <w:rsid w:val="00264115"/>
    <w:rsid w:val="00264C29"/>
    <w:rsid w:val="00264FBE"/>
    <w:rsid w:val="00265EAB"/>
    <w:rsid w:val="00265FF1"/>
    <w:rsid w:val="00266747"/>
    <w:rsid w:val="002669D2"/>
    <w:rsid w:val="00266D4E"/>
    <w:rsid w:val="00267330"/>
    <w:rsid w:val="002675CF"/>
    <w:rsid w:val="0026794C"/>
    <w:rsid w:val="00267B57"/>
    <w:rsid w:val="00267BA4"/>
    <w:rsid w:val="00267C29"/>
    <w:rsid w:val="00267C7F"/>
    <w:rsid w:val="00267D21"/>
    <w:rsid w:val="00267E3F"/>
    <w:rsid w:val="00270333"/>
    <w:rsid w:val="00270906"/>
    <w:rsid w:val="00270AAE"/>
    <w:rsid w:val="00270C01"/>
    <w:rsid w:val="00271051"/>
    <w:rsid w:val="0027145C"/>
    <w:rsid w:val="0027180C"/>
    <w:rsid w:val="00271B73"/>
    <w:rsid w:val="00271C03"/>
    <w:rsid w:val="00272536"/>
    <w:rsid w:val="00272A65"/>
    <w:rsid w:val="00272D03"/>
    <w:rsid w:val="00272D07"/>
    <w:rsid w:val="00272DD7"/>
    <w:rsid w:val="00273155"/>
    <w:rsid w:val="002732FD"/>
    <w:rsid w:val="002733FA"/>
    <w:rsid w:val="002735B6"/>
    <w:rsid w:val="00273766"/>
    <w:rsid w:val="0027379F"/>
    <w:rsid w:val="00273A72"/>
    <w:rsid w:val="00273B3B"/>
    <w:rsid w:val="00273B62"/>
    <w:rsid w:val="00273D1E"/>
    <w:rsid w:val="00273E90"/>
    <w:rsid w:val="00273FC3"/>
    <w:rsid w:val="00274354"/>
    <w:rsid w:val="002743D1"/>
    <w:rsid w:val="00274530"/>
    <w:rsid w:val="002745F3"/>
    <w:rsid w:val="002749B9"/>
    <w:rsid w:val="00274D1B"/>
    <w:rsid w:val="00274DF0"/>
    <w:rsid w:val="00274F37"/>
    <w:rsid w:val="00274F63"/>
    <w:rsid w:val="0027503D"/>
    <w:rsid w:val="002754CA"/>
    <w:rsid w:val="00275803"/>
    <w:rsid w:val="00275D0C"/>
    <w:rsid w:val="00276214"/>
    <w:rsid w:val="00276398"/>
    <w:rsid w:val="002763FD"/>
    <w:rsid w:val="00276831"/>
    <w:rsid w:val="002769E5"/>
    <w:rsid w:val="00276DCE"/>
    <w:rsid w:val="00276FCF"/>
    <w:rsid w:val="002773AB"/>
    <w:rsid w:val="0027760E"/>
    <w:rsid w:val="00277805"/>
    <w:rsid w:val="00277BE4"/>
    <w:rsid w:val="00277D78"/>
    <w:rsid w:val="00280131"/>
    <w:rsid w:val="0028016E"/>
    <w:rsid w:val="00280908"/>
    <w:rsid w:val="00280DB3"/>
    <w:rsid w:val="00280DF8"/>
    <w:rsid w:val="00280EB6"/>
    <w:rsid w:val="0028106F"/>
    <w:rsid w:val="00281D11"/>
    <w:rsid w:val="0028234B"/>
    <w:rsid w:val="002825BB"/>
    <w:rsid w:val="0028274F"/>
    <w:rsid w:val="002827B6"/>
    <w:rsid w:val="0028297C"/>
    <w:rsid w:val="00282CDD"/>
    <w:rsid w:val="00282E13"/>
    <w:rsid w:val="002832CC"/>
    <w:rsid w:val="00283720"/>
    <w:rsid w:val="00283961"/>
    <w:rsid w:val="00283AC0"/>
    <w:rsid w:val="00283DD0"/>
    <w:rsid w:val="00284229"/>
    <w:rsid w:val="00284382"/>
    <w:rsid w:val="002843D5"/>
    <w:rsid w:val="00284760"/>
    <w:rsid w:val="00285395"/>
    <w:rsid w:val="00285641"/>
    <w:rsid w:val="0028567C"/>
    <w:rsid w:val="0028598E"/>
    <w:rsid w:val="00285BC5"/>
    <w:rsid w:val="00285CE0"/>
    <w:rsid w:val="00285E5D"/>
    <w:rsid w:val="0028678E"/>
    <w:rsid w:val="00286A92"/>
    <w:rsid w:val="0028706F"/>
    <w:rsid w:val="00287384"/>
    <w:rsid w:val="00287559"/>
    <w:rsid w:val="00287845"/>
    <w:rsid w:val="00287D47"/>
    <w:rsid w:val="00290066"/>
    <w:rsid w:val="00290439"/>
    <w:rsid w:val="00290B4D"/>
    <w:rsid w:val="00291601"/>
    <w:rsid w:val="00291830"/>
    <w:rsid w:val="002918AA"/>
    <w:rsid w:val="00291B2B"/>
    <w:rsid w:val="00291BB6"/>
    <w:rsid w:val="002925AA"/>
    <w:rsid w:val="00292B8F"/>
    <w:rsid w:val="00292C38"/>
    <w:rsid w:val="00292D54"/>
    <w:rsid w:val="0029393A"/>
    <w:rsid w:val="002939B8"/>
    <w:rsid w:val="00294333"/>
    <w:rsid w:val="0029449C"/>
    <w:rsid w:val="00294589"/>
    <w:rsid w:val="00294794"/>
    <w:rsid w:val="00294969"/>
    <w:rsid w:val="00294A41"/>
    <w:rsid w:val="00294A84"/>
    <w:rsid w:val="00294C0F"/>
    <w:rsid w:val="00294DDF"/>
    <w:rsid w:val="00295032"/>
    <w:rsid w:val="00295056"/>
    <w:rsid w:val="002950C3"/>
    <w:rsid w:val="00295167"/>
    <w:rsid w:val="002953FE"/>
    <w:rsid w:val="00295802"/>
    <w:rsid w:val="00295877"/>
    <w:rsid w:val="00295C31"/>
    <w:rsid w:val="00295DDC"/>
    <w:rsid w:val="00295FE4"/>
    <w:rsid w:val="00295FFC"/>
    <w:rsid w:val="00296213"/>
    <w:rsid w:val="00296370"/>
    <w:rsid w:val="002967B1"/>
    <w:rsid w:val="00296814"/>
    <w:rsid w:val="00296D46"/>
    <w:rsid w:val="00296DCA"/>
    <w:rsid w:val="00296E04"/>
    <w:rsid w:val="00296F06"/>
    <w:rsid w:val="00296F6B"/>
    <w:rsid w:val="00296F71"/>
    <w:rsid w:val="0029716F"/>
    <w:rsid w:val="0029718F"/>
    <w:rsid w:val="00297679"/>
    <w:rsid w:val="0029796A"/>
    <w:rsid w:val="00297A51"/>
    <w:rsid w:val="00297E6C"/>
    <w:rsid w:val="00297EF4"/>
    <w:rsid w:val="00297F1C"/>
    <w:rsid w:val="002A01D4"/>
    <w:rsid w:val="002A0322"/>
    <w:rsid w:val="002A040F"/>
    <w:rsid w:val="002A0443"/>
    <w:rsid w:val="002A0494"/>
    <w:rsid w:val="002A08C2"/>
    <w:rsid w:val="002A0A0E"/>
    <w:rsid w:val="002A0D33"/>
    <w:rsid w:val="002A0E68"/>
    <w:rsid w:val="002A10E0"/>
    <w:rsid w:val="002A1228"/>
    <w:rsid w:val="002A1425"/>
    <w:rsid w:val="002A14B8"/>
    <w:rsid w:val="002A191D"/>
    <w:rsid w:val="002A1A36"/>
    <w:rsid w:val="002A1CBD"/>
    <w:rsid w:val="002A1D85"/>
    <w:rsid w:val="002A20A9"/>
    <w:rsid w:val="002A23CC"/>
    <w:rsid w:val="002A245D"/>
    <w:rsid w:val="002A26A5"/>
    <w:rsid w:val="002A2CBD"/>
    <w:rsid w:val="002A3070"/>
    <w:rsid w:val="002A37DC"/>
    <w:rsid w:val="002A3F58"/>
    <w:rsid w:val="002A4013"/>
    <w:rsid w:val="002A4360"/>
    <w:rsid w:val="002A43E4"/>
    <w:rsid w:val="002A4591"/>
    <w:rsid w:val="002A4BEF"/>
    <w:rsid w:val="002A4DB3"/>
    <w:rsid w:val="002A4E2F"/>
    <w:rsid w:val="002A5AE8"/>
    <w:rsid w:val="002A5B1E"/>
    <w:rsid w:val="002A5CB6"/>
    <w:rsid w:val="002A5D80"/>
    <w:rsid w:val="002A652D"/>
    <w:rsid w:val="002A70EA"/>
    <w:rsid w:val="002A748E"/>
    <w:rsid w:val="002A7696"/>
    <w:rsid w:val="002B01D2"/>
    <w:rsid w:val="002B0567"/>
    <w:rsid w:val="002B05A3"/>
    <w:rsid w:val="002B09F4"/>
    <w:rsid w:val="002B0A88"/>
    <w:rsid w:val="002B0C49"/>
    <w:rsid w:val="002B0E19"/>
    <w:rsid w:val="002B0E47"/>
    <w:rsid w:val="002B106B"/>
    <w:rsid w:val="002B13E5"/>
    <w:rsid w:val="002B1441"/>
    <w:rsid w:val="002B14F6"/>
    <w:rsid w:val="002B17E4"/>
    <w:rsid w:val="002B187F"/>
    <w:rsid w:val="002B1E24"/>
    <w:rsid w:val="002B2597"/>
    <w:rsid w:val="002B2677"/>
    <w:rsid w:val="002B2D22"/>
    <w:rsid w:val="002B2D7D"/>
    <w:rsid w:val="002B2DEE"/>
    <w:rsid w:val="002B2E83"/>
    <w:rsid w:val="002B2F66"/>
    <w:rsid w:val="002B3047"/>
    <w:rsid w:val="002B3413"/>
    <w:rsid w:val="002B35C7"/>
    <w:rsid w:val="002B3620"/>
    <w:rsid w:val="002B387C"/>
    <w:rsid w:val="002B3893"/>
    <w:rsid w:val="002B3A26"/>
    <w:rsid w:val="002B3B2F"/>
    <w:rsid w:val="002B3BA6"/>
    <w:rsid w:val="002B3EC3"/>
    <w:rsid w:val="002B48BE"/>
    <w:rsid w:val="002B49F6"/>
    <w:rsid w:val="002B4D37"/>
    <w:rsid w:val="002B5066"/>
    <w:rsid w:val="002B53E7"/>
    <w:rsid w:val="002B55A2"/>
    <w:rsid w:val="002B5700"/>
    <w:rsid w:val="002B57D4"/>
    <w:rsid w:val="002B5B4C"/>
    <w:rsid w:val="002B5DC9"/>
    <w:rsid w:val="002B65C0"/>
    <w:rsid w:val="002B680C"/>
    <w:rsid w:val="002B6AF7"/>
    <w:rsid w:val="002B6CCD"/>
    <w:rsid w:val="002C003B"/>
    <w:rsid w:val="002C0293"/>
    <w:rsid w:val="002C039B"/>
    <w:rsid w:val="002C049F"/>
    <w:rsid w:val="002C068B"/>
    <w:rsid w:val="002C0ADD"/>
    <w:rsid w:val="002C0CD3"/>
    <w:rsid w:val="002C1026"/>
    <w:rsid w:val="002C1168"/>
    <w:rsid w:val="002C1500"/>
    <w:rsid w:val="002C18D8"/>
    <w:rsid w:val="002C2063"/>
    <w:rsid w:val="002C234D"/>
    <w:rsid w:val="002C28E0"/>
    <w:rsid w:val="002C3137"/>
    <w:rsid w:val="002C352E"/>
    <w:rsid w:val="002C36D2"/>
    <w:rsid w:val="002C3AD7"/>
    <w:rsid w:val="002C3C64"/>
    <w:rsid w:val="002C41FD"/>
    <w:rsid w:val="002C424E"/>
    <w:rsid w:val="002C464C"/>
    <w:rsid w:val="002C467F"/>
    <w:rsid w:val="002C4CC1"/>
    <w:rsid w:val="002C4DEC"/>
    <w:rsid w:val="002C54F0"/>
    <w:rsid w:val="002C5664"/>
    <w:rsid w:val="002C5A24"/>
    <w:rsid w:val="002C6071"/>
    <w:rsid w:val="002C63E2"/>
    <w:rsid w:val="002C658F"/>
    <w:rsid w:val="002C681F"/>
    <w:rsid w:val="002C6CE4"/>
    <w:rsid w:val="002C71C8"/>
    <w:rsid w:val="002C7570"/>
    <w:rsid w:val="002C7933"/>
    <w:rsid w:val="002C7A5A"/>
    <w:rsid w:val="002D006F"/>
    <w:rsid w:val="002D00C6"/>
    <w:rsid w:val="002D01A3"/>
    <w:rsid w:val="002D01D7"/>
    <w:rsid w:val="002D0B93"/>
    <w:rsid w:val="002D0EAA"/>
    <w:rsid w:val="002D13B1"/>
    <w:rsid w:val="002D14EA"/>
    <w:rsid w:val="002D17D9"/>
    <w:rsid w:val="002D1877"/>
    <w:rsid w:val="002D1886"/>
    <w:rsid w:val="002D1E4A"/>
    <w:rsid w:val="002D25A8"/>
    <w:rsid w:val="002D286B"/>
    <w:rsid w:val="002D295A"/>
    <w:rsid w:val="002D2FCB"/>
    <w:rsid w:val="002D3082"/>
    <w:rsid w:val="002D32CA"/>
    <w:rsid w:val="002D34E1"/>
    <w:rsid w:val="002D3776"/>
    <w:rsid w:val="002D39F3"/>
    <w:rsid w:val="002D3E7A"/>
    <w:rsid w:val="002D3EF1"/>
    <w:rsid w:val="002D430F"/>
    <w:rsid w:val="002D4417"/>
    <w:rsid w:val="002D44DD"/>
    <w:rsid w:val="002D455A"/>
    <w:rsid w:val="002D48DE"/>
    <w:rsid w:val="002D4D4E"/>
    <w:rsid w:val="002D4F71"/>
    <w:rsid w:val="002D5064"/>
    <w:rsid w:val="002D5275"/>
    <w:rsid w:val="002D54B9"/>
    <w:rsid w:val="002D552B"/>
    <w:rsid w:val="002D58EC"/>
    <w:rsid w:val="002D5BD8"/>
    <w:rsid w:val="002D607C"/>
    <w:rsid w:val="002D608D"/>
    <w:rsid w:val="002D6612"/>
    <w:rsid w:val="002D6628"/>
    <w:rsid w:val="002D6AF1"/>
    <w:rsid w:val="002D6D97"/>
    <w:rsid w:val="002D703F"/>
    <w:rsid w:val="002D7669"/>
    <w:rsid w:val="002D7B04"/>
    <w:rsid w:val="002D7DE4"/>
    <w:rsid w:val="002E00C3"/>
    <w:rsid w:val="002E02F5"/>
    <w:rsid w:val="002E098A"/>
    <w:rsid w:val="002E0A16"/>
    <w:rsid w:val="002E0CD3"/>
    <w:rsid w:val="002E0E37"/>
    <w:rsid w:val="002E10C7"/>
    <w:rsid w:val="002E1270"/>
    <w:rsid w:val="002E19D6"/>
    <w:rsid w:val="002E1B6C"/>
    <w:rsid w:val="002E1C2B"/>
    <w:rsid w:val="002E1E81"/>
    <w:rsid w:val="002E2690"/>
    <w:rsid w:val="002E2A19"/>
    <w:rsid w:val="002E2B56"/>
    <w:rsid w:val="002E2C21"/>
    <w:rsid w:val="002E35B2"/>
    <w:rsid w:val="002E3EB8"/>
    <w:rsid w:val="002E4069"/>
    <w:rsid w:val="002E4251"/>
    <w:rsid w:val="002E44CD"/>
    <w:rsid w:val="002E4584"/>
    <w:rsid w:val="002E481C"/>
    <w:rsid w:val="002E4D71"/>
    <w:rsid w:val="002E4DBB"/>
    <w:rsid w:val="002E501F"/>
    <w:rsid w:val="002E583D"/>
    <w:rsid w:val="002E59D9"/>
    <w:rsid w:val="002E64C0"/>
    <w:rsid w:val="002E68EB"/>
    <w:rsid w:val="002E6C54"/>
    <w:rsid w:val="002E6C70"/>
    <w:rsid w:val="002E702D"/>
    <w:rsid w:val="002E70C9"/>
    <w:rsid w:val="002E7310"/>
    <w:rsid w:val="002E736E"/>
    <w:rsid w:val="002E7622"/>
    <w:rsid w:val="002E773A"/>
    <w:rsid w:val="002E7B41"/>
    <w:rsid w:val="002E7B90"/>
    <w:rsid w:val="002E7CC3"/>
    <w:rsid w:val="002E7E02"/>
    <w:rsid w:val="002E7F50"/>
    <w:rsid w:val="002F0292"/>
    <w:rsid w:val="002F0472"/>
    <w:rsid w:val="002F06FD"/>
    <w:rsid w:val="002F083E"/>
    <w:rsid w:val="002F0DEC"/>
    <w:rsid w:val="002F0EC0"/>
    <w:rsid w:val="002F1446"/>
    <w:rsid w:val="002F1873"/>
    <w:rsid w:val="002F19DD"/>
    <w:rsid w:val="002F1B4A"/>
    <w:rsid w:val="002F2301"/>
    <w:rsid w:val="002F2388"/>
    <w:rsid w:val="002F250A"/>
    <w:rsid w:val="002F30E8"/>
    <w:rsid w:val="002F35B8"/>
    <w:rsid w:val="002F3699"/>
    <w:rsid w:val="002F38AD"/>
    <w:rsid w:val="002F3D64"/>
    <w:rsid w:val="002F4082"/>
    <w:rsid w:val="002F42E7"/>
    <w:rsid w:val="002F441E"/>
    <w:rsid w:val="002F470E"/>
    <w:rsid w:val="002F515F"/>
    <w:rsid w:val="002F51AC"/>
    <w:rsid w:val="002F51DF"/>
    <w:rsid w:val="002F55FF"/>
    <w:rsid w:val="002F5763"/>
    <w:rsid w:val="002F5E10"/>
    <w:rsid w:val="002F626C"/>
    <w:rsid w:val="002F695E"/>
    <w:rsid w:val="002F6BE4"/>
    <w:rsid w:val="002F6D77"/>
    <w:rsid w:val="002F6EEB"/>
    <w:rsid w:val="002F6EF5"/>
    <w:rsid w:val="002F70EA"/>
    <w:rsid w:val="002F7314"/>
    <w:rsid w:val="002F77C9"/>
    <w:rsid w:val="002F77F4"/>
    <w:rsid w:val="002F78EB"/>
    <w:rsid w:val="002F7C4C"/>
    <w:rsid w:val="002F7EA4"/>
    <w:rsid w:val="002F7F0A"/>
    <w:rsid w:val="002F7F83"/>
    <w:rsid w:val="00300048"/>
    <w:rsid w:val="003002B7"/>
    <w:rsid w:val="00300416"/>
    <w:rsid w:val="00300428"/>
    <w:rsid w:val="00300615"/>
    <w:rsid w:val="003006AE"/>
    <w:rsid w:val="00300A53"/>
    <w:rsid w:val="0030122F"/>
    <w:rsid w:val="00301B97"/>
    <w:rsid w:val="00301D03"/>
    <w:rsid w:val="003023EB"/>
    <w:rsid w:val="00302643"/>
    <w:rsid w:val="003028B3"/>
    <w:rsid w:val="003035EE"/>
    <w:rsid w:val="003039F2"/>
    <w:rsid w:val="00303B38"/>
    <w:rsid w:val="00304516"/>
    <w:rsid w:val="00304772"/>
    <w:rsid w:val="00304B3C"/>
    <w:rsid w:val="00304B59"/>
    <w:rsid w:val="00304C34"/>
    <w:rsid w:val="003050B7"/>
    <w:rsid w:val="00305810"/>
    <w:rsid w:val="003058C3"/>
    <w:rsid w:val="00305B3C"/>
    <w:rsid w:val="00305BD1"/>
    <w:rsid w:val="00305CA3"/>
    <w:rsid w:val="00305CDE"/>
    <w:rsid w:val="00305ED1"/>
    <w:rsid w:val="00305F0D"/>
    <w:rsid w:val="00306275"/>
    <w:rsid w:val="00306745"/>
    <w:rsid w:val="00306881"/>
    <w:rsid w:val="003068EA"/>
    <w:rsid w:val="00306931"/>
    <w:rsid w:val="00306C6F"/>
    <w:rsid w:val="00306CF4"/>
    <w:rsid w:val="00306F1C"/>
    <w:rsid w:val="00306F9E"/>
    <w:rsid w:val="003078F2"/>
    <w:rsid w:val="0030791E"/>
    <w:rsid w:val="00307AB5"/>
    <w:rsid w:val="003100C7"/>
    <w:rsid w:val="00310312"/>
    <w:rsid w:val="003103D3"/>
    <w:rsid w:val="00310BDE"/>
    <w:rsid w:val="00310BEE"/>
    <w:rsid w:val="00310C28"/>
    <w:rsid w:val="00310C63"/>
    <w:rsid w:val="00310E64"/>
    <w:rsid w:val="003110D7"/>
    <w:rsid w:val="00311278"/>
    <w:rsid w:val="003117E5"/>
    <w:rsid w:val="003118CB"/>
    <w:rsid w:val="003119DA"/>
    <w:rsid w:val="00311BE5"/>
    <w:rsid w:val="00311C0C"/>
    <w:rsid w:val="00311EDC"/>
    <w:rsid w:val="003121B3"/>
    <w:rsid w:val="00312332"/>
    <w:rsid w:val="003123AA"/>
    <w:rsid w:val="0031254C"/>
    <w:rsid w:val="00313053"/>
    <w:rsid w:val="003134BE"/>
    <w:rsid w:val="0031369A"/>
    <w:rsid w:val="0031395F"/>
    <w:rsid w:val="00313AA1"/>
    <w:rsid w:val="00313AFE"/>
    <w:rsid w:val="00313C79"/>
    <w:rsid w:val="00313D2E"/>
    <w:rsid w:val="00313EA8"/>
    <w:rsid w:val="00314084"/>
    <w:rsid w:val="003144F1"/>
    <w:rsid w:val="0031471E"/>
    <w:rsid w:val="003148C6"/>
    <w:rsid w:val="003149E4"/>
    <w:rsid w:val="00314C27"/>
    <w:rsid w:val="00314DFB"/>
    <w:rsid w:val="00314E27"/>
    <w:rsid w:val="00314FD8"/>
    <w:rsid w:val="003150CA"/>
    <w:rsid w:val="003150CD"/>
    <w:rsid w:val="003151AC"/>
    <w:rsid w:val="003156EA"/>
    <w:rsid w:val="00315893"/>
    <w:rsid w:val="00315A42"/>
    <w:rsid w:val="00315B3F"/>
    <w:rsid w:val="00315BE5"/>
    <w:rsid w:val="00315E04"/>
    <w:rsid w:val="0031613B"/>
    <w:rsid w:val="003161F1"/>
    <w:rsid w:val="0031621E"/>
    <w:rsid w:val="00316488"/>
    <w:rsid w:val="0031680A"/>
    <w:rsid w:val="00316A9E"/>
    <w:rsid w:val="00317049"/>
    <w:rsid w:val="00317583"/>
    <w:rsid w:val="003177E2"/>
    <w:rsid w:val="0031791F"/>
    <w:rsid w:val="00317938"/>
    <w:rsid w:val="00317A89"/>
    <w:rsid w:val="003201EE"/>
    <w:rsid w:val="00320200"/>
    <w:rsid w:val="003202AD"/>
    <w:rsid w:val="00320321"/>
    <w:rsid w:val="003203FC"/>
    <w:rsid w:val="003209C0"/>
    <w:rsid w:val="00321446"/>
    <w:rsid w:val="0032156A"/>
    <w:rsid w:val="00321643"/>
    <w:rsid w:val="003217E8"/>
    <w:rsid w:val="00321C33"/>
    <w:rsid w:val="00321F89"/>
    <w:rsid w:val="00322053"/>
    <w:rsid w:val="00322058"/>
    <w:rsid w:val="00322286"/>
    <w:rsid w:val="0032230A"/>
    <w:rsid w:val="003223C1"/>
    <w:rsid w:val="00322437"/>
    <w:rsid w:val="003224BD"/>
    <w:rsid w:val="003225CF"/>
    <w:rsid w:val="00322A5B"/>
    <w:rsid w:val="00322D5D"/>
    <w:rsid w:val="00322F2A"/>
    <w:rsid w:val="00323008"/>
    <w:rsid w:val="003231DA"/>
    <w:rsid w:val="003231E7"/>
    <w:rsid w:val="003232EF"/>
    <w:rsid w:val="00323505"/>
    <w:rsid w:val="00323537"/>
    <w:rsid w:val="00323657"/>
    <w:rsid w:val="00323734"/>
    <w:rsid w:val="00323853"/>
    <w:rsid w:val="00323A06"/>
    <w:rsid w:val="00323DA2"/>
    <w:rsid w:val="00324393"/>
    <w:rsid w:val="003246BC"/>
    <w:rsid w:val="00324ABD"/>
    <w:rsid w:val="00324B68"/>
    <w:rsid w:val="00324C81"/>
    <w:rsid w:val="00324E61"/>
    <w:rsid w:val="00325044"/>
    <w:rsid w:val="0032512F"/>
    <w:rsid w:val="00325386"/>
    <w:rsid w:val="00325407"/>
    <w:rsid w:val="003259DA"/>
    <w:rsid w:val="00325AA4"/>
    <w:rsid w:val="00325B3A"/>
    <w:rsid w:val="00325F01"/>
    <w:rsid w:val="00325F2C"/>
    <w:rsid w:val="00326128"/>
    <w:rsid w:val="00326513"/>
    <w:rsid w:val="00326734"/>
    <w:rsid w:val="00326E8D"/>
    <w:rsid w:val="003273C9"/>
    <w:rsid w:val="003273E0"/>
    <w:rsid w:val="0032740F"/>
    <w:rsid w:val="00327470"/>
    <w:rsid w:val="00327860"/>
    <w:rsid w:val="0032796A"/>
    <w:rsid w:val="003279E7"/>
    <w:rsid w:val="00327A12"/>
    <w:rsid w:val="00327FA7"/>
    <w:rsid w:val="00330321"/>
    <w:rsid w:val="003306A6"/>
    <w:rsid w:val="00330795"/>
    <w:rsid w:val="003307F5"/>
    <w:rsid w:val="0033082A"/>
    <w:rsid w:val="00330ADC"/>
    <w:rsid w:val="00330D6A"/>
    <w:rsid w:val="00331240"/>
    <w:rsid w:val="003317C4"/>
    <w:rsid w:val="0033195A"/>
    <w:rsid w:val="003319F3"/>
    <w:rsid w:val="00331C71"/>
    <w:rsid w:val="00331ECE"/>
    <w:rsid w:val="00331F7A"/>
    <w:rsid w:val="00332067"/>
    <w:rsid w:val="00332154"/>
    <w:rsid w:val="003326E4"/>
    <w:rsid w:val="00332DA8"/>
    <w:rsid w:val="0033339C"/>
    <w:rsid w:val="00333560"/>
    <w:rsid w:val="00333EE6"/>
    <w:rsid w:val="003342C1"/>
    <w:rsid w:val="003342C4"/>
    <w:rsid w:val="0033480B"/>
    <w:rsid w:val="00334899"/>
    <w:rsid w:val="00334A92"/>
    <w:rsid w:val="00334CCE"/>
    <w:rsid w:val="00334EA1"/>
    <w:rsid w:val="00334EE4"/>
    <w:rsid w:val="00335086"/>
    <w:rsid w:val="0033559F"/>
    <w:rsid w:val="00335639"/>
    <w:rsid w:val="00335649"/>
    <w:rsid w:val="0033567D"/>
    <w:rsid w:val="00335D9D"/>
    <w:rsid w:val="0033602D"/>
    <w:rsid w:val="00336890"/>
    <w:rsid w:val="00336992"/>
    <w:rsid w:val="00336A12"/>
    <w:rsid w:val="00336B19"/>
    <w:rsid w:val="00336D70"/>
    <w:rsid w:val="00337B80"/>
    <w:rsid w:val="00337BD9"/>
    <w:rsid w:val="003400F1"/>
    <w:rsid w:val="00340254"/>
    <w:rsid w:val="0034034D"/>
    <w:rsid w:val="0034055F"/>
    <w:rsid w:val="003407C7"/>
    <w:rsid w:val="00340FD4"/>
    <w:rsid w:val="00341001"/>
    <w:rsid w:val="003411C0"/>
    <w:rsid w:val="0034139B"/>
    <w:rsid w:val="0034154F"/>
    <w:rsid w:val="00341A87"/>
    <w:rsid w:val="00341B42"/>
    <w:rsid w:val="00341EB8"/>
    <w:rsid w:val="00342004"/>
    <w:rsid w:val="00342155"/>
    <w:rsid w:val="003425E7"/>
    <w:rsid w:val="00342681"/>
    <w:rsid w:val="00342A57"/>
    <w:rsid w:val="00342EE7"/>
    <w:rsid w:val="00342F18"/>
    <w:rsid w:val="00342F30"/>
    <w:rsid w:val="00342FA3"/>
    <w:rsid w:val="00343088"/>
    <w:rsid w:val="00343123"/>
    <w:rsid w:val="00343298"/>
    <w:rsid w:val="003437A0"/>
    <w:rsid w:val="003438EB"/>
    <w:rsid w:val="003441DC"/>
    <w:rsid w:val="00344273"/>
    <w:rsid w:val="0034449C"/>
    <w:rsid w:val="003446B9"/>
    <w:rsid w:val="0034497B"/>
    <w:rsid w:val="00344F68"/>
    <w:rsid w:val="003453B8"/>
    <w:rsid w:val="00345930"/>
    <w:rsid w:val="0034593A"/>
    <w:rsid w:val="00345A46"/>
    <w:rsid w:val="00345CC8"/>
    <w:rsid w:val="00345DCF"/>
    <w:rsid w:val="0034628C"/>
    <w:rsid w:val="003464AD"/>
    <w:rsid w:val="00346A87"/>
    <w:rsid w:val="00346C40"/>
    <w:rsid w:val="00346F62"/>
    <w:rsid w:val="003474AB"/>
    <w:rsid w:val="0034764F"/>
    <w:rsid w:val="003479D1"/>
    <w:rsid w:val="003500AA"/>
    <w:rsid w:val="003502DD"/>
    <w:rsid w:val="00350543"/>
    <w:rsid w:val="003505B5"/>
    <w:rsid w:val="003509E2"/>
    <w:rsid w:val="00350ADC"/>
    <w:rsid w:val="00350AFC"/>
    <w:rsid w:val="00350B0A"/>
    <w:rsid w:val="00350D1E"/>
    <w:rsid w:val="00350FC6"/>
    <w:rsid w:val="00351254"/>
    <w:rsid w:val="0035125A"/>
    <w:rsid w:val="0035145B"/>
    <w:rsid w:val="00351486"/>
    <w:rsid w:val="003518D8"/>
    <w:rsid w:val="00351CCE"/>
    <w:rsid w:val="00351F28"/>
    <w:rsid w:val="00352570"/>
    <w:rsid w:val="00352A07"/>
    <w:rsid w:val="00352A3A"/>
    <w:rsid w:val="00352A44"/>
    <w:rsid w:val="00352ABA"/>
    <w:rsid w:val="0035343D"/>
    <w:rsid w:val="0035351E"/>
    <w:rsid w:val="00353DA0"/>
    <w:rsid w:val="00353DF4"/>
    <w:rsid w:val="00353EEE"/>
    <w:rsid w:val="0035408E"/>
    <w:rsid w:val="00354417"/>
    <w:rsid w:val="0035454A"/>
    <w:rsid w:val="003545A6"/>
    <w:rsid w:val="003547EF"/>
    <w:rsid w:val="00354C6E"/>
    <w:rsid w:val="00354D5A"/>
    <w:rsid w:val="00354F6C"/>
    <w:rsid w:val="00355353"/>
    <w:rsid w:val="003553B9"/>
    <w:rsid w:val="00355726"/>
    <w:rsid w:val="003558C5"/>
    <w:rsid w:val="003562A0"/>
    <w:rsid w:val="00356368"/>
    <w:rsid w:val="003563B7"/>
    <w:rsid w:val="00356620"/>
    <w:rsid w:val="00356729"/>
    <w:rsid w:val="003569EC"/>
    <w:rsid w:val="00356A76"/>
    <w:rsid w:val="00356B2C"/>
    <w:rsid w:val="00356BF7"/>
    <w:rsid w:val="0035728F"/>
    <w:rsid w:val="00357513"/>
    <w:rsid w:val="00357AEE"/>
    <w:rsid w:val="00360013"/>
    <w:rsid w:val="00360105"/>
    <w:rsid w:val="003603BB"/>
    <w:rsid w:val="0036063E"/>
    <w:rsid w:val="003609BE"/>
    <w:rsid w:val="00360BEC"/>
    <w:rsid w:val="00360D09"/>
    <w:rsid w:val="00361764"/>
    <w:rsid w:val="00361C17"/>
    <w:rsid w:val="00361CC1"/>
    <w:rsid w:val="00361E58"/>
    <w:rsid w:val="00362465"/>
    <w:rsid w:val="003625A5"/>
    <w:rsid w:val="00362AD0"/>
    <w:rsid w:val="00362AF4"/>
    <w:rsid w:val="003635FC"/>
    <w:rsid w:val="00363649"/>
    <w:rsid w:val="00363690"/>
    <w:rsid w:val="00363865"/>
    <w:rsid w:val="00363AF8"/>
    <w:rsid w:val="00363C92"/>
    <w:rsid w:val="0036406C"/>
    <w:rsid w:val="0036431C"/>
    <w:rsid w:val="0036486C"/>
    <w:rsid w:val="003649A3"/>
    <w:rsid w:val="00364A41"/>
    <w:rsid w:val="00364B44"/>
    <w:rsid w:val="00364D56"/>
    <w:rsid w:val="00364E7A"/>
    <w:rsid w:val="00365C9E"/>
    <w:rsid w:val="00366325"/>
    <w:rsid w:val="0036637C"/>
    <w:rsid w:val="003669A4"/>
    <w:rsid w:val="00366B40"/>
    <w:rsid w:val="00366BB1"/>
    <w:rsid w:val="00366E18"/>
    <w:rsid w:val="0036704C"/>
    <w:rsid w:val="003672ED"/>
    <w:rsid w:val="00367394"/>
    <w:rsid w:val="0036761C"/>
    <w:rsid w:val="00367A78"/>
    <w:rsid w:val="00367F88"/>
    <w:rsid w:val="00367FBD"/>
    <w:rsid w:val="003701EC"/>
    <w:rsid w:val="00370383"/>
    <w:rsid w:val="003703C8"/>
    <w:rsid w:val="003704C0"/>
    <w:rsid w:val="0037057F"/>
    <w:rsid w:val="003707C5"/>
    <w:rsid w:val="00370CC2"/>
    <w:rsid w:val="00370E4C"/>
    <w:rsid w:val="00370F29"/>
    <w:rsid w:val="003714A4"/>
    <w:rsid w:val="003714CA"/>
    <w:rsid w:val="00371611"/>
    <w:rsid w:val="00371A71"/>
    <w:rsid w:val="00371A7A"/>
    <w:rsid w:val="00371AB8"/>
    <w:rsid w:val="00371FFB"/>
    <w:rsid w:val="003722C9"/>
    <w:rsid w:val="003727F7"/>
    <w:rsid w:val="0037295C"/>
    <w:rsid w:val="00372A29"/>
    <w:rsid w:val="00372E90"/>
    <w:rsid w:val="00372F6C"/>
    <w:rsid w:val="0037303E"/>
    <w:rsid w:val="00373542"/>
    <w:rsid w:val="00373D92"/>
    <w:rsid w:val="00373E0F"/>
    <w:rsid w:val="00374246"/>
    <w:rsid w:val="003745D8"/>
    <w:rsid w:val="003747C1"/>
    <w:rsid w:val="00374B2A"/>
    <w:rsid w:val="0037504B"/>
    <w:rsid w:val="003752B0"/>
    <w:rsid w:val="00375476"/>
    <w:rsid w:val="00375499"/>
    <w:rsid w:val="00375932"/>
    <w:rsid w:val="00375A2B"/>
    <w:rsid w:val="00375AE6"/>
    <w:rsid w:val="00375B1C"/>
    <w:rsid w:val="00375BD3"/>
    <w:rsid w:val="00375C2B"/>
    <w:rsid w:val="00376491"/>
    <w:rsid w:val="003766F5"/>
    <w:rsid w:val="00376B2B"/>
    <w:rsid w:val="00376C81"/>
    <w:rsid w:val="00376D7A"/>
    <w:rsid w:val="003772BE"/>
    <w:rsid w:val="00377DCC"/>
    <w:rsid w:val="003802D0"/>
    <w:rsid w:val="003803E8"/>
    <w:rsid w:val="00380EAC"/>
    <w:rsid w:val="00381077"/>
    <w:rsid w:val="0038118A"/>
    <w:rsid w:val="003811AE"/>
    <w:rsid w:val="003811B4"/>
    <w:rsid w:val="0038131E"/>
    <w:rsid w:val="003813AD"/>
    <w:rsid w:val="003815B9"/>
    <w:rsid w:val="00381899"/>
    <w:rsid w:val="003818B1"/>
    <w:rsid w:val="00381CAF"/>
    <w:rsid w:val="003820A5"/>
    <w:rsid w:val="0038226C"/>
    <w:rsid w:val="003827D9"/>
    <w:rsid w:val="00382872"/>
    <w:rsid w:val="00382E5F"/>
    <w:rsid w:val="0038308F"/>
    <w:rsid w:val="00383138"/>
    <w:rsid w:val="00383564"/>
    <w:rsid w:val="0038363D"/>
    <w:rsid w:val="00383725"/>
    <w:rsid w:val="0038376C"/>
    <w:rsid w:val="00383A9A"/>
    <w:rsid w:val="00383CB3"/>
    <w:rsid w:val="00383E40"/>
    <w:rsid w:val="00383F37"/>
    <w:rsid w:val="0038400E"/>
    <w:rsid w:val="003841F2"/>
    <w:rsid w:val="0038435D"/>
    <w:rsid w:val="00384856"/>
    <w:rsid w:val="00384CFA"/>
    <w:rsid w:val="00384E80"/>
    <w:rsid w:val="00385313"/>
    <w:rsid w:val="0038565A"/>
    <w:rsid w:val="00385BA1"/>
    <w:rsid w:val="00385CD6"/>
    <w:rsid w:val="00385CD8"/>
    <w:rsid w:val="00385EF6"/>
    <w:rsid w:val="0038605B"/>
    <w:rsid w:val="0038670B"/>
    <w:rsid w:val="00386991"/>
    <w:rsid w:val="00387062"/>
    <w:rsid w:val="0038780B"/>
    <w:rsid w:val="0038792E"/>
    <w:rsid w:val="00387B59"/>
    <w:rsid w:val="00387F95"/>
    <w:rsid w:val="003901A8"/>
    <w:rsid w:val="003908F6"/>
    <w:rsid w:val="00390DAF"/>
    <w:rsid w:val="0039142A"/>
    <w:rsid w:val="00391DA1"/>
    <w:rsid w:val="00391ED8"/>
    <w:rsid w:val="00391EF7"/>
    <w:rsid w:val="0039201C"/>
    <w:rsid w:val="00392114"/>
    <w:rsid w:val="0039256D"/>
    <w:rsid w:val="0039270D"/>
    <w:rsid w:val="00392A2E"/>
    <w:rsid w:val="00392A4B"/>
    <w:rsid w:val="00392E97"/>
    <w:rsid w:val="00393054"/>
    <w:rsid w:val="0039313C"/>
    <w:rsid w:val="003932B9"/>
    <w:rsid w:val="003933BA"/>
    <w:rsid w:val="003934FB"/>
    <w:rsid w:val="003936BE"/>
    <w:rsid w:val="00393852"/>
    <w:rsid w:val="00393BA1"/>
    <w:rsid w:val="00393FB4"/>
    <w:rsid w:val="00394095"/>
    <w:rsid w:val="00394291"/>
    <w:rsid w:val="0039442A"/>
    <w:rsid w:val="003944D9"/>
    <w:rsid w:val="00394590"/>
    <w:rsid w:val="003945DD"/>
    <w:rsid w:val="0039474C"/>
    <w:rsid w:val="00394845"/>
    <w:rsid w:val="00394F11"/>
    <w:rsid w:val="0039506B"/>
    <w:rsid w:val="0039533B"/>
    <w:rsid w:val="003955DF"/>
    <w:rsid w:val="003958A5"/>
    <w:rsid w:val="003958E4"/>
    <w:rsid w:val="00395922"/>
    <w:rsid w:val="00395947"/>
    <w:rsid w:val="00395D70"/>
    <w:rsid w:val="00395D80"/>
    <w:rsid w:val="00395F4C"/>
    <w:rsid w:val="003960FA"/>
    <w:rsid w:val="00396A08"/>
    <w:rsid w:val="003971D0"/>
    <w:rsid w:val="003974BF"/>
    <w:rsid w:val="0039752A"/>
    <w:rsid w:val="0039768D"/>
    <w:rsid w:val="00397CEB"/>
    <w:rsid w:val="00397EF3"/>
    <w:rsid w:val="003A0161"/>
    <w:rsid w:val="003A01B7"/>
    <w:rsid w:val="003A062C"/>
    <w:rsid w:val="003A063B"/>
    <w:rsid w:val="003A06BD"/>
    <w:rsid w:val="003A07FF"/>
    <w:rsid w:val="003A0BF4"/>
    <w:rsid w:val="003A0D2A"/>
    <w:rsid w:val="003A107B"/>
    <w:rsid w:val="003A11C6"/>
    <w:rsid w:val="003A15B9"/>
    <w:rsid w:val="003A1874"/>
    <w:rsid w:val="003A1B12"/>
    <w:rsid w:val="003A1F3A"/>
    <w:rsid w:val="003A1FB5"/>
    <w:rsid w:val="003A1FC5"/>
    <w:rsid w:val="003A229A"/>
    <w:rsid w:val="003A261E"/>
    <w:rsid w:val="003A32A8"/>
    <w:rsid w:val="003A36A4"/>
    <w:rsid w:val="003A3A03"/>
    <w:rsid w:val="003A3A80"/>
    <w:rsid w:val="003A3BF7"/>
    <w:rsid w:val="003A3E3A"/>
    <w:rsid w:val="003A46F6"/>
    <w:rsid w:val="003A4731"/>
    <w:rsid w:val="003A4A02"/>
    <w:rsid w:val="003A4B66"/>
    <w:rsid w:val="003A4C5C"/>
    <w:rsid w:val="003A4E44"/>
    <w:rsid w:val="003A4F64"/>
    <w:rsid w:val="003A54EA"/>
    <w:rsid w:val="003A5785"/>
    <w:rsid w:val="003A57BF"/>
    <w:rsid w:val="003A5D0C"/>
    <w:rsid w:val="003A5DBD"/>
    <w:rsid w:val="003A630F"/>
    <w:rsid w:val="003A65A0"/>
    <w:rsid w:val="003A6A72"/>
    <w:rsid w:val="003A6B08"/>
    <w:rsid w:val="003A6C4B"/>
    <w:rsid w:val="003A6DFD"/>
    <w:rsid w:val="003A73C6"/>
    <w:rsid w:val="003A7578"/>
    <w:rsid w:val="003A765D"/>
    <w:rsid w:val="003A7730"/>
    <w:rsid w:val="003A7887"/>
    <w:rsid w:val="003A79AD"/>
    <w:rsid w:val="003A7C7E"/>
    <w:rsid w:val="003A7E89"/>
    <w:rsid w:val="003B0062"/>
    <w:rsid w:val="003B049F"/>
    <w:rsid w:val="003B0627"/>
    <w:rsid w:val="003B0953"/>
    <w:rsid w:val="003B09EF"/>
    <w:rsid w:val="003B0C86"/>
    <w:rsid w:val="003B0D10"/>
    <w:rsid w:val="003B1026"/>
    <w:rsid w:val="003B125E"/>
    <w:rsid w:val="003B1388"/>
    <w:rsid w:val="003B13D7"/>
    <w:rsid w:val="003B1688"/>
    <w:rsid w:val="003B1877"/>
    <w:rsid w:val="003B1B98"/>
    <w:rsid w:val="003B1D04"/>
    <w:rsid w:val="003B2257"/>
    <w:rsid w:val="003B244C"/>
    <w:rsid w:val="003B24BD"/>
    <w:rsid w:val="003B2B47"/>
    <w:rsid w:val="003B2EE2"/>
    <w:rsid w:val="003B2F8B"/>
    <w:rsid w:val="003B37BB"/>
    <w:rsid w:val="003B3B3E"/>
    <w:rsid w:val="003B3CBB"/>
    <w:rsid w:val="003B3F9C"/>
    <w:rsid w:val="003B3FF8"/>
    <w:rsid w:val="003B404E"/>
    <w:rsid w:val="003B41BD"/>
    <w:rsid w:val="003B4477"/>
    <w:rsid w:val="003B44E5"/>
    <w:rsid w:val="003B4D1B"/>
    <w:rsid w:val="003B4E00"/>
    <w:rsid w:val="003B4F77"/>
    <w:rsid w:val="003B4FD1"/>
    <w:rsid w:val="003B578D"/>
    <w:rsid w:val="003B58CA"/>
    <w:rsid w:val="003B5A00"/>
    <w:rsid w:val="003B5A21"/>
    <w:rsid w:val="003B5B5E"/>
    <w:rsid w:val="003B6B13"/>
    <w:rsid w:val="003B6DFD"/>
    <w:rsid w:val="003B700E"/>
    <w:rsid w:val="003B71C2"/>
    <w:rsid w:val="003B71FC"/>
    <w:rsid w:val="003B725E"/>
    <w:rsid w:val="003B777E"/>
    <w:rsid w:val="003B7A50"/>
    <w:rsid w:val="003B7AE5"/>
    <w:rsid w:val="003C0267"/>
    <w:rsid w:val="003C0684"/>
    <w:rsid w:val="003C0A2F"/>
    <w:rsid w:val="003C0DE8"/>
    <w:rsid w:val="003C0E08"/>
    <w:rsid w:val="003C0F40"/>
    <w:rsid w:val="003C126B"/>
    <w:rsid w:val="003C158A"/>
    <w:rsid w:val="003C166F"/>
    <w:rsid w:val="003C178B"/>
    <w:rsid w:val="003C195A"/>
    <w:rsid w:val="003C1C42"/>
    <w:rsid w:val="003C1F8F"/>
    <w:rsid w:val="003C22A8"/>
    <w:rsid w:val="003C305C"/>
    <w:rsid w:val="003C35B4"/>
    <w:rsid w:val="003C3D02"/>
    <w:rsid w:val="003C3D3E"/>
    <w:rsid w:val="003C3D5B"/>
    <w:rsid w:val="003C3E6E"/>
    <w:rsid w:val="003C3EEA"/>
    <w:rsid w:val="003C3FFC"/>
    <w:rsid w:val="003C4AF3"/>
    <w:rsid w:val="003C4DB4"/>
    <w:rsid w:val="003C4F22"/>
    <w:rsid w:val="003C509C"/>
    <w:rsid w:val="003C5297"/>
    <w:rsid w:val="003C53DC"/>
    <w:rsid w:val="003C574E"/>
    <w:rsid w:val="003C5CD0"/>
    <w:rsid w:val="003C5CD5"/>
    <w:rsid w:val="003C5E83"/>
    <w:rsid w:val="003C5EA1"/>
    <w:rsid w:val="003C6025"/>
    <w:rsid w:val="003C614B"/>
    <w:rsid w:val="003C645A"/>
    <w:rsid w:val="003C6519"/>
    <w:rsid w:val="003C6733"/>
    <w:rsid w:val="003C6CA0"/>
    <w:rsid w:val="003C6EA3"/>
    <w:rsid w:val="003C6FEF"/>
    <w:rsid w:val="003C749A"/>
    <w:rsid w:val="003C765C"/>
    <w:rsid w:val="003C76FE"/>
    <w:rsid w:val="003C79CF"/>
    <w:rsid w:val="003C7A30"/>
    <w:rsid w:val="003C7B13"/>
    <w:rsid w:val="003C7B4E"/>
    <w:rsid w:val="003C7BAF"/>
    <w:rsid w:val="003C7CA8"/>
    <w:rsid w:val="003C7EB9"/>
    <w:rsid w:val="003D024C"/>
    <w:rsid w:val="003D03C2"/>
    <w:rsid w:val="003D046E"/>
    <w:rsid w:val="003D04B6"/>
    <w:rsid w:val="003D0704"/>
    <w:rsid w:val="003D08BF"/>
    <w:rsid w:val="003D0A57"/>
    <w:rsid w:val="003D11DB"/>
    <w:rsid w:val="003D13F0"/>
    <w:rsid w:val="003D13FE"/>
    <w:rsid w:val="003D14AB"/>
    <w:rsid w:val="003D18A4"/>
    <w:rsid w:val="003D19C5"/>
    <w:rsid w:val="003D19C7"/>
    <w:rsid w:val="003D1CAA"/>
    <w:rsid w:val="003D1CB7"/>
    <w:rsid w:val="003D1E0F"/>
    <w:rsid w:val="003D20DD"/>
    <w:rsid w:val="003D2242"/>
    <w:rsid w:val="003D23F8"/>
    <w:rsid w:val="003D26A1"/>
    <w:rsid w:val="003D2747"/>
    <w:rsid w:val="003D278A"/>
    <w:rsid w:val="003D29D1"/>
    <w:rsid w:val="003D2CE1"/>
    <w:rsid w:val="003D2DCA"/>
    <w:rsid w:val="003D2E9E"/>
    <w:rsid w:val="003D3374"/>
    <w:rsid w:val="003D371E"/>
    <w:rsid w:val="003D3842"/>
    <w:rsid w:val="003D3AD5"/>
    <w:rsid w:val="003D3C2E"/>
    <w:rsid w:val="003D3C33"/>
    <w:rsid w:val="003D3CCE"/>
    <w:rsid w:val="003D3D36"/>
    <w:rsid w:val="003D40E1"/>
    <w:rsid w:val="003D416C"/>
    <w:rsid w:val="003D429E"/>
    <w:rsid w:val="003D4620"/>
    <w:rsid w:val="003D4629"/>
    <w:rsid w:val="003D464F"/>
    <w:rsid w:val="003D46C0"/>
    <w:rsid w:val="003D46D7"/>
    <w:rsid w:val="003D4B6D"/>
    <w:rsid w:val="003D50DD"/>
    <w:rsid w:val="003D51E4"/>
    <w:rsid w:val="003D539D"/>
    <w:rsid w:val="003D553E"/>
    <w:rsid w:val="003D579F"/>
    <w:rsid w:val="003D5935"/>
    <w:rsid w:val="003D5A5C"/>
    <w:rsid w:val="003D604B"/>
    <w:rsid w:val="003D613A"/>
    <w:rsid w:val="003D67E6"/>
    <w:rsid w:val="003D6DBD"/>
    <w:rsid w:val="003D71F3"/>
    <w:rsid w:val="003D71FD"/>
    <w:rsid w:val="003D722B"/>
    <w:rsid w:val="003D73E2"/>
    <w:rsid w:val="003D75B5"/>
    <w:rsid w:val="003D7D3B"/>
    <w:rsid w:val="003E0348"/>
    <w:rsid w:val="003E03C8"/>
    <w:rsid w:val="003E088F"/>
    <w:rsid w:val="003E090D"/>
    <w:rsid w:val="003E0A5F"/>
    <w:rsid w:val="003E0C37"/>
    <w:rsid w:val="003E11D0"/>
    <w:rsid w:val="003E13D3"/>
    <w:rsid w:val="003E164F"/>
    <w:rsid w:val="003E1871"/>
    <w:rsid w:val="003E2865"/>
    <w:rsid w:val="003E299D"/>
    <w:rsid w:val="003E2A7C"/>
    <w:rsid w:val="003E2B2C"/>
    <w:rsid w:val="003E324C"/>
    <w:rsid w:val="003E3710"/>
    <w:rsid w:val="003E3799"/>
    <w:rsid w:val="003E3B8D"/>
    <w:rsid w:val="003E406B"/>
    <w:rsid w:val="003E44DB"/>
    <w:rsid w:val="003E4764"/>
    <w:rsid w:val="003E48DB"/>
    <w:rsid w:val="003E4D1E"/>
    <w:rsid w:val="003E4D35"/>
    <w:rsid w:val="003E4D94"/>
    <w:rsid w:val="003E5085"/>
    <w:rsid w:val="003E5214"/>
    <w:rsid w:val="003E5296"/>
    <w:rsid w:val="003E52D9"/>
    <w:rsid w:val="003E53C8"/>
    <w:rsid w:val="003E546D"/>
    <w:rsid w:val="003E562C"/>
    <w:rsid w:val="003E56A8"/>
    <w:rsid w:val="003E56F9"/>
    <w:rsid w:val="003E5B1F"/>
    <w:rsid w:val="003E5BDD"/>
    <w:rsid w:val="003E5DEE"/>
    <w:rsid w:val="003E62CA"/>
    <w:rsid w:val="003E6523"/>
    <w:rsid w:val="003E6575"/>
    <w:rsid w:val="003E67BE"/>
    <w:rsid w:val="003E68D1"/>
    <w:rsid w:val="003E6B3D"/>
    <w:rsid w:val="003E6D8F"/>
    <w:rsid w:val="003E6F84"/>
    <w:rsid w:val="003E713C"/>
    <w:rsid w:val="003E7460"/>
    <w:rsid w:val="003E77B2"/>
    <w:rsid w:val="003E780E"/>
    <w:rsid w:val="003E7A96"/>
    <w:rsid w:val="003E7BF0"/>
    <w:rsid w:val="003F00F8"/>
    <w:rsid w:val="003F06E9"/>
    <w:rsid w:val="003F0941"/>
    <w:rsid w:val="003F0ADF"/>
    <w:rsid w:val="003F0D3C"/>
    <w:rsid w:val="003F0E3A"/>
    <w:rsid w:val="003F0E68"/>
    <w:rsid w:val="003F13CE"/>
    <w:rsid w:val="003F27A0"/>
    <w:rsid w:val="003F2910"/>
    <w:rsid w:val="003F2A16"/>
    <w:rsid w:val="003F2BF1"/>
    <w:rsid w:val="003F2CAE"/>
    <w:rsid w:val="003F3120"/>
    <w:rsid w:val="003F31D1"/>
    <w:rsid w:val="003F35D5"/>
    <w:rsid w:val="003F3638"/>
    <w:rsid w:val="003F36C9"/>
    <w:rsid w:val="003F394B"/>
    <w:rsid w:val="003F3B93"/>
    <w:rsid w:val="003F431D"/>
    <w:rsid w:val="003F43AD"/>
    <w:rsid w:val="003F4B04"/>
    <w:rsid w:val="003F502D"/>
    <w:rsid w:val="003F58CC"/>
    <w:rsid w:val="003F591A"/>
    <w:rsid w:val="003F5980"/>
    <w:rsid w:val="003F5BB2"/>
    <w:rsid w:val="003F5BEA"/>
    <w:rsid w:val="003F5F6E"/>
    <w:rsid w:val="003F5FA6"/>
    <w:rsid w:val="003F6144"/>
    <w:rsid w:val="003F6693"/>
    <w:rsid w:val="003F6712"/>
    <w:rsid w:val="003F6C8D"/>
    <w:rsid w:val="003F6D5B"/>
    <w:rsid w:val="003F713F"/>
    <w:rsid w:val="003F723E"/>
    <w:rsid w:val="003F737D"/>
    <w:rsid w:val="003F7495"/>
    <w:rsid w:val="003F75FE"/>
    <w:rsid w:val="003F766C"/>
    <w:rsid w:val="003F7786"/>
    <w:rsid w:val="003F7BA8"/>
    <w:rsid w:val="003F7C51"/>
    <w:rsid w:val="003F7DB0"/>
    <w:rsid w:val="00400149"/>
    <w:rsid w:val="00400248"/>
    <w:rsid w:val="00400510"/>
    <w:rsid w:val="00400895"/>
    <w:rsid w:val="004009A0"/>
    <w:rsid w:val="00401296"/>
    <w:rsid w:val="004012A1"/>
    <w:rsid w:val="00401EB7"/>
    <w:rsid w:val="00402107"/>
    <w:rsid w:val="0040242F"/>
    <w:rsid w:val="00402B90"/>
    <w:rsid w:val="0040336F"/>
    <w:rsid w:val="00403657"/>
    <w:rsid w:val="00403658"/>
    <w:rsid w:val="004036C3"/>
    <w:rsid w:val="004037BE"/>
    <w:rsid w:val="00403B5C"/>
    <w:rsid w:val="004042CA"/>
    <w:rsid w:val="00404773"/>
    <w:rsid w:val="00404AA4"/>
    <w:rsid w:val="00404C30"/>
    <w:rsid w:val="00404FC0"/>
    <w:rsid w:val="00404FE1"/>
    <w:rsid w:val="00405420"/>
    <w:rsid w:val="00406071"/>
    <w:rsid w:val="004065FC"/>
    <w:rsid w:val="0040669B"/>
    <w:rsid w:val="004067FF"/>
    <w:rsid w:val="00406AF7"/>
    <w:rsid w:val="00406B53"/>
    <w:rsid w:val="00407233"/>
    <w:rsid w:val="00407A02"/>
    <w:rsid w:val="00407B41"/>
    <w:rsid w:val="00407C8C"/>
    <w:rsid w:val="00407D39"/>
    <w:rsid w:val="00407EA0"/>
    <w:rsid w:val="00407EA1"/>
    <w:rsid w:val="00407F3B"/>
    <w:rsid w:val="00407FA5"/>
    <w:rsid w:val="00410173"/>
    <w:rsid w:val="00411131"/>
    <w:rsid w:val="00411136"/>
    <w:rsid w:val="0041135B"/>
    <w:rsid w:val="004113F3"/>
    <w:rsid w:val="00411C46"/>
    <w:rsid w:val="00411D3D"/>
    <w:rsid w:val="0041205A"/>
    <w:rsid w:val="00412364"/>
    <w:rsid w:val="00412908"/>
    <w:rsid w:val="00412ACF"/>
    <w:rsid w:val="0041320C"/>
    <w:rsid w:val="0041398C"/>
    <w:rsid w:val="00413D5D"/>
    <w:rsid w:val="0041402E"/>
    <w:rsid w:val="00414227"/>
    <w:rsid w:val="00414312"/>
    <w:rsid w:val="0041431D"/>
    <w:rsid w:val="00414458"/>
    <w:rsid w:val="00414AD0"/>
    <w:rsid w:val="00414C2F"/>
    <w:rsid w:val="00414EE6"/>
    <w:rsid w:val="004157EA"/>
    <w:rsid w:val="0041591D"/>
    <w:rsid w:val="00415E5C"/>
    <w:rsid w:val="00415E9A"/>
    <w:rsid w:val="004161C9"/>
    <w:rsid w:val="00416688"/>
    <w:rsid w:val="004169B5"/>
    <w:rsid w:val="00417003"/>
    <w:rsid w:val="0041713B"/>
    <w:rsid w:val="00417263"/>
    <w:rsid w:val="004174BC"/>
    <w:rsid w:val="00417696"/>
    <w:rsid w:val="0041783D"/>
    <w:rsid w:val="00417A22"/>
    <w:rsid w:val="004205B8"/>
    <w:rsid w:val="00420894"/>
    <w:rsid w:val="0042099B"/>
    <w:rsid w:val="00420B9D"/>
    <w:rsid w:val="00420C7D"/>
    <w:rsid w:val="00421005"/>
    <w:rsid w:val="004214AC"/>
    <w:rsid w:val="004214BC"/>
    <w:rsid w:val="004218D1"/>
    <w:rsid w:val="00421B1C"/>
    <w:rsid w:val="00421B8F"/>
    <w:rsid w:val="00421CCC"/>
    <w:rsid w:val="00422037"/>
    <w:rsid w:val="004223ED"/>
    <w:rsid w:val="00422540"/>
    <w:rsid w:val="00422597"/>
    <w:rsid w:val="0042294D"/>
    <w:rsid w:val="00422B96"/>
    <w:rsid w:val="00422EDF"/>
    <w:rsid w:val="00422F4A"/>
    <w:rsid w:val="004236C2"/>
    <w:rsid w:val="00423A8A"/>
    <w:rsid w:val="00423F1C"/>
    <w:rsid w:val="00424239"/>
    <w:rsid w:val="00424658"/>
    <w:rsid w:val="004247A0"/>
    <w:rsid w:val="00424E46"/>
    <w:rsid w:val="00424F1F"/>
    <w:rsid w:val="004251CE"/>
    <w:rsid w:val="0042572F"/>
    <w:rsid w:val="00425880"/>
    <w:rsid w:val="004258F4"/>
    <w:rsid w:val="004259F4"/>
    <w:rsid w:val="00425C56"/>
    <w:rsid w:val="0042605D"/>
    <w:rsid w:val="00426077"/>
    <w:rsid w:val="00426096"/>
    <w:rsid w:val="004260D0"/>
    <w:rsid w:val="0042626E"/>
    <w:rsid w:val="0042659F"/>
    <w:rsid w:val="00426D71"/>
    <w:rsid w:val="00426E4B"/>
    <w:rsid w:val="004270E9"/>
    <w:rsid w:val="00427905"/>
    <w:rsid w:val="00427A3C"/>
    <w:rsid w:val="00427C7E"/>
    <w:rsid w:val="00427DA6"/>
    <w:rsid w:val="00427E31"/>
    <w:rsid w:val="0043003A"/>
    <w:rsid w:val="00430207"/>
    <w:rsid w:val="004307FD"/>
    <w:rsid w:val="0043081E"/>
    <w:rsid w:val="004308DC"/>
    <w:rsid w:val="00430A37"/>
    <w:rsid w:val="00430AC4"/>
    <w:rsid w:val="00430AF5"/>
    <w:rsid w:val="0043132C"/>
    <w:rsid w:val="004314EC"/>
    <w:rsid w:val="004317E4"/>
    <w:rsid w:val="0043190A"/>
    <w:rsid w:val="00431968"/>
    <w:rsid w:val="00431B06"/>
    <w:rsid w:val="00431CA4"/>
    <w:rsid w:val="00432828"/>
    <w:rsid w:val="004329B3"/>
    <w:rsid w:val="00432AFA"/>
    <w:rsid w:val="00432C3D"/>
    <w:rsid w:val="00432E97"/>
    <w:rsid w:val="00432FB4"/>
    <w:rsid w:val="0043335A"/>
    <w:rsid w:val="0043342D"/>
    <w:rsid w:val="0043347C"/>
    <w:rsid w:val="0043356F"/>
    <w:rsid w:val="00433AA4"/>
    <w:rsid w:val="00433AFB"/>
    <w:rsid w:val="00434439"/>
    <w:rsid w:val="004344AC"/>
    <w:rsid w:val="004346DC"/>
    <w:rsid w:val="00434752"/>
    <w:rsid w:val="004347FA"/>
    <w:rsid w:val="00434BEB"/>
    <w:rsid w:val="00434C49"/>
    <w:rsid w:val="00434D26"/>
    <w:rsid w:val="00434F3D"/>
    <w:rsid w:val="00435688"/>
    <w:rsid w:val="00435779"/>
    <w:rsid w:val="004358DB"/>
    <w:rsid w:val="004359C2"/>
    <w:rsid w:val="00436299"/>
    <w:rsid w:val="004365A0"/>
    <w:rsid w:val="00436631"/>
    <w:rsid w:val="004366F8"/>
    <w:rsid w:val="00436A03"/>
    <w:rsid w:val="00436E76"/>
    <w:rsid w:val="00437076"/>
    <w:rsid w:val="0043711B"/>
    <w:rsid w:val="004373E7"/>
    <w:rsid w:val="0043790A"/>
    <w:rsid w:val="00437A13"/>
    <w:rsid w:val="00437A1E"/>
    <w:rsid w:val="00437A93"/>
    <w:rsid w:val="00437BC8"/>
    <w:rsid w:val="00437CE8"/>
    <w:rsid w:val="00437D82"/>
    <w:rsid w:val="0044014B"/>
    <w:rsid w:val="00440169"/>
    <w:rsid w:val="00440297"/>
    <w:rsid w:val="00440ABC"/>
    <w:rsid w:val="00440F50"/>
    <w:rsid w:val="004415A4"/>
    <w:rsid w:val="00441C8D"/>
    <w:rsid w:val="00441FB5"/>
    <w:rsid w:val="004424A8"/>
    <w:rsid w:val="00442580"/>
    <w:rsid w:val="0044277A"/>
    <w:rsid w:val="00442AAF"/>
    <w:rsid w:val="00442F6E"/>
    <w:rsid w:val="004432E9"/>
    <w:rsid w:val="00443404"/>
    <w:rsid w:val="0044376F"/>
    <w:rsid w:val="00443C65"/>
    <w:rsid w:val="00443E3F"/>
    <w:rsid w:val="004441ED"/>
    <w:rsid w:val="004446D4"/>
    <w:rsid w:val="00444705"/>
    <w:rsid w:val="0044484D"/>
    <w:rsid w:val="00444892"/>
    <w:rsid w:val="00444A16"/>
    <w:rsid w:val="00444DE4"/>
    <w:rsid w:val="00444F7B"/>
    <w:rsid w:val="00445140"/>
    <w:rsid w:val="00445206"/>
    <w:rsid w:val="0044553D"/>
    <w:rsid w:val="0044591A"/>
    <w:rsid w:val="00445CEC"/>
    <w:rsid w:val="0044638F"/>
    <w:rsid w:val="004463D7"/>
    <w:rsid w:val="004466CA"/>
    <w:rsid w:val="00446D26"/>
    <w:rsid w:val="00446F4F"/>
    <w:rsid w:val="004472EF"/>
    <w:rsid w:val="00447461"/>
    <w:rsid w:val="00447CA7"/>
    <w:rsid w:val="00447D37"/>
    <w:rsid w:val="00447E4C"/>
    <w:rsid w:val="00450485"/>
    <w:rsid w:val="0045054D"/>
    <w:rsid w:val="00450C27"/>
    <w:rsid w:val="00450DEA"/>
    <w:rsid w:val="00450EA1"/>
    <w:rsid w:val="00451090"/>
    <w:rsid w:val="00451917"/>
    <w:rsid w:val="004519AC"/>
    <w:rsid w:val="00451D6B"/>
    <w:rsid w:val="00451F28"/>
    <w:rsid w:val="00452213"/>
    <w:rsid w:val="004523B3"/>
    <w:rsid w:val="0045244B"/>
    <w:rsid w:val="004528CA"/>
    <w:rsid w:val="00452973"/>
    <w:rsid w:val="00452D40"/>
    <w:rsid w:val="004531EF"/>
    <w:rsid w:val="004533E1"/>
    <w:rsid w:val="0045351B"/>
    <w:rsid w:val="00453739"/>
    <w:rsid w:val="00453759"/>
    <w:rsid w:val="00453988"/>
    <w:rsid w:val="00453D4C"/>
    <w:rsid w:val="00453DC8"/>
    <w:rsid w:val="0045405E"/>
    <w:rsid w:val="0045422D"/>
    <w:rsid w:val="00454AA3"/>
    <w:rsid w:val="00454D98"/>
    <w:rsid w:val="00454DC7"/>
    <w:rsid w:val="00454EB4"/>
    <w:rsid w:val="0045522F"/>
    <w:rsid w:val="00455285"/>
    <w:rsid w:val="004552A3"/>
    <w:rsid w:val="00455593"/>
    <w:rsid w:val="004556BE"/>
    <w:rsid w:val="004558FA"/>
    <w:rsid w:val="00455BEB"/>
    <w:rsid w:val="00455BF9"/>
    <w:rsid w:val="00456128"/>
    <w:rsid w:val="0045641A"/>
    <w:rsid w:val="0045665D"/>
    <w:rsid w:val="004569D2"/>
    <w:rsid w:val="00456A28"/>
    <w:rsid w:val="00457487"/>
    <w:rsid w:val="00457CFF"/>
    <w:rsid w:val="00457F5E"/>
    <w:rsid w:val="00460034"/>
    <w:rsid w:val="0046004F"/>
    <w:rsid w:val="0046050A"/>
    <w:rsid w:val="00460578"/>
    <w:rsid w:val="004606A6"/>
    <w:rsid w:val="00460727"/>
    <w:rsid w:val="00460730"/>
    <w:rsid w:val="00460B71"/>
    <w:rsid w:val="00460EC8"/>
    <w:rsid w:val="00460F6E"/>
    <w:rsid w:val="00461006"/>
    <w:rsid w:val="0046107D"/>
    <w:rsid w:val="00461215"/>
    <w:rsid w:val="004612C9"/>
    <w:rsid w:val="004619D7"/>
    <w:rsid w:val="00461B41"/>
    <w:rsid w:val="00461B5D"/>
    <w:rsid w:val="00462326"/>
    <w:rsid w:val="004623DD"/>
    <w:rsid w:val="004623E3"/>
    <w:rsid w:val="004625F3"/>
    <w:rsid w:val="004628B3"/>
    <w:rsid w:val="004628F7"/>
    <w:rsid w:val="00462B13"/>
    <w:rsid w:val="00462DBC"/>
    <w:rsid w:val="004636BB"/>
    <w:rsid w:val="00463726"/>
    <w:rsid w:val="004639BA"/>
    <w:rsid w:val="00463B49"/>
    <w:rsid w:val="00463E08"/>
    <w:rsid w:val="0046414F"/>
    <w:rsid w:val="00464BF2"/>
    <w:rsid w:val="00464D74"/>
    <w:rsid w:val="0046505C"/>
    <w:rsid w:val="004652A9"/>
    <w:rsid w:val="00465311"/>
    <w:rsid w:val="004653EF"/>
    <w:rsid w:val="0046567B"/>
    <w:rsid w:val="004657C0"/>
    <w:rsid w:val="00465A61"/>
    <w:rsid w:val="00466CC9"/>
    <w:rsid w:val="00466FC6"/>
    <w:rsid w:val="0046723C"/>
    <w:rsid w:val="00467543"/>
    <w:rsid w:val="00467DA5"/>
    <w:rsid w:val="00467E88"/>
    <w:rsid w:val="00467FCD"/>
    <w:rsid w:val="00470924"/>
    <w:rsid w:val="00470C53"/>
    <w:rsid w:val="00470D52"/>
    <w:rsid w:val="004710EA"/>
    <w:rsid w:val="00471140"/>
    <w:rsid w:val="004711CE"/>
    <w:rsid w:val="0047163A"/>
    <w:rsid w:val="00471701"/>
    <w:rsid w:val="00471DA0"/>
    <w:rsid w:val="00472242"/>
    <w:rsid w:val="004724A8"/>
    <w:rsid w:val="00472577"/>
    <w:rsid w:val="00472655"/>
    <w:rsid w:val="00472D39"/>
    <w:rsid w:val="00472E95"/>
    <w:rsid w:val="00472EAE"/>
    <w:rsid w:val="00473070"/>
    <w:rsid w:val="004730B8"/>
    <w:rsid w:val="00473140"/>
    <w:rsid w:val="004732CA"/>
    <w:rsid w:val="0047338F"/>
    <w:rsid w:val="004733B8"/>
    <w:rsid w:val="0047369A"/>
    <w:rsid w:val="0047371B"/>
    <w:rsid w:val="004737D3"/>
    <w:rsid w:val="00474057"/>
    <w:rsid w:val="00474E47"/>
    <w:rsid w:val="00475361"/>
    <w:rsid w:val="0047551D"/>
    <w:rsid w:val="00475748"/>
    <w:rsid w:val="0047599F"/>
    <w:rsid w:val="004759F1"/>
    <w:rsid w:val="00475F6A"/>
    <w:rsid w:val="00476196"/>
    <w:rsid w:val="00476333"/>
    <w:rsid w:val="00476663"/>
    <w:rsid w:val="004769F9"/>
    <w:rsid w:val="00476AA8"/>
    <w:rsid w:val="00476C7A"/>
    <w:rsid w:val="00476CB6"/>
    <w:rsid w:val="00476D5A"/>
    <w:rsid w:val="004770A0"/>
    <w:rsid w:val="00477111"/>
    <w:rsid w:val="00477411"/>
    <w:rsid w:val="004777FF"/>
    <w:rsid w:val="00477834"/>
    <w:rsid w:val="0047795C"/>
    <w:rsid w:val="00477980"/>
    <w:rsid w:val="00477B70"/>
    <w:rsid w:val="00480089"/>
    <w:rsid w:val="004800B6"/>
    <w:rsid w:val="00480148"/>
    <w:rsid w:val="0048019E"/>
    <w:rsid w:val="00480455"/>
    <w:rsid w:val="0048088A"/>
    <w:rsid w:val="00480954"/>
    <w:rsid w:val="00480AC7"/>
    <w:rsid w:val="00480EFB"/>
    <w:rsid w:val="00481039"/>
    <w:rsid w:val="004810DD"/>
    <w:rsid w:val="00481331"/>
    <w:rsid w:val="004813EB"/>
    <w:rsid w:val="004816C1"/>
    <w:rsid w:val="00481761"/>
    <w:rsid w:val="004819A5"/>
    <w:rsid w:val="004825CB"/>
    <w:rsid w:val="0048269D"/>
    <w:rsid w:val="0048276C"/>
    <w:rsid w:val="00482AF2"/>
    <w:rsid w:val="00482CBB"/>
    <w:rsid w:val="004831A5"/>
    <w:rsid w:val="004831BB"/>
    <w:rsid w:val="00483374"/>
    <w:rsid w:val="004833D7"/>
    <w:rsid w:val="004833E2"/>
    <w:rsid w:val="00483FD5"/>
    <w:rsid w:val="004841B8"/>
    <w:rsid w:val="004843DC"/>
    <w:rsid w:val="0048489F"/>
    <w:rsid w:val="00484A9F"/>
    <w:rsid w:val="00484AFA"/>
    <w:rsid w:val="00484D59"/>
    <w:rsid w:val="00484E37"/>
    <w:rsid w:val="00484F14"/>
    <w:rsid w:val="004854EC"/>
    <w:rsid w:val="00485586"/>
    <w:rsid w:val="00485CF7"/>
    <w:rsid w:val="00486075"/>
    <w:rsid w:val="00486553"/>
    <w:rsid w:val="004866BE"/>
    <w:rsid w:val="004866DA"/>
    <w:rsid w:val="004871E1"/>
    <w:rsid w:val="00487328"/>
    <w:rsid w:val="00487448"/>
    <w:rsid w:val="004879FF"/>
    <w:rsid w:val="00487D3E"/>
    <w:rsid w:val="00487E46"/>
    <w:rsid w:val="004901F6"/>
    <w:rsid w:val="004902F6"/>
    <w:rsid w:val="00490390"/>
    <w:rsid w:val="004906F5"/>
    <w:rsid w:val="00490AA2"/>
    <w:rsid w:val="00490F09"/>
    <w:rsid w:val="00490F0A"/>
    <w:rsid w:val="00490F9A"/>
    <w:rsid w:val="004911DA"/>
    <w:rsid w:val="0049121D"/>
    <w:rsid w:val="004912AD"/>
    <w:rsid w:val="004918CF"/>
    <w:rsid w:val="00491988"/>
    <w:rsid w:val="004919C4"/>
    <w:rsid w:val="00491E41"/>
    <w:rsid w:val="0049219A"/>
    <w:rsid w:val="004922C9"/>
    <w:rsid w:val="00492A2A"/>
    <w:rsid w:val="00492E8C"/>
    <w:rsid w:val="00493080"/>
    <w:rsid w:val="0049319C"/>
    <w:rsid w:val="004931F1"/>
    <w:rsid w:val="004938DD"/>
    <w:rsid w:val="0049423B"/>
    <w:rsid w:val="00494452"/>
    <w:rsid w:val="00494B95"/>
    <w:rsid w:val="00494C35"/>
    <w:rsid w:val="00494C62"/>
    <w:rsid w:val="00494CCB"/>
    <w:rsid w:val="00495068"/>
    <w:rsid w:val="0049518A"/>
    <w:rsid w:val="004954BF"/>
    <w:rsid w:val="00495563"/>
    <w:rsid w:val="00495CA3"/>
    <w:rsid w:val="00496260"/>
    <w:rsid w:val="00496659"/>
    <w:rsid w:val="00496CCA"/>
    <w:rsid w:val="00496D0C"/>
    <w:rsid w:val="0049714F"/>
    <w:rsid w:val="004971B3"/>
    <w:rsid w:val="00497321"/>
    <w:rsid w:val="004978D3"/>
    <w:rsid w:val="00497B88"/>
    <w:rsid w:val="00497E0E"/>
    <w:rsid w:val="004A0127"/>
    <w:rsid w:val="004A036F"/>
    <w:rsid w:val="004A0A93"/>
    <w:rsid w:val="004A0BF1"/>
    <w:rsid w:val="004A0E42"/>
    <w:rsid w:val="004A1054"/>
    <w:rsid w:val="004A10BE"/>
    <w:rsid w:val="004A1853"/>
    <w:rsid w:val="004A18D8"/>
    <w:rsid w:val="004A2341"/>
    <w:rsid w:val="004A27CF"/>
    <w:rsid w:val="004A2D28"/>
    <w:rsid w:val="004A2F4E"/>
    <w:rsid w:val="004A3B12"/>
    <w:rsid w:val="004A4868"/>
    <w:rsid w:val="004A49AE"/>
    <w:rsid w:val="004A4A02"/>
    <w:rsid w:val="004A4C3A"/>
    <w:rsid w:val="004A4D0E"/>
    <w:rsid w:val="004A4FB3"/>
    <w:rsid w:val="004A5672"/>
    <w:rsid w:val="004A5727"/>
    <w:rsid w:val="004A59D7"/>
    <w:rsid w:val="004A60CB"/>
    <w:rsid w:val="004A6272"/>
    <w:rsid w:val="004A6287"/>
    <w:rsid w:val="004A68E9"/>
    <w:rsid w:val="004A7345"/>
    <w:rsid w:val="004A751A"/>
    <w:rsid w:val="004A7803"/>
    <w:rsid w:val="004A7B3F"/>
    <w:rsid w:val="004A7E27"/>
    <w:rsid w:val="004A7FCC"/>
    <w:rsid w:val="004B00B9"/>
    <w:rsid w:val="004B01AF"/>
    <w:rsid w:val="004B0317"/>
    <w:rsid w:val="004B0453"/>
    <w:rsid w:val="004B09A9"/>
    <w:rsid w:val="004B0AB5"/>
    <w:rsid w:val="004B0CD0"/>
    <w:rsid w:val="004B1B74"/>
    <w:rsid w:val="004B1F18"/>
    <w:rsid w:val="004B1F47"/>
    <w:rsid w:val="004B1F84"/>
    <w:rsid w:val="004B208C"/>
    <w:rsid w:val="004B24E3"/>
    <w:rsid w:val="004B27D0"/>
    <w:rsid w:val="004B2893"/>
    <w:rsid w:val="004B28CC"/>
    <w:rsid w:val="004B2CD5"/>
    <w:rsid w:val="004B2D65"/>
    <w:rsid w:val="004B2F1E"/>
    <w:rsid w:val="004B30BA"/>
    <w:rsid w:val="004B35DE"/>
    <w:rsid w:val="004B36D3"/>
    <w:rsid w:val="004B3837"/>
    <w:rsid w:val="004B396B"/>
    <w:rsid w:val="004B3CB4"/>
    <w:rsid w:val="004B3D8F"/>
    <w:rsid w:val="004B3FB9"/>
    <w:rsid w:val="004B4128"/>
    <w:rsid w:val="004B42DF"/>
    <w:rsid w:val="004B43E8"/>
    <w:rsid w:val="004B4EF3"/>
    <w:rsid w:val="004B4F00"/>
    <w:rsid w:val="004B565A"/>
    <w:rsid w:val="004B5A11"/>
    <w:rsid w:val="004B5B99"/>
    <w:rsid w:val="004B5E1C"/>
    <w:rsid w:val="004B63AA"/>
    <w:rsid w:val="004B6626"/>
    <w:rsid w:val="004B6A4D"/>
    <w:rsid w:val="004B6B80"/>
    <w:rsid w:val="004B72EE"/>
    <w:rsid w:val="004B7394"/>
    <w:rsid w:val="004B75E2"/>
    <w:rsid w:val="004B769D"/>
    <w:rsid w:val="004B777F"/>
    <w:rsid w:val="004B783D"/>
    <w:rsid w:val="004B7BCB"/>
    <w:rsid w:val="004B7EE1"/>
    <w:rsid w:val="004C0142"/>
    <w:rsid w:val="004C039F"/>
    <w:rsid w:val="004C04CD"/>
    <w:rsid w:val="004C0771"/>
    <w:rsid w:val="004C0832"/>
    <w:rsid w:val="004C0908"/>
    <w:rsid w:val="004C0929"/>
    <w:rsid w:val="004C0B82"/>
    <w:rsid w:val="004C1273"/>
    <w:rsid w:val="004C1604"/>
    <w:rsid w:val="004C1682"/>
    <w:rsid w:val="004C19C0"/>
    <w:rsid w:val="004C1A73"/>
    <w:rsid w:val="004C1AD9"/>
    <w:rsid w:val="004C1BBE"/>
    <w:rsid w:val="004C1D41"/>
    <w:rsid w:val="004C2116"/>
    <w:rsid w:val="004C2191"/>
    <w:rsid w:val="004C2716"/>
    <w:rsid w:val="004C299D"/>
    <w:rsid w:val="004C2AD8"/>
    <w:rsid w:val="004C362F"/>
    <w:rsid w:val="004C3878"/>
    <w:rsid w:val="004C3A86"/>
    <w:rsid w:val="004C3B06"/>
    <w:rsid w:val="004C3BBE"/>
    <w:rsid w:val="004C3D8F"/>
    <w:rsid w:val="004C3EAA"/>
    <w:rsid w:val="004C4496"/>
    <w:rsid w:val="004C44A3"/>
    <w:rsid w:val="004C4664"/>
    <w:rsid w:val="004C46BA"/>
    <w:rsid w:val="004C479A"/>
    <w:rsid w:val="004C4D22"/>
    <w:rsid w:val="004C4FDE"/>
    <w:rsid w:val="004C4FFD"/>
    <w:rsid w:val="004C5028"/>
    <w:rsid w:val="004C5251"/>
    <w:rsid w:val="004C55F7"/>
    <w:rsid w:val="004C57E6"/>
    <w:rsid w:val="004C5D66"/>
    <w:rsid w:val="004C5E4D"/>
    <w:rsid w:val="004C6099"/>
    <w:rsid w:val="004C61A3"/>
    <w:rsid w:val="004C61A8"/>
    <w:rsid w:val="004C6305"/>
    <w:rsid w:val="004C6677"/>
    <w:rsid w:val="004C6828"/>
    <w:rsid w:val="004C6C9C"/>
    <w:rsid w:val="004C6F53"/>
    <w:rsid w:val="004C7166"/>
    <w:rsid w:val="004C742D"/>
    <w:rsid w:val="004C75F0"/>
    <w:rsid w:val="004C780F"/>
    <w:rsid w:val="004C78C6"/>
    <w:rsid w:val="004C7A01"/>
    <w:rsid w:val="004C7A2C"/>
    <w:rsid w:val="004C7D00"/>
    <w:rsid w:val="004D05ED"/>
    <w:rsid w:val="004D0D30"/>
    <w:rsid w:val="004D0ECF"/>
    <w:rsid w:val="004D160B"/>
    <w:rsid w:val="004D1772"/>
    <w:rsid w:val="004D1878"/>
    <w:rsid w:val="004D1CA8"/>
    <w:rsid w:val="004D1DE0"/>
    <w:rsid w:val="004D1F71"/>
    <w:rsid w:val="004D1FDF"/>
    <w:rsid w:val="004D2285"/>
    <w:rsid w:val="004D23EC"/>
    <w:rsid w:val="004D24B0"/>
    <w:rsid w:val="004D25E8"/>
    <w:rsid w:val="004D2C5B"/>
    <w:rsid w:val="004D2E38"/>
    <w:rsid w:val="004D2EE6"/>
    <w:rsid w:val="004D36F8"/>
    <w:rsid w:val="004D3CA0"/>
    <w:rsid w:val="004D3E5D"/>
    <w:rsid w:val="004D42B3"/>
    <w:rsid w:val="004D44C2"/>
    <w:rsid w:val="004D4860"/>
    <w:rsid w:val="004D4C18"/>
    <w:rsid w:val="004D4C6A"/>
    <w:rsid w:val="004D4D8C"/>
    <w:rsid w:val="004D4ECF"/>
    <w:rsid w:val="004D4F5C"/>
    <w:rsid w:val="004D503D"/>
    <w:rsid w:val="004D55A0"/>
    <w:rsid w:val="004D5622"/>
    <w:rsid w:val="004D56B7"/>
    <w:rsid w:val="004D56CF"/>
    <w:rsid w:val="004D6005"/>
    <w:rsid w:val="004D6277"/>
    <w:rsid w:val="004D64E2"/>
    <w:rsid w:val="004D6C4B"/>
    <w:rsid w:val="004D70F1"/>
    <w:rsid w:val="004D732E"/>
    <w:rsid w:val="004D73B3"/>
    <w:rsid w:val="004D749B"/>
    <w:rsid w:val="004D7511"/>
    <w:rsid w:val="004D783B"/>
    <w:rsid w:val="004D7C98"/>
    <w:rsid w:val="004D7D2B"/>
    <w:rsid w:val="004D7D55"/>
    <w:rsid w:val="004E0954"/>
    <w:rsid w:val="004E0DAF"/>
    <w:rsid w:val="004E0FA6"/>
    <w:rsid w:val="004E0FD7"/>
    <w:rsid w:val="004E10A8"/>
    <w:rsid w:val="004E166F"/>
    <w:rsid w:val="004E19C3"/>
    <w:rsid w:val="004E20BC"/>
    <w:rsid w:val="004E2398"/>
    <w:rsid w:val="004E2566"/>
    <w:rsid w:val="004E2603"/>
    <w:rsid w:val="004E2936"/>
    <w:rsid w:val="004E29A3"/>
    <w:rsid w:val="004E29E9"/>
    <w:rsid w:val="004E2A10"/>
    <w:rsid w:val="004E2BCD"/>
    <w:rsid w:val="004E2F3B"/>
    <w:rsid w:val="004E3059"/>
    <w:rsid w:val="004E3629"/>
    <w:rsid w:val="004E378D"/>
    <w:rsid w:val="004E4162"/>
    <w:rsid w:val="004E437F"/>
    <w:rsid w:val="004E4AEC"/>
    <w:rsid w:val="004E50BB"/>
    <w:rsid w:val="004E57CB"/>
    <w:rsid w:val="004E58EA"/>
    <w:rsid w:val="004E5A1F"/>
    <w:rsid w:val="004E5AC4"/>
    <w:rsid w:val="004E5D2B"/>
    <w:rsid w:val="004E6102"/>
    <w:rsid w:val="004E6149"/>
    <w:rsid w:val="004E6159"/>
    <w:rsid w:val="004E65AF"/>
    <w:rsid w:val="004E6A6B"/>
    <w:rsid w:val="004E6B30"/>
    <w:rsid w:val="004E6F01"/>
    <w:rsid w:val="004E718A"/>
    <w:rsid w:val="004E73C5"/>
    <w:rsid w:val="004E74CD"/>
    <w:rsid w:val="004E78E6"/>
    <w:rsid w:val="004E798E"/>
    <w:rsid w:val="004E7E1D"/>
    <w:rsid w:val="004E7F6C"/>
    <w:rsid w:val="004F04D5"/>
    <w:rsid w:val="004F078C"/>
    <w:rsid w:val="004F0CFB"/>
    <w:rsid w:val="004F113F"/>
    <w:rsid w:val="004F123C"/>
    <w:rsid w:val="004F181F"/>
    <w:rsid w:val="004F1BE7"/>
    <w:rsid w:val="004F1CF9"/>
    <w:rsid w:val="004F207D"/>
    <w:rsid w:val="004F2122"/>
    <w:rsid w:val="004F2224"/>
    <w:rsid w:val="004F294F"/>
    <w:rsid w:val="004F2BEB"/>
    <w:rsid w:val="004F2C2A"/>
    <w:rsid w:val="004F2C2F"/>
    <w:rsid w:val="004F2D47"/>
    <w:rsid w:val="004F2D4A"/>
    <w:rsid w:val="004F2DCA"/>
    <w:rsid w:val="004F3070"/>
    <w:rsid w:val="004F33B3"/>
    <w:rsid w:val="004F35D4"/>
    <w:rsid w:val="004F3734"/>
    <w:rsid w:val="004F41FB"/>
    <w:rsid w:val="004F47FD"/>
    <w:rsid w:val="004F4918"/>
    <w:rsid w:val="004F4C47"/>
    <w:rsid w:val="004F4E56"/>
    <w:rsid w:val="004F4F67"/>
    <w:rsid w:val="004F5631"/>
    <w:rsid w:val="004F5738"/>
    <w:rsid w:val="004F5F38"/>
    <w:rsid w:val="004F641D"/>
    <w:rsid w:val="004F68B9"/>
    <w:rsid w:val="004F6A11"/>
    <w:rsid w:val="004F6A19"/>
    <w:rsid w:val="004F6AD7"/>
    <w:rsid w:val="004F6D42"/>
    <w:rsid w:val="004F6FB3"/>
    <w:rsid w:val="004F7319"/>
    <w:rsid w:val="004F771E"/>
    <w:rsid w:val="004F77F8"/>
    <w:rsid w:val="004F799B"/>
    <w:rsid w:val="004F7AA2"/>
    <w:rsid w:val="004F7C77"/>
    <w:rsid w:val="004F7EAC"/>
    <w:rsid w:val="004F7EE3"/>
    <w:rsid w:val="0050075D"/>
    <w:rsid w:val="005007D2"/>
    <w:rsid w:val="00500875"/>
    <w:rsid w:val="00500BED"/>
    <w:rsid w:val="0050118B"/>
    <w:rsid w:val="005013B5"/>
    <w:rsid w:val="00501862"/>
    <w:rsid w:val="00501B7E"/>
    <w:rsid w:val="00501C45"/>
    <w:rsid w:val="00502156"/>
    <w:rsid w:val="00502215"/>
    <w:rsid w:val="00502C88"/>
    <w:rsid w:val="005035BD"/>
    <w:rsid w:val="005037CB"/>
    <w:rsid w:val="00503D5D"/>
    <w:rsid w:val="00504304"/>
    <w:rsid w:val="00504370"/>
    <w:rsid w:val="0050439F"/>
    <w:rsid w:val="005043ED"/>
    <w:rsid w:val="005047CF"/>
    <w:rsid w:val="005048FC"/>
    <w:rsid w:val="0050490B"/>
    <w:rsid w:val="00504C5F"/>
    <w:rsid w:val="00504CF0"/>
    <w:rsid w:val="00504D68"/>
    <w:rsid w:val="005051BF"/>
    <w:rsid w:val="00505245"/>
    <w:rsid w:val="0050532A"/>
    <w:rsid w:val="00505331"/>
    <w:rsid w:val="00505389"/>
    <w:rsid w:val="00505581"/>
    <w:rsid w:val="00505FC5"/>
    <w:rsid w:val="0050656D"/>
    <w:rsid w:val="005067B6"/>
    <w:rsid w:val="005067D7"/>
    <w:rsid w:val="00506D2A"/>
    <w:rsid w:val="00506F62"/>
    <w:rsid w:val="0050720B"/>
    <w:rsid w:val="005074D1"/>
    <w:rsid w:val="005076CC"/>
    <w:rsid w:val="00507A6D"/>
    <w:rsid w:val="00507D63"/>
    <w:rsid w:val="00507E64"/>
    <w:rsid w:val="00507F14"/>
    <w:rsid w:val="0051031C"/>
    <w:rsid w:val="005104C1"/>
    <w:rsid w:val="005105ED"/>
    <w:rsid w:val="00510793"/>
    <w:rsid w:val="005108B9"/>
    <w:rsid w:val="00510D07"/>
    <w:rsid w:val="005116E5"/>
    <w:rsid w:val="0051211D"/>
    <w:rsid w:val="005123C2"/>
    <w:rsid w:val="00512408"/>
    <w:rsid w:val="00512487"/>
    <w:rsid w:val="00512E92"/>
    <w:rsid w:val="00512F35"/>
    <w:rsid w:val="0051310B"/>
    <w:rsid w:val="0051373C"/>
    <w:rsid w:val="00513878"/>
    <w:rsid w:val="00513B6B"/>
    <w:rsid w:val="00513C69"/>
    <w:rsid w:val="00514302"/>
    <w:rsid w:val="005148B5"/>
    <w:rsid w:val="00514AF9"/>
    <w:rsid w:val="00514B7E"/>
    <w:rsid w:val="00514C09"/>
    <w:rsid w:val="00514D5D"/>
    <w:rsid w:val="005150A4"/>
    <w:rsid w:val="005152EC"/>
    <w:rsid w:val="00516252"/>
    <w:rsid w:val="00516611"/>
    <w:rsid w:val="005166A1"/>
    <w:rsid w:val="0051674C"/>
    <w:rsid w:val="00516D2B"/>
    <w:rsid w:val="00517044"/>
    <w:rsid w:val="005172C6"/>
    <w:rsid w:val="00517319"/>
    <w:rsid w:val="00517A20"/>
    <w:rsid w:val="00517ADA"/>
    <w:rsid w:val="00517B49"/>
    <w:rsid w:val="00520534"/>
    <w:rsid w:val="00520616"/>
    <w:rsid w:val="005206E4"/>
    <w:rsid w:val="0052089A"/>
    <w:rsid w:val="00520C6F"/>
    <w:rsid w:val="00520CBD"/>
    <w:rsid w:val="00520D24"/>
    <w:rsid w:val="00520EF9"/>
    <w:rsid w:val="00521109"/>
    <w:rsid w:val="0052111B"/>
    <w:rsid w:val="005215D3"/>
    <w:rsid w:val="00521753"/>
    <w:rsid w:val="005219D1"/>
    <w:rsid w:val="00521E88"/>
    <w:rsid w:val="00521E8C"/>
    <w:rsid w:val="005220D8"/>
    <w:rsid w:val="005226F0"/>
    <w:rsid w:val="005228D7"/>
    <w:rsid w:val="00522BCB"/>
    <w:rsid w:val="005230BC"/>
    <w:rsid w:val="005231D0"/>
    <w:rsid w:val="005237DA"/>
    <w:rsid w:val="005238F2"/>
    <w:rsid w:val="00523AC2"/>
    <w:rsid w:val="00524158"/>
    <w:rsid w:val="0052431E"/>
    <w:rsid w:val="005244B3"/>
    <w:rsid w:val="005244FD"/>
    <w:rsid w:val="0052457A"/>
    <w:rsid w:val="005246DB"/>
    <w:rsid w:val="00524791"/>
    <w:rsid w:val="00524803"/>
    <w:rsid w:val="00524A00"/>
    <w:rsid w:val="00524EBF"/>
    <w:rsid w:val="00524ED7"/>
    <w:rsid w:val="005251A4"/>
    <w:rsid w:val="0052520B"/>
    <w:rsid w:val="005253A1"/>
    <w:rsid w:val="00525538"/>
    <w:rsid w:val="00525621"/>
    <w:rsid w:val="005259F0"/>
    <w:rsid w:val="00525BF6"/>
    <w:rsid w:val="00525E24"/>
    <w:rsid w:val="005260A3"/>
    <w:rsid w:val="005260BE"/>
    <w:rsid w:val="0052624E"/>
    <w:rsid w:val="005267C4"/>
    <w:rsid w:val="00526AE3"/>
    <w:rsid w:val="00526CEE"/>
    <w:rsid w:val="00526DA1"/>
    <w:rsid w:val="00526ED5"/>
    <w:rsid w:val="00527029"/>
    <w:rsid w:val="005274EE"/>
    <w:rsid w:val="005275C0"/>
    <w:rsid w:val="005277F6"/>
    <w:rsid w:val="005278D2"/>
    <w:rsid w:val="00527ADF"/>
    <w:rsid w:val="00527D70"/>
    <w:rsid w:val="00530003"/>
    <w:rsid w:val="005300AD"/>
    <w:rsid w:val="0053018B"/>
    <w:rsid w:val="00530432"/>
    <w:rsid w:val="00530461"/>
    <w:rsid w:val="00530A0C"/>
    <w:rsid w:val="00530D5B"/>
    <w:rsid w:val="00530EA0"/>
    <w:rsid w:val="005317AC"/>
    <w:rsid w:val="005318E7"/>
    <w:rsid w:val="00532579"/>
    <w:rsid w:val="00532733"/>
    <w:rsid w:val="005329A4"/>
    <w:rsid w:val="00532C83"/>
    <w:rsid w:val="00532D1C"/>
    <w:rsid w:val="00533075"/>
    <w:rsid w:val="005337CF"/>
    <w:rsid w:val="00533CEE"/>
    <w:rsid w:val="00533D30"/>
    <w:rsid w:val="00533EB3"/>
    <w:rsid w:val="00533F18"/>
    <w:rsid w:val="005340EE"/>
    <w:rsid w:val="005341A4"/>
    <w:rsid w:val="005341D1"/>
    <w:rsid w:val="00534509"/>
    <w:rsid w:val="00534554"/>
    <w:rsid w:val="00534652"/>
    <w:rsid w:val="005349B8"/>
    <w:rsid w:val="00534B99"/>
    <w:rsid w:val="0053544D"/>
    <w:rsid w:val="00535B93"/>
    <w:rsid w:val="00535E3C"/>
    <w:rsid w:val="00535EC7"/>
    <w:rsid w:val="0053611B"/>
    <w:rsid w:val="005372A4"/>
    <w:rsid w:val="005379C0"/>
    <w:rsid w:val="00537C82"/>
    <w:rsid w:val="00537F63"/>
    <w:rsid w:val="00540023"/>
    <w:rsid w:val="00540094"/>
    <w:rsid w:val="005402E9"/>
    <w:rsid w:val="005406B2"/>
    <w:rsid w:val="00540A04"/>
    <w:rsid w:val="00540AC4"/>
    <w:rsid w:val="00540BA4"/>
    <w:rsid w:val="00540BB1"/>
    <w:rsid w:val="00540BDA"/>
    <w:rsid w:val="0054101F"/>
    <w:rsid w:val="005418B7"/>
    <w:rsid w:val="005418C6"/>
    <w:rsid w:val="00541958"/>
    <w:rsid w:val="00541B66"/>
    <w:rsid w:val="00542379"/>
    <w:rsid w:val="005423BA"/>
    <w:rsid w:val="00542770"/>
    <w:rsid w:val="00542B5B"/>
    <w:rsid w:val="00542BDE"/>
    <w:rsid w:val="00543B31"/>
    <w:rsid w:val="00543C0D"/>
    <w:rsid w:val="00543CEB"/>
    <w:rsid w:val="00543D45"/>
    <w:rsid w:val="00543F30"/>
    <w:rsid w:val="0054456E"/>
    <w:rsid w:val="005447AA"/>
    <w:rsid w:val="00544954"/>
    <w:rsid w:val="00544CAE"/>
    <w:rsid w:val="00545041"/>
    <w:rsid w:val="005454B4"/>
    <w:rsid w:val="005455A6"/>
    <w:rsid w:val="005455E5"/>
    <w:rsid w:val="00545895"/>
    <w:rsid w:val="005458A4"/>
    <w:rsid w:val="0054644F"/>
    <w:rsid w:val="00546822"/>
    <w:rsid w:val="005468A1"/>
    <w:rsid w:val="0054694F"/>
    <w:rsid w:val="00546DF9"/>
    <w:rsid w:val="00547191"/>
    <w:rsid w:val="005472CD"/>
    <w:rsid w:val="00547673"/>
    <w:rsid w:val="00547D1D"/>
    <w:rsid w:val="00547D96"/>
    <w:rsid w:val="00547E18"/>
    <w:rsid w:val="00547F54"/>
    <w:rsid w:val="00550186"/>
    <w:rsid w:val="005508DF"/>
    <w:rsid w:val="00550CA4"/>
    <w:rsid w:val="00551066"/>
    <w:rsid w:val="00551120"/>
    <w:rsid w:val="00551242"/>
    <w:rsid w:val="00551275"/>
    <w:rsid w:val="00551423"/>
    <w:rsid w:val="005517EC"/>
    <w:rsid w:val="0055186A"/>
    <w:rsid w:val="005518BE"/>
    <w:rsid w:val="00551E50"/>
    <w:rsid w:val="00551F25"/>
    <w:rsid w:val="0055224B"/>
    <w:rsid w:val="00552304"/>
    <w:rsid w:val="0055274A"/>
    <w:rsid w:val="00552BBE"/>
    <w:rsid w:val="00552F38"/>
    <w:rsid w:val="00552F58"/>
    <w:rsid w:val="0055308E"/>
    <w:rsid w:val="00553374"/>
    <w:rsid w:val="005533E7"/>
    <w:rsid w:val="00553523"/>
    <w:rsid w:val="005535F4"/>
    <w:rsid w:val="00553864"/>
    <w:rsid w:val="0055422D"/>
    <w:rsid w:val="005542F9"/>
    <w:rsid w:val="005543B5"/>
    <w:rsid w:val="0055447E"/>
    <w:rsid w:val="00554759"/>
    <w:rsid w:val="00555426"/>
    <w:rsid w:val="00555500"/>
    <w:rsid w:val="0055556B"/>
    <w:rsid w:val="005556AE"/>
    <w:rsid w:val="00555947"/>
    <w:rsid w:val="00555F92"/>
    <w:rsid w:val="0055609D"/>
    <w:rsid w:val="0055615B"/>
    <w:rsid w:val="00556364"/>
    <w:rsid w:val="00556745"/>
    <w:rsid w:val="00556E2B"/>
    <w:rsid w:val="00556E79"/>
    <w:rsid w:val="0055701B"/>
    <w:rsid w:val="0055709A"/>
    <w:rsid w:val="00557287"/>
    <w:rsid w:val="005576B9"/>
    <w:rsid w:val="00557717"/>
    <w:rsid w:val="00557BBE"/>
    <w:rsid w:val="00557CD9"/>
    <w:rsid w:val="00557F72"/>
    <w:rsid w:val="005605D4"/>
    <w:rsid w:val="00560C9B"/>
    <w:rsid w:val="00560DCD"/>
    <w:rsid w:val="00560F3C"/>
    <w:rsid w:val="005615F2"/>
    <w:rsid w:val="00561674"/>
    <w:rsid w:val="00561B81"/>
    <w:rsid w:val="00561F3F"/>
    <w:rsid w:val="0056211D"/>
    <w:rsid w:val="00562144"/>
    <w:rsid w:val="0056249A"/>
    <w:rsid w:val="0056251D"/>
    <w:rsid w:val="00562648"/>
    <w:rsid w:val="00562932"/>
    <w:rsid w:val="00562ADC"/>
    <w:rsid w:val="00562C8C"/>
    <w:rsid w:val="005631EF"/>
    <w:rsid w:val="005634E1"/>
    <w:rsid w:val="00563535"/>
    <w:rsid w:val="00563640"/>
    <w:rsid w:val="00563CC3"/>
    <w:rsid w:val="00563ECD"/>
    <w:rsid w:val="00564032"/>
    <w:rsid w:val="00564093"/>
    <w:rsid w:val="005641A0"/>
    <w:rsid w:val="005646DB"/>
    <w:rsid w:val="00564AEC"/>
    <w:rsid w:val="00564FAE"/>
    <w:rsid w:val="0056513B"/>
    <w:rsid w:val="005651EC"/>
    <w:rsid w:val="0056520C"/>
    <w:rsid w:val="0056581B"/>
    <w:rsid w:val="00565913"/>
    <w:rsid w:val="00565EF4"/>
    <w:rsid w:val="00566087"/>
    <w:rsid w:val="005667A2"/>
    <w:rsid w:val="00566BE0"/>
    <w:rsid w:val="00566C52"/>
    <w:rsid w:val="00566CFB"/>
    <w:rsid w:val="00566DE8"/>
    <w:rsid w:val="00567132"/>
    <w:rsid w:val="00567694"/>
    <w:rsid w:val="005676CB"/>
    <w:rsid w:val="0056778E"/>
    <w:rsid w:val="00567888"/>
    <w:rsid w:val="00567C08"/>
    <w:rsid w:val="00567D6F"/>
    <w:rsid w:val="00567EE6"/>
    <w:rsid w:val="00567F29"/>
    <w:rsid w:val="00570555"/>
    <w:rsid w:val="005705CE"/>
    <w:rsid w:val="00570675"/>
    <w:rsid w:val="005706FF"/>
    <w:rsid w:val="0057093B"/>
    <w:rsid w:val="00570ED6"/>
    <w:rsid w:val="0057102D"/>
    <w:rsid w:val="005711B6"/>
    <w:rsid w:val="005713BB"/>
    <w:rsid w:val="00571B97"/>
    <w:rsid w:val="00571DC6"/>
    <w:rsid w:val="00571EA7"/>
    <w:rsid w:val="00572177"/>
    <w:rsid w:val="0057230E"/>
    <w:rsid w:val="00572413"/>
    <w:rsid w:val="00572418"/>
    <w:rsid w:val="0057287E"/>
    <w:rsid w:val="00572AB9"/>
    <w:rsid w:val="00573045"/>
    <w:rsid w:val="0057338F"/>
    <w:rsid w:val="00573957"/>
    <w:rsid w:val="005741D5"/>
    <w:rsid w:val="0057474C"/>
    <w:rsid w:val="00574C6C"/>
    <w:rsid w:val="0057502F"/>
    <w:rsid w:val="005753D6"/>
    <w:rsid w:val="00575537"/>
    <w:rsid w:val="0057569A"/>
    <w:rsid w:val="005757ED"/>
    <w:rsid w:val="00575DBB"/>
    <w:rsid w:val="00575DCF"/>
    <w:rsid w:val="00576235"/>
    <w:rsid w:val="00576481"/>
    <w:rsid w:val="00576855"/>
    <w:rsid w:val="00576A8B"/>
    <w:rsid w:val="0057748A"/>
    <w:rsid w:val="005774F4"/>
    <w:rsid w:val="00577793"/>
    <w:rsid w:val="00577C6B"/>
    <w:rsid w:val="00577C9B"/>
    <w:rsid w:val="00577D4E"/>
    <w:rsid w:val="00577EE3"/>
    <w:rsid w:val="00580034"/>
    <w:rsid w:val="00580323"/>
    <w:rsid w:val="00580CE8"/>
    <w:rsid w:val="00580EA0"/>
    <w:rsid w:val="00580F28"/>
    <w:rsid w:val="005817FE"/>
    <w:rsid w:val="00581BB2"/>
    <w:rsid w:val="00581F91"/>
    <w:rsid w:val="005820F0"/>
    <w:rsid w:val="00582478"/>
    <w:rsid w:val="0058259B"/>
    <w:rsid w:val="005826C2"/>
    <w:rsid w:val="005828A9"/>
    <w:rsid w:val="005829EF"/>
    <w:rsid w:val="00582AC5"/>
    <w:rsid w:val="00582C6E"/>
    <w:rsid w:val="00582FBF"/>
    <w:rsid w:val="00583070"/>
    <w:rsid w:val="00583E6B"/>
    <w:rsid w:val="00584028"/>
    <w:rsid w:val="0058432E"/>
    <w:rsid w:val="005845CB"/>
    <w:rsid w:val="00584677"/>
    <w:rsid w:val="00584756"/>
    <w:rsid w:val="00585161"/>
    <w:rsid w:val="00585D74"/>
    <w:rsid w:val="00585DB2"/>
    <w:rsid w:val="0058609C"/>
    <w:rsid w:val="0058634F"/>
    <w:rsid w:val="0058673F"/>
    <w:rsid w:val="0058690A"/>
    <w:rsid w:val="00587188"/>
    <w:rsid w:val="005877BD"/>
    <w:rsid w:val="0058790A"/>
    <w:rsid w:val="00587BE6"/>
    <w:rsid w:val="00590121"/>
    <w:rsid w:val="005905E0"/>
    <w:rsid w:val="005909D4"/>
    <w:rsid w:val="00590B3D"/>
    <w:rsid w:val="00590F8E"/>
    <w:rsid w:val="005911BE"/>
    <w:rsid w:val="00591225"/>
    <w:rsid w:val="005918FD"/>
    <w:rsid w:val="00591D38"/>
    <w:rsid w:val="00591D8A"/>
    <w:rsid w:val="00591F9D"/>
    <w:rsid w:val="00592009"/>
    <w:rsid w:val="0059246F"/>
    <w:rsid w:val="00592535"/>
    <w:rsid w:val="00592550"/>
    <w:rsid w:val="00592747"/>
    <w:rsid w:val="0059276D"/>
    <w:rsid w:val="00592E72"/>
    <w:rsid w:val="00593875"/>
    <w:rsid w:val="005938FB"/>
    <w:rsid w:val="00593A0F"/>
    <w:rsid w:val="00594438"/>
    <w:rsid w:val="00594FFC"/>
    <w:rsid w:val="00595275"/>
    <w:rsid w:val="005952A6"/>
    <w:rsid w:val="00595344"/>
    <w:rsid w:val="00595516"/>
    <w:rsid w:val="005955BE"/>
    <w:rsid w:val="0059561A"/>
    <w:rsid w:val="005958C0"/>
    <w:rsid w:val="00595B2C"/>
    <w:rsid w:val="00595BFC"/>
    <w:rsid w:val="00595DD9"/>
    <w:rsid w:val="00596358"/>
    <w:rsid w:val="005965DB"/>
    <w:rsid w:val="0059687C"/>
    <w:rsid w:val="005968B5"/>
    <w:rsid w:val="00596A03"/>
    <w:rsid w:val="00596D94"/>
    <w:rsid w:val="0059725F"/>
    <w:rsid w:val="00597626"/>
    <w:rsid w:val="00597D7A"/>
    <w:rsid w:val="005A020A"/>
    <w:rsid w:val="005A0577"/>
    <w:rsid w:val="005A0590"/>
    <w:rsid w:val="005A0871"/>
    <w:rsid w:val="005A0C87"/>
    <w:rsid w:val="005A0CA3"/>
    <w:rsid w:val="005A0FAA"/>
    <w:rsid w:val="005A117F"/>
    <w:rsid w:val="005A13CC"/>
    <w:rsid w:val="005A1858"/>
    <w:rsid w:val="005A18D6"/>
    <w:rsid w:val="005A1D3B"/>
    <w:rsid w:val="005A1FBB"/>
    <w:rsid w:val="005A254A"/>
    <w:rsid w:val="005A2657"/>
    <w:rsid w:val="005A2890"/>
    <w:rsid w:val="005A2954"/>
    <w:rsid w:val="005A2AAC"/>
    <w:rsid w:val="005A2C0B"/>
    <w:rsid w:val="005A33C4"/>
    <w:rsid w:val="005A341C"/>
    <w:rsid w:val="005A3561"/>
    <w:rsid w:val="005A372D"/>
    <w:rsid w:val="005A3934"/>
    <w:rsid w:val="005A3AFB"/>
    <w:rsid w:val="005A3CD9"/>
    <w:rsid w:val="005A3F75"/>
    <w:rsid w:val="005A46DD"/>
    <w:rsid w:val="005A481D"/>
    <w:rsid w:val="005A4B4F"/>
    <w:rsid w:val="005A4D18"/>
    <w:rsid w:val="005A58E3"/>
    <w:rsid w:val="005A5EF8"/>
    <w:rsid w:val="005A615B"/>
    <w:rsid w:val="005A6849"/>
    <w:rsid w:val="005A6A03"/>
    <w:rsid w:val="005A6A29"/>
    <w:rsid w:val="005A6B13"/>
    <w:rsid w:val="005A6FDE"/>
    <w:rsid w:val="005A714F"/>
    <w:rsid w:val="005A71CB"/>
    <w:rsid w:val="005A71EC"/>
    <w:rsid w:val="005A724E"/>
    <w:rsid w:val="005A7553"/>
    <w:rsid w:val="005A772F"/>
    <w:rsid w:val="005A7AC8"/>
    <w:rsid w:val="005A7BFB"/>
    <w:rsid w:val="005B009C"/>
    <w:rsid w:val="005B0122"/>
    <w:rsid w:val="005B06A0"/>
    <w:rsid w:val="005B094F"/>
    <w:rsid w:val="005B0E49"/>
    <w:rsid w:val="005B0F93"/>
    <w:rsid w:val="005B13ED"/>
    <w:rsid w:val="005B14CE"/>
    <w:rsid w:val="005B152B"/>
    <w:rsid w:val="005B1673"/>
    <w:rsid w:val="005B16C1"/>
    <w:rsid w:val="005B178E"/>
    <w:rsid w:val="005B1C2C"/>
    <w:rsid w:val="005B2058"/>
    <w:rsid w:val="005B22AF"/>
    <w:rsid w:val="005B2598"/>
    <w:rsid w:val="005B259B"/>
    <w:rsid w:val="005B28B5"/>
    <w:rsid w:val="005B28E5"/>
    <w:rsid w:val="005B2B8E"/>
    <w:rsid w:val="005B2FEF"/>
    <w:rsid w:val="005B34DF"/>
    <w:rsid w:val="005B351C"/>
    <w:rsid w:val="005B3B88"/>
    <w:rsid w:val="005B3C0A"/>
    <w:rsid w:val="005B3F91"/>
    <w:rsid w:val="005B3FA1"/>
    <w:rsid w:val="005B4571"/>
    <w:rsid w:val="005B4974"/>
    <w:rsid w:val="005B4B93"/>
    <w:rsid w:val="005B4EA5"/>
    <w:rsid w:val="005B5229"/>
    <w:rsid w:val="005B524A"/>
    <w:rsid w:val="005B56F0"/>
    <w:rsid w:val="005B5713"/>
    <w:rsid w:val="005B59F2"/>
    <w:rsid w:val="005B6538"/>
    <w:rsid w:val="005B6A1D"/>
    <w:rsid w:val="005B6AA7"/>
    <w:rsid w:val="005B6AF3"/>
    <w:rsid w:val="005B737F"/>
    <w:rsid w:val="005B7B47"/>
    <w:rsid w:val="005C0165"/>
    <w:rsid w:val="005C059F"/>
    <w:rsid w:val="005C0735"/>
    <w:rsid w:val="005C0984"/>
    <w:rsid w:val="005C0A99"/>
    <w:rsid w:val="005C0B59"/>
    <w:rsid w:val="005C0BA0"/>
    <w:rsid w:val="005C0D57"/>
    <w:rsid w:val="005C0E5B"/>
    <w:rsid w:val="005C0E7D"/>
    <w:rsid w:val="005C0EC0"/>
    <w:rsid w:val="005C1107"/>
    <w:rsid w:val="005C11D8"/>
    <w:rsid w:val="005C16E3"/>
    <w:rsid w:val="005C1778"/>
    <w:rsid w:val="005C18E0"/>
    <w:rsid w:val="005C1AC5"/>
    <w:rsid w:val="005C1E06"/>
    <w:rsid w:val="005C204B"/>
    <w:rsid w:val="005C2339"/>
    <w:rsid w:val="005C23BC"/>
    <w:rsid w:val="005C25D7"/>
    <w:rsid w:val="005C273F"/>
    <w:rsid w:val="005C2A35"/>
    <w:rsid w:val="005C2B50"/>
    <w:rsid w:val="005C2BC1"/>
    <w:rsid w:val="005C303D"/>
    <w:rsid w:val="005C36E3"/>
    <w:rsid w:val="005C3D7D"/>
    <w:rsid w:val="005C45A4"/>
    <w:rsid w:val="005C4824"/>
    <w:rsid w:val="005C4890"/>
    <w:rsid w:val="005C48E0"/>
    <w:rsid w:val="005C4A6E"/>
    <w:rsid w:val="005C4F89"/>
    <w:rsid w:val="005C4FDB"/>
    <w:rsid w:val="005C51CC"/>
    <w:rsid w:val="005C51D8"/>
    <w:rsid w:val="005C5234"/>
    <w:rsid w:val="005C5271"/>
    <w:rsid w:val="005C5523"/>
    <w:rsid w:val="005C5665"/>
    <w:rsid w:val="005C569A"/>
    <w:rsid w:val="005C5844"/>
    <w:rsid w:val="005C5FD4"/>
    <w:rsid w:val="005C6015"/>
    <w:rsid w:val="005C611E"/>
    <w:rsid w:val="005C6367"/>
    <w:rsid w:val="005C642D"/>
    <w:rsid w:val="005C64E3"/>
    <w:rsid w:val="005C64EC"/>
    <w:rsid w:val="005C6518"/>
    <w:rsid w:val="005C6963"/>
    <w:rsid w:val="005C6FFA"/>
    <w:rsid w:val="005C71B8"/>
    <w:rsid w:val="005C7400"/>
    <w:rsid w:val="005C7693"/>
    <w:rsid w:val="005C7744"/>
    <w:rsid w:val="005C79B7"/>
    <w:rsid w:val="005C7B41"/>
    <w:rsid w:val="005C7C65"/>
    <w:rsid w:val="005CD09A"/>
    <w:rsid w:val="005D01F6"/>
    <w:rsid w:val="005D024E"/>
    <w:rsid w:val="005D0645"/>
    <w:rsid w:val="005D06BB"/>
    <w:rsid w:val="005D099B"/>
    <w:rsid w:val="005D0DE4"/>
    <w:rsid w:val="005D0E30"/>
    <w:rsid w:val="005D0E73"/>
    <w:rsid w:val="005D0E99"/>
    <w:rsid w:val="005D104F"/>
    <w:rsid w:val="005D1D50"/>
    <w:rsid w:val="005D26D2"/>
    <w:rsid w:val="005D2B9C"/>
    <w:rsid w:val="005D2CB9"/>
    <w:rsid w:val="005D34A4"/>
    <w:rsid w:val="005D3C04"/>
    <w:rsid w:val="005D3CFE"/>
    <w:rsid w:val="005D405F"/>
    <w:rsid w:val="005D43BB"/>
    <w:rsid w:val="005D4779"/>
    <w:rsid w:val="005D4830"/>
    <w:rsid w:val="005D4FB2"/>
    <w:rsid w:val="005D5135"/>
    <w:rsid w:val="005D5202"/>
    <w:rsid w:val="005D5226"/>
    <w:rsid w:val="005D5B5B"/>
    <w:rsid w:val="005D5DD1"/>
    <w:rsid w:val="005D64A4"/>
    <w:rsid w:val="005D6552"/>
    <w:rsid w:val="005D659A"/>
    <w:rsid w:val="005D682D"/>
    <w:rsid w:val="005D688A"/>
    <w:rsid w:val="005D6BA1"/>
    <w:rsid w:val="005D7034"/>
    <w:rsid w:val="005D79C1"/>
    <w:rsid w:val="005D7D1E"/>
    <w:rsid w:val="005D7D20"/>
    <w:rsid w:val="005D7EDB"/>
    <w:rsid w:val="005D7F11"/>
    <w:rsid w:val="005E0761"/>
    <w:rsid w:val="005E0A90"/>
    <w:rsid w:val="005E0C5B"/>
    <w:rsid w:val="005E15FA"/>
    <w:rsid w:val="005E18E7"/>
    <w:rsid w:val="005E19DC"/>
    <w:rsid w:val="005E1D1B"/>
    <w:rsid w:val="005E222E"/>
    <w:rsid w:val="005E293F"/>
    <w:rsid w:val="005E2C53"/>
    <w:rsid w:val="005E2C96"/>
    <w:rsid w:val="005E2D2D"/>
    <w:rsid w:val="005E2E4C"/>
    <w:rsid w:val="005E305A"/>
    <w:rsid w:val="005E3662"/>
    <w:rsid w:val="005E389B"/>
    <w:rsid w:val="005E38DA"/>
    <w:rsid w:val="005E3C03"/>
    <w:rsid w:val="005E3C58"/>
    <w:rsid w:val="005E3D30"/>
    <w:rsid w:val="005E4296"/>
    <w:rsid w:val="005E471F"/>
    <w:rsid w:val="005E48AC"/>
    <w:rsid w:val="005E4C27"/>
    <w:rsid w:val="005E5229"/>
    <w:rsid w:val="005E5256"/>
    <w:rsid w:val="005E550D"/>
    <w:rsid w:val="005E5586"/>
    <w:rsid w:val="005E5591"/>
    <w:rsid w:val="005E5E68"/>
    <w:rsid w:val="005E5F21"/>
    <w:rsid w:val="005E61B1"/>
    <w:rsid w:val="005E6A37"/>
    <w:rsid w:val="005E6D9D"/>
    <w:rsid w:val="005E708A"/>
    <w:rsid w:val="005E75B4"/>
    <w:rsid w:val="005E75C4"/>
    <w:rsid w:val="005E7CD1"/>
    <w:rsid w:val="005EA639"/>
    <w:rsid w:val="005F013F"/>
    <w:rsid w:val="005F0310"/>
    <w:rsid w:val="005F085D"/>
    <w:rsid w:val="005F08DC"/>
    <w:rsid w:val="005F0A6F"/>
    <w:rsid w:val="005F0F7A"/>
    <w:rsid w:val="005F12E8"/>
    <w:rsid w:val="005F1304"/>
    <w:rsid w:val="005F15F8"/>
    <w:rsid w:val="005F1A6B"/>
    <w:rsid w:val="005F1CE6"/>
    <w:rsid w:val="005F1DB1"/>
    <w:rsid w:val="005F2174"/>
    <w:rsid w:val="005F259A"/>
    <w:rsid w:val="005F261B"/>
    <w:rsid w:val="005F29C2"/>
    <w:rsid w:val="005F2E21"/>
    <w:rsid w:val="005F2F14"/>
    <w:rsid w:val="005F3161"/>
    <w:rsid w:val="005F3564"/>
    <w:rsid w:val="005F37D8"/>
    <w:rsid w:val="005F3D01"/>
    <w:rsid w:val="005F3D1E"/>
    <w:rsid w:val="005F3D33"/>
    <w:rsid w:val="005F40DB"/>
    <w:rsid w:val="005F423C"/>
    <w:rsid w:val="005F42D3"/>
    <w:rsid w:val="005F4528"/>
    <w:rsid w:val="005F454F"/>
    <w:rsid w:val="005F4644"/>
    <w:rsid w:val="005F4C45"/>
    <w:rsid w:val="005F5575"/>
    <w:rsid w:val="005F58A7"/>
    <w:rsid w:val="005F5976"/>
    <w:rsid w:val="005F5A16"/>
    <w:rsid w:val="005F5D17"/>
    <w:rsid w:val="005F5D84"/>
    <w:rsid w:val="005F5EC1"/>
    <w:rsid w:val="005F5F72"/>
    <w:rsid w:val="005F61D2"/>
    <w:rsid w:val="005F6627"/>
    <w:rsid w:val="005F6815"/>
    <w:rsid w:val="005F6FD6"/>
    <w:rsid w:val="005F702F"/>
    <w:rsid w:val="005F7278"/>
    <w:rsid w:val="005F7818"/>
    <w:rsid w:val="005F7B9E"/>
    <w:rsid w:val="005F7FEA"/>
    <w:rsid w:val="006002C8"/>
    <w:rsid w:val="006002E9"/>
    <w:rsid w:val="0060041A"/>
    <w:rsid w:val="0060079C"/>
    <w:rsid w:val="006007E7"/>
    <w:rsid w:val="006009E2"/>
    <w:rsid w:val="00600A17"/>
    <w:rsid w:val="00600F12"/>
    <w:rsid w:val="006013E6"/>
    <w:rsid w:val="00601ED2"/>
    <w:rsid w:val="00601FA0"/>
    <w:rsid w:val="006028DC"/>
    <w:rsid w:val="00602ABF"/>
    <w:rsid w:val="00602B22"/>
    <w:rsid w:val="00602DDB"/>
    <w:rsid w:val="0060304A"/>
    <w:rsid w:val="006036F4"/>
    <w:rsid w:val="0060388F"/>
    <w:rsid w:val="00603AB7"/>
    <w:rsid w:val="00603B78"/>
    <w:rsid w:val="006043D7"/>
    <w:rsid w:val="00604887"/>
    <w:rsid w:val="00604AF1"/>
    <w:rsid w:val="00604B23"/>
    <w:rsid w:val="00604B72"/>
    <w:rsid w:val="00604EE4"/>
    <w:rsid w:val="00604FDA"/>
    <w:rsid w:val="006054C2"/>
    <w:rsid w:val="0060582D"/>
    <w:rsid w:val="006058EF"/>
    <w:rsid w:val="00605AF5"/>
    <w:rsid w:val="00605B94"/>
    <w:rsid w:val="00605D08"/>
    <w:rsid w:val="00606074"/>
    <w:rsid w:val="00606307"/>
    <w:rsid w:val="00606539"/>
    <w:rsid w:val="006067A7"/>
    <w:rsid w:val="006068D9"/>
    <w:rsid w:val="00606B39"/>
    <w:rsid w:val="00606BDF"/>
    <w:rsid w:val="0060706E"/>
    <w:rsid w:val="006073E6"/>
    <w:rsid w:val="00607449"/>
    <w:rsid w:val="00607757"/>
    <w:rsid w:val="00607CEA"/>
    <w:rsid w:val="00607DB4"/>
    <w:rsid w:val="00607E3A"/>
    <w:rsid w:val="00607F3E"/>
    <w:rsid w:val="006105E7"/>
    <w:rsid w:val="006108A6"/>
    <w:rsid w:val="00610994"/>
    <w:rsid w:val="00610A78"/>
    <w:rsid w:val="00610F5D"/>
    <w:rsid w:val="006111D4"/>
    <w:rsid w:val="0061165E"/>
    <w:rsid w:val="00611C74"/>
    <w:rsid w:val="00612489"/>
    <w:rsid w:val="00612908"/>
    <w:rsid w:val="00612A7D"/>
    <w:rsid w:val="00612D3A"/>
    <w:rsid w:val="00612D96"/>
    <w:rsid w:val="00612EB5"/>
    <w:rsid w:val="00613029"/>
    <w:rsid w:val="0061311D"/>
    <w:rsid w:val="006131F4"/>
    <w:rsid w:val="00613AA3"/>
    <w:rsid w:val="00613AB2"/>
    <w:rsid w:val="00613CFB"/>
    <w:rsid w:val="00613FAA"/>
    <w:rsid w:val="006143DA"/>
    <w:rsid w:val="006144AB"/>
    <w:rsid w:val="00614E57"/>
    <w:rsid w:val="0061526A"/>
    <w:rsid w:val="0061577F"/>
    <w:rsid w:val="0061593D"/>
    <w:rsid w:val="006159DE"/>
    <w:rsid w:val="00615CEF"/>
    <w:rsid w:val="00615D94"/>
    <w:rsid w:val="00615DD2"/>
    <w:rsid w:val="006166AD"/>
    <w:rsid w:val="006169AF"/>
    <w:rsid w:val="00616AEC"/>
    <w:rsid w:val="00616DBF"/>
    <w:rsid w:val="00616E98"/>
    <w:rsid w:val="00616EA4"/>
    <w:rsid w:val="00617201"/>
    <w:rsid w:val="00617395"/>
    <w:rsid w:val="0061786F"/>
    <w:rsid w:val="00617C13"/>
    <w:rsid w:val="00617CF6"/>
    <w:rsid w:val="00617D1A"/>
    <w:rsid w:val="00617D4B"/>
    <w:rsid w:val="00617E01"/>
    <w:rsid w:val="00620077"/>
    <w:rsid w:val="00620136"/>
    <w:rsid w:val="0062020C"/>
    <w:rsid w:val="00620341"/>
    <w:rsid w:val="006206A6"/>
    <w:rsid w:val="00620C43"/>
    <w:rsid w:val="00620FF4"/>
    <w:rsid w:val="006211E3"/>
    <w:rsid w:val="00621234"/>
    <w:rsid w:val="00621275"/>
    <w:rsid w:val="006213B8"/>
    <w:rsid w:val="006216A6"/>
    <w:rsid w:val="00621783"/>
    <w:rsid w:val="006218DF"/>
    <w:rsid w:val="006227B6"/>
    <w:rsid w:val="006229C7"/>
    <w:rsid w:val="00622A36"/>
    <w:rsid w:val="0062331F"/>
    <w:rsid w:val="006234FF"/>
    <w:rsid w:val="00623674"/>
    <w:rsid w:val="0062379B"/>
    <w:rsid w:val="00623827"/>
    <w:rsid w:val="0062388C"/>
    <w:rsid w:val="00623979"/>
    <w:rsid w:val="00623BC3"/>
    <w:rsid w:val="0062411B"/>
    <w:rsid w:val="00624176"/>
    <w:rsid w:val="006241F6"/>
    <w:rsid w:val="006246E6"/>
    <w:rsid w:val="00624BB3"/>
    <w:rsid w:val="0062506F"/>
    <w:rsid w:val="00625159"/>
    <w:rsid w:val="00625222"/>
    <w:rsid w:val="00625327"/>
    <w:rsid w:val="006254C8"/>
    <w:rsid w:val="00625771"/>
    <w:rsid w:val="00625B26"/>
    <w:rsid w:val="00625D54"/>
    <w:rsid w:val="00625FC0"/>
    <w:rsid w:val="006260D9"/>
    <w:rsid w:val="00626114"/>
    <w:rsid w:val="006263B0"/>
    <w:rsid w:val="00626535"/>
    <w:rsid w:val="00626A61"/>
    <w:rsid w:val="00626B4B"/>
    <w:rsid w:val="00626DA8"/>
    <w:rsid w:val="00626EE9"/>
    <w:rsid w:val="00627220"/>
    <w:rsid w:val="00627296"/>
    <w:rsid w:val="00627363"/>
    <w:rsid w:val="006274C2"/>
    <w:rsid w:val="00627BCC"/>
    <w:rsid w:val="00627E1B"/>
    <w:rsid w:val="00630156"/>
    <w:rsid w:val="0063023B"/>
    <w:rsid w:val="0063042D"/>
    <w:rsid w:val="0063050D"/>
    <w:rsid w:val="00630AFC"/>
    <w:rsid w:val="00630D3D"/>
    <w:rsid w:val="00630EFA"/>
    <w:rsid w:val="00631223"/>
    <w:rsid w:val="0063157B"/>
    <w:rsid w:val="006318B6"/>
    <w:rsid w:val="00631A2B"/>
    <w:rsid w:val="00631CB1"/>
    <w:rsid w:val="00632444"/>
    <w:rsid w:val="00632482"/>
    <w:rsid w:val="006324E3"/>
    <w:rsid w:val="00632882"/>
    <w:rsid w:val="00632CA7"/>
    <w:rsid w:val="00632CFC"/>
    <w:rsid w:val="00633326"/>
    <w:rsid w:val="006337E6"/>
    <w:rsid w:val="00633CF5"/>
    <w:rsid w:val="00633D4A"/>
    <w:rsid w:val="00633FC2"/>
    <w:rsid w:val="00633FCA"/>
    <w:rsid w:val="006345E6"/>
    <w:rsid w:val="006346B7"/>
    <w:rsid w:val="006349F9"/>
    <w:rsid w:val="00634C47"/>
    <w:rsid w:val="00634D1F"/>
    <w:rsid w:val="0063508A"/>
    <w:rsid w:val="0063544B"/>
    <w:rsid w:val="006354C0"/>
    <w:rsid w:val="00635887"/>
    <w:rsid w:val="00635B2F"/>
    <w:rsid w:val="00635F79"/>
    <w:rsid w:val="00636027"/>
    <w:rsid w:val="006362D8"/>
    <w:rsid w:val="0063673B"/>
    <w:rsid w:val="006367C5"/>
    <w:rsid w:val="00636A19"/>
    <w:rsid w:val="00636A88"/>
    <w:rsid w:val="00636B2E"/>
    <w:rsid w:val="00637136"/>
    <w:rsid w:val="0063722B"/>
    <w:rsid w:val="006372C7"/>
    <w:rsid w:val="006373AA"/>
    <w:rsid w:val="0063752C"/>
    <w:rsid w:val="0063767A"/>
    <w:rsid w:val="00637767"/>
    <w:rsid w:val="00637A76"/>
    <w:rsid w:val="00637D65"/>
    <w:rsid w:val="00637F24"/>
    <w:rsid w:val="006401F0"/>
    <w:rsid w:val="00640719"/>
    <w:rsid w:val="006408DB"/>
    <w:rsid w:val="00641043"/>
    <w:rsid w:val="006412F8"/>
    <w:rsid w:val="006413B2"/>
    <w:rsid w:val="00641693"/>
    <w:rsid w:val="00641740"/>
    <w:rsid w:val="00641D34"/>
    <w:rsid w:val="006420CE"/>
    <w:rsid w:val="006422CF"/>
    <w:rsid w:val="006425DB"/>
    <w:rsid w:val="00642A7B"/>
    <w:rsid w:val="00642A9F"/>
    <w:rsid w:val="00642CB8"/>
    <w:rsid w:val="00642D97"/>
    <w:rsid w:val="00642E31"/>
    <w:rsid w:val="0064322F"/>
    <w:rsid w:val="00643520"/>
    <w:rsid w:val="0064372B"/>
    <w:rsid w:val="00643C7B"/>
    <w:rsid w:val="0064412A"/>
    <w:rsid w:val="0064422D"/>
    <w:rsid w:val="0064432B"/>
    <w:rsid w:val="0064434B"/>
    <w:rsid w:val="006444CB"/>
    <w:rsid w:val="0064454C"/>
    <w:rsid w:val="006448D2"/>
    <w:rsid w:val="00644ACE"/>
    <w:rsid w:val="00644DD9"/>
    <w:rsid w:val="00644DF7"/>
    <w:rsid w:val="006455FB"/>
    <w:rsid w:val="0064581C"/>
    <w:rsid w:val="00645A7F"/>
    <w:rsid w:val="00645CAC"/>
    <w:rsid w:val="00645E47"/>
    <w:rsid w:val="00645F29"/>
    <w:rsid w:val="006461AB"/>
    <w:rsid w:val="006461FC"/>
    <w:rsid w:val="006466DD"/>
    <w:rsid w:val="006469A4"/>
    <w:rsid w:val="00647262"/>
    <w:rsid w:val="006475FB"/>
    <w:rsid w:val="0064763B"/>
    <w:rsid w:val="006479C0"/>
    <w:rsid w:val="00647D24"/>
    <w:rsid w:val="00647E31"/>
    <w:rsid w:val="00650591"/>
    <w:rsid w:val="006505F7"/>
    <w:rsid w:val="006507F9"/>
    <w:rsid w:val="006512EE"/>
    <w:rsid w:val="006515DF"/>
    <w:rsid w:val="00651A6E"/>
    <w:rsid w:val="00651E8B"/>
    <w:rsid w:val="00652296"/>
    <w:rsid w:val="006522C3"/>
    <w:rsid w:val="00652DEA"/>
    <w:rsid w:val="006530A8"/>
    <w:rsid w:val="00653231"/>
    <w:rsid w:val="006533BE"/>
    <w:rsid w:val="00653C9D"/>
    <w:rsid w:val="00654202"/>
    <w:rsid w:val="00654620"/>
    <w:rsid w:val="0065479C"/>
    <w:rsid w:val="006549D9"/>
    <w:rsid w:val="00654E40"/>
    <w:rsid w:val="00655473"/>
    <w:rsid w:val="00655629"/>
    <w:rsid w:val="00655709"/>
    <w:rsid w:val="00655BC9"/>
    <w:rsid w:val="00655C25"/>
    <w:rsid w:val="006561B7"/>
    <w:rsid w:val="006564E8"/>
    <w:rsid w:val="0065650A"/>
    <w:rsid w:val="00656738"/>
    <w:rsid w:val="00656762"/>
    <w:rsid w:val="00656BAF"/>
    <w:rsid w:val="00656C3F"/>
    <w:rsid w:val="00656D14"/>
    <w:rsid w:val="00656EF7"/>
    <w:rsid w:val="00656FB3"/>
    <w:rsid w:val="006571C1"/>
    <w:rsid w:val="00657586"/>
    <w:rsid w:val="00657753"/>
    <w:rsid w:val="006604F3"/>
    <w:rsid w:val="00660663"/>
    <w:rsid w:val="00660699"/>
    <w:rsid w:val="006606BA"/>
    <w:rsid w:val="0066076D"/>
    <w:rsid w:val="00660CDF"/>
    <w:rsid w:val="00660EBC"/>
    <w:rsid w:val="00660F9B"/>
    <w:rsid w:val="0066128F"/>
    <w:rsid w:val="00661718"/>
    <w:rsid w:val="00661DD2"/>
    <w:rsid w:val="00661DF7"/>
    <w:rsid w:val="00661E4A"/>
    <w:rsid w:val="0066249D"/>
    <w:rsid w:val="0066260E"/>
    <w:rsid w:val="006628B8"/>
    <w:rsid w:val="0066292D"/>
    <w:rsid w:val="00662A51"/>
    <w:rsid w:val="00662F06"/>
    <w:rsid w:val="006631B4"/>
    <w:rsid w:val="0066338D"/>
    <w:rsid w:val="006635CF"/>
    <w:rsid w:val="006639FB"/>
    <w:rsid w:val="00663AE5"/>
    <w:rsid w:val="00663C04"/>
    <w:rsid w:val="00663D47"/>
    <w:rsid w:val="00663F47"/>
    <w:rsid w:val="00664109"/>
    <w:rsid w:val="006642E6"/>
    <w:rsid w:val="0066437F"/>
    <w:rsid w:val="006647AE"/>
    <w:rsid w:val="006648B8"/>
    <w:rsid w:val="00664A4C"/>
    <w:rsid w:val="00664B66"/>
    <w:rsid w:val="00665141"/>
    <w:rsid w:val="0066522E"/>
    <w:rsid w:val="00665706"/>
    <w:rsid w:val="0066595D"/>
    <w:rsid w:val="00665B62"/>
    <w:rsid w:val="00665FEE"/>
    <w:rsid w:val="0066657E"/>
    <w:rsid w:val="0066692D"/>
    <w:rsid w:val="006669D4"/>
    <w:rsid w:val="00666C52"/>
    <w:rsid w:val="00666E17"/>
    <w:rsid w:val="00666E5F"/>
    <w:rsid w:val="00667427"/>
    <w:rsid w:val="00667B89"/>
    <w:rsid w:val="00670089"/>
    <w:rsid w:val="006701AC"/>
    <w:rsid w:val="0067081F"/>
    <w:rsid w:val="00670DCE"/>
    <w:rsid w:val="006710AC"/>
    <w:rsid w:val="0067145C"/>
    <w:rsid w:val="0067164B"/>
    <w:rsid w:val="0067201F"/>
    <w:rsid w:val="006720C1"/>
    <w:rsid w:val="00672115"/>
    <w:rsid w:val="006721B3"/>
    <w:rsid w:val="006721D4"/>
    <w:rsid w:val="00672627"/>
    <w:rsid w:val="00672B12"/>
    <w:rsid w:val="00672BA8"/>
    <w:rsid w:val="00672BB5"/>
    <w:rsid w:val="00672C84"/>
    <w:rsid w:val="00672D28"/>
    <w:rsid w:val="006731AF"/>
    <w:rsid w:val="0067351B"/>
    <w:rsid w:val="006736C1"/>
    <w:rsid w:val="006738F2"/>
    <w:rsid w:val="006739B2"/>
    <w:rsid w:val="00673AAD"/>
    <w:rsid w:val="00674270"/>
    <w:rsid w:val="00674274"/>
    <w:rsid w:val="0067469A"/>
    <w:rsid w:val="006748D2"/>
    <w:rsid w:val="00674B22"/>
    <w:rsid w:val="00674D65"/>
    <w:rsid w:val="0067506C"/>
    <w:rsid w:val="00675249"/>
    <w:rsid w:val="0067555E"/>
    <w:rsid w:val="00675582"/>
    <w:rsid w:val="006757CC"/>
    <w:rsid w:val="006759AB"/>
    <w:rsid w:val="00675C2C"/>
    <w:rsid w:val="00675D15"/>
    <w:rsid w:val="00676AE5"/>
    <w:rsid w:val="00676F7B"/>
    <w:rsid w:val="006770B1"/>
    <w:rsid w:val="006771C4"/>
    <w:rsid w:val="0067765D"/>
    <w:rsid w:val="006779A0"/>
    <w:rsid w:val="00677B66"/>
    <w:rsid w:val="00677D6D"/>
    <w:rsid w:val="00677E88"/>
    <w:rsid w:val="00677F3E"/>
    <w:rsid w:val="00677FC9"/>
    <w:rsid w:val="0068031F"/>
    <w:rsid w:val="0068039E"/>
    <w:rsid w:val="006805E8"/>
    <w:rsid w:val="00680774"/>
    <w:rsid w:val="0068093D"/>
    <w:rsid w:val="006817DB"/>
    <w:rsid w:val="00681BF8"/>
    <w:rsid w:val="006821B4"/>
    <w:rsid w:val="00682679"/>
    <w:rsid w:val="00682841"/>
    <w:rsid w:val="006829AE"/>
    <w:rsid w:val="00682AC4"/>
    <w:rsid w:val="006835CA"/>
    <w:rsid w:val="00683810"/>
    <w:rsid w:val="00683893"/>
    <w:rsid w:val="00683E47"/>
    <w:rsid w:val="00683E49"/>
    <w:rsid w:val="00683F9A"/>
    <w:rsid w:val="00684345"/>
    <w:rsid w:val="006844D1"/>
    <w:rsid w:val="0068499D"/>
    <w:rsid w:val="00684C0F"/>
    <w:rsid w:val="006853A1"/>
    <w:rsid w:val="006857B3"/>
    <w:rsid w:val="00686020"/>
    <w:rsid w:val="006861E5"/>
    <w:rsid w:val="0068659B"/>
    <w:rsid w:val="00686A4F"/>
    <w:rsid w:val="00686C6E"/>
    <w:rsid w:val="0068715B"/>
    <w:rsid w:val="00687DEF"/>
    <w:rsid w:val="00687E56"/>
    <w:rsid w:val="00687F09"/>
    <w:rsid w:val="00690110"/>
    <w:rsid w:val="0069035C"/>
    <w:rsid w:val="0069055F"/>
    <w:rsid w:val="006905D7"/>
    <w:rsid w:val="006907CA"/>
    <w:rsid w:val="006908A9"/>
    <w:rsid w:val="0069091D"/>
    <w:rsid w:val="00690BD2"/>
    <w:rsid w:val="00691101"/>
    <w:rsid w:val="006915FD"/>
    <w:rsid w:val="00691ABD"/>
    <w:rsid w:val="00691AD1"/>
    <w:rsid w:val="00691BD2"/>
    <w:rsid w:val="00691C61"/>
    <w:rsid w:val="00691CB2"/>
    <w:rsid w:val="00691D17"/>
    <w:rsid w:val="00691E4D"/>
    <w:rsid w:val="00691E8D"/>
    <w:rsid w:val="00692309"/>
    <w:rsid w:val="0069253E"/>
    <w:rsid w:val="00692974"/>
    <w:rsid w:val="00692C77"/>
    <w:rsid w:val="0069304A"/>
    <w:rsid w:val="0069314A"/>
    <w:rsid w:val="006931E8"/>
    <w:rsid w:val="0069371F"/>
    <w:rsid w:val="006939C9"/>
    <w:rsid w:val="00693BE0"/>
    <w:rsid w:val="00693EFE"/>
    <w:rsid w:val="00693F87"/>
    <w:rsid w:val="0069411A"/>
    <w:rsid w:val="0069419F"/>
    <w:rsid w:val="00694289"/>
    <w:rsid w:val="0069450A"/>
    <w:rsid w:val="00694587"/>
    <w:rsid w:val="0069499E"/>
    <w:rsid w:val="00694B0D"/>
    <w:rsid w:val="00694C30"/>
    <w:rsid w:val="00694E7B"/>
    <w:rsid w:val="00695350"/>
    <w:rsid w:val="0069580A"/>
    <w:rsid w:val="00695A9B"/>
    <w:rsid w:val="0069676A"/>
    <w:rsid w:val="006967B8"/>
    <w:rsid w:val="0069698E"/>
    <w:rsid w:val="0069739A"/>
    <w:rsid w:val="006973E9"/>
    <w:rsid w:val="00697901"/>
    <w:rsid w:val="00697C1B"/>
    <w:rsid w:val="00697F7D"/>
    <w:rsid w:val="006A0266"/>
    <w:rsid w:val="006A02BA"/>
    <w:rsid w:val="006A02F3"/>
    <w:rsid w:val="006A034F"/>
    <w:rsid w:val="006A0460"/>
    <w:rsid w:val="006A08C9"/>
    <w:rsid w:val="006A0A96"/>
    <w:rsid w:val="006A0EA0"/>
    <w:rsid w:val="006A0EAB"/>
    <w:rsid w:val="006A114A"/>
    <w:rsid w:val="006A119B"/>
    <w:rsid w:val="006A16F4"/>
    <w:rsid w:val="006A19AA"/>
    <w:rsid w:val="006A1C75"/>
    <w:rsid w:val="006A1E99"/>
    <w:rsid w:val="006A1EFB"/>
    <w:rsid w:val="006A2487"/>
    <w:rsid w:val="006A250D"/>
    <w:rsid w:val="006A261C"/>
    <w:rsid w:val="006A2702"/>
    <w:rsid w:val="006A2D12"/>
    <w:rsid w:val="006A306F"/>
    <w:rsid w:val="006A35CE"/>
    <w:rsid w:val="006A3819"/>
    <w:rsid w:val="006A3837"/>
    <w:rsid w:val="006A390B"/>
    <w:rsid w:val="006A3A23"/>
    <w:rsid w:val="006A40E7"/>
    <w:rsid w:val="006A417A"/>
    <w:rsid w:val="006A44B3"/>
    <w:rsid w:val="006A4915"/>
    <w:rsid w:val="006A497C"/>
    <w:rsid w:val="006A4B49"/>
    <w:rsid w:val="006A4EC2"/>
    <w:rsid w:val="006A4F49"/>
    <w:rsid w:val="006A52B2"/>
    <w:rsid w:val="006A5444"/>
    <w:rsid w:val="006A5A2F"/>
    <w:rsid w:val="006A6046"/>
    <w:rsid w:val="006A62C3"/>
    <w:rsid w:val="006A6322"/>
    <w:rsid w:val="006A65E5"/>
    <w:rsid w:val="006A6674"/>
    <w:rsid w:val="006A6AC0"/>
    <w:rsid w:val="006A6B07"/>
    <w:rsid w:val="006A6D2D"/>
    <w:rsid w:val="006A6FBC"/>
    <w:rsid w:val="006A76F9"/>
    <w:rsid w:val="006A7856"/>
    <w:rsid w:val="006A788F"/>
    <w:rsid w:val="006A7CBF"/>
    <w:rsid w:val="006A7D34"/>
    <w:rsid w:val="006B0226"/>
    <w:rsid w:val="006B03DB"/>
    <w:rsid w:val="006B07F8"/>
    <w:rsid w:val="006B0BC7"/>
    <w:rsid w:val="006B0CAB"/>
    <w:rsid w:val="006B0E64"/>
    <w:rsid w:val="006B12B8"/>
    <w:rsid w:val="006B163F"/>
    <w:rsid w:val="006B2066"/>
    <w:rsid w:val="006B2577"/>
    <w:rsid w:val="006B305F"/>
    <w:rsid w:val="006B3402"/>
    <w:rsid w:val="006B3D7A"/>
    <w:rsid w:val="006B4130"/>
    <w:rsid w:val="006B4200"/>
    <w:rsid w:val="006B4258"/>
    <w:rsid w:val="006B44AD"/>
    <w:rsid w:val="006B46B2"/>
    <w:rsid w:val="006B48A8"/>
    <w:rsid w:val="006B4BCB"/>
    <w:rsid w:val="006B4D99"/>
    <w:rsid w:val="006B534C"/>
    <w:rsid w:val="006B5449"/>
    <w:rsid w:val="006B58A1"/>
    <w:rsid w:val="006B592B"/>
    <w:rsid w:val="006B5A40"/>
    <w:rsid w:val="006B5D58"/>
    <w:rsid w:val="006B5EBE"/>
    <w:rsid w:val="006B62A0"/>
    <w:rsid w:val="006B6380"/>
    <w:rsid w:val="006B644F"/>
    <w:rsid w:val="006B6BA4"/>
    <w:rsid w:val="006B6C17"/>
    <w:rsid w:val="006B6C60"/>
    <w:rsid w:val="006B6C88"/>
    <w:rsid w:val="006B6E50"/>
    <w:rsid w:val="006B7514"/>
    <w:rsid w:val="006B7685"/>
    <w:rsid w:val="006B7B53"/>
    <w:rsid w:val="006B7D96"/>
    <w:rsid w:val="006B7E1D"/>
    <w:rsid w:val="006C004C"/>
    <w:rsid w:val="006C014B"/>
    <w:rsid w:val="006C017D"/>
    <w:rsid w:val="006C02C6"/>
    <w:rsid w:val="006C045F"/>
    <w:rsid w:val="006C056A"/>
    <w:rsid w:val="006C0695"/>
    <w:rsid w:val="006C06D1"/>
    <w:rsid w:val="006C09CF"/>
    <w:rsid w:val="006C0C20"/>
    <w:rsid w:val="006C0C77"/>
    <w:rsid w:val="006C0E3E"/>
    <w:rsid w:val="006C12AD"/>
    <w:rsid w:val="006C1DE2"/>
    <w:rsid w:val="006C1FFF"/>
    <w:rsid w:val="006C2125"/>
    <w:rsid w:val="006C2189"/>
    <w:rsid w:val="006C21DC"/>
    <w:rsid w:val="006C25C5"/>
    <w:rsid w:val="006C2794"/>
    <w:rsid w:val="006C2B95"/>
    <w:rsid w:val="006C2CC6"/>
    <w:rsid w:val="006C30B5"/>
    <w:rsid w:val="006C31F5"/>
    <w:rsid w:val="006C34C0"/>
    <w:rsid w:val="006C3516"/>
    <w:rsid w:val="006C3834"/>
    <w:rsid w:val="006C39E2"/>
    <w:rsid w:val="006C39FB"/>
    <w:rsid w:val="006C4271"/>
    <w:rsid w:val="006C4679"/>
    <w:rsid w:val="006C48DA"/>
    <w:rsid w:val="006C4980"/>
    <w:rsid w:val="006C498F"/>
    <w:rsid w:val="006C4A86"/>
    <w:rsid w:val="006C4B2A"/>
    <w:rsid w:val="006C4EDE"/>
    <w:rsid w:val="006C4EE0"/>
    <w:rsid w:val="006C51EC"/>
    <w:rsid w:val="006C5550"/>
    <w:rsid w:val="006C5A13"/>
    <w:rsid w:val="006C5A66"/>
    <w:rsid w:val="006C5AD6"/>
    <w:rsid w:val="006C5D04"/>
    <w:rsid w:val="006C5E2A"/>
    <w:rsid w:val="006C5F60"/>
    <w:rsid w:val="006C60DB"/>
    <w:rsid w:val="006C61B4"/>
    <w:rsid w:val="006C61CE"/>
    <w:rsid w:val="006C6240"/>
    <w:rsid w:val="006C6258"/>
    <w:rsid w:val="006C675A"/>
    <w:rsid w:val="006C6849"/>
    <w:rsid w:val="006C6921"/>
    <w:rsid w:val="006C6C73"/>
    <w:rsid w:val="006C6F93"/>
    <w:rsid w:val="006C7277"/>
    <w:rsid w:val="006C759E"/>
    <w:rsid w:val="006C792E"/>
    <w:rsid w:val="006C7979"/>
    <w:rsid w:val="006C7F25"/>
    <w:rsid w:val="006D01D9"/>
    <w:rsid w:val="006D0440"/>
    <w:rsid w:val="006D0B23"/>
    <w:rsid w:val="006D0C72"/>
    <w:rsid w:val="006D0CC3"/>
    <w:rsid w:val="006D0E49"/>
    <w:rsid w:val="006D10CF"/>
    <w:rsid w:val="006D16A8"/>
    <w:rsid w:val="006D1844"/>
    <w:rsid w:val="006D192B"/>
    <w:rsid w:val="006D1C06"/>
    <w:rsid w:val="006D1C28"/>
    <w:rsid w:val="006D1D08"/>
    <w:rsid w:val="006D1D3A"/>
    <w:rsid w:val="006D256B"/>
    <w:rsid w:val="006D2653"/>
    <w:rsid w:val="006D2F5D"/>
    <w:rsid w:val="006D3407"/>
    <w:rsid w:val="006D3524"/>
    <w:rsid w:val="006D3544"/>
    <w:rsid w:val="006D397C"/>
    <w:rsid w:val="006D3CE9"/>
    <w:rsid w:val="006D3FAC"/>
    <w:rsid w:val="006D4300"/>
    <w:rsid w:val="006D4448"/>
    <w:rsid w:val="006D45F6"/>
    <w:rsid w:val="006D5988"/>
    <w:rsid w:val="006D6135"/>
    <w:rsid w:val="006D6270"/>
    <w:rsid w:val="006D6C98"/>
    <w:rsid w:val="006D6F41"/>
    <w:rsid w:val="006D6F6E"/>
    <w:rsid w:val="006D7137"/>
    <w:rsid w:val="006D737B"/>
    <w:rsid w:val="006D7723"/>
    <w:rsid w:val="006D7953"/>
    <w:rsid w:val="006D7965"/>
    <w:rsid w:val="006D7ACC"/>
    <w:rsid w:val="006D7DD4"/>
    <w:rsid w:val="006E006A"/>
    <w:rsid w:val="006E0D5C"/>
    <w:rsid w:val="006E0EA7"/>
    <w:rsid w:val="006E0EE5"/>
    <w:rsid w:val="006E0FEE"/>
    <w:rsid w:val="006E16AF"/>
    <w:rsid w:val="006E1799"/>
    <w:rsid w:val="006E1E35"/>
    <w:rsid w:val="006E1ED7"/>
    <w:rsid w:val="006E21C3"/>
    <w:rsid w:val="006E21EF"/>
    <w:rsid w:val="006E23C2"/>
    <w:rsid w:val="006E2886"/>
    <w:rsid w:val="006E298E"/>
    <w:rsid w:val="006E29DB"/>
    <w:rsid w:val="006E2A95"/>
    <w:rsid w:val="006E2B6C"/>
    <w:rsid w:val="006E2CE0"/>
    <w:rsid w:val="006E2CE9"/>
    <w:rsid w:val="006E31FC"/>
    <w:rsid w:val="006E326F"/>
    <w:rsid w:val="006E32E2"/>
    <w:rsid w:val="006E3BA6"/>
    <w:rsid w:val="006E3EF0"/>
    <w:rsid w:val="006E4034"/>
    <w:rsid w:val="006E403D"/>
    <w:rsid w:val="006E41FE"/>
    <w:rsid w:val="006E4276"/>
    <w:rsid w:val="006E44E3"/>
    <w:rsid w:val="006E450D"/>
    <w:rsid w:val="006E4756"/>
    <w:rsid w:val="006E4946"/>
    <w:rsid w:val="006E4C52"/>
    <w:rsid w:val="006E4EAA"/>
    <w:rsid w:val="006E4ED1"/>
    <w:rsid w:val="006E574D"/>
    <w:rsid w:val="006E5A29"/>
    <w:rsid w:val="006E6244"/>
    <w:rsid w:val="006E628F"/>
    <w:rsid w:val="006E641C"/>
    <w:rsid w:val="006E657B"/>
    <w:rsid w:val="006E6B23"/>
    <w:rsid w:val="006E72DE"/>
    <w:rsid w:val="006E747C"/>
    <w:rsid w:val="006E7513"/>
    <w:rsid w:val="006E7532"/>
    <w:rsid w:val="006E7B1E"/>
    <w:rsid w:val="006E7B20"/>
    <w:rsid w:val="006E7B24"/>
    <w:rsid w:val="006E7BBB"/>
    <w:rsid w:val="006F03AF"/>
    <w:rsid w:val="006F0A8B"/>
    <w:rsid w:val="006F0B7A"/>
    <w:rsid w:val="006F0D22"/>
    <w:rsid w:val="006F0E99"/>
    <w:rsid w:val="006F114F"/>
    <w:rsid w:val="006F144D"/>
    <w:rsid w:val="006F1AE1"/>
    <w:rsid w:val="006F1F94"/>
    <w:rsid w:val="006F256E"/>
    <w:rsid w:val="006F2592"/>
    <w:rsid w:val="006F28E4"/>
    <w:rsid w:val="006F28F5"/>
    <w:rsid w:val="006F2A57"/>
    <w:rsid w:val="006F2DCB"/>
    <w:rsid w:val="006F319A"/>
    <w:rsid w:val="006F3396"/>
    <w:rsid w:val="006F340E"/>
    <w:rsid w:val="006F348A"/>
    <w:rsid w:val="006F34C3"/>
    <w:rsid w:val="006F355D"/>
    <w:rsid w:val="006F36BF"/>
    <w:rsid w:val="006F385B"/>
    <w:rsid w:val="006F38B3"/>
    <w:rsid w:val="006F395C"/>
    <w:rsid w:val="006F3AE4"/>
    <w:rsid w:val="006F3FB3"/>
    <w:rsid w:val="006F4D51"/>
    <w:rsid w:val="006F5635"/>
    <w:rsid w:val="006F56CD"/>
    <w:rsid w:val="006F5BDA"/>
    <w:rsid w:val="006F5D2F"/>
    <w:rsid w:val="006F608C"/>
    <w:rsid w:val="006F6282"/>
    <w:rsid w:val="006F62F6"/>
    <w:rsid w:val="006F670B"/>
    <w:rsid w:val="006F6A89"/>
    <w:rsid w:val="006F6C70"/>
    <w:rsid w:val="006F6C93"/>
    <w:rsid w:val="006F70BC"/>
    <w:rsid w:val="006F73F6"/>
    <w:rsid w:val="006F742B"/>
    <w:rsid w:val="006F7A94"/>
    <w:rsid w:val="006F7B17"/>
    <w:rsid w:val="006F7E25"/>
    <w:rsid w:val="006F7F0B"/>
    <w:rsid w:val="007000EF"/>
    <w:rsid w:val="00700487"/>
    <w:rsid w:val="00700501"/>
    <w:rsid w:val="0070068E"/>
    <w:rsid w:val="00700715"/>
    <w:rsid w:val="0070088B"/>
    <w:rsid w:val="00700C11"/>
    <w:rsid w:val="00700C4B"/>
    <w:rsid w:val="00700F7B"/>
    <w:rsid w:val="00701202"/>
    <w:rsid w:val="00701609"/>
    <w:rsid w:val="00701A34"/>
    <w:rsid w:val="00701B32"/>
    <w:rsid w:val="00701E02"/>
    <w:rsid w:val="00702629"/>
    <w:rsid w:val="00702882"/>
    <w:rsid w:val="00703392"/>
    <w:rsid w:val="007034A6"/>
    <w:rsid w:val="0070350C"/>
    <w:rsid w:val="00703924"/>
    <w:rsid w:val="00703998"/>
    <w:rsid w:val="00703C56"/>
    <w:rsid w:val="007040F4"/>
    <w:rsid w:val="007042F7"/>
    <w:rsid w:val="007044CB"/>
    <w:rsid w:val="007044D8"/>
    <w:rsid w:val="007047AD"/>
    <w:rsid w:val="00704A79"/>
    <w:rsid w:val="00704C54"/>
    <w:rsid w:val="00704EDA"/>
    <w:rsid w:val="00705114"/>
    <w:rsid w:val="007052F6"/>
    <w:rsid w:val="007058EE"/>
    <w:rsid w:val="0070597C"/>
    <w:rsid w:val="00705BC2"/>
    <w:rsid w:val="00705DF2"/>
    <w:rsid w:val="00706B64"/>
    <w:rsid w:val="00706BEF"/>
    <w:rsid w:val="00706E4B"/>
    <w:rsid w:val="00706F30"/>
    <w:rsid w:val="00706F89"/>
    <w:rsid w:val="00706F9D"/>
    <w:rsid w:val="00707657"/>
    <w:rsid w:val="00707666"/>
    <w:rsid w:val="007077B4"/>
    <w:rsid w:val="00707A50"/>
    <w:rsid w:val="00707AC9"/>
    <w:rsid w:val="00707E36"/>
    <w:rsid w:val="0071006D"/>
    <w:rsid w:val="0071017E"/>
    <w:rsid w:val="00710655"/>
    <w:rsid w:val="00710774"/>
    <w:rsid w:val="00710793"/>
    <w:rsid w:val="007107F7"/>
    <w:rsid w:val="0071092B"/>
    <w:rsid w:val="00711670"/>
    <w:rsid w:val="00711B1C"/>
    <w:rsid w:val="00711CAB"/>
    <w:rsid w:val="00711E24"/>
    <w:rsid w:val="0071235F"/>
    <w:rsid w:val="007123D7"/>
    <w:rsid w:val="0071241E"/>
    <w:rsid w:val="00712577"/>
    <w:rsid w:val="00712C0D"/>
    <w:rsid w:val="00712C67"/>
    <w:rsid w:val="00712E1F"/>
    <w:rsid w:val="00712E4F"/>
    <w:rsid w:val="00712EAA"/>
    <w:rsid w:val="00712EFF"/>
    <w:rsid w:val="00712F5F"/>
    <w:rsid w:val="0071300D"/>
    <w:rsid w:val="00713122"/>
    <w:rsid w:val="007132C6"/>
    <w:rsid w:val="0071331C"/>
    <w:rsid w:val="00713684"/>
    <w:rsid w:val="00713786"/>
    <w:rsid w:val="007138AA"/>
    <w:rsid w:val="00713C64"/>
    <w:rsid w:val="0071440D"/>
    <w:rsid w:val="007149B3"/>
    <w:rsid w:val="00714AAF"/>
    <w:rsid w:val="00714DD2"/>
    <w:rsid w:val="00715390"/>
    <w:rsid w:val="00715530"/>
    <w:rsid w:val="0071624A"/>
    <w:rsid w:val="00716357"/>
    <w:rsid w:val="00716984"/>
    <w:rsid w:val="00716A31"/>
    <w:rsid w:val="00716D90"/>
    <w:rsid w:val="00716E9C"/>
    <w:rsid w:val="00716EBF"/>
    <w:rsid w:val="007171B1"/>
    <w:rsid w:val="007172B3"/>
    <w:rsid w:val="00717635"/>
    <w:rsid w:val="007176DC"/>
    <w:rsid w:val="00717709"/>
    <w:rsid w:val="00717753"/>
    <w:rsid w:val="00717D25"/>
    <w:rsid w:val="00720607"/>
    <w:rsid w:val="00720705"/>
    <w:rsid w:val="00720C7F"/>
    <w:rsid w:val="00720CFA"/>
    <w:rsid w:val="00720D42"/>
    <w:rsid w:val="00720DD5"/>
    <w:rsid w:val="00721241"/>
    <w:rsid w:val="00721271"/>
    <w:rsid w:val="00721281"/>
    <w:rsid w:val="0072138E"/>
    <w:rsid w:val="00721BFB"/>
    <w:rsid w:val="00721F39"/>
    <w:rsid w:val="00722100"/>
    <w:rsid w:val="00722A84"/>
    <w:rsid w:val="00722BBD"/>
    <w:rsid w:val="00723018"/>
    <w:rsid w:val="00723617"/>
    <w:rsid w:val="00723987"/>
    <w:rsid w:val="00723AB3"/>
    <w:rsid w:val="00723C17"/>
    <w:rsid w:val="00723FB8"/>
    <w:rsid w:val="00724258"/>
    <w:rsid w:val="007245A2"/>
    <w:rsid w:val="007245CB"/>
    <w:rsid w:val="0072486B"/>
    <w:rsid w:val="00724963"/>
    <w:rsid w:val="00724BBF"/>
    <w:rsid w:val="00724CA4"/>
    <w:rsid w:val="00724CE9"/>
    <w:rsid w:val="00724E8A"/>
    <w:rsid w:val="00725672"/>
    <w:rsid w:val="007256F1"/>
    <w:rsid w:val="00725729"/>
    <w:rsid w:val="00725A49"/>
    <w:rsid w:val="007260BB"/>
    <w:rsid w:val="007261F5"/>
    <w:rsid w:val="00726234"/>
    <w:rsid w:val="007263D0"/>
    <w:rsid w:val="00726A04"/>
    <w:rsid w:val="00726C3C"/>
    <w:rsid w:val="00726F0A"/>
    <w:rsid w:val="00727343"/>
    <w:rsid w:val="00727386"/>
    <w:rsid w:val="0072747F"/>
    <w:rsid w:val="0072768E"/>
    <w:rsid w:val="00727BE1"/>
    <w:rsid w:val="00727C95"/>
    <w:rsid w:val="00727DFC"/>
    <w:rsid w:val="007300BC"/>
    <w:rsid w:val="0073017C"/>
    <w:rsid w:val="007301E4"/>
    <w:rsid w:val="007302DB"/>
    <w:rsid w:val="00730621"/>
    <w:rsid w:val="0073072C"/>
    <w:rsid w:val="007308EE"/>
    <w:rsid w:val="00730CBB"/>
    <w:rsid w:val="0073114F"/>
    <w:rsid w:val="00731316"/>
    <w:rsid w:val="0073136F"/>
    <w:rsid w:val="00731463"/>
    <w:rsid w:val="00731623"/>
    <w:rsid w:val="0073185B"/>
    <w:rsid w:val="007318E1"/>
    <w:rsid w:val="00731AD1"/>
    <w:rsid w:val="00731B68"/>
    <w:rsid w:val="00731CDE"/>
    <w:rsid w:val="00732075"/>
    <w:rsid w:val="00732084"/>
    <w:rsid w:val="00732844"/>
    <w:rsid w:val="007328BD"/>
    <w:rsid w:val="00732D96"/>
    <w:rsid w:val="0073305D"/>
    <w:rsid w:val="00733243"/>
    <w:rsid w:val="007333FC"/>
    <w:rsid w:val="00733412"/>
    <w:rsid w:val="00733689"/>
    <w:rsid w:val="007339DD"/>
    <w:rsid w:val="007340D6"/>
    <w:rsid w:val="007348FC"/>
    <w:rsid w:val="00734F93"/>
    <w:rsid w:val="00735237"/>
    <w:rsid w:val="007354E1"/>
    <w:rsid w:val="00735657"/>
    <w:rsid w:val="00735C0D"/>
    <w:rsid w:val="00735C60"/>
    <w:rsid w:val="007363AD"/>
    <w:rsid w:val="00736450"/>
    <w:rsid w:val="00736554"/>
    <w:rsid w:val="007365FD"/>
    <w:rsid w:val="007368C7"/>
    <w:rsid w:val="007369BB"/>
    <w:rsid w:val="00736BFE"/>
    <w:rsid w:val="00736C2D"/>
    <w:rsid w:val="00736C60"/>
    <w:rsid w:val="00736C73"/>
    <w:rsid w:val="00736E63"/>
    <w:rsid w:val="00736EA7"/>
    <w:rsid w:val="007371CA"/>
    <w:rsid w:val="007372B3"/>
    <w:rsid w:val="00737881"/>
    <w:rsid w:val="00737DFA"/>
    <w:rsid w:val="007401EC"/>
    <w:rsid w:val="007404E2"/>
    <w:rsid w:val="0074062D"/>
    <w:rsid w:val="007408D2"/>
    <w:rsid w:val="00740A44"/>
    <w:rsid w:val="00740D9E"/>
    <w:rsid w:val="00740F50"/>
    <w:rsid w:val="00740F52"/>
    <w:rsid w:val="00741163"/>
    <w:rsid w:val="007413B4"/>
    <w:rsid w:val="007414C0"/>
    <w:rsid w:val="00741789"/>
    <w:rsid w:val="007418A0"/>
    <w:rsid w:val="00741C0A"/>
    <w:rsid w:val="00741D8B"/>
    <w:rsid w:val="0074242A"/>
    <w:rsid w:val="007424C0"/>
    <w:rsid w:val="007425E2"/>
    <w:rsid w:val="007428B0"/>
    <w:rsid w:val="00742B08"/>
    <w:rsid w:val="00742E59"/>
    <w:rsid w:val="00743297"/>
    <w:rsid w:val="007435E5"/>
    <w:rsid w:val="00743665"/>
    <w:rsid w:val="007436B8"/>
    <w:rsid w:val="007436BB"/>
    <w:rsid w:val="00743CBF"/>
    <w:rsid w:val="00743D8D"/>
    <w:rsid w:val="00743E43"/>
    <w:rsid w:val="00744292"/>
    <w:rsid w:val="007446E0"/>
    <w:rsid w:val="007449C8"/>
    <w:rsid w:val="00744ECB"/>
    <w:rsid w:val="00744F3F"/>
    <w:rsid w:val="00745164"/>
    <w:rsid w:val="007453F4"/>
    <w:rsid w:val="00745482"/>
    <w:rsid w:val="00745886"/>
    <w:rsid w:val="00745A37"/>
    <w:rsid w:val="00745A6A"/>
    <w:rsid w:val="00745BB4"/>
    <w:rsid w:val="00745D63"/>
    <w:rsid w:val="00745DBA"/>
    <w:rsid w:val="00745E8A"/>
    <w:rsid w:val="007461BA"/>
    <w:rsid w:val="00746282"/>
    <w:rsid w:val="0074672B"/>
    <w:rsid w:val="00746C00"/>
    <w:rsid w:val="00746C10"/>
    <w:rsid w:val="00746F7E"/>
    <w:rsid w:val="007470D5"/>
    <w:rsid w:val="007471D7"/>
    <w:rsid w:val="00747377"/>
    <w:rsid w:val="0074742F"/>
    <w:rsid w:val="00747507"/>
    <w:rsid w:val="0074770D"/>
    <w:rsid w:val="00747845"/>
    <w:rsid w:val="00747CAC"/>
    <w:rsid w:val="00750332"/>
    <w:rsid w:val="0075087B"/>
    <w:rsid w:val="007508A8"/>
    <w:rsid w:val="00750AF7"/>
    <w:rsid w:val="00750AFA"/>
    <w:rsid w:val="00750CAF"/>
    <w:rsid w:val="00750CBA"/>
    <w:rsid w:val="007512BF"/>
    <w:rsid w:val="007513CE"/>
    <w:rsid w:val="00751453"/>
    <w:rsid w:val="007515C4"/>
    <w:rsid w:val="007517B0"/>
    <w:rsid w:val="007519AA"/>
    <w:rsid w:val="00751D76"/>
    <w:rsid w:val="0075209F"/>
    <w:rsid w:val="00752366"/>
    <w:rsid w:val="007529DC"/>
    <w:rsid w:val="00752BAB"/>
    <w:rsid w:val="0075324E"/>
    <w:rsid w:val="00753583"/>
    <w:rsid w:val="0075368C"/>
    <w:rsid w:val="007537A2"/>
    <w:rsid w:val="00753989"/>
    <w:rsid w:val="00753B9A"/>
    <w:rsid w:val="00753C04"/>
    <w:rsid w:val="00753C2E"/>
    <w:rsid w:val="00753DBB"/>
    <w:rsid w:val="00753E96"/>
    <w:rsid w:val="00754470"/>
    <w:rsid w:val="007548B6"/>
    <w:rsid w:val="00754C9F"/>
    <w:rsid w:val="00754D37"/>
    <w:rsid w:val="00755064"/>
    <w:rsid w:val="0075507A"/>
    <w:rsid w:val="007553B1"/>
    <w:rsid w:val="00755510"/>
    <w:rsid w:val="00755DB4"/>
    <w:rsid w:val="00755E36"/>
    <w:rsid w:val="007561AC"/>
    <w:rsid w:val="0075631F"/>
    <w:rsid w:val="0075648A"/>
    <w:rsid w:val="00756711"/>
    <w:rsid w:val="00756716"/>
    <w:rsid w:val="00756797"/>
    <w:rsid w:val="007567C9"/>
    <w:rsid w:val="00756AEE"/>
    <w:rsid w:val="00756C66"/>
    <w:rsid w:val="00756E1D"/>
    <w:rsid w:val="00756F79"/>
    <w:rsid w:val="00757E94"/>
    <w:rsid w:val="00757F80"/>
    <w:rsid w:val="0076053F"/>
    <w:rsid w:val="007605DC"/>
    <w:rsid w:val="0076097C"/>
    <w:rsid w:val="00760C46"/>
    <w:rsid w:val="00760CF4"/>
    <w:rsid w:val="00760E20"/>
    <w:rsid w:val="00761008"/>
    <w:rsid w:val="007611C3"/>
    <w:rsid w:val="007611C8"/>
    <w:rsid w:val="007612A1"/>
    <w:rsid w:val="0076157B"/>
    <w:rsid w:val="00761661"/>
    <w:rsid w:val="00761813"/>
    <w:rsid w:val="0076190F"/>
    <w:rsid w:val="00761D87"/>
    <w:rsid w:val="00761E54"/>
    <w:rsid w:val="00762BDC"/>
    <w:rsid w:val="00762DFA"/>
    <w:rsid w:val="00763183"/>
    <w:rsid w:val="007636EC"/>
    <w:rsid w:val="00764009"/>
    <w:rsid w:val="0076411E"/>
    <w:rsid w:val="00764385"/>
    <w:rsid w:val="0076450A"/>
    <w:rsid w:val="00765BA3"/>
    <w:rsid w:val="00765C8F"/>
    <w:rsid w:val="00765DEC"/>
    <w:rsid w:val="00766064"/>
    <w:rsid w:val="007667C1"/>
    <w:rsid w:val="00766A59"/>
    <w:rsid w:val="00766B1E"/>
    <w:rsid w:val="00766BAC"/>
    <w:rsid w:val="00767071"/>
    <w:rsid w:val="00767106"/>
    <w:rsid w:val="007673ED"/>
    <w:rsid w:val="00767552"/>
    <w:rsid w:val="00767729"/>
    <w:rsid w:val="007678D9"/>
    <w:rsid w:val="00767D2F"/>
    <w:rsid w:val="00767DA3"/>
    <w:rsid w:val="00767E47"/>
    <w:rsid w:val="00770446"/>
    <w:rsid w:val="007706BB"/>
    <w:rsid w:val="007707C2"/>
    <w:rsid w:val="007708D0"/>
    <w:rsid w:val="00770A83"/>
    <w:rsid w:val="00770CA5"/>
    <w:rsid w:val="00770E28"/>
    <w:rsid w:val="00771263"/>
    <w:rsid w:val="00771613"/>
    <w:rsid w:val="00771730"/>
    <w:rsid w:val="007717EE"/>
    <w:rsid w:val="007718A0"/>
    <w:rsid w:val="0077193B"/>
    <w:rsid w:val="00771EF4"/>
    <w:rsid w:val="00771EFC"/>
    <w:rsid w:val="00772180"/>
    <w:rsid w:val="0077235A"/>
    <w:rsid w:val="00772412"/>
    <w:rsid w:val="007727BC"/>
    <w:rsid w:val="0077286C"/>
    <w:rsid w:val="00772954"/>
    <w:rsid w:val="00772B94"/>
    <w:rsid w:val="00772CD9"/>
    <w:rsid w:val="00772DD0"/>
    <w:rsid w:val="00772DD1"/>
    <w:rsid w:val="00772F38"/>
    <w:rsid w:val="00772F7D"/>
    <w:rsid w:val="007732C3"/>
    <w:rsid w:val="00773EA9"/>
    <w:rsid w:val="0077440D"/>
    <w:rsid w:val="00774541"/>
    <w:rsid w:val="00774560"/>
    <w:rsid w:val="0077456D"/>
    <w:rsid w:val="007745B9"/>
    <w:rsid w:val="00774655"/>
    <w:rsid w:val="00774B91"/>
    <w:rsid w:val="00774DC9"/>
    <w:rsid w:val="00775116"/>
    <w:rsid w:val="00775125"/>
    <w:rsid w:val="00775161"/>
    <w:rsid w:val="007756CF"/>
    <w:rsid w:val="007759B9"/>
    <w:rsid w:val="00775C40"/>
    <w:rsid w:val="00775D8A"/>
    <w:rsid w:val="00775DC5"/>
    <w:rsid w:val="00775E61"/>
    <w:rsid w:val="00775EC3"/>
    <w:rsid w:val="00775EC5"/>
    <w:rsid w:val="007760C8"/>
    <w:rsid w:val="00776333"/>
    <w:rsid w:val="00776592"/>
    <w:rsid w:val="00776961"/>
    <w:rsid w:val="00776C92"/>
    <w:rsid w:val="00777230"/>
    <w:rsid w:val="00777446"/>
    <w:rsid w:val="007775D6"/>
    <w:rsid w:val="00777761"/>
    <w:rsid w:val="0077796E"/>
    <w:rsid w:val="007779DB"/>
    <w:rsid w:val="00777ADF"/>
    <w:rsid w:val="00777DA0"/>
    <w:rsid w:val="00777F7D"/>
    <w:rsid w:val="00780388"/>
    <w:rsid w:val="007804E5"/>
    <w:rsid w:val="007807C4"/>
    <w:rsid w:val="00780920"/>
    <w:rsid w:val="00780A21"/>
    <w:rsid w:val="00780ED2"/>
    <w:rsid w:val="007811AD"/>
    <w:rsid w:val="00781217"/>
    <w:rsid w:val="00781DB6"/>
    <w:rsid w:val="00781E9B"/>
    <w:rsid w:val="00781F0F"/>
    <w:rsid w:val="007827B1"/>
    <w:rsid w:val="007829AF"/>
    <w:rsid w:val="00782B55"/>
    <w:rsid w:val="00782BC1"/>
    <w:rsid w:val="00782E36"/>
    <w:rsid w:val="007835F9"/>
    <w:rsid w:val="007837AB"/>
    <w:rsid w:val="0078395E"/>
    <w:rsid w:val="00783A55"/>
    <w:rsid w:val="0078400D"/>
    <w:rsid w:val="00784281"/>
    <w:rsid w:val="007846D8"/>
    <w:rsid w:val="0078473D"/>
    <w:rsid w:val="007849EC"/>
    <w:rsid w:val="00784D33"/>
    <w:rsid w:val="00784F18"/>
    <w:rsid w:val="007850BD"/>
    <w:rsid w:val="007854CC"/>
    <w:rsid w:val="00785903"/>
    <w:rsid w:val="00785DBE"/>
    <w:rsid w:val="00785E19"/>
    <w:rsid w:val="00785E1B"/>
    <w:rsid w:val="00786136"/>
    <w:rsid w:val="00786BE0"/>
    <w:rsid w:val="00786F07"/>
    <w:rsid w:val="00787919"/>
    <w:rsid w:val="00787BA8"/>
    <w:rsid w:val="00787D6D"/>
    <w:rsid w:val="0079003E"/>
    <w:rsid w:val="007901BB"/>
    <w:rsid w:val="0079024B"/>
    <w:rsid w:val="0079043C"/>
    <w:rsid w:val="00790814"/>
    <w:rsid w:val="00790888"/>
    <w:rsid w:val="00790897"/>
    <w:rsid w:val="00790A25"/>
    <w:rsid w:val="00790C38"/>
    <w:rsid w:val="00790EB8"/>
    <w:rsid w:val="00790FCB"/>
    <w:rsid w:val="007910B0"/>
    <w:rsid w:val="007912A7"/>
    <w:rsid w:val="00791361"/>
    <w:rsid w:val="00791476"/>
    <w:rsid w:val="00791C7D"/>
    <w:rsid w:val="007920FF"/>
    <w:rsid w:val="00792456"/>
    <w:rsid w:val="00792549"/>
    <w:rsid w:val="00792AEA"/>
    <w:rsid w:val="00792C09"/>
    <w:rsid w:val="00792D7D"/>
    <w:rsid w:val="00793089"/>
    <w:rsid w:val="00793A98"/>
    <w:rsid w:val="0079431A"/>
    <w:rsid w:val="007946AA"/>
    <w:rsid w:val="00794755"/>
    <w:rsid w:val="00794779"/>
    <w:rsid w:val="007948C9"/>
    <w:rsid w:val="00794B25"/>
    <w:rsid w:val="00794C42"/>
    <w:rsid w:val="00794D52"/>
    <w:rsid w:val="00794DDC"/>
    <w:rsid w:val="00794EFB"/>
    <w:rsid w:val="0079500F"/>
    <w:rsid w:val="00795309"/>
    <w:rsid w:val="0079532D"/>
    <w:rsid w:val="007953A5"/>
    <w:rsid w:val="0079573C"/>
    <w:rsid w:val="00795A9A"/>
    <w:rsid w:val="00795D52"/>
    <w:rsid w:val="00795ED4"/>
    <w:rsid w:val="007962F6"/>
    <w:rsid w:val="0079666C"/>
    <w:rsid w:val="00796CD0"/>
    <w:rsid w:val="00796DEC"/>
    <w:rsid w:val="00796E1E"/>
    <w:rsid w:val="00796F10"/>
    <w:rsid w:val="0079728A"/>
    <w:rsid w:val="00797305"/>
    <w:rsid w:val="007975F6"/>
    <w:rsid w:val="00797A2B"/>
    <w:rsid w:val="00797B40"/>
    <w:rsid w:val="00797EF0"/>
    <w:rsid w:val="00797F6C"/>
    <w:rsid w:val="00797FD8"/>
    <w:rsid w:val="007A0024"/>
    <w:rsid w:val="007A01AB"/>
    <w:rsid w:val="007A02E2"/>
    <w:rsid w:val="007A0376"/>
    <w:rsid w:val="007A0669"/>
    <w:rsid w:val="007A0BAD"/>
    <w:rsid w:val="007A10DE"/>
    <w:rsid w:val="007A1312"/>
    <w:rsid w:val="007A1714"/>
    <w:rsid w:val="007A222C"/>
    <w:rsid w:val="007A2427"/>
    <w:rsid w:val="007A252D"/>
    <w:rsid w:val="007A2803"/>
    <w:rsid w:val="007A2CE3"/>
    <w:rsid w:val="007A2DEC"/>
    <w:rsid w:val="007A3284"/>
    <w:rsid w:val="007A32FB"/>
    <w:rsid w:val="007A338E"/>
    <w:rsid w:val="007A33A7"/>
    <w:rsid w:val="007A364B"/>
    <w:rsid w:val="007A37DC"/>
    <w:rsid w:val="007A3C09"/>
    <w:rsid w:val="007A3CD9"/>
    <w:rsid w:val="007A43BD"/>
    <w:rsid w:val="007A4908"/>
    <w:rsid w:val="007A49B7"/>
    <w:rsid w:val="007A4B8E"/>
    <w:rsid w:val="007A4C1B"/>
    <w:rsid w:val="007A4D9C"/>
    <w:rsid w:val="007A54B0"/>
    <w:rsid w:val="007A54EA"/>
    <w:rsid w:val="007A55A1"/>
    <w:rsid w:val="007A55EF"/>
    <w:rsid w:val="007A5765"/>
    <w:rsid w:val="007A5A1C"/>
    <w:rsid w:val="007A5AFA"/>
    <w:rsid w:val="007A5E90"/>
    <w:rsid w:val="007A5EAF"/>
    <w:rsid w:val="007A5FB0"/>
    <w:rsid w:val="007A604A"/>
    <w:rsid w:val="007A620E"/>
    <w:rsid w:val="007A6E86"/>
    <w:rsid w:val="007A723A"/>
    <w:rsid w:val="007A723F"/>
    <w:rsid w:val="007A7B02"/>
    <w:rsid w:val="007A7CAD"/>
    <w:rsid w:val="007B0048"/>
    <w:rsid w:val="007B01C7"/>
    <w:rsid w:val="007B0468"/>
    <w:rsid w:val="007B054B"/>
    <w:rsid w:val="007B05F9"/>
    <w:rsid w:val="007B079D"/>
    <w:rsid w:val="007B07CC"/>
    <w:rsid w:val="007B0E6E"/>
    <w:rsid w:val="007B0F22"/>
    <w:rsid w:val="007B126C"/>
    <w:rsid w:val="007B1C4D"/>
    <w:rsid w:val="007B1E1A"/>
    <w:rsid w:val="007B2571"/>
    <w:rsid w:val="007B26E0"/>
    <w:rsid w:val="007B271A"/>
    <w:rsid w:val="007B28BD"/>
    <w:rsid w:val="007B2918"/>
    <w:rsid w:val="007B2E12"/>
    <w:rsid w:val="007B3443"/>
    <w:rsid w:val="007B36E1"/>
    <w:rsid w:val="007B3728"/>
    <w:rsid w:val="007B3833"/>
    <w:rsid w:val="007B4148"/>
    <w:rsid w:val="007B41F5"/>
    <w:rsid w:val="007B4339"/>
    <w:rsid w:val="007B4473"/>
    <w:rsid w:val="007B44D9"/>
    <w:rsid w:val="007B45D4"/>
    <w:rsid w:val="007B4B28"/>
    <w:rsid w:val="007B4C9C"/>
    <w:rsid w:val="007B4ED8"/>
    <w:rsid w:val="007B55E7"/>
    <w:rsid w:val="007B5EE7"/>
    <w:rsid w:val="007B5FEC"/>
    <w:rsid w:val="007B609F"/>
    <w:rsid w:val="007B6372"/>
    <w:rsid w:val="007B6677"/>
    <w:rsid w:val="007B69A5"/>
    <w:rsid w:val="007B6B4A"/>
    <w:rsid w:val="007B709C"/>
    <w:rsid w:val="007B7873"/>
    <w:rsid w:val="007C0075"/>
    <w:rsid w:val="007C010D"/>
    <w:rsid w:val="007C0198"/>
    <w:rsid w:val="007C03BD"/>
    <w:rsid w:val="007C0D32"/>
    <w:rsid w:val="007C1701"/>
    <w:rsid w:val="007C1747"/>
    <w:rsid w:val="007C1988"/>
    <w:rsid w:val="007C1A90"/>
    <w:rsid w:val="007C1C0B"/>
    <w:rsid w:val="007C1FA4"/>
    <w:rsid w:val="007C2623"/>
    <w:rsid w:val="007C29E1"/>
    <w:rsid w:val="007C2B0C"/>
    <w:rsid w:val="007C2B11"/>
    <w:rsid w:val="007C2C61"/>
    <w:rsid w:val="007C2D85"/>
    <w:rsid w:val="007C3160"/>
    <w:rsid w:val="007C34E9"/>
    <w:rsid w:val="007C38F9"/>
    <w:rsid w:val="007C3B5A"/>
    <w:rsid w:val="007C3D6E"/>
    <w:rsid w:val="007C419B"/>
    <w:rsid w:val="007C433A"/>
    <w:rsid w:val="007C43E5"/>
    <w:rsid w:val="007C4AF8"/>
    <w:rsid w:val="007C4F57"/>
    <w:rsid w:val="007C5593"/>
    <w:rsid w:val="007C59F8"/>
    <w:rsid w:val="007C5A88"/>
    <w:rsid w:val="007C5C22"/>
    <w:rsid w:val="007C5E30"/>
    <w:rsid w:val="007C6025"/>
    <w:rsid w:val="007C6194"/>
    <w:rsid w:val="007C626C"/>
    <w:rsid w:val="007C62B7"/>
    <w:rsid w:val="007C65A4"/>
    <w:rsid w:val="007C66FC"/>
    <w:rsid w:val="007C683C"/>
    <w:rsid w:val="007C69B3"/>
    <w:rsid w:val="007C6E12"/>
    <w:rsid w:val="007C71D4"/>
    <w:rsid w:val="007C7426"/>
    <w:rsid w:val="007C7566"/>
    <w:rsid w:val="007C75ED"/>
    <w:rsid w:val="007C7883"/>
    <w:rsid w:val="007C78F9"/>
    <w:rsid w:val="007C7A3A"/>
    <w:rsid w:val="007C7CCD"/>
    <w:rsid w:val="007D0696"/>
    <w:rsid w:val="007D07D8"/>
    <w:rsid w:val="007D0B06"/>
    <w:rsid w:val="007D0DAA"/>
    <w:rsid w:val="007D0F55"/>
    <w:rsid w:val="007D0F7E"/>
    <w:rsid w:val="007D1151"/>
    <w:rsid w:val="007D12CD"/>
    <w:rsid w:val="007D150D"/>
    <w:rsid w:val="007D15C6"/>
    <w:rsid w:val="007D1F9C"/>
    <w:rsid w:val="007D224E"/>
    <w:rsid w:val="007D243B"/>
    <w:rsid w:val="007D2448"/>
    <w:rsid w:val="007D2656"/>
    <w:rsid w:val="007D318A"/>
    <w:rsid w:val="007D3302"/>
    <w:rsid w:val="007D3642"/>
    <w:rsid w:val="007D3976"/>
    <w:rsid w:val="007D39DE"/>
    <w:rsid w:val="007D3DCC"/>
    <w:rsid w:val="007D4217"/>
    <w:rsid w:val="007D4975"/>
    <w:rsid w:val="007D50A9"/>
    <w:rsid w:val="007D5205"/>
    <w:rsid w:val="007D541B"/>
    <w:rsid w:val="007D581E"/>
    <w:rsid w:val="007D59C5"/>
    <w:rsid w:val="007D5A3E"/>
    <w:rsid w:val="007D5AD1"/>
    <w:rsid w:val="007D5B0F"/>
    <w:rsid w:val="007D5E44"/>
    <w:rsid w:val="007D61ED"/>
    <w:rsid w:val="007D6270"/>
    <w:rsid w:val="007D63EC"/>
    <w:rsid w:val="007D6489"/>
    <w:rsid w:val="007D652B"/>
    <w:rsid w:val="007D6749"/>
    <w:rsid w:val="007D6820"/>
    <w:rsid w:val="007D6BDA"/>
    <w:rsid w:val="007D6C8A"/>
    <w:rsid w:val="007D6D33"/>
    <w:rsid w:val="007D6EC2"/>
    <w:rsid w:val="007D6F19"/>
    <w:rsid w:val="007D70D8"/>
    <w:rsid w:val="007D717A"/>
    <w:rsid w:val="007D78F6"/>
    <w:rsid w:val="007D7F70"/>
    <w:rsid w:val="007E0031"/>
    <w:rsid w:val="007E0229"/>
    <w:rsid w:val="007E02DC"/>
    <w:rsid w:val="007E0500"/>
    <w:rsid w:val="007E055B"/>
    <w:rsid w:val="007E057F"/>
    <w:rsid w:val="007E06B5"/>
    <w:rsid w:val="007E06F4"/>
    <w:rsid w:val="007E079B"/>
    <w:rsid w:val="007E0911"/>
    <w:rsid w:val="007E0937"/>
    <w:rsid w:val="007E0C56"/>
    <w:rsid w:val="007E153A"/>
    <w:rsid w:val="007E16D9"/>
    <w:rsid w:val="007E1965"/>
    <w:rsid w:val="007E1D50"/>
    <w:rsid w:val="007E1D5F"/>
    <w:rsid w:val="007E1D60"/>
    <w:rsid w:val="007E1D64"/>
    <w:rsid w:val="007E23FD"/>
    <w:rsid w:val="007E2BEA"/>
    <w:rsid w:val="007E2C09"/>
    <w:rsid w:val="007E2D82"/>
    <w:rsid w:val="007E3467"/>
    <w:rsid w:val="007E3DEA"/>
    <w:rsid w:val="007E3FFD"/>
    <w:rsid w:val="007E4313"/>
    <w:rsid w:val="007E44FA"/>
    <w:rsid w:val="007E485F"/>
    <w:rsid w:val="007E48ED"/>
    <w:rsid w:val="007E4AAD"/>
    <w:rsid w:val="007E5033"/>
    <w:rsid w:val="007E52CE"/>
    <w:rsid w:val="007E5B3F"/>
    <w:rsid w:val="007E5EA5"/>
    <w:rsid w:val="007E610E"/>
    <w:rsid w:val="007E67DE"/>
    <w:rsid w:val="007E6B9F"/>
    <w:rsid w:val="007E6C8C"/>
    <w:rsid w:val="007E727D"/>
    <w:rsid w:val="007E74E1"/>
    <w:rsid w:val="007F00E8"/>
    <w:rsid w:val="007F01EC"/>
    <w:rsid w:val="007F01F4"/>
    <w:rsid w:val="007F03CE"/>
    <w:rsid w:val="007F097B"/>
    <w:rsid w:val="007F0CCE"/>
    <w:rsid w:val="007F0E0E"/>
    <w:rsid w:val="007F0F99"/>
    <w:rsid w:val="007F100B"/>
    <w:rsid w:val="007F1293"/>
    <w:rsid w:val="007F17A3"/>
    <w:rsid w:val="007F1AB1"/>
    <w:rsid w:val="007F1B52"/>
    <w:rsid w:val="007F23B6"/>
    <w:rsid w:val="007F2578"/>
    <w:rsid w:val="007F2606"/>
    <w:rsid w:val="007F2649"/>
    <w:rsid w:val="007F28E1"/>
    <w:rsid w:val="007F3174"/>
    <w:rsid w:val="007F31A3"/>
    <w:rsid w:val="007F3277"/>
    <w:rsid w:val="007F3426"/>
    <w:rsid w:val="007F3538"/>
    <w:rsid w:val="007F3822"/>
    <w:rsid w:val="007F3FBE"/>
    <w:rsid w:val="007F457D"/>
    <w:rsid w:val="007F4615"/>
    <w:rsid w:val="007F46F9"/>
    <w:rsid w:val="007F471A"/>
    <w:rsid w:val="007F4872"/>
    <w:rsid w:val="007F48B2"/>
    <w:rsid w:val="007F4D0D"/>
    <w:rsid w:val="007F4DA2"/>
    <w:rsid w:val="007F5180"/>
    <w:rsid w:val="007F52E1"/>
    <w:rsid w:val="007F52EF"/>
    <w:rsid w:val="007F549A"/>
    <w:rsid w:val="007F5FF6"/>
    <w:rsid w:val="007F60CB"/>
    <w:rsid w:val="007F6680"/>
    <w:rsid w:val="007F6AEE"/>
    <w:rsid w:val="007F7249"/>
    <w:rsid w:val="007F758D"/>
    <w:rsid w:val="007F76B6"/>
    <w:rsid w:val="007F787A"/>
    <w:rsid w:val="007F7B2E"/>
    <w:rsid w:val="007F7BB7"/>
    <w:rsid w:val="00800080"/>
    <w:rsid w:val="008004EE"/>
    <w:rsid w:val="0080055A"/>
    <w:rsid w:val="00800C07"/>
    <w:rsid w:val="00800CBF"/>
    <w:rsid w:val="00800FF7"/>
    <w:rsid w:val="008012C3"/>
    <w:rsid w:val="008014E6"/>
    <w:rsid w:val="00801D57"/>
    <w:rsid w:val="00801E99"/>
    <w:rsid w:val="00801EFE"/>
    <w:rsid w:val="00802070"/>
    <w:rsid w:val="00802245"/>
    <w:rsid w:val="008022C8"/>
    <w:rsid w:val="008022E9"/>
    <w:rsid w:val="008025CB"/>
    <w:rsid w:val="008026F0"/>
    <w:rsid w:val="008026F4"/>
    <w:rsid w:val="00802855"/>
    <w:rsid w:val="00802EB3"/>
    <w:rsid w:val="008031AC"/>
    <w:rsid w:val="008033AA"/>
    <w:rsid w:val="008034C9"/>
    <w:rsid w:val="0080363F"/>
    <w:rsid w:val="008037A3"/>
    <w:rsid w:val="008039C7"/>
    <w:rsid w:val="00803F7C"/>
    <w:rsid w:val="008041EA"/>
    <w:rsid w:val="00804611"/>
    <w:rsid w:val="00804D04"/>
    <w:rsid w:val="00804FF0"/>
    <w:rsid w:val="00805314"/>
    <w:rsid w:val="00805496"/>
    <w:rsid w:val="00805999"/>
    <w:rsid w:val="00805D63"/>
    <w:rsid w:val="00805FDA"/>
    <w:rsid w:val="0080600A"/>
    <w:rsid w:val="0080640D"/>
    <w:rsid w:val="0080645A"/>
    <w:rsid w:val="0080726E"/>
    <w:rsid w:val="008079E7"/>
    <w:rsid w:val="00807EC4"/>
    <w:rsid w:val="008102E5"/>
    <w:rsid w:val="008103D5"/>
    <w:rsid w:val="00810841"/>
    <w:rsid w:val="00810A72"/>
    <w:rsid w:val="00810B49"/>
    <w:rsid w:val="00810CA7"/>
    <w:rsid w:val="00811525"/>
    <w:rsid w:val="00811856"/>
    <w:rsid w:val="00811B3D"/>
    <w:rsid w:val="00811DB6"/>
    <w:rsid w:val="00811E6C"/>
    <w:rsid w:val="00812436"/>
    <w:rsid w:val="0081243A"/>
    <w:rsid w:val="00812454"/>
    <w:rsid w:val="0081280B"/>
    <w:rsid w:val="00812AE2"/>
    <w:rsid w:val="00812DF0"/>
    <w:rsid w:val="00812EEB"/>
    <w:rsid w:val="00813113"/>
    <w:rsid w:val="0081311A"/>
    <w:rsid w:val="0081334E"/>
    <w:rsid w:val="008134E0"/>
    <w:rsid w:val="00813699"/>
    <w:rsid w:val="00813740"/>
    <w:rsid w:val="00813CC1"/>
    <w:rsid w:val="00813F89"/>
    <w:rsid w:val="008143AA"/>
    <w:rsid w:val="00814454"/>
    <w:rsid w:val="00814A85"/>
    <w:rsid w:val="00814D5D"/>
    <w:rsid w:val="00815041"/>
    <w:rsid w:val="0081530E"/>
    <w:rsid w:val="008156A3"/>
    <w:rsid w:val="00815C54"/>
    <w:rsid w:val="00815D85"/>
    <w:rsid w:val="008169ED"/>
    <w:rsid w:val="00816D43"/>
    <w:rsid w:val="008174CA"/>
    <w:rsid w:val="0081788B"/>
    <w:rsid w:val="00817951"/>
    <w:rsid w:val="00817B6E"/>
    <w:rsid w:val="00817BC2"/>
    <w:rsid w:val="00817EA2"/>
    <w:rsid w:val="00820171"/>
    <w:rsid w:val="00820251"/>
    <w:rsid w:val="00820296"/>
    <w:rsid w:val="0082051D"/>
    <w:rsid w:val="0082088D"/>
    <w:rsid w:val="0082095F"/>
    <w:rsid w:val="00820BED"/>
    <w:rsid w:val="00820C85"/>
    <w:rsid w:val="00821091"/>
    <w:rsid w:val="00821285"/>
    <w:rsid w:val="0082132C"/>
    <w:rsid w:val="0082171A"/>
    <w:rsid w:val="008217A7"/>
    <w:rsid w:val="0082184E"/>
    <w:rsid w:val="00821A60"/>
    <w:rsid w:val="00821B96"/>
    <w:rsid w:val="00821D28"/>
    <w:rsid w:val="00822631"/>
    <w:rsid w:val="00822A75"/>
    <w:rsid w:val="00822AA4"/>
    <w:rsid w:val="00822C68"/>
    <w:rsid w:val="00822C9C"/>
    <w:rsid w:val="00823360"/>
    <w:rsid w:val="008233D0"/>
    <w:rsid w:val="0082370E"/>
    <w:rsid w:val="008238EB"/>
    <w:rsid w:val="00823F5B"/>
    <w:rsid w:val="008248FD"/>
    <w:rsid w:val="00824AD7"/>
    <w:rsid w:val="008252F6"/>
    <w:rsid w:val="0082535B"/>
    <w:rsid w:val="008255ED"/>
    <w:rsid w:val="008255FA"/>
    <w:rsid w:val="0082577C"/>
    <w:rsid w:val="008258E8"/>
    <w:rsid w:val="00825922"/>
    <w:rsid w:val="008259E3"/>
    <w:rsid w:val="00825D82"/>
    <w:rsid w:val="00825E95"/>
    <w:rsid w:val="00825FBB"/>
    <w:rsid w:val="008261D2"/>
    <w:rsid w:val="008264FD"/>
    <w:rsid w:val="008265D9"/>
    <w:rsid w:val="00826726"/>
    <w:rsid w:val="008267F8"/>
    <w:rsid w:val="00826D02"/>
    <w:rsid w:val="00826F3C"/>
    <w:rsid w:val="00826F95"/>
    <w:rsid w:val="0082726B"/>
    <w:rsid w:val="0082757D"/>
    <w:rsid w:val="00827650"/>
    <w:rsid w:val="00827871"/>
    <w:rsid w:val="00827B91"/>
    <w:rsid w:val="00827FEE"/>
    <w:rsid w:val="008300A2"/>
    <w:rsid w:val="00830AB7"/>
    <w:rsid w:val="00830C9D"/>
    <w:rsid w:val="00830F13"/>
    <w:rsid w:val="008312BB"/>
    <w:rsid w:val="008314FC"/>
    <w:rsid w:val="00831638"/>
    <w:rsid w:val="0083182E"/>
    <w:rsid w:val="008318E7"/>
    <w:rsid w:val="00831908"/>
    <w:rsid w:val="00831AC0"/>
    <w:rsid w:val="00831B2C"/>
    <w:rsid w:val="00831F90"/>
    <w:rsid w:val="0083200B"/>
    <w:rsid w:val="0083226D"/>
    <w:rsid w:val="00832463"/>
    <w:rsid w:val="0083276F"/>
    <w:rsid w:val="00832826"/>
    <w:rsid w:val="00832C8A"/>
    <w:rsid w:val="00832F01"/>
    <w:rsid w:val="00832F8D"/>
    <w:rsid w:val="008331D9"/>
    <w:rsid w:val="008334C8"/>
    <w:rsid w:val="00833676"/>
    <w:rsid w:val="0083382C"/>
    <w:rsid w:val="00833F56"/>
    <w:rsid w:val="0083401C"/>
    <w:rsid w:val="008340C9"/>
    <w:rsid w:val="00834520"/>
    <w:rsid w:val="00834614"/>
    <w:rsid w:val="008346E9"/>
    <w:rsid w:val="0083494F"/>
    <w:rsid w:val="00834A2A"/>
    <w:rsid w:val="00834AA9"/>
    <w:rsid w:val="00834CB9"/>
    <w:rsid w:val="0083521D"/>
    <w:rsid w:val="0083539D"/>
    <w:rsid w:val="00835422"/>
    <w:rsid w:val="00835A4E"/>
    <w:rsid w:val="00835AB1"/>
    <w:rsid w:val="0083656F"/>
    <w:rsid w:val="008365C7"/>
    <w:rsid w:val="0083676D"/>
    <w:rsid w:val="00836967"/>
    <w:rsid w:val="00836D94"/>
    <w:rsid w:val="00836DA9"/>
    <w:rsid w:val="00836E6F"/>
    <w:rsid w:val="008374AC"/>
    <w:rsid w:val="008375FE"/>
    <w:rsid w:val="008376AE"/>
    <w:rsid w:val="00837BFD"/>
    <w:rsid w:val="00837F1B"/>
    <w:rsid w:val="00837F98"/>
    <w:rsid w:val="00837FCC"/>
    <w:rsid w:val="008406A4"/>
    <w:rsid w:val="008408A1"/>
    <w:rsid w:val="00840A0A"/>
    <w:rsid w:val="00840EAD"/>
    <w:rsid w:val="00841685"/>
    <w:rsid w:val="0084194A"/>
    <w:rsid w:val="00842170"/>
    <w:rsid w:val="008425E7"/>
    <w:rsid w:val="0084266F"/>
    <w:rsid w:val="00842944"/>
    <w:rsid w:val="00842959"/>
    <w:rsid w:val="00842C9F"/>
    <w:rsid w:val="00843043"/>
    <w:rsid w:val="008430EF"/>
    <w:rsid w:val="008432AA"/>
    <w:rsid w:val="00843318"/>
    <w:rsid w:val="00843792"/>
    <w:rsid w:val="00843B9D"/>
    <w:rsid w:val="0084411C"/>
    <w:rsid w:val="00844184"/>
    <w:rsid w:val="008441C0"/>
    <w:rsid w:val="008442F5"/>
    <w:rsid w:val="008444CC"/>
    <w:rsid w:val="00845C1E"/>
    <w:rsid w:val="00845E52"/>
    <w:rsid w:val="0084624C"/>
    <w:rsid w:val="008465D4"/>
    <w:rsid w:val="00846669"/>
    <w:rsid w:val="00846C4F"/>
    <w:rsid w:val="0084728F"/>
    <w:rsid w:val="008472EC"/>
    <w:rsid w:val="00847621"/>
    <w:rsid w:val="00847DA1"/>
    <w:rsid w:val="00847F8D"/>
    <w:rsid w:val="008502D1"/>
    <w:rsid w:val="0085086B"/>
    <w:rsid w:val="008509D6"/>
    <w:rsid w:val="00850BF7"/>
    <w:rsid w:val="00850D48"/>
    <w:rsid w:val="00850DA8"/>
    <w:rsid w:val="0085157A"/>
    <w:rsid w:val="008519C6"/>
    <w:rsid w:val="00851B8D"/>
    <w:rsid w:val="00851DE0"/>
    <w:rsid w:val="008522C4"/>
    <w:rsid w:val="00852376"/>
    <w:rsid w:val="0085251D"/>
    <w:rsid w:val="0085268F"/>
    <w:rsid w:val="008526F6"/>
    <w:rsid w:val="008529A5"/>
    <w:rsid w:val="00852D44"/>
    <w:rsid w:val="00853356"/>
    <w:rsid w:val="0085361F"/>
    <w:rsid w:val="008537F0"/>
    <w:rsid w:val="00853912"/>
    <w:rsid w:val="00853D02"/>
    <w:rsid w:val="00853DE7"/>
    <w:rsid w:val="00854079"/>
    <w:rsid w:val="00854285"/>
    <w:rsid w:val="008543C8"/>
    <w:rsid w:val="00854856"/>
    <w:rsid w:val="00854CA6"/>
    <w:rsid w:val="00855024"/>
    <w:rsid w:val="008550A4"/>
    <w:rsid w:val="00855758"/>
    <w:rsid w:val="00855768"/>
    <w:rsid w:val="00855A44"/>
    <w:rsid w:val="00856122"/>
    <w:rsid w:val="008562EC"/>
    <w:rsid w:val="00856889"/>
    <w:rsid w:val="0085690B"/>
    <w:rsid w:val="00856CE8"/>
    <w:rsid w:val="00856F55"/>
    <w:rsid w:val="008571B8"/>
    <w:rsid w:val="008572D0"/>
    <w:rsid w:val="008573E5"/>
    <w:rsid w:val="00857693"/>
    <w:rsid w:val="00857811"/>
    <w:rsid w:val="008578A1"/>
    <w:rsid w:val="00857AD0"/>
    <w:rsid w:val="00857B58"/>
    <w:rsid w:val="00857F60"/>
    <w:rsid w:val="00857F97"/>
    <w:rsid w:val="00860107"/>
    <w:rsid w:val="00860627"/>
    <w:rsid w:val="008606EB"/>
    <w:rsid w:val="00860744"/>
    <w:rsid w:val="0086098B"/>
    <w:rsid w:val="00860BE5"/>
    <w:rsid w:val="00860D00"/>
    <w:rsid w:val="00860D2E"/>
    <w:rsid w:val="00860D54"/>
    <w:rsid w:val="00860F73"/>
    <w:rsid w:val="00860F99"/>
    <w:rsid w:val="00860FD1"/>
    <w:rsid w:val="008610E7"/>
    <w:rsid w:val="008613B7"/>
    <w:rsid w:val="00861469"/>
    <w:rsid w:val="008615D5"/>
    <w:rsid w:val="00861898"/>
    <w:rsid w:val="00861AE9"/>
    <w:rsid w:val="00861D9E"/>
    <w:rsid w:val="00861E4A"/>
    <w:rsid w:val="00862053"/>
    <w:rsid w:val="00862520"/>
    <w:rsid w:val="0086253F"/>
    <w:rsid w:val="0086264A"/>
    <w:rsid w:val="0086271D"/>
    <w:rsid w:val="00862852"/>
    <w:rsid w:val="00862A07"/>
    <w:rsid w:val="00862F7E"/>
    <w:rsid w:val="0086311E"/>
    <w:rsid w:val="00863303"/>
    <w:rsid w:val="008639EE"/>
    <w:rsid w:val="00863B7F"/>
    <w:rsid w:val="00863BBF"/>
    <w:rsid w:val="00863CB9"/>
    <w:rsid w:val="00863D81"/>
    <w:rsid w:val="00863F10"/>
    <w:rsid w:val="00864657"/>
    <w:rsid w:val="00864C44"/>
    <w:rsid w:val="00864C47"/>
    <w:rsid w:val="00864C95"/>
    <w:rsid w:val="00864E5F"/>
    <w:rsid w:val="008654CE"/>
    <w:rsid w:val="00865B98"/>
    <w:rsid w:val="00865BDE"/>
    <w:rsid w:val="00865D0E"/>
    <w:rsid w:val="00865DE8"/>
    <w:rsid w:val="00865DF7"/>
    <w:rsid w:val="00865F42"/>
    <w:rsid w:val="008661FC"/>
    <w:rsid w:val="008666DB"/>
    <w:rsid w:val="0086698E"/>
    <w:rsid w:val="00866C97"/>
    <w:rsid w:val="00866F3D"/>
    <w:rsid w:val="00867286"/>
    <w:rsid w:val="008679BB"/>
    <w:rsid w:val="008679BE"/>
    <w:rsid w:val="008679F7"/>
    <w:rsid w:val="00867BBB"/>
    <w:rsid w:val="00870230"/>
    <w:rsid w:val="0087033D"/>
    <w:rsid w:val="00870734"/>
    <w:rsid w:val="00870801"/>
    <w:rsid w:val="00870BAB"/>
    <w:rsid w:val="00870C24"/>
    <w:rsid w:val="00870E41"/>
    <w:rsid w:val="008712E1"/>
    <w:rsid w:val="00871320"/>
    <w:rsid w:val="0087165F"/>
    <w:rsid w:val="00871A0B"/>
    <w:rsid w:val="00871A3A"/>
    <w:rsid w:val="00872140"/>
    <w:rsid w:val="00872154"/>
    <w:rsid w:val="008722BE"/>
    <w:rsid w:val="0087230B"/>
    <w:rsid w:val="00872425"/>
    <w:rsid w:val="008724F1"/>
    <w:rsid w:val="008727A9"/>
    <w:rsid w:val="0087285A"/>
    <w:rsid w:val="00872B47"/>
    <w:rsid w:val="00872E0F"/>
    <w:rsid w:val="008732E8"/>
    <w:rsid w:val="008733E2"/>
    <w:rsid w:val="00873407"/>
    <w:rsid w:val="00873457"/>
    <w:rsid w:val="008735B7"/>
    <w:rsid w:val="008736CE"/>
    <w:rsid w:val="00873EEA"/>
    <w:rsid w:val="00873F59"/>
    <w:rsid w:val="00874563"/>
    <w:rsid w:val="00874770"/>
    <w:rsid w:val="008747E6"/>
    <w:rsid w:val="00874E7C"/>
    <w:rsid w:val="00875228"/>
    <w:rsid w:val="00875292"/>
    <w:rsid w:val="00875891"/>
    <w:rsid w:val="008759B5"/>
    <w:rsid w:val="008765FA"/>
    <w:rsid w:val="00876A05"/>
    <w:rsid w:val="00876BAA"/>
    <w:rsid w:val="00876CDC"/>
    <w:rsid w:val="00876CFC"/>
    <w:rsid w:val="00876DA2"/>
    <w:rsid w:val="00876F0A"/>
    <w:rsid w:val="00877259"/>
    <w:rsid w:val="0087725F"/>
    <w:rsid w:val="0087728F"/>
    <w:rsid w:val="008778D4"/>
    <w:rsid w:val="008802F4"/>
    <w:rsid w:val="00880AA9"/>
    <w:rsid w:val="00880BCB"/>
    <w:rsid w:val="00880F51"/>
    <w:rsid w:val="008813F7"/>
    <w:rsid w:val="008814CB"/>
    <w:rsid w:val="00881845"/>
    <w:rsid w:val="0088186E"/>
    <w:rsid w:val="00881A3B"/>
    <w:rsid w:val="00881AA1"/>
    <w:rsid w:val="00881ACC"/>
    <w:rsid w:val="00881D8B"/>
    <w:rsid w:val="00882034"/>
    <w:rsid w:val="0088237A"/>
    <w:rsid w:val="00882649"/>
    <w:rsid w:val="0088277E"/>
    <w:rsid w:val="008827F1"/>
    <w:rsid w:val="00882978"/>
    <w:rsid w:val="00882C2F"/>
    <w:rsid w:val="00882F55"/>
    <w:rsid w:val="008832C3"/>
    <w:rsid w:val="0088383A"/>
    <w:rsid w:val="00883A4C"/>
    <w:rsid w:val="00883C54"/>
    <w:rsid w:val="00883E20"/>
    <w:rsid w:val="00883E2C"/>
    <w:rsid w:val="00883FCA"/>
    <w:rsid w:val="008841A3"/>
    <w:rsid w:val="008843AA"/>
    <w:rsid w:val="00884475"/>
    <w:rsid w:val="0088463C"/>
    <w:rsid w:val="00884B48"/>
    <w:rsid w:val="00884C56"/>
    <w:rsid w:val="00884CB2"/>
    <w:rsid w:val="00884E5E"/>
    <w:rsid w:val="00884F05"/>
    <w:rsid w:val="00885223"/>
    <w:rsid w:val="0088553B"/>
    <w:rsid w:val="00885CF8"/>
    <w:rsid w:val="00886294"/>
    <w:rsid w:val="008872AC"/>
    <w:rsid w:val="008872E8"/>
    <w:rsid w:val="008900A1"/>
    <w:rsid w:val="00890111"/>
    <w:rsid w:val="0089027A"/>
    <w:rsid w:val="0089027F"/>
    <w:rsid w:val="0089070D"/>
    <w:rsid w:val="0089098B"/>
    <w:rsid w:val="00890A18"/>
    <w:rsid w:val="00890B64"/>
    <w:rsid w:val="00890C2D"/>
    <w:rsid w:val="00890DEE"/>
    <w:rsid w:val="00891551"/>
    <w:rsid w:val="008915B8"/>
    <w:rsid w:val="00891972"/>
    <w:rsid w:val="00891F9C"/>
    <w:rsid w:val="008923A1"/>
    <w:rsid w:val="0089256E"/>
    <w:rsid w:val="0089261F"/>
    <w:rsid w:val="00892979"/>
    <w:rsid w:val="00892B86"/>
    <w:rsid w:val="00892DDB"/>
    <w:rsid w:val="0089310B"/>
    <w:rsid w:val="0089324A"/>
    <w:rsid w:val="008933AD"/>
    <w:rsid w:val="0089363E"/>
    <w:rsid w:val="00893648"/>
    <w:rsid w:val="00893782"/>
    <w:rsid w:val="00893818"/>
    <w:rsid w:val="008938B8"/>
    <w:rsid w:val="00894290"/>
    <w:rsid w:val="00894297"/>
    <w:rsid w:val="00894432"/>
    <w:rsid w:val="0089461F"/>
    <w:rsid w:val="00894685"/>
    <w:rsid w:val="008947B0"/>
    <w:rsid w:val="008947BA"/>
    <w:rsid w:val="00894978"/>
    <w:rsid w:val="00894D36"/>
    <w:rsid w:val="00894D3F"/>
    <w:rsid w:val="00895303"/>
    <w:rsid w:val="00895341"/>
    <w:rsid w:val="008959B0"/>
    <w:rsid w:val="00895D58"/>
    <w:rsid w:val="00896158"/>
    <w:rsid w:val="00896349"/>
    <w:rsid w:val="00896491"/>
    <w:rsid w:val="008965EF"/>
    <w:rsid w:val="008969F5"/>
    <w:rsid w:val="00896B25"/>
    <w:rsid w:val="00896CAA"/>
    <w:rsid w:val="00896D9D"/>
    <w:rsid w:val="00896ECB"/>
    <w:rsid w:val="0089714A"/>
    <w:rsid w:val="00897413"/>
    <w:rsid w:val="008979FB"/>
    <w:rsid w:val="00897A29"/>
    <w:rsid w:val="00897A80"/>
    <w:rsid w:val="00897C18"/>
    <w:rsid w:val="0089D69F"/>
    <w:rsid w:val="008A00CA"/>
    <w:rsid w:val="008A01C3"/>
    <w:rsid w:val="008A027A"/>
    <w:rsid w:val="008A0431"/>
    <w:rsid w:val="008A08E7"/>
    <w:rsid w:val="008A092A"/>
    <w:rsid w:val="008A10B4"/>
    <w:rsid w:val="008A118D"/>
    <w:rsid w:val="008A11BE"/>
    <w:rsid w:val="008A1249"/>
    <w:rsid w:val="008A1AD0"/>
    <w:rsid w:val="008A1B31"/>
    <w:rsid w:val="008A1CDD"/>
    <w:rsid w:val="008A1D41"/>
    <w:rsid w:val="008A203A"/>
    <w:rsid w:val="008A2563"/>
    <w:rsid w:val="008A2EB5"/>
    <w:rsid w:val="008A33E1"/>
    <w:rsid w:val="008A3E71"/>
    <w:rsid w:val="008A401B"/>
    <w:rsid w:val="008A4481"/>
    <w:rsid w:val="008A4566"/>
    <w:rsid w:val="008A459F"/>
    <w:rsid w:val="008A45F3"/>
    <w:rsid w:val="008A4A25"/>
    <w:rsid w:val="008A5036"/>
    <w:rsid w:val="008A510D"/>
    <w:rsid w:val="008A5132"/>
    <w:rsid w:val="008A54E0"/>
    <w:rsid w:val="008A5688"/>
    <w:rsid w:val="008A60D2"/>
    <w:rsid w:val="008A61A6"/>
    <w:rsid w:val="008A61BE"/>
    <w:rsid w:val="008A6389"/>
    <w:rsid w:val="008A63D7"/>
    <w:rsid w:val="008A6465"/>
    <w:rsid w:val="008A6865"/>
    <w:rsid w:val="008A7073"/>
    <w:rsid w:val="008A748A"/>
    <w:rsid w:val="008A7745"/>
    <w:rsid w:val="008A784F"/>
    <w:rsid w:val="008A7E6A"/>
    <w:rsid w:val="008A7FF5"/>
    <w:rsid w:val="008B0735"/>
    <w:rsid w:val="008B0926"/>
    <w:rsid w:val="008B1048"/>
    <w:rsid w:val="008B111A"/>
    <w:rsid w:val="008B16C4"/>
    <w:rsid w:val="008B1706"/>
    <w:rsid w:val="008B179F"/>
    <w:rsid w:val="008B1D7B"/>
    <w:rsid w:val="008B1E99"/>
    <w:rsid w:val="008B207B"/>
    <w:rsid w:val="008B20CF"/>
    <w:rsid w:val="008B23F6"/>
    <w:rsid w:val="008B258F"/>
    <w:rsid w:val="008B2651"/>
    <w:rsid w:val="008B2A5E"/>
    <w:rsid w:val="008B31D3"/>
    <w:rsid w:val="008B372C"/>
    <w:rsid w:val="008B39C7"/>
    <w:rsid w:val="008B3BF8"/>
    <w:rsid w:val="008B3CB4"/>
    <w:rsid w:val="008B3E42"/>
    <w:rsid w:val="008B3F7B"/>
    <w:rsid w:val="008B4080"/>
    <w:rsid w:val="008B4212"/>
    <w:rsid w:val="008B43FC"/>
    <w:rsid w:val="008B4440"/>
    <w:rsid w:val="008B4446"/>
    <w:rsid w:val="008B447E"/>
    <w:rsid w:val="008B455F"/>
    <w:rsid w:val="008B4617"/>
    <w:rsid w:val="008B4B60"/>
    <w:rsid w:val="008B5262"/>
    <w:rsid w:val="008B53BD"/>
    <w:rsid w:val="008B5574"/>
    <w:rsid w:val="008B55D5"/>
    <w:rsid w:val="008B5B8F"/>
    <w:rsid w:val="008B5C5A"/>
    <w:rsid w:val="008B5ECD"/>
    <w:rsid w:val="008B5F6B"/>
    <w:rsid w:val="008B69A8"/>
    <w:rsid w:val="008B6A23"/>
    <w:rsid w:val="008B780D"/>
    <w:rsid w:val="008B7998"/>
    <w:rsid w:val="008B7E91"/>
    <w:rsid w:val="008C0080"/>
    <w:rsid w:val="008C0269"/>
    <w:rsid w:val="008C059D"/>
    <w:rsid w:val="008C06CB"/>
    <w:rsid w:val="008C0DDB"/>
    <w:rsid w:val="008C1643"/>
    <w:rsid w:val="008C16BB"/>
    <w:rsid w:val="008C19F3"/>
    <w:rsid w:val="008C22BE"/>
    <w:rsid w:val="008C2302"/>
    <w:rsid w:val="008C28D4"/>
    <w:rsid w:val="008C2A26"/>
    <w:rsid w:val="008C2E78"/>
    <w:rsid w:val="008C2E9F"/>
    <w:rsid w:val="008C2EC5"/>
    <w:rsid w:val="008C2ECC"/>
    <w:rsid w:val="008C2FD3"/>
    <w:rsid w:val="008C32B7"/>
    <w:rsid w:val="008C347D"/>
    <w:rsid w:val="008C358E"/>
    <w:rsid w:val="008C36D3"/>
    <w:rsid w:val="008C39E5"/>
    <w:rsid w:val="008C3E77"/>
    <w:rsid w:val="008C41C5"/>
    <w:rsid w:val="008C45BF"/>
    <w:rsid w:val="008C46C9"/>
    <w:rsid w:val="008C471F"/>
    <w:rsid w:val="008C47EC"/>
    <w:rsid w:val="008C4B9B"/>
    <w:rsid w:val="008C4F29"/>
    <w:rsid w:val="008C5A9F"/>
    <w:rsid w:val="008C5BF1"/>
    <w:rsid w:val="008C5EE5"/>
    <w:rsid w:val="008C63DE"/>
    <w:rsid w:val="008C65C8"/>
    <w:rsid w:val="008C6731"/>
    <w:rsid w:val="008C6DB9"/>
    <w:rsid w:val="008C6F49"/>
    <w:rsid w:val="008C6FEE"/>
    <w:rsid w:val="008C718F"/>
    <w:rsid w:val="008C7256"/>
    <w:rsid w:val="008C75EF"/>
    <w:rsid w:val="008C78D3"/>
    <w:rsid w:val="008C7A68"/>
    <w:rsid w:val="008C7D17"/>
    <w:rsid w:val="008C7D8D"/>
    <w:rsid w:val="008C7DB2"/>
    <w:rsid w:val="008C7DD8"/>
    <w:rsid w:val="008D006B"/>
    <w:rsid w:val="008D03A7"/>
    <w:rsid w:val="008D0477"/>
    <w:rsid w:val="008D0B7C"/>
    <w:rsid w:val="008D0DA8"/>
    <w:rsid w:val="008D10AB"/>
    <w:rsid w:val="008D1279"/>
    <w:rsid w:val="008D1378"/>
    <w:rsid w:val="008D14BB"/>
    <w:rsid w:val="008D16A2"/>
    <w:rsid w:val="008D179A"/>
    <w:rsid w:val="008D17CD"/>
    <w:rsid w:val="008D18DC"/>
    <w:rsid w:val="008D18F2"/>
    <w:rsid w:val="008D1B0E"/>
    <w:rsid w:val="008D1BD5"/>
    <w:rsid w:val="008D2020"/>
    <w:rsid w:val="008D2793"/>
    <w:rsid w:val="008D2938"/>
    <w:rsid w:val="008D2AA7"/>
    <w:rsid w:val="008D2D9A"/>
    <w:rsid w:val="008D2EA4"/>
    <w:rsid w:val="008D2F23"/>
    <w:rsid w:val="008D3040"/>
    <w:rsid w:val="008D310B"/>
    <w:rsid w:val="008D31D9"/>
    <w:rsid w:val="008D336C"/>
    <w:rsid w:val="008D365A"/>
    <w:rsid w:val="008D36C2"/>
    <w:rsid w:val="008D36F1"/>
    <w:rsid w:val="008D37EF"/>
    <w:rsid w:val="008D389B"/>
    <w:rsid w:val="008D3C74"/>
    <w:rsid w:val="008D442D"/>
    <w:rsid w:val="008D44F9"/>
    <w:rsid w:val="008D45C9"/>
    <w:rsid w:val="008D4CB7"/>
    <w:rsid w:val="008D5325"/>
    <w:rsid w:val="008D536E"/>
    <w:rsid w:val="008D54E9"/>
    <w:rsid w:val="008D5A37"/>
    <w:rsid w:val="008D5E77"/>
    <w:rsid w:val="008D5F6D"/>
    <w:rsid w:val="008D61A8"/>
    <w:rsid w:val="008D6232"/>
    <w:rsid w:val="008D67C9"/>
    <w:rsid w:val="008D6B97"/>
    <w:rsid w:val="008D6C86"/>
    <w:rsid w:val="008D6D21"/>
    <w:rsid w:val="008D78F3"/>
    <w:rsid w:val="008D7B5F"/>
    <w:rsid w:val="008E00AE"/>
    <w:rsid w:val="008E00BF"/>
    <w:rsid w:val="008E05C6"/>
    <w:rsid w:val="008E07B0"/>
    <w:rsid w:val="008E083B"/>
    <w:rsid w:val="008E08C9"/>
    <w:rsid w:val="008E0B10"/>
    <w:rsid w:val="008E153D"/>
    <w:rsid w:val="008E1B0D"/>
    <w:rsid w:val="008E2159"/>
    <w:rsid w:val="008E21DF"/>
    <w:rsid w:val="008E22EC"/>
    <w:rsid w:val="008E2383"/>
    <w:rsid w:val="008E23A5"/>
    <w:rsid w:val="008E2847"/>
    <w:rsid w:val="008E294D"/>
    <w:rsid w:val="008E2D1C"/>
    <w:rsid w:val="008E30D6"/>
    <w:rsid w:val="008E38AE"/>
    <w:rsid w:val="008E393A"/>
    <w:rsid w:val="008E3B68"/>
    <w:rsid w:val="008E3CBD"/>
    <w:rsid w:val="008E3E48"/>
    <w:rsid w:val="008E3F6B"/>
    <w:rsid w:val="008E441D"/>
    <w:rsid w:val="008E4779"/>
    <w:rsid w:val="008E4E10"/>
    <w:rsid w:val="008E4E65"/>
    <w:rsid w:val="008E4F7D"/>
    <w:rsid w:val="008E5025"/>
    <w:rsid w:val="008E554D"/>
    <w:rsid w:val="008E5767"/>
    <w:rsid w:val="008E5A24"/>
    <w:rsid w:val="008E5D3C"/>
    <w:rsid w:val="008E62DB"/>
    <w:rsid w:val="008E68BD"/>
    <w:rsid w:val="008E6ABB"/>
    <w:rsid w:val="008E6B5F"/>
    <w:rsid w:val="008E7716"/>
    <w:rsid w:val="008E796C"/>
    <w:rsid w:val="008E7E84"/>
    <w:rsid w:val="008E7FA9"/>
    <w:rsid w:val="008F01AE"/>
    <w:rsid w:val="008F031F"/>
    <w:rsid w:val="008F08E7"/>
    <w:rsid w:val="008F0901"/>
    <w:rsid w:val="008F0D20"/>
    <w:rsid w:val="008F16F9"/>
    <w:rsid w:val="008F1B50"/>
    <w:rsid w:val="008F1F1D"/>
    <w:rsid w:val="008F1F59"/>
    <w:rsid w:val="008F22CE"/>
    <w:rsid w:val="008F26CD"/>
    <w:rsid w:val="008F29D1"/>
    <w:rsid w:val="008F2C19"/>
    <w:rsid w:val="008F2C39"/>
    <w:rsid w:val="008F2C81"/>
    <w:rsid w:val="008F2F72"/>
    <w:rsid w:val="008F3292"/>
    <w:rsid w:val="008F35A3"/>
    <w:rsid w:val="008F3A40"/>
    <w:rsid w:val="008F3B71"/>
    <w:rsid w:val="008F3D6B"/>
    <w:rsid w:val="008F3F97"/>
    <w:rsid w:val="008F4022"/>
    <w:rsid w:val="008F407A"/>
    <w:rsid w:val="008F4165"/>
    <w:rsid w:val="008F4241"/>
    <w:rsid w:val="008F45F7"/>
    <w:rsid w:val="008F4609"/>
    <w:rsid w:val="008F4616"/>
    <w:rsid w:val="008F4988"/>
    <w:rsid w:val="008F4F8B"/>
    <w:rsid w:val="008F5196"/>
    <w:rsid w:val="008F532F"/>
    <w:rsid w:val="008F53A2"/>
    <w:rsid w:val="008F54A7"/>
    <w:rsid w:val="008F58B4"/>
    <w:rsid w:val="008F5CAD"/>
    <w:rsid w:val="008F5D38"/>
    <w:rsid w:val="008F604A"/>
    <w:rsid w:val="008F6067"/>
    <w:rsid w:val="008F618E"/>
    <w:rsid w:val="008F6920"/>
    <w:rsid w:val="008F6A26"/>
    <w:rsid w:val="008F6B92"/>
    <w:rsid w:val="008F6B9E"/>
    <w:rsid w:val="008F6E93"/>
    <w:rsid w:val="008F6F45"/>
    <w:rsid w:val="008F71F0"/>
    <w:rsid w:val="008F761E"/>
    <w:rsid w:val="008F78E7"/>
    <w:rsid w:val="008F78FD"/>
    <w:rsid w:val="008F79E1"/>
    <w:rsid w:val="008F7A53"/>
    <w:rsid w:val="008F7E8A"/>
    <w:rsid w:val="008F7EC2"/>
    <w:rsid w:val="00900564"/>
    <w:rsid w:val="00900846"/>
    <w:rsid w:val="00900BE6"/>
    <w:rsid w:val="00900C1C"/>
    <w:rsid w:val="00900EDE"/>
    <w:rsid w:val="00901764"/>
    <w:rsid w:val="00901976"/>
    <w:rsid w:val="00901AB7"/>
    <w:rsid w:val="00901B74"/>
    <w:rsid w:val="00901FC4"/>
    <w:rsid w:val="00902015"/>
    <w:rsid w:val="00902264"/>
    <w:rsid w:val="009024EE"/>
    <w:rsid w:val="00902551"/>
    <w:rsid w:val="00902B23"/>
    <w:rsid w:val="00902C29"/>
    <w:rsid w:val="00903069"/>
    <w:rsid w:val="00903105"/>
    <w:rsid w:val="0090336F"/>
    <w:rsid w:val="00903681"/>
    <w:rsid w:val="0090380F"/>
    <w:rsid w:val="00903A21"/>
    <w:rsid w:val="00903B97"/>
    <w:rsid w:val="00904A36"/>
    <w:rsid w:val="00904AD1"/>
    <w:rsid w:val="00904AEF"/>
    <w:rsid w:val="00904C7C"/>
    <w:rsid w:val="00905314"/>
    <w:rsid w:val="0090532C"/>
    <w:rsid w:val="009054F4"/>
    <w:rsid w:val="009056BA"/>
    <w:rsid w:val="009058D0"/>
    <w:rsid w:val="00905EAE"/>
    <w:rsid w:val="00905F4E"/>
    <w:rsid w:val="00905F66"/>
    <w:rsid w:val="0090622B"/>
    <w:rsid w:val="00906293"/>
    <w:rsid w:val="00906A6A"/>
    <w:rsid w:val="00906BD2"/>
    <w:rsid w:val="00906C20"/>
    <w:rsid w:val="00906CF4"/>
    <w:rsid w:val="0090707B"/>
    <w:rsid w:val="009073B6"/>
    <w:rsid w:val="0090780B"/>
    <w:rsid w:val="00907C9C"/>
    <w:rsid w:val="00907E7E"/>
    <w:rsid w:val="009100D2"/>
    <w:rsid w:val="009102A0"/>
    <w:rsid w:val="00910373"/>
    <w:rsid w:val="00910644"/>
    <w:rsid w:val="009106F5"/>
    <w:rsid w:val="0091092F"/>
    <w:rsid w:val="00910957"/>
    <w:rsid w:val="00910D22"/>
    <w:rsid w:val="009110A0"/>
    <w:rsid w:val="009111CA"/>
    <w:rsid w:val="009114E4"/>
    <w:rsid w:val="009117D2"/>
    <w:rsid w:val="00911CC4"/>
    <w:rsid w:val="009122A0"/>
    <w:rsid w:val="009126FB"/>
    <w:rsid w:val="00912705"/>
    <w:rsid w:val="009128DF"/>
    <w:rsid w:val="00912950"/>
    <w:rsid w:val="009130C1"/>
    <w:rsid w:val="00913139"/>
    <w:rsid w:val="009132EE"/>
    <w:rsid w:val="00913937"/>
    <w:rsid w:val="00913A4F"/>
    <w:rsid w:val="00913CF2"/>
    <w:rsid w:val="00913DF9"/>
    <w:rsid w:val="0091405E"/>
    <w:rsid w:val="00914116"/>
    <w:rsid w:val="009141C5"/>
    <w:rsid w:val="00914287"/>
    <w:rsid w:val="009142CF"/>
    <w:rsid w:val="0091436D"/>
    <w:rsid w:val="009149E1"/>
    <w:rsid w:val="00914E53"/>
    <w:rsid w:val="009151AC"/>
    <w:rsid w:val="009158FA"/>
    <w:rsid w:val="00915979"/>
    <w:rsid w:val="009159A4"/>
    <w:rsid w:val="00915AA6"/>
    <w:rsid w:val="00915AB5"/>
    <w:rsid w:val="00915D7F"/>
    <w:rsid w:val="009160D4"/>
    <w:rsid w:val="009166D3"/>
    <w:rsid w:val="00916748"/>
    <w:rsid w:val="009168AC"/>
    <w:rsid w:val="0091724E"/>
    <w:rsid w:val="00917367"/>
    <w:rsid w:val="0091772D"/>
    <w:rsid w:val="00917C9F"/>
    <w:rsid w:val="00920181"/>
    <w:rsid w:val="009206BA"/>
    <w:rsid w:val="009207CC"/>
    <w:rsid w:val="009209DD"/>
    <w:rsid w:val="00920BCF"/>
    <w:rsid w:val="00920BE3"/>
    <w:rsid w:val="00920BED"/>
    <w:rsid w:val="00921120"/>
    <w:rsid w:val="009211CF"/>
    <w:rsid w:val="00921350"/>
    <w:rsid w:val="009216B4"/>
    <w:rsid w:val="009219AD"/>
    <w:rsid w:val="00921A47"/>
    <w:rsid w:val="00921C8B"/>
    <w:rsid w:val="00921F16"/>
    <w:rsid w:val="00921F57"/>
    <w:rsid w:val="009228C6"/>
    <w:rsid w:val="009228DD"/>
    <w:rsid w:val="00922A83"/>
    <w:rsid w:val="00922CAC"/>
    <w:rsid w:val="00923475"/>
    <w:rsid w:val="009234D0"/>
    <w:rsid w:val="0092357E"/>
    <w:rsid w:val="00923859"/>
    <w:rsid w:val="009239F4"/>
    <w:rsid w:val="00923B94"/>
    <w:rsid w:val="00923D6A"/>
    <w:rsid w:val="00924489"/>
    <w:rsid w:val="009244BC"/>
    <w:rsid w:val="009249F4"/>
    <w:rsid w:val="0092551B"/>
    <w:rsid w:val="009255F8"/>
    <w:rsid w:val="00925680"/>
    <w:rsid w:val="009256CD"/>
    <w:rsid w:val="009257EA"/>
    <w:rsid w:val="0092586A"/>
    <w:rsid w:val="00925DDC"/>
    <w:rsid w:val="00925E11"/>
    <w:rsid w:val="00925FF8"/>
    <w:rsid w:val="00926695"/>
    <w:rsid w:val="009269F7"/>
    <w:rsid w:val="009276EB"/>
    <w:rsid w:val="0092775C"/>
    <w:rsid w:val="0092787A"/>
    <w:rsid w:val="00927B7D"/>
    <w:rsid w:val="00927D26"/>
    <w:rsid w:val="00930022"/>
    <w:rsid w:val="0093005E"/>
    <w:rsid w:val="009302CE"/>
    <w:rsid w:val="00930695"/>
    <w:rsid w:val="0093089C"/>
    <w:rsid w:val="00930AEB"/>
    <w:rsid w:val="00930B8A"/>
    <w:rsid w:val="00930BA9"/>
    <w:rsid w:val="00930C64"/>
    <w:rsid w:val="00930F12"/>
    <w:rsid w:val="00930FA5"/>
    <w:rsid w:val="00930FED"/>
    <w:rsid w:val="0093127A"/>
    <w:rsid w:val="00931384"/>
    <w:rsid w:val="009314E8"/>
    <w:rsid w:val="00931A16"/>
    <w:rsid w:val="00931DA7"/>
    <w:rsid w:val="00931F49"/>
    <w:rsid w:val="00932481"/>
    <w:rsid w:val="00932EAC"/>
    <w:rsid w:val="00932EE1"/>
    <w:rsid w:val="009330C3"/>
    <w:rsid w:val="0093324E"/>
    <w:rsid w:val="0093343E"/>
    <w:rsid w:val="009334C4"/>
    <w:rsid w:val="0093356B"/>
    <w:rsid w:val="00933E9D"/>
    <w:rsid w:val="009347B4"/>
    <w:rsid w:val="009347F9"/>
    <w:rsid w:val="00934834"/>
    <w:rsid w:val="00934B59"/>
    <w:rsid w:val="00934D31"/>
    <w:rsid w:val="00934DE7"/>
    <w:rsid w:val="00934E49"/>
    <w:rsid w:val="00935525"/>
    <w:rsid w:val="0093560B"/>
    <w:rsid w:val="009357B5"/>
    <w:rsid w:val="009357CA"/>
    <w:rsid w:val="00935AE9"/>
    <w:rsid w:val="0093607E"/>
    <w:rsid w:val="009362CF"/>
    <w:rsid w:val="00936361"/>
    <w:rsid w:val="009364D8"/>
    <w:rsid w:val="0093655C"/>
    <w:rsid w:val="00936573"/>
    <w:rsid w:val="00936682"/>
    <w:rsid w:val="00936694"/>
    <w:rsid w:val="00937178"/>
    <w:rsid w:val="00937295"/>
    <w:rsid w:val="009373F0"/>
    <w:rsid w:val="00937484"/>
    <w:rsid w:val="00937BBE"/>
    <w:rsid w:val="00937C59"/>
    <w:rsid w:val="00940152"/>
    <w:rsid w:val="009404D8"/>
    <w:rsid w:val="00940540"/>
    <w:rsid w:val="00940560"/>
    <w:rsid w:val="00940A81"/>
    <w:rsid w:val="009412CA"/>
    <w:rsid w:val="0094139A"/>
    <w:rsid w:val="0094181A"/>
    <w:rsid w:val="00941AA3"/>
    <w:rsid w:val="00941B25"/>
    <w:rsid w:val="009421F0"/>
    <w:rsid w:val="0094297E"/>
    <w:rsid w:val="009429ED"/>
    <w:rsid w:val="00942A62"/>
    <w:rsid w:val="00942AAC"/>
    <w:rsid w:val="00942B6D"/>
    <w:rsid w:val="00942C27"/>
    <w:rsid w:val="00942D95"/>
    <w:rsid w:val="00943021"/>
    <w:rsid w:val="009430D0"/>
    <w:rsid w:val="009437DE"/>
    <w:rsid w:val="00943913"/>
    <w:rsid w:val="00943AF3"/>
    <w:rsid w:val="00943D5C"/>
    <w:rsid w:val="00943EE6"/>
    <w:rsid w:val="009440CA"/>
    <w:rsid w:val="0094413B"/>
    <w:rsid w:val="009447F2"/>
    <w:rsid w:val="00944DD2"/>
    <w:rsid w:val="00944F49"/>
    <w:rsid w:val="00945146"/>
    <w:rsid w:val="009454B2"/>
    <w:rsid w:val="0094562E"/>
    <w:rsid w:val="00945716"/>
    <w:rsid w:val="00945991"/>
    <w:rsid w:val="0094599F"/>
    <w:rsid w:val="009467C5"/>
    <w:rsid w:val="0094681D"/>
    <w:rsid w:val="009468D9"/>
    <w:rsid w:val="00946A7B"/>
    <w:rsid w:val="00946B8C"/>
    <w:rsid w:val="00946C90"/>
    <w:rsid w:val="00946D15"/>
    <w:rsid w:val="00946E25"/>
    <w:rsid w:val="00946E34"/>
    <w:rsid w:val="00946FBC"/>
    <w:rsid w:val="0094750C"/>
    <w:rsid w:val="00947528"/>
    <w:rsid w:val="00947657"/>
    <w:rsid w:val="00947A3B"/>
    <w:rsid w:val="00947B3C"/>
    <w:rsid w:val="00947CED"/>
    <w:rsid w:val="00947FD1"/>
    <w:rsid w:val="00950122"/>
    <w:rsid w:val="00950154"/>
    <w:rsid w:val="00950212"/>
    <w:rsid w:val="009504AD"/>
    <w:rsid w:val="00950683"/>
    <w:rsid w:val="009513E1"/>
    <w:rsid w:val="009513F7"/>
    <w:rsid w:val="00951484"/>
    <w:rsid w:val="00952300"/>
    <w:rsid w:val="009523EB"/>
    <w:rsid w:val="00952627"/>
    <w:rsid w:val="00952B11"/>
    <w:rsid w:val="00952B4C"/>
    <w:rsid w:val="00952BA5"/>
    <w:rsid w:val="00952E65"/>
    <w:rsid w:val="00952F6C"/>
    <w:rsid w:val="009533DD"/>
    <w:rsid w:val="00953723"/>
    <w:rsid w:val="009538D2"/>
    <w:rsid w:val="00953E98"/>
    <w:rsid w:val="009540AA"/>
    <w:rsid w:val="009541AA"/>
    <w:rsid w:val="0095422C"/>
    <w:rsid w:val="0095477C"/>
    <w:rsid w:val="00954C8E"/>
    <w:rsid w:val="00954CAC"/>
    <w:rsid w:val="00954E9D"/>
    <w:rsid w:val="009550BE"/>
    <w:rsid w:val="009553E4"/>
    <w:rsid w:val="0095569D"/>
    <w:rsid w:val="00955D2F"/>
    <w:rsid w:val="00955D77"/>
    <w:rsid w:val="0095614B"/>
    <w:rsid w:val="0095620A"/>
    <w:rsid w:val="00956866"/>
    <w:rsid w:val="00956F71"/>
    <w:rsid w:val="009570E9"/>
    <w:rsid w:val="00957208"/>
    <w:rsid w:val="009573FB"/>
    <w:rsid w:val="009574E3"/>
    <w:rsid w:val="0095757A"/>
    <w:rsid w:val="009576B1"/>
    <w:rsid w:val="00957721"/>
    <w:rsid w:val="00957A7E"/>
    <w:rsid w:val="00957A93"/>
    <w:rsid w:val="00957C9A"/>
    <w:rsid w:val="00957FFE"/>
    <w:rsid w:val="0095AC7D"/>
    <w:rsid w:val="0096010F"/>
    <w:rsid w:val="0096024E"/>
    <w:rsid w:val="009603A1"/>
    <w:rsid w:val="00960A7B"/>
    <w:rsid w:val="00961440"/>
    <w:rsid w:val="00961848"/>
    <w:rsid w:val="00961976"/>
    <w:rsid w:val="00961C71"/>
    <w:rsid w:val="00961DBD"/>
    <w:rsid w:val="0096230A"/>
    <w:rsid w:val="00962375"/>
    <w:rsid w:val="00962378"/>
    <w:rsid w:val="00962E05"/>
    <w:rsid w:val="00962FD7"/>
    <w:rsid w:val="00963004"/>
    <w:rsid w:val="009632DA"/>
    <w:rsid w:val="009633AA"/>
    <w:rsid w:val="009634C5"/>
    <w:rsid w:val="00963670"/>
    <w:rsid w:val="00963821"/>
    <w:rsid w:val="0096394E"/>
    <w:rsid w:val="009639D4"/>
    <w:rsid w:val="00963B3E"/>
    <w:rsid w:val="00963E5D"/>
    <w:rsid w:val="0096417A"/>
    <w:rsid w:val="009641BB"/>
    <w:rsid w:val="009644D1"/>
    <w:rsid w:val="00964513"/>
    <w:rsid w:val="00964521"/>
    <w:rsid w:val="009647F3"/>
    <w:rsid w:val="009649EE"/>
    <w:rsid w:val="00964BF9"/>
    <w:rsid w:val="00964C15"/>
    <w:rsid w:val="00964D39"/>
    <w:rsid w:val="00965156"/>
    <w:rsid w:val="009651DE"/>
    <w:rsid w:val="00965791"/>
    <w:rsid w:val="00965C3D"/>
    <w:rsid w:val="00965D05"/>
    <w:rsid w:val="00965D7A"/>
    <w:rsid w:val="00965E02"/>
    <w:rsid w:val="00966072"/>
    <w:rsid w:val="009663DB"/>
    <w:rsid w:val="00966950"/>
    <w:rsid w:val="00966B67"/>
    <w:rsid w:val="00966DDE"/>
    <w:rsid w:val="00967069"/>
    <w:rsid w:val="0096709D"/>
    <w:rsid w:val="0096772A"/>
    <w:rsid w:val="00967842"/>
    <w:rsid w:val="00967D3F"/>
    <w:rsid w:val="00970434"/>
    <w:rsid w:val="009705C5"/>
    <w:rsid w:val="00970648"/>
    <w:rsid w:val="0097064E"/>
    <w:rsid w:val="0097096F"/>
    <w:rsid w:val="00970E6E"/>
    <w:rsid w:val="00970FF8"/>
    <w:rsid w:val="00971020"/>
    <w:rsid w:val="00971304"/>
    <w:rsid w:val="009717C8"/>
    <w:rsid w:val="00971A58"/>
    <w:rsid w:val="00971D66"/>
    <w:rsid w:val="00971E6F"/>
    <w:rsid w:val="0097209D"/>
    <w:rsid w:val="0097237D"/>
    <w:rsid w:val="00972479"/>
    <w:rsid w:val="0097249B"/>
    <w:rsid w:val="009726BF"/>
    <w:rsid w:val="00972951"/>
    <w:rsid w:val="009729B2"/>
    <w:rsid w:val="00972E77"/>
    <w:rsid w:val="00973914"/>
    <w:rsid w:val="0097395B"/>
    <w:rsid w:val="00973DB0"/>
    <w:rsid w:val="00973E04"/>
    <w:rsid w:val="00973F0D"/>
    <w:rsid w:val="00973FCF"/>
    <w:rsid w:val="009741C8"/>
    <w:rsid w:val="0097420B"/>
    <w:rsid w:val="009742D3"/>
    <w:rsid w:val="009742DA"/>
    <w:rsid w:val="00974413"/>
    <w:rsid w:val="009744C3"/>
    <w:rsid w:val="009745A5"/>
    <w:rsid w:val="009745F4"/>
    <w:rsid w:val="00974E8C"/>
    <w:rsid w:val="009750DA"/>
    <w:rsid w:val="009752B5"/>
    <w:rsid w:val="00975679"/>
    <w:rsid w:val="009757E3"/>
    <w:rsid w:val="009759B9"/>
    <w:rsid w:val="00975D9C"/>
    <w:rsid w:val="00975F1C"/>
    <w:rsid w:val="009762C5"/>
    <w:rsid w:val="00976734"/>
    <w:rsid w:val="00976770"/>
    <w:rsid w:val="00976874"/>
    <w:rsid w:val="009768AF"/>
    <w:rsid w:val="00976933"/>
    <w:rsid w:val="00976AD5"/>
    <w:rsid w:val="00976CAE"/>
    <w:rsid w:val="009773B6"/>
    <w:rsid w:val="0097741B"/>
    <w:rsid w:val="00977474"/>
    <w:rsid w:val="0097748A"/>
    <w:rsid w:val="009777D1"/>
    <w:rsid w:val="009779C5"/>
    <w:rsid w:val="00977C1A"/>
    <w:rsid w:val="00977DD6"/>
    <w:rsid w:val="00977FAE"/>
    <w:rsid w:val="009802FD"/>
    <w:rsid w:val="009803BC"/>
    <w:rsid w:val="00980841"/>
    <w:rsid w:val="00980B24"/>
    <w:rsid w:val="00980B56"/>
    <w:rsid w:val="00980BFB"/>
    <w:rsid w:val="009812DD"/>
    <w:rsid w:val="00981AF3"/>
    <w:rsid w:val="00981BCA"/>
    <w:rsid w:val="00981CD1"/>
    <w:rsid w:val="00981CE7"/>
    <w:rsid w:val="00981DF4"/>
    <w:rsid w:val="0098237D"/>
    <w:rsid w:val="0098246B"/>
    <w:rsid w:val="009825F1"/>
    <w:rsid w:val="009829BE"/>
    <w:rsid w:val="00982A1A"/>
    <w:rsid w:val="00982A36"/>
    <w:rsid w:val="00982B40"/>
    <w:rsid w:val="00982B5C"/>
    <w:rsid w:val="009830F0"/>
    <w:rsid w:val="009832C8"/>
    <w:rsid w:val="0098330C"/>
    <w:rsid w:val="00983722"/>
    <w:rsid w:val="00983818"/>
    <w:rsid w:val="009839CD"/>
    <w:rsid w:val="00983A26"/>
    <w:rsid w:val="00983C27"/>
    <w:rsid w:val="00984097"/>
    <w:rsid w:val="009840B8"/>
    <w:rsid w:val="009840E0"/>
    <w:rsid w:val="00984467"/>
    <w:rsid w:val="009845BE"/>
    <w:rsid w:val="00984752"/>
    <w:rsid w:val="00984774"/>
    <w:rsid w:val="00984782"/>
    <w:rsid w:val="0098492C"/>
    <w:rsid w:val="00984C23"/>
    <w:rsid w:val="00984D73"/>
    <w:rsid w:val="00984F38"/>
    <w:rsid w:val="009857FC"/>
    <w:rsid w:val="009858AD"/>
    <w:rsid w:val="00985D17"/>
    <w:rsid w:val="00985DC5"/>
    <w:rsid w:val="00985DEC"/>
    <w:rsid w:val="00985E2B"/>
    <w:rsid w:val="009864F6"/>
    <w:rsid w:val="00986879"/>
    <w:rsid w:val="00987124"/>
    <w:rsid w:val="00987973"/>
    <w:rsid w:val="00987AB7"/>
    <w:rsid w:val="00987CC5"/>
    <w:rsid w:val="00987D79"/>
    <w:rsid w:val="00987E88"/>
    <w:rsid w:val="00990069"/>
    <w:rsid w:val="009900A2"/>
    <w:rsid w:val="009901E3"/>
    <w:rsid w:val="00990722"/>
    <w:rsid w:val="00990C2B"/>
    <w:rsid w:val="00990DC5"/>
    <w:rsid w:val="00990F53"/>
    <w:rsid w:val="00991647"/>
    <w:rsid w:val="009919C4"/>
    <w:rsid w:val="00991EA8"/>
    <w:rsid w:val="009920EA"/>
    <w:rsid w:val="009922AD"/>
    <w:rsid w:val="009926B0"/>
    <w:rsid w:val="00992F24"/>
    <w:rsid w:val="00993150"/>
    <w:rsid w:val="0099343B"/>
    <w:rsid w:val="009937F9"/>
    <w:rsid w:val="00993899"/>
    <w:rsid w:val="00993A74"/>
    <w:rsid w:val="00993E3A"/>
    <w:rsid w:val="00994385"/>
    <w:rsid w:val="00994BD2"/>
    <w:rsid w:val="009953E7"/>
    <w:rsid w:val="0099580F"/>
    <w:rsid w:val="0099598D"/>
    <w:rsid w:val="0099615D"/>
    <w:rsid w:val="0099655A"/>
    <w:rsid w:val="00996720"/>
    <w:rsid w:val="0099684B"/>
    <w:rsid w:val="00996D9F"/>
    <w:rsid w:val="00997257"/>
    <w:rsid w:val="009974F1"/>
    <w:rsid w:val="0099764A"/>
    <w:rsid w:val="00997A2B"/>
    <w:rsid w:val="00997BEC"/>
    <w:rsid w:val="00997C8D"/>
    <w:rsid w:val="009A00EA"/>
    <w:rsid w:val="009A00F7"/>
    <w:rsid w:val="009A052F"/>
    <w:rsid w:val="009A055D"/>
    <w:rsid w:val="009A0945"/>
    <w:rsid w:val="009A09FA"/>
    <w:rsid w:val="009A0A41"/>
    <w:rsid w:val="009A0A81"/>
    <w:rsid w:val="009A0C00"/>
    <w:rsid w:val="009A0C8A"/>
    <w:rsid w:val="009A0FC8"/>
    <w:rsid w:val="009A1254"/>
    <w:rsid w:val="009A18F7"/>
    <w:rsid w:val="009A198A"/>
    <w:rsid w:val="009A1F98"/>
    <w:rsid w:val="009A21A8"/>
    <w:rsid w:val="009A27A0"/>
    <w:rsid w:val="009A28FA"/>
    <w:rsid w:val="009A2BCD"/>
    <w:rsid w:val="009A3017"/>
    <w:rsid w:val="009A3227"/>
    <w:rsid w:val="009A364D"/>
    <w:rsid w:val="009A37B7"/>
    <w:rsid w:val="009A3850"/>
    <w:rsid w:val="009A38AA"/>
    <w:rsid w:val="009A3988"/>
    <w:rsid w:val="009A3A91"/>
    <w:rsid w:val="009A3B95"/>
    <w:rsid w:val="009A3C23"/>
    <w:rsid w:val="009A3E1F"/>
    <w:rsid w:val="009A3E86"/>
    <w:rsid w:val="009A4371"/>
    <w:rsid w:val="009A459E"/>
    <w:rsid w:val="009A488A"/>
    <w:rsid w:val="009A537D"/>
    <w:rsid w:val="009A5A6F"/>
    <w:rsid w:val="009A5B79"/>
    <w:rsid w:val="009A5D69"/>
    <w:rsid w:val="009A5E97"/>
    <w:rsid w:val="009A5FCA"/>
    <w:rsid w:val="009A60E9"/>
    <w:rsid w:val="009A6272"/>
    <w:rsid w:val="009A6523"/>
    <w:rsid w:val="009A6996"/>
    <w:rsid w:val="009A6A80"/>
    <w:rsid w:val="009A6BB1"/>
    <w:rsid w:val="009A6F16"/>
    <w:rsid w:val="009A7412"/>
    <w:rsid w:val="009A7875"/>
    <w:rsid w:val="009A78CF"/>
    <w:rsid w:val="009A7942"/>
    <w:rsid w:val="009A79A7"/>
    <w:rsid w:val="009A7C73"/>
    <w:rsid w:val="009A7EA2"/>
    <w:rsid w:val="009A7F16"/>
    <w:rsid w:val="009B0079"/>
    <w:rsid w:val="009B00A9"/>
    <w:rsid w:val="009B098A"/>
    <w:rsid w:val="009B0EDC"/>
    <w:rsid w:val="009B0FF6"/>
    <w:rsid w:val="009B1053"/>
    <w:rsid w:val="009B1624"/>
    <w:rsid w:val="009B1881"/>
    <w:rsid w:val="009B1A8A"/>
    <w:rsid w:val="009B1D4B"/>
    <w:rsid w:val="009B2012"/>
    <w:rsid w:val="009B21D2"/>
    <w:rsid w:val="009B2467"/>
    <w:rsid w:val="009B2C71"/>
    <w:rsid w:val="009B2ED2"/>
    <w:rsid w:val="009B2FE7"/>
    <w:rsid w:val="009B35D0"/>
    <w:rsid w:val="009B38EA"/>
    <w:rsid w:val="009B38ED"/>
    <w:rsid w:val="009B3942"/>
    <w:rsid w:val="009B3995"/>
    <w:rsid w:val="009B3AB6"/>
    <w:rsid w:val="009B40DE"/>
    <w:rsid w:val="009B4122"/>
    <w:rsid w:val="009B4416"/>
    <w:rsid w:val="009B4565"/>
    <w:rsid w:val="009B4A7C"/>
    <w:rsid w:val="009B5294"/>
    <w:rsid w:val="009B5D9C"/>
    <w:rsid w:val="009B61CC"/>
    <w:rsid w:val="009B6226"/>
    <w:rsid w:val="009B6280"/>
    <w:rsid w:val="009B62BC"/>
    <w:rsid w:val="009B63FC"/>
    <w:rsid w:val="009B65BE"/>
    <w:rsid w:val="009B66B4"/>
    <w:rsid w:val="009B6EA7"/>
    <w:rsid w:val="009B764B"/>
    <w:rsid w:val="009B7B1A"/>
    <w:rsid w:val="009B7CD1"/>
    <w:rsid w:val="009B7E70"/>
    <w:rsid w:val="009C024E"/>
    <w:rsid w:val="009C027E"/>
    <w:rsid w:val="009C04C1"/>
    <w:rsid w:val="009C057D"/>
    <w:rsid w:val="009C0A4E"/>
    <w:rsid w:val="009C130B"/>
    <w:rsid w:val="009C149D"/>
    <w:rsid w:val="009C19F5"/>
    <w:rsid w:val="009C21DC"/>
    <w:rsid w:val="009C269F"/>
    <w:rsid w:val="009C26B7"/>
    <w:rsid w:val="009C26D7"/>
    <w:rsid w:val="009C26EE"/>
    <w:rsid w:val="009C270E"/>
    <w:rsid w:val="009C28E1"/>
    <w:rsid w:val="009C2B6D"/>
    <w:rsid w:val="009C2F24"/>
    <w:rsid w:val="009C30B2"/>
    <w:rsid w:val="009C3273"/>
    <w:rsid w:val="009C3685"/>
    <w:rsid w:val="009C37B2"/>
    <w:rsid w:val="009C37CB"/>
    <w:rsid w:val="009C3F65"/>
    <w:rsid w:val="009C4655"/>
    <w:rsid w:val="009C4730"/>
    <w:rsid w:val="009C49E4"/>
    <w:rsid w:val="009C4A81"/>
    <w:rsid w:val="009C529E"/>
    <w:rsid w:val="009C5300"/>
    <w:rsid w:val="009C543D"/>
    <w:rsid w:val="009C553A"/>
    <w:rsid w:val="009C5697"/>
    <w:rsid w:val="009C5727"/>
    <w:rsid w:val="009C5C13"/>
    <w:rsid w:val="009C5C2B"/>
    <w:rsid w:val="009C5CB2"/>
    <w:rsid w:val="009C5D25"/>
    <w:rsid w:val="009C5F26"/>
    <w:rsid w:val="009C6031"/>
    <w:rsid w:val="009C623A"/>
    <w:rsid w:val="009C6633"/>
    <w:rsid w:val="009C6AE8"/>
    <w:rsid w:val="009C6E60"/>
    <w:rsid w:val="009C6F38"/>
    <w:rsid w:val="009C6FC2"/>
    <w:rsid w:val="009C7021"/>
    <w:rsid w:val="009C7301"/>
    <w:rsid w:val="009C74B7"/>
    <w:rsid w:val="009C7591"/>
    <w:rsid w:val="009C75A3"/>
    <w:rsid w:val="009C78A9"/>
    <w:rsid w:val="009C7ACB"/>
    <w:rsid w:val="009D05DF"/>
    <w:rsid w:val="009D0655"/>
    <w:rsid w:val="009D0ADC"/>
    <w:rsid w:val="009D0B3F"/>
    <w:rsid w:val="009D0BB6"/>
    <w:rsid w:val="009D0E67"/>
    <w:rsid w:val="009D0E7F"/>
    <w:rsid w:val="009D104D"/>
    <w:rsid w:val="009D105D"/>
    <w:rsid w:val="009D12EE"/>
    <w:rsid w:val="009D12F4"/>
    <w:rsid w:val="009D1371"/>
    <w:rsid w:val="009D15BC"/>
    <w:rsid w:val="009D1601"/>
    <w:rsid w:val="009D1AF9"/>
    <w:rsid w:val="009D1B72"/>
    <w:rsid w:val="009D1F38"/>
    <w:rsid w:val="009D275B"/>
    <w:rsid w:val="009D283B"/>
    <w:rsid w:val="009D2AC7"/>
    <w:rsid w:val="009D2B57"/>
    <w:rsid w:val="009D2D44"/>
    <w:rsid w:val="009D2F99"/>
    <w:rsid w:val="009D3155"/>
    <w:rsid w:val="009D37C8"/>
    <w:rsid w:val="009D37E3"/>
    <w:rsid w:val="009D3BE8"/>
    <w:rsid w:val="009D3C8D"/>
    <w:rsid w:val="009D3CC2"/>
    <w:rsid w:val="009D3F4C"/>
    <w:rsid w:val="009D3FE7"/>
    <w:rsid w:val="009D4AA7"/>
    <w:rsid w:val="009D504C"/>
    <w:rsid w:val="009D51BA"/>
    <w:rsid w:val="009D5938"/>
    <w:rsid w:val="009D5B4D"/>
    <w:rsid w:val="009D6019"/>
    <w:rsid w:val="009D6657"/>
    <w:rsid w:val="009D66A1"/>
    <w:rsid w:val="009D68DB"/>
    <w:rsid w:val="009D6908"/>
    <w:rsid w:val="009D6C38"/>
    <w:rsid w:val="009D6E84"/>
    <w:rsid w:val="009D7F09"/>
    <w:rsid w:val="009E00CA"/>
    <w:rsid w:val="009E00DA"/>
    <w:rsid w:val="009E04CF"/>
    <w:rsid w:val="009E07C4"/>
    <w:rsid w:val="009E0C0F"/>
    <w:rsid w:val="009E0C16"/>
    <w:rsid w:val="009E10DA"/>
    <w:rsid w:val="009E19B7"/>
    <w:rsid w:val="009E1C0B"/>
    <w:rsid w:val="009E1EE7"/>
    <w:rsid w:val="009E1F47"/>
    <w:rsid w:val="009E1FE9"/>
    <w:rsid w:val="009E2117"/>
    <w:rsid w:val="009E21B8"/>
    <w:rsid w:val="009E21DF"/>
    <w:rsid w:val="009E229E"/>
    <w:rsid w:val="009E22D8"/>
    <w:rsid w:val="009E2317"/>
    <w:rsid w:val="009E26D4"/>
    <w:rsid w:val="009E281D"/>
    <w:rsid w:val="009E2E8C"/>
    <w:rsid w:val="009E32D2"/>
    <w:rsid w:val="009E360A"/>
    <w:rsid w:val="009E3BBE"/>
    <w:rsid w:val="009E3EDC"/>
    <w:rsid w:val="009E4148"/>
    <w:rsid w:val="009E42AD"/>
    <w:rsid w:val="009E431C"/>
    <w:rsid w:val="009E48F0"/>
    <w:rsid w:val="009E4AB7"/>
    <w:rsid w:val="009E4C5A"/>
    <w:rsid w:val="009E4C8B"/>
    <w:rsid w:val="009E5051"/>
    <w:rsid w:val="009E5877"/>
    <w:rsid w:val="009E5C11"/>
    <w:rsid w:val="009E5DC3"/>
    <w:rsid w:val="009E6427"/>
    <w:rsid w:val="009E65E2"/>
    <w:rsid w:val="009E6674"/>
    <w:rsid w:val="009E66AA"/>
    <w:rsid w:val="009E6901"/>
    <w:rsid w:val="009E6E37"/>
    <w:rsid w:val="009E6E67"/>
    <w:rsid w:val="009E70D9"/>
    <w:rsid w:val="009E70F8"/>
    <w:rsid w:val="009E7361"/>
    <w:rsid w:val="009E792C"/>
    <w:rsid w:val="009E7A00"/>
    <w:rsid w:val="009E7BD1"/>
    <w:rsid w:val="009E7E15"/>
    <w:rsid w:val="009F06FD"/>
    <w:rsid w:val="009F0752"/>
    <w:rsid w:val="009F0F6D"/>
    <w:rsid w:val="009F103E"/>
    <w:rsid w:val="009F1409"/>
    <w:rsid w:val="009F15DE"/>
    <w:rsid w:val="009F1CF2"/>
    <w:rsid w:val="009F2040"/>
    <w:rsid w:val="009F20CD"/>
    <w:rsid w:val="009F2675"/>
    <w:rsid w:val="009F269B"/>
    <w:rsid w:val="009F2912"/>
    <w:rsid w:val="009F293D"/>
    <w:rsid w:val="009F2A4F"/>
    <w:rsid w:val="009F2F88"/>
    <w:rsid w:val="009F314C"/>
    <w:rsid w:val="009F3206"/>
    <w:rsid w:val="009F373B"/>
    <w:rsid w:val="009F3784"/>
    <w:rsid w:val="009F391D"/>
    <w:rsid w:val="009F3AB7"/>
    <w:rsid w:val="009F3E80"/>
    <w:rsid w:val="009F42B4"/>
    <w:rsid w:val="009F49BA"/>
    <w:rsid w:val="009F4E46"/>
    <w:rsid w:val="009F503A"/>
    <w:rsid w:val="009F5248"/>
    <w:rsid w:val="009F5836"/>
    <w:rsid w:val="009F58E7"/>
    <w:rsid w:val="009F592A"/>
    <w:rsid w:val="009F59F1"/>
    <w:rsid w:val="009F5D72"/>
    <w:rsid w:val="009F60A2"/>
    <w:rsid w:val="009F60EB"/>
    <w:rsid w:val="009F6263"/>
    <w:rsid w:val="009F66BF"/>
    <w:rsid w:val="009F6788"/>
    <w:rsid w:val="009F6BF8"/>
    <w:rsid w:val="009F6D51"/>
    <w:rsid w:val="009F6FBC"/>
    <w:rsid w:val="009F739E"/>
    <w:rsid w:val="009F7527"/>
    <w:rsid w:val="009F767A"/>
    <w:rsid w:val="009F7701"/>
    <w:rsid w:val="009F773D"/>
    <w:rsid w:val="009F7DA2"/>
    <w:rsid w:val="009F7ECF"/>
    <w:rsid w:val="00A00245"/>
    <w:rsid w:val="00A00482"/>
    <w:rsid w:val="00A00504"/>
    <w:rsid w:val="00A007A7"/>
    <w:rsid w:val="00A00A81"/>
    <w:rsid w:val="00A00F31"/>
    <w:rsid w:val="00A011A2"/>
    <w:rsid w:val="00A011D7"/>
    <w:rsid w:val="00A013D1"/>
    <w:rsid w:val="00A013DD"/>
    <w:rsid w:val="00A01739"/>
    <w:rsid w:val="00A01D2F"/>
    <w:rsid w:val="00A02232"/>
    <w:rsid w:val="00A023F1"/>
    <w:rsid w:val="00A025DC"/>
    <w:rsid w:val="00A0275C"/>
    <w:rsid w:val="00A02CCC"/>
    <w:rsid w:val="00A02DB0"/>
    <w:rsid w:val="00A030F6"/>
    <w:rsid w:val="00A0325D"/>
    <w:rsid w:val="00A0332F"/>
    <w:rsid w:val="00A033C6"/>
    <w:rsid w:val="00A03441"/>
    <w:rsid w:val="00A03DB5"/>
    <w:rsid w:val="00A04008"/>
    <w:rsid w:val="00A04270"/>
    <w:rsid w:val="00A04930"/>
    <w:rsid w:val="00A04F73"/>
    <w:rsid w:val="00A050CB"/>
    <w:rsid w:val="00A05581"/>
    <w:rsid w:val="00A05DA8"/>
    <w:rsid w:val="00A05E8A"/>
    <w:rsid w:val="00A06721"/>
    <w:rsid w:val="00A06A7E"/>
    <w:rsid w:val="00A06ECD"/>
    <w:rsid w:val="00A0715F"/>
    <w:rsid w:val="00A0783E"/>
    <w:rsid w:val="00A07BDA"/>
    <w:rsid w:val="00A07DB6"/>
    <w:rsid w:val="00A10383"/>
    <w:rsid w:val="00A109E9"/>
    <w:rsid w:val="00A10AD2"/>
    <w:rsid w:val="00A10B4E"/>
    <w:rsid w:val="00A10B5C"/>
    <w:rsid w:val="00A10E56"/>
    <w:rsid w:val="00A11B5C"/>
    <w:rsid w:val="00A11BC2"/>
    <w:rsid w:val="00A11D71"/>
    <w:rsid w:val="00A1219C"/>
    <w:rsid w:val="00A12360"/>
    <w:rsid w:val="00A12399"/>
    <w:rsid w:val="00A123E4"/>
    <w:rsid w:val="00A12A16"/>
    <w:rsid w:val="00A12C4F"/>
    <w:rsid w:val="00A130C7"/>
    <w:rsid w:val="00A1330A"/>
    <w:rsid w:val="00A1378F"/>
    <w:rsid w:val="00A13843"/>
    <w:rsid w:val="00A140A9"/>
    <w:rsid w:val="00A14315"/>
    <w:rsid w:val="00A14319"/>
    <w:rsid w:val="00A145E1"/>
    <w:rsid w:val="00A14637"/>
    <w:rsid w:val="00A14D35"/>
    <w:rsid w:val="00A14D83"/>
    <w:rsid w:val="00A14F01"/>
    <w:rsid w:val="00A1516A"/>
    <w:rsid w:val="00A15228"/>
    <w:rsid w:val="00A15530"/>
    <w:rsid w:val="00A15CDC"/>
    <w:rsid w:val="00A15E02"/>
    <w:rsid w:val="00A162C7"/>
    <w:rsid w:val="00A162CF"/>
    <w:rsid w:val="00A167F4"/>
    <w:rsid w:val="00A16FF0"/>
    <w:rsid w:val="00A17013"/>
    <w:rsid w:val="00A17087"/>
    <w:rsid w:val="00A1756E"/>
    <w:rsid w:val="00A1779A"/>
    <w:rsid w:val="00A17F80"/>
    <w:rsid w:val="00A2066C"/>
    <w:rsid w:val="00A2088C"/>
    <w:rsid w:val="00A20BF5"/>
    <w:rsid w:val="00A20DB5"/>
    <w:rsid w:val="00A20E9A"/>
    <w:rsid w:val="00A20F48"/>
    <w:rsid w:val="00A2113D"/>
    <w:rsid w:val="00A21206"/>
    <w:rsid w:val="00A21552"/>
    <w:rsid w:val="00A21859"/>
    <w:rsid w:val="00A2204C"/>
    <w:rsid w:val="00A2282B"/>
    <w:rsid w:val="00A2290F"/>
    <w:rsid w:val="00A22B80"/>
    <w:rsid w:val="00A22C48"/>
    <w:rsid w:val="00A22D45"/>
    <w:rsid w:val="00A22FCA"/>
    <w:rsid w:val="00A232F8"/>
    <w:rsid w:val="00A23353"/>
    <w:rsid w:val="00A237DA"/>
    <w:rsid w:val="00A242C3"/>
    <w:rsid w:val="00A244A2"/>
    <w:rsid w:val="00A245B5"/>
    <w:rsid w:val="00A24667"/>
    <w:rsid w:val="00A24964"/>
    <w:rsid w:val="00A24AC2"/>
    <w:rsid w:val="00A24E18"/>
    <w:rsid w:val="00A25294"/>
    <w:rsid w:val="00A25517"/>
    <w:rsid w:val="00A25936"/>
    <w:rsid w:val="00A25F56"/>
    <w:rsid w:val="00A26299"/>
    <w:rsid w:val="00A26626"/>
    <w:rsid w:val="00A26697"/>
    <w:rsid w:val="00A26B2E"/>
    <w:rsid w:val="00A26D95"/>
    <w:rsid w:val="00A26EEF"/>
    <w:rsid w:val="00A27A0A"/>
    <w:rsid w:val="00A27B7A"/>
    <w:rsid w:val="00A27ED0"/>
    <w:rsid w:val="00A303DC"/>
    <w:rsid w:val="00A30443"/>
    <w:rsid w:val="00A30472"/>
    <w:rsid w:val="00A3057E"/>
    <w:rsid w:val="00A30CFC"/>
    <w:rsid w:val="00A30ECA"/>
    <w:rsid w:val="00A30F6A"/>
    <w:rsid w:val="00A31190"/>
    <w:rsid w:val="00A311A5"/>
    <w:rsid w:val="00A315A0"/>
    <w:rsid w:val="00A31AC8"/>
    <w:rsid w:val="00A31E18"/>
    <w:rsid w:val="00A31F92"/>
    <w:rsid w:val="00A3216B"/>
    <w:rsid w:val="00A321BC"/>
    <w:rsid w:val="00A323CC"/>
    <w:rsid w:val="00A325F1"/>
    <w:rsid w:val="00A32A69"/>
    <w:rsid w:val="00A32BDF"/>
    <w:rsid w:val="00A32F4A"/>
    <w:rsid w:val="00A3301B"/>
    <w:rsid w:val="00A3315A"/>
    <w:rsid w:val="00A33395"/>
    <w:rsid w:val="00A33652"/>
    <w:rsid w:val="00A33665"/>
    <w:rsid w:val="00A33D01"/>
    <w:rsid w:val="00A33DD6"/>
    <w:rsid w:val="00A33F9E"/>
    <w:rsid w:val="00A34210"/>
    <w:rsid w:val="00A34513"/>
    <w:rsid w:val="00A34597"/>
    <w:rsid w:val="00A34F92"/>
    <w:rsid w:val="00A3547A"/>
    <w:rsid w:val="00A35714"/>
    <w:rsid w:val="00A35721"/>
    <w:rsid w:val="00A357FF"/>
    <w:rsid w:val="00A35B6E"/>
    <w:rsid w:val="00A35C84"/>
    <w:rsid w:val="00A360B3"/>
    <w:rsid w:val="00A3619D"/>
    <w:rsid w:val="00A3649C"/>
    <w:rsid w:val="00A3681C"/>
    <w:rsid w:val="00A36851"/>
    <w:rsid w:val="00A36AB6"/>
    <w:rsid w:val="00A36C96"/>
    <w:rsid w:val="00A36D0F"/>
    <w:rsid w:val="00A36F0A"/>
    <w:rsid w:val="00A36F70"/>
    <w:rsid w:val="00A37105"/>
    <w:rsid w:val="00A37460"/>
    <w:rsid w:val="00A374BA"/>
    <w:rsid w:val="00A374F4"/>
    <w:rsid w:val="00A37505"/>
    <w:rsid w:val="00A375E2"/>
    <w:rsid w:val="00A378F7"/>
    <w:rsid w:val="00A37A04"/>
    <w:rsid w:val="00A37A72"/>
    <w:rsid w:val="00A37DE9"/>
    <w:rsid w:val="00A401AB"/>
    <w:rsid w:val="00A40270"/>
    <w:rsid w:val="00A403DA"/>
    <w:rsid w:val="00A405BE"/>
    <w:rsid w:val="00A407D3"/>
    <w:rsid w:val="00A409EF"/>
    <w:rsid w:val="00A41689"/>
    <w:rsid w:val="00A416D5"/>
    <w:rsid w:val="00A417A3"/>
    <w:rsid w:val="00A4192E"/>
    <w:rsid w:val="00A4215C"/>
    <w:rsid w:val="00A42317"/>
    <w:rsid w:val="00A424D8"/>
    <w:rsid w:val="00A429EC"/>
    <w:rsid w:val="00A42AFF"/>
    <w:rsid w:val="00A430A0"/>
    <w:rsid w:val="00A43387"/>
    <w:rsid w:val="00A439A3"/>
    <w:rsid w:val="00A439A4"/>
    <w:rsid w:val="00A43D2A"/>
    <w:rsid w:val="00A43E68"/>
    <w:rsid w:val="00A43EB1"/>
    <w:rsid w:val="00A43FCF"/>
    <w:rsid w:val="00A4403D"/>
    <w:rsid w:val="00A442D4"/>
    <w:rsid w:val="00A44713"/>
    <w:rsid w:val="00A44929"/>
    <w:rsid w:val="00A44B2B"/>
    <w:rsid w:val="00A45179"/>
    <w:rsid w:val="00A45AD1"/>
    <w:rsid w:val="00A45CFC"/>
    <w:rsid w:val="00A45DE7"/>
    <w:rsid w:val="00A462DC"/>
    <w:rsid w:val="00A46413"/>
    <w:rsid w:val="00A46580"/>
    <w:rsid w:val="00A47294"/>
    <w:rsid w:val="00A47601"/>
    <w:rsid w:val="00A47C10"/>
    <w:rsid w:val="00A47C46"/>
    <w:rsid w:val="00A47C49"/>
    <w:rsid w:val="00A47FAC"/>
    <w:rsid w:val="00A50A4E"/>
    <w:rsid w:val="00A50BD1"/>
    <w:rsid w:val="00A5123A"/>
    <w:rsid w:val="00A51348"/>
    <w:rsid w:val="00A51530"/>
    <w:rsid w:val="00A51A02"/>
    <w:rsid w:val="00A51BD4"/>
    <w:rsid w:val="00A51BDD"/>
    <w:rsid w:val="00A520FA"/>
    <w:rsid w:val="00A5223E"/>
    <w:rsid w:val="00A522F4"/>
    <w:rsid w:val="00A5256B"/>
    <w:rsid w:val="00A52752"/>
    <w:rsid w:val="00A528D0"/>
    <w:rsid w:val="00A528D2"/>
    <w:rsid w:val="00A5299D"/>
    <w:rsid w:val="00A529EC"/>
    <w:rsid w:val="00A52AD5"/>
    <w:rsid w:val="00A5305B"/>
    <w:rsid w:val="00A530EF"/>
    <w:rsid w:val="00A5316A"/>
    <w:rsid w:val="00A531DF"/>
    <w:rsid w:val="00A53210"/>
    <w:rsid w:val="00A534F5"/>
    <w:rsid w:val="00A5352E"/>
    <w:rsid w:val="00A535E1"/>
    <w:rsid w:val="00A53D0E"/>
    <w:rsid w:val="00A53ED2"/>
    <w:rsid w:val="00A543B9"/>
    <w:rsid w:val="00A54452"/>
    <w:rsid w:val="00A54498"/>
    <w:rsid w:val="00A54581"/>
    <w:rsid w:val="00A54F3E"/>
    <w:rsid w:val="00A55767"/>
    <w:rsid w:val="00A557B5"/>
    <w:rsid w:val="00A55D56"/>
    <w:rsid w:val="00A56774"/>
    <w:rsid w:val="00A56877"/>
    <w:rsid w:val="00A56C11"/>
    <w:rsid w:val="00A56CA4"/>
    <w:rsid w:val="00A56E93"/>
    <w:rsid w:val="00A56EF8"/>
    <w:rsid w:val="00A56F3E"/>
    <w:rsid w:val="00A5712F"/>
    <w:rsid w:val="00A57317"/>
    <w:rsid w:val="00A57797"/>
    <w:rsid w:val="00A5780C"/>
    <w:rsid w:val="00A57917"/>
    <w:rsid w:val="00A57DB3"/>
    <w:rsid w:val="00A57F17"/>
    <w:rsid w:val="00A60083"/>
    <w:rsid w:val="00A6077A"/>
    <w:rsid w:val="00A609CE"/>
    <w:rsid w:val="00A60C7C"/>
    <w:rsid w:val="00A60D91"/>
    <w:rsid w:val="00A60DA2"/>
    <w:rsid w:val="00A60EAA"/>
    <w:rsid w:val="00A60F33"/>
    <w:rsid w:val="00A60FF5"/>
    <w:rsid w:val="00A6107F"/>
    <w:rsid w:val="00A61117"/>
    <w:rsid w:val="00A611B9"/>
    <w:rsid w:val="00A61546"/>
    <w:rsid w:val="00A616B8"/>
    <w:rsid w:val="00A617F8"/>
    <w:rsid w:val="00A619F5"/>
    <w:rsid w:val="00A61BDD"/>
    <w:rsid w:val="00A61F8F"/>
    <w:rsid w:val="00A62382"/>
    <w:rsid w:val="00A62F81"/>
    <w:rsid w:val="00A63204"/>
    <w:rsid w:val="00A63268"/>
    <w:rsid w:val="00A63670"/>
    <w:rsid w:val="00A63868"/>
    <w:rsid w:val="00A63AA3"/>
    <w:rsid w:val="00A63FDD"/>
    <w:rsid w:val="00A64060"/>
    <w:rsid w:val="00A6420F"/>
    <w:rsid w:val="00A650AC"/>
    <w:rsid w:val="00A65305"/>
    <w:rsid w:val="00A65479"/>
    <w:rsid w:val="00A65644"/>
    <w:rsid w:val="00A65879"/>
    <w:rsid w:val="00A65908"/>
    <w:rsid w:val="00A65A96"/>
    <w:rsid w:val="00A65D36"/>
    <w:rsid w:val="00A6635D"/>
    <w:rsid w:val="00A66529"/>
    <w:rsid w:val="00A6672A"/>
    <w:rsid w:val="00A66C9F"/>
    <w:rsid w:val="00A66F4D"/>
    <w:rsid w:val="00A6713C"/>
    <w:rsid w:val="00A6729F"/>
    <w:rsid w:val="00A67698"/>
    <w:rsid w:val="00A67797"/>
    <w:rsid w:val="00A702A8"/>
    <w:rsid w:val="00A70525"/>
    <w:rsid w:val="00A70859"/>
    <w:rsid w:val="00A7094E"/>
    <w:rsid w:val="00A709D8"/>
    <w:rsid w:val="00A70AA9"/>
    <w:rsid w:val="00A70FA8"/>
    <w:rsid w:val="00A711F1"/>
    <w:rsid w:val="00A71341"/>
    <w:rsid w:val="00A714B2"/>
    <w:rsid w:val="00A71795"/>
    <w:rsid w:val="00A71821"/>
    <w:rsid w:val="00A718B2"/>
    <w:rsid w:val="00A7251D"/>
    <w:rsid w:val="00A7257D"/>
    <w:rsid w:val="00A72617"/>
    <w:rsid w:val="00A72B7B"/>
    <w:rsid w:val="00A72BB3"/>
    <w:rsid w:val="00A72F11"/>
    <w:rsid w:val="00A72F58"/>
    <w:rsid w:val="00A72FC5"/>
    <w:rsid w:val="00A73D59"/>
    <w:rsid w:val="00A73DD5"/>
    <w:rsid w:val="00A74107"/>
    <w:rsid w:val="00A74138"/>
    <w:rsid w:val="00A7413F"/>
    <w:rsid w:val="00A742E0"/>
    <w:rsid w:val="00A74AB9"/>
    <w:rsid w:val="00A74B86"/>
    <w:rsid w:val="00A74B87"/>
    <w:rsid w:val="00A7538A"/>
    <w:rsid w:val="00A754A6"/>
    <w:rsid w:val="00A75F9E"/>
    <w:rsid w:val="00A761EF"/>
    <w:rsid w:val="00A762F4"/>
    <w:rsid w:val="00A76606"/>
    <w:rsid w:val="00A76A15"/>
    <w:rsid w:val="00A76B8E"/>
    <w:rsid w:val="00A76FAD"/>
    <w:rsid w:val="00A7704F"/>
    <w:rsid w:val="00A77742"/>
    <w:rsid w:val="00A77A15"/>
    <w:rsid w:val="00A77C51"/>
    <w:rsid w:val="00A77FE1"/>
    <w:rsid w:val="00A80023"/>
    <w:rsid w:val="00A805E7"/>
    <w:rsid w:val="00A80907"/>
    <w:rsid w:val="00A809B3"/>
    <w:rsid w:val="00A80D74"/>
    <w:rsid w:val="00A81105"/>
    <w:rsid w:val="00A8118B"/>
    <w:rsid w:val="00A816FF"/>
    <w:rsid w:val="00A81726"/>
    <w:rsid w:val="00A8180E"/>
    <w:rsid w:val="00A81AC2"/>
    <w:rsid w:val="00A81B40"/>
    <w:rsid w:val="00A81E04"/>
    <w:rsid w:val="00A81FA5"/>
    <w:rsid w:val="00A82295"/>
    <w:rsid w:val="00A82925"/>
    <w:rsid w:val="00A829C1"/>
    <w:rsid w:val="00A82AD7"/>
    <w:rsid w:val="00A83008"/>
    <w:rsid w:val="00A83023"/>
    <w:rsid w:val="00A83231"/>
    <w:rsid w:val="00A833F8"/>
    <w:rsid w:val="00A8343C"/>
    <w:rsid w:val="00A83705"/>
    <w:rsid w:val="00A83A39"/>
    <w:rsid w:val="00A841D5"/>
    <w:rsid w:val="00A843F1"/>
    <w:rsid w:val="00A844AE"/>
    <w:rsid w:val="00A8457E"/>
    <w:rsid w:val="00A84BF8"/>
    <w:rsid w:val="00A84D90"/>
    <w:rsid w:val="00A84E67"/>
    <w:rsid w:val="00A85055"/>
    <w:rsid w:val="00A8542D"/>
    <w:rsid w:val="00A855CF"/>
    <w:rsid w:val="00A85607"/>
    <w:rsid w:val="00A858F0"/>
    <w:rsid w:val="00A85A42"/>
    <w:rsid w:val="00A85A73"/>
    <w:rsid w:val="00A85AB0"/>
    <w:rsid w:val="00A85CDF"/>
    <w:rsid w:val="00A8634E"/>
    <w:rsid w:val="00A865EB"/>
    <w:rsid w:val="00A86882"/>
    <w:rsid w:val="00A86A27"/>
    <w:rsid w:val="00A86B13"/>
    <w:rsid w:val="00A87162"/>
    <w:rsid w:val="00A873C0"/>
    <w:rsid w:val="00A87641"/>
    <w:rsid w:val="00A87913"/>
    <w:rsid w:val="00A87BAE"/>
    <w:rsid w:val="00A87BE1"/>
    <w:rsid w:val="00A87CB3"/>
    <w:rsid w:val="00A90473"/>
    <w:rsid w:val="00A9128E"/>
    <w:rsid w:val="00A91321"/>
    <w:rsid w:val="00A9175D"/>
    <w:rsid w:val="00A919AE"/>
    <w:rsid w:val="00A91B13"/>
    <w:rsid w:val="00A91E99"/>
    <w:rsid w:val="00A9208B"/>
    <w:rsid w:val="00A92401"/>
    <w:rsid w:val="00A9285C"/>
    <w:rsid w:val="00A92868"/>
    <w:rsid w:val="00A92ACA"/>
    <w:rsid w:val="00A92CE0"/>
    <w:rsid w:val="00A92D60"/>
    <w:rsid w:val="00A933F4"/>
    <w:rsid w:val="00A93560"/>
    <w:rsid w:val="00A935CD"/>
    <w:rsid w:val="00A93C10"/>
    <w:rsid w:val="00A943DC"/>
    <w:rsid w:val="00A94614"/>
    <w:rsid w:val="00A9491B"/>
    <w:rsid w:val="00A94945"/>
    <w:rsid w:val="00A94B60"/>
    <w:rsid w:val="00A94DEA"/>
    <w:rsid w:val="00A95147"/>
    <w:rsid w:val="00A957BF"/>
    <w:rsid w:val="00A96174"/>
    <w:rsid w:val="00A96226"/>
    <w:rsid w:val="00A96396"/>
    <w:rsid w:val="00A96A1E"/>
    <w:rsid w:val="00A96A25"/>
    <w:rsid w:val="00A96A6B"/>
    <w:rsid w:val="00A96BB9"/>
    <w:rsid w:val="00A96C59"/>
    <w:rsid w:val="00A96F8F"/>
    <w:rsid w:val="00A97164"/>
    <w:rsid w:val="00A971EB"/>
    <w:rsid w:val="00A97284"/>
    <w:rsid w:val="00A976DD"/>
    <w:rsid w:val="00A97704"/>
    <w:rsid w:val="00A97B0C"/>
    <w:rsid w:val="00A97BD5"/>
    <w:rsid w:val="00A97F2D"/>
    <w:rsid w:val="00A9E90E"/>
    <w:rsid w:val="00AA0113"/>
    <w:rsid w:val="00AA0179"/>
    <w:rsid w:val="00AA05CF"/>
    <w:rsid w:val="00AA05F9"/>
    <w:rsid w:val="00AA0AC7"/>
    <w:rsid w:val="00AA0D6E"/>
    <w:rsid w:val="00AA0D93"/>
    <w:rsid w:val="00AA0E69"/>
    <w:rsid w:val="00AA10AC"/>
    <w:rsid w:val="00AA10D2"/>
    <w:rsid w:val="00AA1199"/>
    <w:rsid w:val="00AA1ADC"/>
    <w:rsid w:val="00AA1BAC"/>
    <w:rsid w:val="00AA2876"/>
    <w:rsid w:val="00AA2A50"/>
    <w:rsid w:val="00AA2B20"/>
    <w:rsid w:val="00AA2B6E"/>
    <w:rsid w:val="00AA2D91"/>
    <w:rsid w:val="00AA3042"/>
    <w:rsid w:val="00AA32B7"/>
    <w:rsid w:val="00AA38EE"/>
    <w:rsid w:val="00AA4557"/>
    <w:rsid w:val="00AA4597"/>
    <w:rsid w:val="00AA4644"/>
    <w:rsid w:val="00AA4979"/>
    <w:rsid w:val="00AA4D72"/>
    <w:rsid w:val="00AA4F6A"/>
    <w:rsid w:val="00AA4FF0"/>
    <w:rsid w:val="00AA50BC"/>
    <w:rsid w:val="00AA50CC"/>
    <w:rsid w:val="00AA50E0"/>
    <w:rsid w:val="00AA50F2"/>
    <w:rsid w:val="00AA5467"/>
    <w:rsid w:val="00AA5ADE"/>
    <w:rsid w:val="00AA5F6E"/>
    <w:rsid w:val="00AA62CE"/>
    <w:rsid w:val="00AA648B"/>
    <w:rsid w:val="00AA6819"/>
    <w:rsid w:val="00AA6825"/>
    <w:rsid w:val="00AA6839"/>
    <w:rsid w:val="00AA69F1"/>
    <w:rsid w:val="00AA70B4"/>
    <w:rsid w:val="00AA7279"/>
    <w:rsid w:val="00AA7293"/>
    <w:rsid w:val="00AA7313"/>
    <w:rsid w:val="00AA7672"/>
    <w:rsid w:val="00AA76BF"/>
    <w:rsid w:val="00AA7848"/>
    <w:rsid w:val="00AA7B04"/>
    <w:rsid w:val="00AA7CD7"/>
    <w:rsid w:val="00AA7DD1"/>
    <w:rsid w:val="00AB0036"/>
    <w:rsid w:val="00AB0196"/>
    <w:rsid w:val="00AB0724"/>
    <w:rsid w:val="00AB0B7E"/>
    <w:rsid w:val="00AB0E1B"/>
    <w:rsid w:val="00AB0FB3"/>
    <w:rsid w:val="00AB106B"/>
    <w:rsid w:val="00AB1400"/>
    <w:rsid w:val="00AB1464"/>
    <w:rsid w:val="00AB14FA"/>
    <w:rsid w:val="00AB1B66"/>
    <w:rsid w:val="00AB1B8F"/>
    <w:rsid w:val="00AB1C87"/>
    <w:rsid w:val="00AB22A9"/>
    <w:rsid w:val="00AB2FF5"/>
    <w:rsid w:val="00AB3110"/>
    <w:rsid w:val="00AB326C"/>
    <w:rsid w:val="00AB32F4"/>
    <w:rsid w:val="00AB3343"/>
    <w:rsid w:val="00AB3DF5"/>
    <w:rsid w:val="00AB3FAA"/>
    <w:rsid w:val="00AB4A9A"/>
    <w:rsid w:val="00AB4BC5"/>
    <w:rsid w:val="00AB4E74"/>
    <w:rsid w:val="00AB4F04"/>
    <w:rsid w:val="00AB53BC"/>
    <w:rsid w:val="00AB568C"/>
    <w:rsid w:val="00AB569D"/>
    <w:rsid w:val="00AB56DD"/>
    <w:rsid w:val="00AB57B6"/>
    <w:rsid w:val="00AB5F13"/>
    <w:rsid w:val="00AB5F5A"/>
    <w:rsid w:val="00AB5FB5"/>
    <w:rsid w:val="00AB60C5"/>
    <w:rsid w:val="00AB60CC"/>
    <w:rsid w:val="00AB6426"/>
    <w:rsid w:val="00AB6649"/>
    <w:rsid w:val="00AB66FA"/>
    <w:rsid w:val="00AB6836"/>
    <w:rsid w:val="00AB6A7F"/>
    <w:rsid w:val="00AB6B4B"/>
    <w:rsid w:val="00AB6C63"/>
    <w:rsid w:val="00AB73F2"/>
    <w:rsid w:val="00AB763C"/>
    <w:rsid w:val="00AB76C6"/>
    <w:rsid w:val="00AB78C1"/>
    <w:rsid w:val="00AB7ECA"/>
    <w:rsid w:val="00AC0098"/>
    <w:rsid w:val="00AC050B"/>
    <w:rsid w:val="00AC0730"/>
    <w:rsid w:val="00AC0755"/>
    <w:rsid w:val="00AC0F99"/>
    <w:rsid w:val="00AC195C"/>
    <w:rsid w:val="00AC1D9F"/>
    <w:rsid w:val="00AC1E6E"/>
    <w:rsid w:val="00AC25D7"/>
    <w:rsid w:val="00AC2843"/>
    <w:rsid w:val="00AC299B"/>
    <w:rsid w:val="00AC2A33"/>
    <w:rsid w:val="00AC2C99"/>
    <w:rsid w:val="00AC3002"/>
    <w:rsid w:val="00AC3581"/>
    <w:rsid w:val="00AC3786"/>
    <w:rsid w:val="00AC379B"/>
    <w:rsid w:val="00AC413E"/>
    <w:rsid w:val="00AC41E0"/>
    <w:rsid w:val="00AC4598"/>
    <w:rsid w:val="00AC4872"/>
    <w:rsid w:val="00AC4B28"/>
    <w:rsid w:val="00AC4C14"/>
    <w:rsid w:val="00AC4CF8"/>
    <w:rsid w:val="00AC4E7C"/>
    <w:rsid w:val="00AC4F04"/>
    <w:rsid w:val="00AC513C"/>
    <w:rsid w:val="00AC514A"/>
    <w:rsid w:val="00AC53BD"/>
    <w:rsid w:val="00AC551F"/>
    <w:rsid w:val="00AC564B"/>
    <w:rsid w:val="00AC5EE2"/>
    <w:rsid w:val="00AC5F8D"/>
    <w:rsid w:val="00AC61C5"/>
    <w:rsid w:val="00AC68DB"/>
    <w:rsid w:val="00AC697E"/>
    <w:rsid w:val="00AC6B5C"/>
    <w:rsid w:val="00AC6D92"/>
    <w:rsid w:val="00AC710E"/>
    <w:rsid w:val="00AC7157"/>
    <w:rsid w:val="00AC72D0"/>
    <w:rsid w:val="00AC7521"/>
    <w:rsid w:val="00AC752B"/>
    <w:rsid w:val="00AC7ABF"/>
    <w:rsid w:val="00AC7E54"/>
    <w:rsid w:val="00AC7EA0"/>
    <w:rsid w:val="00AD0091"/>
    <w:rsid w:val="00AD00D0"/>
    <w:rsid w:val="00AD06CD"/>
    <w:rsid w:val="00AD0B35"/>
    <w:rsid w:val="00AD0D57"/>
    <w:rsid w:val="00AD131A"/>
    <w:rsid w:val="00AD15F3"/>
    <w:rsid w:val="00AD1629"/>
    <w:rsid w:val="00AD1662"/>
    <w:rsid w:val="00AD177D"/>
    <w:rsid w:val="00AD1DB9"/>
    <w:rsid w:val="00AD2164"/>
    <w:rsid w:val="00AD22A2"/>
    <w:rsid w:val="00AD25B5"/>
    <w:rsid w:val="00AD2A51"/>
    <w:rsid w:val="00AD2AC3"/>
    <w:rsid w:val="00AD31EA"/>
    <w:rsid w:val="00AD3252"/>
    <w:rsid w:val="00AD37B9"/>
    <w:rsid w:val="00AD3869"/>
    <w:rsid w:val="00AD3B58"/>
    <w:rsid w:val="00AD3C09"/>
    <w:rsid w:val="00AD3C97"/>
    <w:rsid w:val="00AD3D28"/>
    <w:rsid w:val="00AD3E2A"/>
    <w:rsid w:val="00AD40DA"/>
    <w:rsid w:val="00AD4113"/>
    <w:rsid w:val="00AD4371"/>
    <w:rsid w:val="00AD45E3"/>
    <w:rsid w:val="00AD464E"/>
    <w:rsid w:val="00AD50F9"/>
    <w:rsid w:val="00AD5246"/>
    <w:rsid w:val="00AD53FE"/>
    <w:rsid w:val="00AD545E"/>
    <w:rsid w:val="00AD547C"/>
    <w:rsid w:val="00AD571D"/>
    <w:rsid w:val="00AD5821"/>
    <w:rsid w:val="00AD5913"/>
    <w:rsid w:val="00AD5BA2"/>
    <w:rsid w:val="00AD5BF9"/>
    <w:rsid w:val="00AD669E"/>
    <w:rsid w:val="00AD6803"/>
    <w:rsid w:val="00AD6BE7"/>
    <w:rsid w:val="00AD75DA"/>
    <w:rsid w:val="00AD7700"/>
    <w:rsid w:val="00AD7D1B"/>
    <w:rsid w:val="00AD7D59"/>
    <w:rsid w:val="00AE03A8"/>
    <w:rsid w:val="00AE04D0"/>
    <w:rsid w:val="00AE0FE6"/>
    <w:rsid w:val="00AE11D8"/>
    <w:rsid w:val="00AE11F2"/>
    <w:rsid w:val="00AE1746"/>
    <w:rsid w:val="00AE1760"/>
    <w:rsid w:val="00AE1A05"/>
    <w:rsid w:val="00AE1A4A"/>
    <w:rsid w:val="00AE1EBD"/>
    <w:rsid w:val="00AE1EC4"/>
    <w:rsid w:val="00AE1F11"/>
    <w:rsid w:val="00AE2184"/>
    <w:rsid w:val="00AE24F2"/>
    <w:rsid w:val="00AE24F3"/>
    <w:rsid w:val="00AE2573"/>
    <w:rsid w:val="00AE2685"/>
    <w:rsid w:val="00AE27F7"/>
    <w:rsid w:val="00AE293F"/>
    <w:rsid w:val="00AE2C74"/>
    <w:rsid w:val="00AE2F52"/>
    <w:rsid w:val="00AE304E"/>
    <w:rsid w:val="00AE305E"/>
    <w:rsid w:val="00AE31D8"/>
    <w:rsid w:val="00AE3279"/>
    <w:rsid w:val="00AE32E2"/>
    <w:rsid w:val="00AE332D"/>
    <w:rsid w:val="00AE3492"/>
    <w:rsid w:val="00AE3571"/>
    <w:rsid w:val="00AE39E1"/>
    <w:rsid w:val="00AE3BAA"/>
    <w:rsid w:val="00AE3C43"/>
    <w:rsid w:val="00AE3D8F"/>
    <w:rsid w:val="00AE4044"/>
    <w:rsid w:val="00AE41D9"/>
    <w:rsid w:val="00AE4511"/>
    <w:rsid w:val="00AE4B7B"/>
    <w:rsid w:val="00AE4BE9"/>
    <w:rsid w:val="00AE50E8"/>
    <w:rsid w:val="00AE5266"/>
    <w:rsid w:val="00AE5279"/>
    <w:rsid w:val="00AE55A3"/>
    <w:rsid w:val="00AE5627"/>
    <w:rsid w:val="00AE5688"/>
    <w:rsid w:val="00AE5989"/>
    <w:rsid w:val="00AE5DD3"/>
    <w:rsid w:val="00AE5F48"/>
    <w:rsid w:val="00AE6095"/>
    <w:rsid w:val="00AE6230"/>
    <w:rsid w:val="00AE65D9"/>
    <w:rsid w:val="00AE71A6"/>
    <w:rsid w:val="00AE7220"/>
    <w:rsid w:val="00AF0090"/>
    <w:rsid w:val="00AF028E"/>
    <w:rsid w:val="00AF0570"/>
    <w:rsid w:val="00AF0754"/>
    <w:rsid w:val="00AF0BA0"/>
    <w:rsid w:val="00AF0D2C"/>
    <w:rsid w:val="00AF0E18"/>
    <w:rsid w:val="00AF1197"/>
    <w:rsid w:val="00AF16E1"/>
    <w:rsid w:val="00AF1C73"/>
    <w:rsid w:val="00AF1F4B"/>
    <w:rsid w:val="00AF20E8"/>
    <w:rsid w:val="00AF23EC"/>
    <w:rsid w:val="00AF2775"/>
    <w:rsid w:val="00AF2CA4"/>
    <w:rsid w:val="00AF2E7A"/>
    <w:rsid w:val="00AF2EEC"/>
    <w:rsid w:val="00AF300E"/>
    <w:rsid w:val="00AF3043"/>
    <w:rsid w:val="00AF31CC"/>
    <w:rsid w:val="00AF3830"/>
    <w:rsid w:val="00AF39FF"/>
    <w:rsid w:val="00AF3B9A"/>
    <w:rsid w:val="00AF3F62"/>
    <w:rsid w:val="00AF40E1"/>
    <w:rsid w:val="00AF45C8"/>
    <w:rsid w:val="00AF461A"/>
    <w:rsid w:val="00AF4820"/>
    <w:rsid w:val="00AF4BD0"/>
    <w:rsid w:val="00AF4FE2"/>
    <w:rsid w:val="00AF5017"/>
    <w:rsid w:val="00AF520A"/>
    <w:rsid w:val="00AF526B"/>
    <w:rsid w:val="00AF557D"/>
    <w:rsid w:val="00AF5597"/>
    <w:rsid w:val="00AF5B43"/>
    <w:rsid w:val="00AF627F"/>
    <w:rsid w:val="00AF6596"/>
    <w:rsid w:val="00AF6AB8"/>
    <w:rsid w:val="00AF6B1D"/>
    <w:rsid w:val="00AF6B6D"/>
    <w:rsid w:val="00AF6BC0"/>
    <w:rsid w:val="00AF7951"/>
    <w:rsid w:val="00AF7AFF"/>
    <w:rsid w:val="00B000B5"/>
    <w:rsid w:val="00B00288"/>
    <w:rsid w:val="00B003A2"/>
    <w:rsid w:val="00B0047F"/>
    <w:rsid w:val="00B0094E"/>
    <w:rsid w:val="00B00F2D"/>
    <w:rsid w:val="00B00FF5"/>
    <w:rsid w:val="00B01A7D"/>
    <w:rsid w:val="00B01A8F"/>
    <w:rsid w:val="00B026E6"/>
    <w:rsid w:val="00B02706"/>
    <w:rsid w:val="00B02DD4"/>
    <w:rsid w:val="00B02DFB"/>
    <w:rsid w:val="00B031B0"/>
    <w:rsid w:val="00B034B1"/>
    <w:rsid w:val="00B03F38"/>
    <w:rsid w:val="00B044B3"/>
    <w:rsid w:val="00B047ED"/>
    <w:rsid w:val="00B04BAB"/>
    <w:rsid w:val="00B05055"/>
    <w:rsid w:val="00B053AE"/>
    <w:rsid w:val="00B054E3"/>
    <w:rsid w:val="00B05A07"/>
    <w:rsid w:val="00B05BB3"/>
    <w:rsid w:val="00B05C05"/>
    <w:rsid w:val="00B05C12"/>
    <w:rsid w:val="00B05C5F"/>
    <w:rsid w:val="00B05DE6"/>
    <w:rsid w:val="00B0638F"/>
    <w:rsid w:val="00B0662A"/>
    <w:rsid w:val="00B06821"/>
    <w:rsid w:val="00B0693E"/>
    <w:rsid w:val="00B0696A"/>
    <w:rsid w:val="00B069B3"/>
    <w:rsid w:val="00B06B49"/>
    <w:rsid w:val="00B06C1F"/>
    <w:rsid w:val="00B06C38"/>
    <w:rsid w:val="00B06E21"/>
    <w:rsid w:val="00B070F1"/>
    <w:rsid w:val="00B0714C"/>
    <w:rsid w:val="00B07201"/>
    <w:rsid w:val="00B07221"/>
    <w:rsid w:val="00B07233"/>
    <w:rsid w:val="00B07528"/>
    <w:rsid w:val="00B075D0"/>
    <w:rsid w:val="00B076D1"/>
    <w:rsid w:val="00B0798E"/>
    <w:rsid w:val="00B079BD"/>
    <w:rsid w:val="00B07ADD"/>
    <w:rsid w:val="00B07AF5"/>
    <w:rsid w:val="00B07D58"/>
    <w:rsid w:val="00B07E42"/>
    <w:rsid w:val="00B07E92"/>
    <w:rsid w:val="00B1091D"/>
    <w:rsid w:val="00B10990"/>
    <w:rsid w:val="00B10ACB"/>
    <w:rsid w:val="00B10AEB"/>
    <w:rsid w:val="00B114E3"/>
    <w:rsid w:val="00B1192B"/>
    <w:rsid w:val="00B11AA4"/>
    <w:rsid w:val="00B11BE7"/>
    <w:rsid w:val="00B11C4A"/>
    <w:rsid w:val="00B12072"/>
    <w:rsid w:val="00B12255"/>
    <w:rsid w:val="00B1252F"/>
    <w:rsid w:val="00B12975"/>
    <w:rsid w:val="00B12AD7"/>
    <w:rsid w:val="00B12DAB"/>
    <w:rsid w:val="00B133BB"/>
    <w:rsid w:val="00B137A3"/>
    <w:rsid w:val="00B13948"/>
    <w:rsid w:val="00B13AA4"/>
    <w:rsid w:val="00B13B76"/>
    <w:rsid w:val="00B13BDB"/>
    <w:rsid w:val="00B13D89"/>
    <w:rsid w:val="00B13F46"/>
    <w:rsid w:val="00B1416F"/>
    <w:rsid w:val="00B141FF"/>
    <w:rsid w:val="00B142CF"/>
    <w:rsid w:val="00B14540"/>
    <w:rsid w:val="00B14BF8"/>
    <w:rsid w:val="00B14D03"/>
    <w:rsid w:val="00B14D0C"/>
    <w:rsid w:val="00B14E9B"/>
    <w:rsid w:val="00B14FD9"/>
    <w:rsid w:val="00B155E3"/>
    <w:rsid w:val="00B155F9"/>
    <w:rsid w:val="00B15651"/>
    <w:rsid w:val="00B15A8D"/>
    <w:rsid w:val="00B15BA3"/>
    <w:rsid w:val="00B15D38"/>
    <w:rsid w:val="00B160D6"/>
    <w:rsid w:val="00B1623C"/>
    <w:rsid w:val="00B1660C"/>
    <w:rsid w:val="00B16665"/>
    <w:rsid w:val="00B16AED"/>
    <w:rsid w:val="00B16B55"/>
    <w:rsid w:val="00B16DD5"/>
    <w:rsid w:val="00B16EBF"/>
    <w:rsid w:val="00B16F08"/>
    <w:rsid w:val="00B1752E"/>
    <w:rsid w:val="00B1753E"/>
    <w:rsid w:val="00B175B6"/>
    <w:rsid w:val="00B175DF"/>
    <w:rsid w:val="00B17743"/>
    <w:rsid w:val="00B179F1"/>
    <w:rsid w:val="00B17B4A"/>
    <w:rsid w:val="00B1FEB0"/>
    <w:rsid w:val="00B2012D"/>
    <w:rsid w:val="00B20359"/>
    <w:rsid w:val="00B203F4"/>
    <w:rsid w:val="00B20DD8"/>
    <w:rsid w:val="00B215C6"/>
    <w:rsid w:val="00B217B0"/>
    <w:rsid w:val="00B219A8"/>
    <w:rsid w:val="00B21EB7"/>
    <w:rsid w:val="00B223C4"/>
    <w:rsid w:val="00B223E6"/>
    <w:rsid w:val="00B225D9"/>
    <w:rsid w:val="00B22EC4"/>
    <w:rsid w:val="00B22FEC"/>
    <w:rsid w:val="00B23111"/>
    <w:rsid w:val="00B231FE"/>
    <w:rsid w:val="00B234C9"/>
    <w:rsid w:val="00B23846"/>
    <w:rsid w:val="00B23D13"/>
    <w:rsid w:val="00B23E9E"/>
    <w:rsid w:val="00B23F4D"/>
    <w:rsid w:val="00B2420F"/>
    <w:rsid w:val="00B24739"/>
    <w:rsid w:val="00B2481F"/>
    <w:rsid w:val="00B24E23"/>
    <w:rsid w:val="00B24E2D"/>
    <w:rsid w:val="00B24E3F"/>
    <w:rsid w:val="00B2510D"/>
    <w:rsid w:val="00B2526B"/>
    <w:rsid w:val="00B25358"/>
    <w:rsid w:val="00B2545F"/>
    <w:rsid w:val="00B25F02"/>
    <w:rsid w:val="00B2631B"/>
    <w:rsid w:val="00B268CE"/>
    <w:rsid w:val="00B26999"/>
    <w:rsid w:val="00B26AFC"/>
    <w:rsid w:val="00B26BBA"/>
    <w:rsid w:val="00B26C10"/>
    <w:rsid w:val="00B2702D"/>
    <w:rsid w:val="00B274D9"/>
    <w:rsid w:val="00B27870"/>
    <w:rsid w:val="00B27DAF"/>
    <w:rsid w:val="00B27DFC"/>
    <w:rsid w:val="00B27EEE"/>
    <w:rsid w:val="00B3036E"/>
    <w:rsid w:val="00B303A0"/>
    <w:rsid w:val="00B309EF"/>
    <w:rsid w:val="00B30F9A"/>
    <w:rsid w:val="00B311BA"/>
    <w:rsid w:val="00B31260"/>
    <w:rsid w:val="00B3130B"/>
    <w:rsid w:val="00B31590"/>
    <w:rsid w:val="00B31944"/>
    <w:rsid w:val="00B31EEC"/>
    <w:rsid w:val="00B31F73"/>
    <w:rsid w:val="00B32939"/>
    <w:rsid w:val="00B3316F"/>
    <w:rsid w:val="00B3351C"/>
    <w:rsid w:val="00B3365B"/>
    <w:rsid w:val="00B33750"/>
    <w:rsid w:val="00B337AE"/>
    <w:rsid w:val="00B337E7"/>
    <w:rsid w:val="00B33B3D"/>
    <w:rsid w:val="00B33D5F"/>
    <w:rsid w:val="00B343E6"/>
    <w:rsid w:val="00B345C8"/>
    <w:rsid w:val="00B34850"/>
    <w:rsid w:val="00B34A10"/>
    <w:rsid w:val="00B34D3D"/>
    <w:rsid w:val="00B34ECF"/>
    <w:rsid w:val="00B34F1F"/>
    <w:rsid w:val="00B34F60"/>
    <w:rsid w:val="00B35446"/>
    <w:rsid w:val="00B3559E"/>
    <w:rsid w:val="00B356D4"/>
    <w:rsid w:val="00B358CB"/>
    <w:rsid w:val="00B3590D"/>
    <w:rsid w:val="00B359AD"/>
    <w:rsid w:val="00B35A0C"/>
    <w:rsid w:val="00B35A6D"/>
    <w:rsid w:val="00B35AA6"/>
    <w:rsid w:val="00B35DD1"/>
    <w:rsid w:val="00B36084"/>
    <w:rsid w:val="00B3635D"/>
    <w:rsid w:val="00B36477"/>
    <w:rsid w:val="00B364AE"/>
    <w:rsid w:val="00B36856"/>
    <w:rsid w:val="00B36D52"/>
    <w:rsid w:val="00B36E84"/>
    <w:rsid w:val="00B376CC"/>
    <w:rsid w:val="00B37754"/>
    <w:rsid w:val="00B37B56"/>
    <w:rsid w:val="00B37D3C"/>
    <w:rsid w:val="00B40244"/>
    <w:rsid w:val="00B40695"/>
    <w:rsid w:val="00B40A59"/>
    <w:rsid w:val="00B40DA5"/>
    <w:rsid w:val="00B411B4"/>
    <w:rsid w:val="00B4144C"/>
    <w:rsid w:val="00B416A4"/>
    <w:rsid w:val="00B4184A"/>
    <w:rsid w:val="00B418C1"/>
    <w:rsid w:val="00B41DD1"/>
    <w:rsid w:val="00B4248A"/>
    <w:rsid w:val="00B426E2"/>
    <w:rsid w:val="00B42CA6"/>
    <w:rsid w:val="00B42F1F"/>
    <w:rsid w:val="00B4307A"/>
    <w:rsid w:val="00B4327D"/>
    <w:rsid w:val="00B4343F"/>
    <w:rsid w:val="00B43442"/>
    <w:rsid w:val="00B43510"/>
    <w:rsid w:val="00B435AB"/>
    <w:rsid w:val="00B439A8"/>
    <w:rsid w:val="00B43B5F"/>
    <w:rsid w:val="00B43F8C"/>
    <w:rsid w:val="00B43FFB"/>
    <w:rsid w:val="00B44096"/>
    <w:rsid w:val="00B440F6"/>
    <w:rsid w:val="00B4417E"/>
    <w:rsid w:val="00B441E7"/>
    <w:rsid w:val="00B45112"/>
    <w:rsid w:val="00B45317"/>
    <w:rsid w:val="00B45500"/>
    <w:rsid w:val="00B457EC"/>
    <w:rsid w:val="00B45827"/>
    <w:rsid w:val="00B4588D"/>
    <w:rsid w:val="00B45F13"/>
    <w:rsid w:val="00B4698B"/>
    <w:rsid w:val="00B46AE8"/>
    <w:rsid w:val="00B46B64"/>
    <w:rsid w:val="00B46C54"/>
    <w:rsid w:val="00B46D74"/>
    <w:rsid w:val="00B474B0"/>
    <w:rsid w:val="00B47563"/>
    <w:rsid w:val="00B47CCA"/>
    <w:rsid w:val="00B5035D"/>
    <w:rsid w:val="00B5041A"/>
    <w:rsid w:val="00B507B6"/>
    <w:rsid w:val="00B50886"/>
    <w:rsid w:val="00B50A5E"/>
    <w:rsid w:val="00B50B12"/>
    <w:rsid w:val="00B50B86"/>
    <w:rsid w:val="00B50E38"/>
    <w:rsid w:val="00B51054"/>
    <w:rsid w:val="00B5130C"/>
    <w:rsid w:val="00B5154E"/>
    <w:rsid w:val="00B51612"/>
    <w:rsid w:val="00B518DD"/>
    <w:rsid w:val="00B518F5"/>
    <w:rsid w:val="00B51950"/>
    <w:rsid w:val="00B51DBB"/>
    <w:rsid w:val="00B51E87"/>
    <w:rsid w:val="00B51FD3"/>
    <w:rsid w:val="00B522E5"/>
    <w:rsid w:val="00B523E9"/>
    <w:rsid w:val="00B5271A"/>
    <w:rsid w:val="00B52732"/>
    <w:rsid w:val="00B52938"/>
    <w:rsid w:val="00B52FE2"/>
    <w:rsid w:val="00B53528"/>
    <w:rsid w:val="00B535BF"/>
    <w:rsid w:val="00B542D1"/>
    <w:rsid w:val="00B54377"/>
    <w:rsid w:val="00B544BD"/>
    <w:rsid w:val="00B5465D"/>
    <w:rsid w:val="00B548FE"/>
    <w:rsid w:val="00B54EEE"/>
    <w:rsid w:val="00B54F4E"/>
    <w:rsid w:val="00B550ED"/>
    <w:rsid w:val="00B5591A"/>
    <w:rsid w:val="00B55B6E"/>
    <w:rsid w:val="00B55C42"/>
    <w:rsid w:val="00B56232"/>
    <w:rsid w:val="00B5634F"/>
    <w:rsid w:val="00B56522"/>
    <w:rsid w:val="00B56897"/>
    <w:rsid w:val="00B56C92"/>
    <w:rsid w:val="00B56EB8"/>
    <w:rsid w:val="00B56F17"/>
    <w:rsid w:val="00B57181"/>
    <w:rsid w:val="00B574F9"/>
    <w:rsid w:val="00B57643"/>
    <w:rsid w:val="00B57646"/>
    <w:rsid w:val="00B57826"/>
    <w:rsid w:val="00B5788A"/>
    <w:rsid w:val="00B57999"/>
    <w:rsid w:val="00B57A55"/>
    <w:rsid w:val="00B57A98"/>
    <w:rsid w:val="00B57EEB"/>
    <w:rsid w:val="00B60927"/>
    <w:rsid w:val="00B60B0F"/>
    <w:rsid w:val="00B60B5D"/>
    <w:rsid w:val="00B60D46"/>
    <w:rsid w:val="00B60F7B"/>
    <w:rsid w:val="00B617AC"/>
    <w:rsid w:val="00B6193C"/>
    <w:rsid w:val="00B61F5F"/>
    <w:rsid w:val="00B61FDD"/>
    <w:rsid w:val="00B6224B"/>
    <w:rsid w:val="00B622E4"/>
    <w:rsid w:val="00B62812"/>
    <w:rsid w:val="00B62854"/>
    <w:rsid w:val="00B6298B"/>
    <w:rsid w:val="00B62CF0"/>
    <w:rsid w:val="00B62D99"/>
    <w:rsid w:val="00B630A7"/>
    <w:rsid w:val="00B63C26"/>
    <w:rsid w:val="00B63F83"/>
    <w:rsid w:val="00B640BF"/>
    <w:rsid w:val="00B642D0"/>
    <w:rsid w:val="00B64799"/>
    <w:rsid w:val="00B647C9"/>
    <w:rsid w:val="00B647D9"/>
    <w:rsid w:val="00B6488D"/>
    <w:rsid w:val="00B64B62"/>
    <w:rsid w:val="00B64D92"/>
    <w:rsid w:val="00B64F66"/>
    <w:rsid w:val="00B655E0"/>
    <w:rsid w:val="00B659DF"/>
    <w:rsid w:val="00B65CFF"/>
    <w:rsid w:val="00B65D3F"/>
    <w:rsid w:val="00B65DF3"/>
    <w:rsid w:val="00B65F6E"/>
    <w:rsid w:val="00B66426"/>
    <w:rsid w:val="00B66780"/>
    <w:rsid w:val="00B66BC9"/>
    <w:rsid w:val="00B66BF2"/>
    <w:rsid w:val="00B66C42"/>
    <w:rsid w:val="00B66E17"/>
    <w:rsid w:val="00B66E5D"/>
    <w:rsid w:val="00B6728B"/>
    <w:rsid w:val="00B67411"/>
    <w:rsid w:val="00B6779F"/>
    <w:rsid w:val="00B679B2"/>
    <w:rsid w:val="00B67DE2"/>
    <w:rsid w:val="00B6A220"/>
    <w:rsid w:val="00B7002A"/>
    <w:rsid w:val="00B7009E"/>
    <w:rsid w:val="00B7056D"/>
    <w:rsid w:val="00B70624"/>
    <w:rsid w:val="00B706E5"/>
    <w:rsid w:val="00B70830"/>
    <w:rsid w:val="00B70C6B"/>
    <w:rsid w:val="00B7162C"/>
    <w:rsid w:val="00B716BF"/>
    <w:rsid w:val="00B71ACB"/>
    <w:rsid w:val="00B7273B"/>
    <w:rsid w:val="00B72BE4"/>
    <w:rsid w:val="00B73061"/>
    <w:rsid w:val="00B7360B"/>
    <w:rsid w:val="00B737CC"/>
    <w:rsid w:val="00B737EE"/>
    <w:rsid w:val="00B73CF6"/>
    <w:rsid w:val="00B747B2"/>
    <w:rsid w:val="00B74A04"/>
    <w:rsid w:val="00B74B8B"/>
    <w:rsid w:val="00B74CE0"/>
    <w:rsid w:val="00B74EE6"/>
    <w:rsid w:val="00B754D9"/>
    <w:rsid w:val="00B75814"/>
    <w:rsid w:val="00B76868"/>
    <w:rsid w:val="00B76A0C"/>
    <w:rsid w:val="00B76CB0"/>
    <w:rsid w:val="00B76D3C"/>
    <w:rsid w:val="00B76E8B"/>
    <w:rsid w:val="00B76ED4"/>
    <w:rsid w:val="00B77080"/>
    <w:rsid w:val="00B770CB"/>
    <w:rsid w:val="00B771BB"/>
    <w:rsid w:val="00B771E0"/>
    <w:rsid w:val="00B7778E"/>
    <w:rsid w:val="00B77B37"/>
    <w:rsid w:val="00B80094"/>
    <w:rsid w:val="00B800EA"/>
    <w:rsid w:val="00B80272"/>
    <w:rsid w:val="00B80426"/>
    <w:rsid w:val="00B805F6"/>
    <w:rsid w:val="00B808BB"/>
    <w:rsid w:val="00B80ABC"/>
    <w:rsid w:val="00B80ADA"/>
    <w:rsid w:val="00B80CCB"/>
    <w:rsid w:val="00B80F40"/>
    <w:rsid w:val="00B80F7B"/>
    <w:rsid w:val="00B814BB"/>
    <w:rsid w:val="00B815CE"/>
    <w:rsid w:val="00B81624"/>
    <w:rsid w:val="00B81689"/>
    <w:rsid w:val="00B81745"/>
    <w:rsid w:val="00B81A2A"/>
    <w:rsid w:val="00B81AA0"/>
    <w:rsid w:val="00B81BC1"/>
    <w:rsid w:val="00B81FC9"/>
    <w:rsid w:val="00B821A9"/>
    <w:rsid w:val="00B825C6"/>
    <w:rsid w:val="00B825E8"/>
    <w:rsid w:val="00B82649"/>
    <w:rsid w:val="00B82BE0"/>
    <w:rsid w:val="00B82F4F"/>
    <w:rsid w:val="00B83073"/>
    <w:rsid w:val="00B8355A"/>
    <w:rsid w:val="00B83584"/>
    <w:rsid w:val="00B8359E"/>
    <w:rsid w:val="00B83845"/>
    <w:rsid w:val="00B8399A"/>
    <w:rsid w:val="00B83D71"/>
    <w:rsid w:val="00B84159"/>
    <w:rsid w:val="00B8469A"/>
    <w:rsid w:val="00B84804"/>
    <w:rsid w:val="00B8497C"/>
    <w:rsid w:val="00B85254"/>
    <w:rsid w:val="00B857A6"/>
    <w:rsid w:val="00B857FA"/>
    <w:rsid w:val="00B85AD5"/>
    <w:rsid w:val="00B85EBF"/>
    <w:rsid w:val="00B86063"/>
    <w:rsid w:val="00B863C2"/>
    <w:rsid w:val="00B86B85"/>
    <w:rsid w:val="00B86CA3"/>
    <w:rsid w:val="00B86E3C"/>
    <w:rsid w:val="00B87517"/>
    <w:rsid w:val="00B87858"/>
    <w:rsid w:val="00B8787C"/>
    <w:rsid w:val="00B8795B"/>
    <w:rsid w:val="00B87989"/>
    <w:rsid w:val="00B87A82"/>
    <w:rsid w:val="00B87C0E"/>
    <w:rsid w:val="00B87D31"/>
    <w:rsid w:val="00B9019C"/>
    <w:rsid w:val="00B9024E"/>
    <w:rsid w:val="00B904A9"/>
    <w:rsid w:val="00B904DB"/>
    <w:rsid w:val="00B905BE"/>
    <w:rsid w:val="00B9079A"/>
    <w:rsid w:val="00B907D1"/>
    <w:rsid w:val="00B9086C"/>
    <w:rsid w:val="00B90CBC"/>
    <w:rsid w:val="00B9115E"/>
    <w:rsid w:val="00B91187"/>
    <w:rsid w:val="00B91497"/>
    <w:rsid w:val="00B914AB"/>
    <w:rsid w:val="00B916AA"/>
    <w:rsid w:val="00B923A8"/>
    <w:rsid w:val="00B92634"/>
    <w:rsid w:val="00B9269C"/>
    <w:rsid w:val="00B9283A"/>
    <w:rsid w:val="00B9295D"/>
    <w:rsid w:val="00B92BCB"/>
    <w:rsid w:val="00B92D37"/>
    <w:rsid w:val="00B92EC6"/>
    <w:rsid w:val="00B93182"/>
    <w:rsid w:val="00B93420"/>
    <w:rsid w:val="00B93554"/>
    <w:rsid w:val="00B936D7"/>
    <w:rsid w:val="00B9373A"/>
    <w:rsid w:val="00B93757"/>
    <w:rsid w:val="00B9379B"/>
    <w:rsid w:val="00B9380F"/>
    <w:rsid w:val="00B9386D"/>
    <w:rsid w:val="00B93999"/>
    <w:rsid w:val="00B93EF0"/>
    <w:rsid w:val="00B94441"/>
    <w:rsid w:val="00B945EB"/>
    <w:rsid w:val="00B94770"/>
    <w:rsid w:val="00B947FF"/>
    <w:rsid w:val="00B949DE"/>
    <w:rsid w:val="00B94FC2"/>
    <w:rsid w:val="00B950D6"/>
    <w:rsid w:val="00B9529F"/>
    <w:rsid w:val="00B95523"/>
    <w:rsid w:val="00B955EF"/>
    <w:rsid w:val="00B95752"/>
    <w:rsid w:val="00B95826"/>
    <w:rsid w:val="00B96066"/>
    <w:rsid w:val="00B962E6"/>
    <w:rsid w:val="00B964F9"/>
    <w:rsid w:val="00B96A82"/>
    <w:rsid w:val="00B96AA0"/>
    <w:rsid w:val="00B96BEE"/>
    <w:rsid w:val="00B9727C"/>
    <w:rsid w:val="00B97470"/>
    <w:rsid w:val="00B97867"/>
    <w:rsid w:val="00B97D2C"/>
    <w:rsid w:val="00B97F49"/>
    <w:rsid w:val="00BA021B"/>
    <w:rsid w:val="00BA063F"/>
    <w:rsid w:val="00BA0B31"/>
    <w:rsid w:val="00BA11A6"/>
    <w:rsid w:val="00BA121D"/>
    <w:rsid w:val="00BA14BD"/>
    <w:rsid w:val="00BA15E4"/>
    <w:rsid w:val="00BA1BB0"/>
    <w:rsid w:val="00BA1D89"/>
    <w:rsid w:val="00BA204A"/>
    <w:rsid w:val="00BA2064"/>
    <w:rsid w:val="00BA2111"/>
    <w:rsid w:val="00BA27C2"/>
    <w:rsid w:val="00BA28D3"/>
    <w:rsid w:val="00BA2BED"/>
    <w:rsid w:val="00BA2C6E"/>
    <w:rsid w:val="00BA2D0F"/>
    <w:rsid w:val="00BA2E54"/>
    <w:rsid w:val="00BA2FA3"/>
    <w:rsid w:val="00BA340C"/>
    <w:rsid w:val="00BA3481"/>
    <w:rsid w:val="00BA35FE"/>
    <w:rsid w:val="00BA3705"/>
    <w:rsid w:val="00BA3C3F"/>
    <w:rsid w:val="00BA4484"/>
    <w:rsid w:val="00BA488D"/>
    <w:rsid w:val="00BA4D07"/>
    <w:rsid w:val="00BA4DD7"/>
    <w:rsid w:val="00BA4F28"/>
    <w:rsid w:val="00BA5412"/>
    <w:rsid w:val="00BA5471"/>
    <w:rsid w:val="00BA581C"/>
    <w:rsid w:val="00BA5C7A"/>
    <w:rsid w:val="00BA6207"/>
    <w:rsid w:val="00BA674E"/>
    <w:rsid w:val="00BA675C"/>
    <w:rsid w:val="00BA6D14"/>
    <w:rsid w:val="00BA72FD"/>
    <w:rsid w:val="00BA7921"/>
    <w:rsid w:val="00BA7BBB"/>
    <w:rsid w:val="00BB013B"/>
    <w:rsid w:val="00BB030C"/>
    <w:rsid w:val="00BB0318"/>
    <w:rsid w:val="00BB0481"/>
    <w:rsid w:val="00BB049A"/>
    <w:rsid w:val="00BB061C"/>
    <w:rsid w:val="00BB109D"/>
    <w:rsid w:val="00BB1208"/>
    <w:rsid w:val="00BB1599"/>
    <w:rsid w:val="00BB19F6"/>
    <w:rsid w:val="00BB213F"/>
    <w:rsid w:val="00BB2846"/>
    <w:rsid w:val="00BB2B0D"/>
    <w:rsid w:val="00BB2C1C"/>
    <w:rsid w:val="00BB2FDA"/>
    <w:rsid w:val="00BB341C"/>
    <w:rsid w:val="00BB351A"/>
    <w:rsid w:val="00BB35F4"/>
    <w:rsid w:val="00BB3619"/>
    <w:rsid w:val="00BB37C7"/>
    <w:rsid w:val="00BB3E8D"/>
    <w:rsid w:val="00BB4836"/>
    <w:rsid w:val="00BB501B"/>
    <w:rsid w:val="00BB5090"/>
    <w:rsid w:val="00BB55F7"/>
    <w:rsid w:val="00BB57BA"/>
    <w:rsid w:val="00BB599C"/>
    <w:rsid w:val="00BB6070"/>
    <w:rsid w:val="00BB6654"/>
    <w:rsid w:val="00BB6A0E"/>
    <w:rsid w:val="00BB6D44"/>
    <w:rsid w:val="00BB6D77"/>
    <w:rsid w:val="00BB7114"/>
    <w:rsid w:val="00BB72AD"/>
    <w:rsid w:val="00BB79A3"/>
    <w:rsid w:val="00BB7A2F"/>
    <w:rsid w:val="00BB7CF6"/>
    <w:rsid w:val="00BB7E2D"/>
    <w:rsid w:val="00BB7F02"/>
    <w:rsid w:val="00BC0143"/>
    <w:rsid w:val="00BC02F9"/>
    <w:rsid w:val="00BC04C2"/>
    <w:rsid w:val="00BC08EC"/>
    <w:rsid w:val="00BC0DA4"/>
    <w:rsid w:val="00BC10DA"/>
    <w:rsid w:val="00BC1541"/>
    <w:rsid w:val="00BC15F2"/>
    <w:rsid w:val="00BC1803"/>
    <w:rsid w:val="00BC1AE5"/>
    <w:rsid w:val="00BC1DD5"/>
    <w:rsid w:val="00BC25C9"/>
    <w:rsid w:val="00BC38C4"/>
    <w:rsid w:val="00BC38F0"/>
    <w:rsid w:val="00BC3A7A"/>
    <w:rsid w:val="00BC3D5C"/>
    <w:rsid w:val="00BC3EEC"/>
    <w:rsid w:val="00BC3F90"/>
    <w:rsid w:val="00BC3FE8"/>
    <w:rsid w:val="00BC40B5"/>
    <w:rsid w:val="00BC4151"/>
    <w:rsid w:val="00BC4234"/>
    <w:rsid w:val="00BC4372"/>
    <w:rsid w:val="00BC440A"/>
    <w:rsid w:val="00BC475C"/>
    <w:rsid w:val="00BC48D0"/>
    <w:rsid w:val="00BC4CC4"/>
    <w:rsid w:val="00BC4DAD"/>
    <w:rsid w:val="00BC524E"/>
    <w:rsid w:val="00BC535C"/>
    <w:rsid w:val="00BC5467"/>
    <w:rsid w:val="00BC5481"/>
    <w:rsid w:val="00BC55F8"/>
    <w:rsid w:val="00BC566F"/>
    <w:rsid w:val="00BC56A0"/>
    <w:rsid w:val="00BC57C5"/>
    <w:rsid w:val="00BC5875"/>
    <w:rsid w:val="00BC58D4"/>
    <w:rsid w:val="00BC5B6F"/>
    <w:rsid w:val="00BC5BDB"/>
    <w:rsid w:val="00BC5E9D"/>
    <w:rsid w:val="00BC5F31"/>
    <w:rsid w:val="00BC6008"/>
    <w:rsid w:val="00BC60C2"/>
    <w:rsid w:val="00BC60DC"/>
    <w:rsid w:val="00BC612C"/>
    <w:rsid w:val="00BC633B"/>
    <w:rsid w:val="00BC634D"/>
    <w:rsid w:val="00BC6475"/>
    <w:rsid w:val="00BC66EF"/>
    <w:rsid w:val="00BC6806"/>
    <w:rsid w:val="00BC6C80"/>
    <w:rsid w:val="00BC6D0F"/>
    <w:rsid w:val="00BC7186"/>
    <w:rsid w:val="00BC7274"/>
    <w:rsid w:val="00BC72B9"/>
    <w:rsid w:val="00BC7AB4"/>
    <w:rsid w:val="00BC7B62"/>
    <w:rsid w:val="00BC7F65"/>
    <w:rsid w:val="00BD0078"/>
    <w:rsid w:val="00BD04AA"/>
    <w:rsid w:val="00BD0C1A"/>
    <w:rsid w:val="00BD0C20"/>
    <w:rsid w:val="00BD0C9B"/>
    <w:rsid w:val="00BD0EA3"/>
    <w:rsid w:val="00BD0F55"/>
    <w:rsid w:val="00BD106C"/>
    <w:rsid w:val="00BD12C1"/>
    <w:rsid w:val="00BD1622"/>
    <w:rsid w:val="00BD1932"/>
    <w:rsid w:val="00BD1DDC"/>
    <w:rsid w:val="00BD2056"/>
    <w:rsid w:val="00BD2186"/>
    <w:rsid w:val="00BD2B0F"/>
    <w:rsid w:val="00BD2E92"/>
    <w:rsid w:val="00BD2EEA"/>
    <w:rsid w:val="00BD321C"/>
    <w:rsid w:val="00BD33D1"/>
    <w:rsid w:val="00BD33E6"/>
    <w:rsid w:val="00BD368D"/>
    <w:rsid w:val="00BD3724"/>
    <w:rsid w:val="00BD374B"/>
    <w:rsid w:val="00BD377D"/>
    <w:rsid w:val="00BD3B86"/>
    <w:rsid w:val="00BD3D2F"/>
    <w:rsid w:val="00BD3F10"/>
    <w:rsid w:val="00BD41F8"/>
    <w:rsid w:val="00BD426F"/>
    <w:rsid w:val="00BD462C"/>
    <w:rsid w:val="00BD473C"/>
    <w:rsid w:val="00BD4870"/>
    <w:rsid w:val="00BD4AB4"/>
    <w:rsid w:val="00BD4E20"/>
    <w:rsid w:val="00BD4E69"/>
    <w:rsid w:val="00BD529A"/>
    <w:rsid w:val="00BD5881"/>
    <w:rsid w:val="00BD5AEC"/>
    <w:rsid w:val="00BD5C70"/>
    <w:rsid w:val="00BD5E0A"/>
    <w:rsid w:val="00BD6437"/>
    <w:rsid w:val="00BD659F"/>
    <w:rsid w:val="00BD712C"/>
    <w:rsid w:val="00BD7256"/>
    <w:rsid w:val="00BD72D7"/>
    <w:rsid w:val="00BD7391"/>
    <w:rsid w:val="00BD752D"/>
    <w:rsid w:val="00BD7671"/>
    <w:rsid w:val="00BD76D1"/>
    <w:rsid w:val="00BD778D"/>
    <w:rsid w:val="00BD7A13"/>
    <w:rsid w:val="00BD7A56"/>
    <w:rsid w:val="00BD7BCF"/>
    <w:rsid w:val="00BE0026"/>
    <w:rsid w:val="00BE0088"/>
    <w:rsid w:val="00BE037C"/>
    <w:rsid w:val="00BE0495"/>
    <w:rsid w:val="00BE076F"/>
    <w:rsid w:val="00BE09E5"/>
    <w:rsid w:val="00BE09F5"/>
    <w:rsid w:val="00BE134B"/>
    <w:rsid w:val="00BE1508"/>
    <w:rsid w:val="00BE1562"/>
    <w:rsid w:val="00BE1EEA"/>
    <w:rsid w:val="00BE221B"/>
    <w:rsid w:val="00BE23A9"/>
    <w:rsid w:val="00BE2833"/>
    <w:rsid w:val="00BE2BC0"/>
    <w:rsid w:val="00BE2BFA"/>
    <w:rsid w:val="00BE2F78"/>
    <w:rsid w:val="00BE3104"/>
    <w:rsid w:val="00BE3611"/>
    <w:rsid w:val="00BE36F1"/>
    <w:rsid w:val="00BE3DFC"/>
    <w:rsid w:val="00BE3E3F"/>
    <w:rsid w:val="00BE3F58"/>
    <w:rsid w:val="00BE4177"/>
    <w:rsid w:val="00BE41EC"/>
    <w:rsid w:val="00BE4321"/>
    <w:rsid w:val="00BE43D3"/>
    <w:rsid w:val="00BE4789"/>
    <w:rsid w:val="00BE494C"/>
    <w:rsid w:val="00BE4B14"/>
    <w:rsid w:val="00BE4B81"/>
    <w:rsid w:val="00BE4DFC"/>
    <w:rsid w:val="00BE62ED"/>
    <w:rsid w:val="00BE64F0"/>
    <w:rsid w:val="00BE684A"/>
    <w:rsid w:val="00BE6D0A"/>
    <w:rsid w:val="00BE7089"/>
    <w:rsid w:val="00BE71B1"/>
    <w:rsid w:val="00BE7243"/>
    <w:rsid w:val="00BE7268"/>
    <w:rsid w:val="00BE7710"/>
    <w:rsid w:val="00BE7C14"/>
    <w:rsid w:val="00BE7E4C"/>
    <w:rsid w:val="00BF023C"/>
    <w:rsid w:val="00BF025C"/>
    <w:rsid w:val="00BF049D"/>
    <w:rsid w:val="00BF0754"/>
    <w:rsid w:val="00BF0A11"/>
    <w:rsid w:val="00BF0CAD"/>
    <w:rsid w:val="00BF19BE"/>
    <w:rsid w:val="00BF1A09"/>
    <w:rsid w:val="00BF1A56"/>
    <w:rsid w:val="00BF1E25"/>
    <w:rsid w:val="00BF1FD9"/>
    <w:rsid w:val="00BF22FC"/>
    <w:rsid w:val="00BF25B5"/>
    <w:rsid w:val="00BF2712"/>
    <w:rsid w:val="00BF2D98"/>
    <w:rsid w:val="00BF33B6"/>
    <w:rsid w:val="00BF390B"/>
    <w:rsid w:val="00BF39B0"/>
    <w:rsid w:val="00BF39EC"/>
    <w:rsid w:val="00BF3C62"/>
    <w:rsid w:val="00BF3D73"/>
    <w:rsid w:val="00BF3F77"/>
    <w:rsid w:val="00BF466D"/>
    <w:rsid w:val="00BF48E7"/>
    <w:rsid w:val="00BF4A07"/>
    <w:rsid w:val="00BF512C"/>
    <w:rsid w:val="00BF5256"/>
    <w:rsid w:val="00BF581E"/>
    <w:rsid w:val="00BF5F25"/>
    <w:rsid w:val="00BF6BC0"/>
    <w:rsid w:val="00BF6D77"/>
    <w:rsid w:val="00BF700E"/>
    <w:rsid w:val="00BF7127"/>
    <w:rsid w:val="00BF7735"/>
    <w:rsid w:val="00BF776F"/>
    <w:rsid w:val="00BF7786"/>
    <w:rsid w:val="00BF7B6C"/>
    <w:rsid w:val="00BF7CB5"/>
    <w:rsid w:val="00BF7F5F"/>
    <w:rsid w:val="00BF7F6B"/>
    <w:rsid w:val="00C000A8"/>
    <w:rsid w:val="00C000E0"/>
    <w:rsid w:val="00C001F9"/>
    <w:rsid w:val="00C00226"/>
    <w:rsid w:val="00C00FDC"/>
    <w:rsid w:val="00C0107D"/>
    <w:rsid w:val="00C0139D"/>
    <w:rsid w:val="00C01521"/>
    <w:rsid w:val="00C019D6"/>
    <w:rsid w:val="00C01BEC"/>
    <w:rsid w:val="00C01C08"/>
    <w:rsid w:val="00C02177"/>
    <w:rsid w:val="00C0218B"/>
    <w:rsid w:val="00C02305"/>
    <w:rsid w:val="00C023E4"/>
    <w:rsid w:val="00C025EF"/>
    <w:rsid w:val="00C026D9"/>
    <w:rsid w:val="00C02797"/>
    <w:rsid w:val="00C0286B"/>
    <w:rsid w:val="00C0298C"/>
    <w:rsid w:val="00C02AA5"/>
    <w:rsid w:val="00C02B2B"/>
    <w:rsid w:val="00C02D91"/>
    <w:rsid w:val="00C02DD5"/>
    <w:rsid w:val="00C0353D"/>
    <w:rsid w:val="00C03619"/>
    <w:rsid w:val="00C04289"/>
    <w:rsid w:val="00C04295"/>
    <w:rsid w:val="00C043D1"/>
    <w:rsid w:val="00C04496"/>
    <w:rsid w:val="00C0470A"/>
    <w:rsid w:val="00C04904"/>
    <w:rsid w:val="00C0491E"/>
    <w:rsid w:val="00C049F8"/>
    <w:rsid w:val="00C04A48"/>
    <w:rsid w:val="00C04A96"/>
    <w:rsid w:val="00C04C29"/>
    <w:rsid w:val="00C04EBC"/>
    <w:rsid w:val="00C04F5C"/>
    <w:rsid w:val="00C05477"/>
    <w:rsid w:val="00C054F6"/>
    <w:rsid w:val="00C0573D"/>
    <w:rsid w:val="00C05834"/>
    <w:rsid w:val="00C059E3"/>
    <w:rsid w:val="00C06236"/>
    <w:rsid w:val="00C062C2"/>
    <w:rsid w:val="00C0654E"/>
    <w:rsid w:val="00C06C99"/>
    <w:rsid w:val="00C06CB2"/>
    <w:rsid w:val="00C06E24"/>
    <w:rsid w:val="00C07043"/>
    <w:rsid w:val="00C07105"/>
    <w:rsid w:val="00C10054"/>
    <w:rsid w:val="00C1048F"/>
    <w:rsid w:val="00C10816"/>
    <w:rsid w:val="00C10B8D"/>
    <w:rsid w:val="00C11094"/>
    <w:rsid w:val="00C114DD"/>
    <w:rsid w:val="00C11725"/>
    <w:rsid w:val="00C1199C"/>
    <w:rsid w:val="00C11A9E"/>
    <w:rsid w:val="00C11CA5"/>
    <w:rsid w:val="00C11DB1"/>
    <w:rsid w:val="00C11F94"/>
    <w:rsid w:val="00C131A9"/>
    <w:rsid w:val="00C13462"/>
    <w:rsid w:val="00C1355A"/>
    <w:rsid w:val="00C1362A"/>
    <w:rsid w:val="00C1368E"/>
    <w:rsid w:val="00C136A7"/>
    <w:rsid w:val="00C13866"/>
    <w:rsid w:val="00C139E0"/>
    <w:rsid w:val="00C13AB7"/>
    <w:rsid w:val="00C13C4E"/>
    <w:rsid w:val="00C13E98"/>
    <w:rsid w:val="00C14096"/>
    <w:rsid w:val="00C143B6"/>
    <w:rsid w:val="00C144D1"/>
    <w:rsid w:val="00C14894"/>
    <w:rsid w:val="00C14A19"/>
    <w:rsid w:val="00C14D69"/>
    <w:rsid w:val="00C150FF"/>
    <w:rsid w:val="00C15303"/>
    <w:rsid w:val="00C1543B"/>
    <w:rsid w:val="00C154EE"/>
    <w:rsid w:val="00C157A4"/>
    <w:rsid w:val="00C15AD3"/>
    <w:rsid w:val="00C15D9B"/>
    <w:rsid w:val="00C1650D"/>
    <w:rsid w:val="00C1671C"/>
    <w:rsid w:val="00C1698F"/>
    <w:rsid w:val="00C16D1C"/>
    <w:rsid w:val="00C17628"/>
    <w:rsid w:val="00C176CD"/>
    <w:rsid w:val="00C17904"/>
    <w:rsid w:val="00C17DA1"/>
    <w:rsid w:val="00C17E68"/>
    <w:rsid w:val="00C2005B"/>
    <w:rsid w:val="00C2013C"/>
    <w:rsid w:val="00C202DF"/>
    <w:rsid w:val="00C204BB"/>
    <w:rsid w:val="00C20B06"/>
    <w:rsid w:val="00C20DE7"/>
    <w:rsid w:val="00C20E46"/>
    <w:rsid w:val="00C21057"/>
    <w:rsid w:val="00C2107C"/>
    <w:rsid w:val="00C210E5"/>
    <w:rsid w:val="00C21658"/>
    <w:rsid w:val="00C21ADC"/>
    <w:rsid w:val="00C21AF7"/>
    <w:rsid w:val="00C2219B"/>
    <w:rsid w:val="00C22615"/>
    <w:rsid w:val="00C227FD"/>
    <w:rsid w:val="00C22A1A"/>
    <w:rsid w:val="00C2381C"/>
    <w:rsid w:val="00C23A6E"/>
    <w:rsid w:val="00C23D64"/>
    <w:rsid w:val="00C24276"/>
    <w:rsid w:val="00C24359"/>
    <w:rsid w:val="00C24421"/>
    <w:rsid w:val="00C24737"/>
    <w:rsid w:val="00C24D53"/>
    <w:rsid w:val="00C24D57"/>
    <w:rsid w:val="00C24D95"/>
    <w:rsid w:val="00C24FDF"/>
    <w:rsid w:val="00C256EB"/>
    <w:rsid w:val="00C25D2F"/>
    <w:rsid w:val="00C25D48"/>
    <w:rsid w:val="00C262BF"/>
    <w:rsid w:val="00C26F46"/>
    <w:rsid w:val="00C27133"/>
    <w:rsid w:val="00C27692"/>
    <w:rsid w:val="00C27757"/>
    <w:rsid w:val="00C27FA3"/>
    <w:rsid w:val="00C304E7"/>
    <w:rsid w:val="00C30557"/>
    <w:rsid w:val="00C3088B"/>
    <w:rsid w:val="00C30A11"/>
    <w:rsid w:val="00C31218"/>
    <w:rsid w:val="00C3167C"/>
    <w:rsid w:val="00C31742"/>
    <w:rsid w:val="00C3184C"/>
    <w:rsid w:val="00C31943"/>
    <w:rsid w:val="00C32525"/>
    <w:rsid w:val="00C3282D"/>
    <w:rsid w:val="00C32986"/>
    <w:rsid w:val="00C329D6"/>
    <w:rsid w:val="00C32A0A"/>
    <w:rsid w:val="00C32C07"/>
    <w:rsid w:val="00C330BC"/>
    <w:rsid w:val="00C33386"/>
    <w:rsid w:val="00C333C5"/>
    <w:rsid w:val="00C334EA"/>
    <w:rsid w:val="00C339F7"/>
    <w:rsid w:val="00C346CA"/>
    <w:rsid w:val="00C34758"/>
    <w:rsid w:val="00C34872"/>
    <w:rsid w:val="00C34943"/>
    <w:rsid w:val="00C34D5A"/>
    <w:rsid w:val="00C34E5D"/>
    <w:rsid w:val="00C35019"/>
    <w:rsid w:val="00C3510B"/>
    <w:rsid w:val="00C35D04"/>
    <w:rsid w:val="00C35D99"/>
    <w:rsid w:val="00C36080"/>
    <w:rsid w:val="00C36394"/>
    <w:rsid w:val="00C36478"/>
    <w:rsid w:val="00C368D4"/>
    <w:rsid w:val="00C36934"/>
    <w:rsid w:val="00C36B39"/>
    <w:rsid w:val="00C36C18"/>
    <w:rsid w:val="00C3745D"/>
    <w:rsid w:val="00C37595"/>
    <w:rsid w:val="00C375CB"/>
    <w:rsid w:val="00C375E3"/>
    <w:rsid w:val="00C377B4"/>
    <w:rsid w:val="00C379BF"/>
    <w:rsid w:val="00C400E0"/>
    <w:rsid w:val="00C4033F"/>
    <w:rsid w:val="00C40537"/>
    <w:rsid w:val="00C40811"/>
    <w:rsid w:val="00C40C73"/>
    <w:rsid w:val="00C40D25"/>
    <w:rsid w:val="00C40FF3"/>
    <w:rsid w:val="00C410EB"/>
    <w:rsid w:val="00C41D21"/>
    <w:rsid w:val="00C42184"/>
    <w:rsid w:val="00C427F2"/>
    <w:rsid w:val="00C42830"/>
    <w:rsid w:val="00C42F92"/>
    <w:rsid w:val="00C43083"/>
    <w:rsid w:val="00C43251"/>
    <w:rsid w:val="00C432EE"/>
    <w:rsid w:val="00C43537"/>
    <w:rsid w:val="00C436C4"/>
    <w:rsid w:val="00C43906"/>
    <w:rsid w:val="00C43B67"/>
    <w:rsid w:val="00C43F2C"/>
    <w:rsid w:val="00C44069"/>
    <w:rsid w:val="00C440F8"/>
    <w:rsid w:val="00C4495C"/>
    <w:rsid w:val="00C44A30"/>
    <w:rsid w:val="00C4518F"/>
    <w:rsid w:val="00C451FC"/>
    <w:rsid w:val="00C45444"/>
    <w:rsid w:val="00C454C7"/>
    <w:rsid w:val="00C45729"/>
    <w:rsid w:val="00C4585A"/>
    <w:rsid w:val="00C45871"/>
    <w:rsid w:val="00C459B5"/>
    <w:rsid w:val="00C45A80"/>
    <w:rsid w:val="00C45ADA"/>
    <w:rsid w:val="00C45D31"/>
    <w:rsid w:val="00C46115"/>
    <w:rsid w:val="00C46235"/>
    <w:rsid w:val="00C46389"/>
    <w:rsid w:val="00C464BD"/>
    <w:rsid w:val="00C46592"/>
    <w:rsid w:val="00C4685D"/>
    <w:rsid w:val="00C46864"/>
    <w:rsid w:val="00C46A23"/>
    <w:rsid w:val="00C47578"/>
    <w:rsid w:val="00C47803"/>
    <w:rsid w:val="00C478F6"/>
    <w:rsid w:val="00C47962"/>
    <w:rsid w:val="00C47979"/>
    <w:rsid w:val="00C479DB"/>
    <w:rsid w:val="00C47D6E"/>
    <w:rsid w:val="00C47DC5"/>
    <w:rsid w:val="00C50002"/>
    <w:rsid w:val="00C50012"/>
    <w:rsid w:val="00C500CD"/>
    <w:rsid w:val="00C5029A"/>
    <w:rsid w:val="00C507A6"/>
    <w:rsid w:val="00C50821"/>
    <w:rsid w:val="00C509A2"/>
    <w:rsid w:val="00C50D59"/>
    <w:rsid w:val="00C513C9"/>
    <w:rsid w:val="00C51649"/>
    <w:rsid w:val="00C5167C"/>
    <w:rsid w:val="00C51C96"/>
    <w:rsid w:val="00C51DCF"/>
    <w:rsid w:val="00C51ECE"/>
    <w:rsid w:val="00C520E0"/>
    <w:rsid w:val="00C5270D"/>
    <w:rsid w:val="00C52AE5"/>
    <w:rsid w:val="00C52CEF"/>
    <w:rsid w:val="00C53773"/>
    <w:rsid w:val="00C5388E"/>
    <w:rsid w:val="00C53B83"/>
    <w:rsid w:val="00C53E4A"/>
    <w:rsid w:val="00C54433"/>
    <w:rsid w:val="00C554C7"/>
    <w:rsid w:val="00C556BD"/>
    <w:rsid w:val="00C5589E"/>
    <w:rsid w:val="00C560B8"/>
    <w:rsid w:val="00C56325"/>
    <w:rsid w:val="00C564DE"/>
    <w:rsid w:val="00C565E0"/>
    <w:rsid w:val="00C566A9"/>
    <w:rsid w:val="00C56C69"/>
    <w:rsid w:val="00C57578"/>
    <w:rsid w:val="00C5790E"/>
    <w:rsid w:val="00C57B7D"/>
    <w:rsid w:val="00C57C42"/>
    <w:rsid w:val="00C57CAB"/>
    <w:rsid w:val="00C57D86"/>
    <w:rsid w:val="00C57DAE"/>
    <w:rsid w:val="00C57DEE"/>
    <w:rsid w:val="00C602CD"/>
    <w:rsid w:val="00C60399"/>
    <w:rsid w:val="00C609F4"/>
    <w:rsid w:val="00C60A30"/>
    <w:rsid w:val="00C60CA2"/>
    <w:rsid w:val="00C60D4C"/>
    <w:rsid w:val="00C60D6B"/>
    <w:rsid w:val="00C60EA6"/>
    <w:rsid w:val="00C60FEA"/>
    <w:rsid w:val="00C61675"/>
    <w:rsid w:val="00C61DFC"/>
    <w:rsid w:val="00C62294"/>
    <w:rsid w:val="00C62532"/>
    <w:rsid w:val="00C625FC"/>
    <w:rsid w:val="00C626DB"/>
    <w:rsid w:val="00C628E5"/>
    <w:rsid w:val="00C62A1E"/>
    <w:rsid w:val="00C62FC0"/>
    <w:rsid w:val="00C63331"/>
    <w:rsid w:val="00C6366F"/>
    <w:rsid w:val="00C63ABA"/>
    <w:rsid w:val="00C63B06"/>
    <w:rsid w:val="00C63CEE"/>
    <w:rsid w:val="00C64DDC"/>
    <w:rsid w:val="00C64F1F"/>
    <w:rsid w:val="00C653D8"/>
    <w:rsid w:val="00C655B3"/>
    <w:rsid w:val="00C65AAD"/>
    <w:rsid w:val="00C65BE7"/>
    <w:rsid w:val="00C65CFD"/>
    <w:rsid w:val="00C65E05"/>
    <w:rsid w:val="00C65F09"/>
    <w:rsid w:val="00C65FF6"/>
    <w:rsid w:val="00C66078"/>
    <w:rsid w:val="00C663BB"/>
    <w:rsid w:val="00C665AB"/>
    <w:rsid w:val="00C665CC"/>
    <w:rsid w:val="00C670E8"/>
    <w:rsid w:val="00C673F5"/>
    <w:rsid w:val="00C67663"/>
    <w:rsid w:val="00C701C2"/>
    <w:rsid w:val="00C7030E"/>
    <w:rsid w:val="00C70387"/>
    <w:rsid w:val="00C7050A"/>
    <w:rsid w:val="00C7060A"/>
    <w:rsid w:val="00C706C2"/>
    <w:rsid w:val="00C7085F"/>
    <w:rsid w:val="00C70B25"/>
    <w:rsid w:val="00C70D9F"/>
    <w:rsid w:val="00C70DCE"/>
    <w:rsid w:val="00C70E52"/>
    <w:rsid w:val="00C71186"/>
    <w:rsid w:val="00C711FC"/>
    <w:rsid w:val="00C71246"/>
    <w:rsid w:val="00C71595"/>
    <w:rsid w:val="00C715FE"/>
    <w:rsid w:val="00C71AAB"/>
    <w:rsid w:val="00C721F3"/>
    <w:rsid w:val="00C7267B"/>
    <w:rsid w:val="00C728CF"/>
    <w:rsid w:val="00C72C59"/>
    <w:rsid w:val="00C73035"/>
    <w:rsid w:val="00C7311E"/>
    <w:rsid w:val="00C73145"/>
    <w:rsid w:val="00C739C0"/>
    <w:rsid w:val="00C74311"/>
    <w:rsid w:val="00C745D8"/>
    <w:rsid w:val="00C7467B"/>
    <w:rsid w:val="00C74773"/>
    <w:rsid w:val="00C7492E"/>
    <w:rsid w:val="00C74AA6"/>
    <w:rsid w:val="00C75098"/>
    <w:rsid w:val="00C7509A"/>
    <w:rsid w:val="00C751DD"/>
    <w:rsid w:val="00C754F7"/>
    <w:rsid w:val="00C758C4"/>
    <w:rsid w:val="00C7592B"/>
    <w:rsid w:val="00C75937"/>
    <w:rsid w:val="00C75AD4"/>
    <w:rsid w:val="00C75F6C"/>
    <w:rsid w:val="00C75FC6"/>
    <w:rsid w:val="00C75FE1"/>
    <w:rsid w:val="00C761A5"/>
    <w:rsid w:val="00C76228"/>
    <w:rsid w:val="00C76248"/>
    <w:rsid w:val="00C76258"/>
    <w:rsid w:val="00C7698A"/>
    <w:rsid w:val="00C769A6"/>
    <w:rsid w:val="00C76A00"/>
    <w:rsid w:val="00C76A8C"/>
    <w:rsid w:val="00C76B66"/>
    <w:rsid w:val="00C76BEA"/>
    <w:rsid w:val="00C76F34"/>
    <w:rsid w:val="00C77026"/>
    <w:rsid w:val="00C7782B"/>
    <w:rsid w:val="00C77892"/>
    <w:rsid w:val="00C77D85"/>
    <w:rsid w:val="00C77FBE"/>
    <w:rsid w:val="00C804BC"/>
    <w:rsid w:val="00C808B7"/>
    <w:rsid w:val="00C80F43"/>
    <w:rsid w:val="00C80FF2"/>
    <w:rsid w:val="00C810CC"/>
    <w:rsid w:val="00C8147D"/>
    <w:rsid w:val="00C81BD4"/>
    <w:rsid w:val="00C81BFE"/>
    <w:rsid w:val="00C8249E"/>
    <w:rsid w:val="00C82785"/>
    <w:rsid w:val="00C82CC2"/>
    <w:rsid w:val="00C82E9B"/>
    <w:rsid w:val="00C8301E"/>
    <w:rsid w:val="00C8321C"/>
    <w:rsid w:val="00C833E9"/>
    <w:rsid w:val="00C834A8"/>
    <w:rsid w:val="00C83526"/>
    <w:rsid w:val="00C83762"/>
    <w:rsid w:val="00C83B15"/>
    <w:rsid w:val="00C83C50"/>
    <w:rsid w:val="00C83D18"/>
    <w:rsid w:val="00C83D44"/>
    <w:rsid w:val="00C83EB8"/>
    <w:rsid w:val="00C8461D"/>
    <w:rsid w:val="00C84879"/>
    <w:rsid w:val="00C848D2"/>
    <w:rsid w:val="00C84C19"/>
    <w:rsid w:val="00C851D4"/>
    <w:rsid w:val="00C853CC"/>
    <w:rsid w:val="00C853FC"/>
    <w:rsid w:val="00C854D1"/>
    <w:rsid w:val="00C85814"/>
    <w:rsid w:val="00C85903"/>
    <w:rsid w:val="00C8597F"/>
    <w:rsid w:val="00C85A4D"/>
    <w:rsid w:val="00C85D77"/>
    <w:rsid w:val="00C85DE3"/>
    <w:rsid w:val="00C86031"/>
    <w:rsid w:val="00C8641D"/>
    <w:rsid w:val="00C86435"/>
    <w:rsid w:val="00C86733"/>
    <w:rsid w:val="00C86BFE"/>
    <w:rsid w:val="00C86C9F"/>
    <w:rsid w:val="00C86EBC"/>
    <w:rsid w:val="00C870DF"/>
    <w:rsid w:val="00C87DF6"/>
    <w:rsid w:val="00C87E8C"/>
    <w:rsid w:val="00C90417"/>
    <w:rsid w:val="00C90A68"/>
    <w:rsid w:val="00C90CC2"/>
    <w:rsid w:val="00C90E62"/>
    <w:rsid w:val="00C90EF3"/>
    <w:rsid w:val="00C9118C"/>
    <w:rsid w:val="00C911A3"/>
    <w:rsid w:val="00C913E6"/>
    <w:rsid w:val="00C914CF"/>
    <w:rsid w:val="00C914E1"/>
    <w:rsid w:val="00C91566"/>
    <w:rsid w:val="00C915E4"/>
    <w:rsid w:val="00C9177D"/>
    <w:rsid w:val="00C917EF"/>
    <w:rsid w:val="00C91983"/>
    <w:rsid w:val="00C919C4"/>
    <w:rsid w:val="00C91C18"/>
    <w:rsid w:val="00C91E76"/>
    <w:rsid w:val="00C920D2"/>
    <w:rsid w:val="00C922C0"/>
    <w:rsid w:val="00C92643"/>
    <w:rsid w:val="00C927A4"/>
    <w:rsid w:val="00C927DD"/>
    <w:rsid w:val="00C92911"/>
    <w:rsid w:val="00C92A45"/>
    <w:rsid w:val="00C92E70"/>
    <w:rsid w:val="00C9322B"/>
    <w:rsid w:val="00C93357"/>
    <w:rsid w:val="00C93382"/>
    <w:rsid w:val="00C93404"/>
    <w:rsid w:val="00C936B4"/>
    <w:rsid w:val="00C93ACF"/>
    <w:rsid w:val="00C9426E"/>
    <w:rsid w:val="00C946A7"/>
    <w:rsid w:val="00C9520E"/>
    <w:rsid w:val="00C95495"/>
    <w:rsid w:val="00C95973"/>
    <w:rsid w:val="00C95CCA"/>
    <w:rsid w:val="00C95DF1"/>
    <w:rsid w:val="00C95EDC"/>
    <w:rsid w:val="00C96105"/>
    <w:rsid w:val="00C96732"/>
    <w:rsid w:val="00C96BA7"/>
    <w:rsid w:val="00C96BD7"/>
    <w:rsid w:val="00C96C7D"/>
    <w:rsid w:val="00C96C86"/>
    <w:rsid w:val="00C96CA5"/>
    <w:rsid w:val="00C96F02"/>
    <w:rsid w:val="00C96F10"/>
    <w:rsid w:val="00C97083"/>
    <w:rsid w:val="00C97195"/>
    <w:rsid w:val="00C9763F"/>
    <w:rsid w:val="00C9CADE"/>
    <w:rsid w:val="00CA030E"/>
    <w:rsid w:val="00CA074E"/>
    <w:rsid w:val="00CA093B"/>
    <w:rsid w:val="00CA0AFA"/>
    <w:rsid w:val="00CA0D8B"/>
    <w:rsid w:val="00CA0EC2"/>
    <w:rsid w:val="00CA1470"/>
    <w:rsid w:val="00CA16FE"/>
    <w:rsid w:val="00CA1702"/>
    <w:rsid w:val="00CA18D2"/>
    <w:rsid w:val="00CA1F35"/>
    <w:rsid w:val="00CA20F9"/>
    <w:rsid w:val="00CA248F"/>
    <w:rsid w:val="00CA253D"/>
    <w:rsid w:val="00CA25EC"/>
    <w:rsid w:val="00CA26C8"/>
    <w:rsid w:val="00CA2914"/>
    <w:rsid w:val="00CA2CA8"/>
    <w:rsid w:val="00CA2DA5"/>
    <w:rsid w:val="00CA2E4B"/>
    <w:rsid w:val="00CA31CC"/>
    <w:rsid w:val="00CA33E3"/>
    <w:rsid w:val="00CA3463"/>
    <w:rsid w:val="00CA3605"/>
    <w:rsid w:val="00CA363C"/>
    <w:rsid w:val="00CA37F6"/>
    <w:rsid w:val="00CA394A"/>
    <w:rsid w:val="00CA3C31"/>
    <w:rsid w:val="00CA3D64"/>
    <w:rsid w:val="00CA4A83"/>
    <w:rsid w:val="00CA4C04"/>
    <w:rsid w:val="00CA4DE0"/>
    <w:rsid w:val="00CA5412"/>
    <w:rsid w:val="00CA5486"/>
    <w:rsid w:val="00CA5A0C"/>
    <w:rsid w:val="00CA5AD3"/>
    <w:rsid w:val="00CA5B71"/>
    <w:rsid w:val="00CA6047"/>
    <w:rsid w:val="00CA6281"/>
    <w:rsid w:val="00CA684D"/>
    <w:rsid w:val="00CA6BB4"/>
    <w:rsid w:val="00CA6C97"/>
    <w:rsid w:val="00CA6E71"/>
    <w:rsid w:val="00CA7699"/>
    <w:rsid w:val="00CA77EC"/>
    <w:rsid w:val="00CA7827"/>
    <w:rsid w:val="00CA78C7"/>
    <w:rsid w:val="00CA78EB"/>
    <w:rsid w:val="00CA7A93"/>
    <w:rsid w:val="00CA7C15"/>
    <w:rsid w:val="00CA7DB5"/>
    <w:rsid w:val="00CA7DDA"/>
    <w:rsid w:val="00CA7E82"/>
    <w:rsid w:val="00CA7F8B"/>
    <w:rsid w:val="00CB0435"/>
    <w:rsid w:val="00CB044F"/>
    <w:rsid w:val="00CB0791"/>
    <w:rsid w:val="00CB0CB2"/>
    <w:rsid w:val="00CB0CC4"/>
    <w:rsid w:val="00CB1091"/>
    <w:rsid w:val="00CB18F6"/>
    <w:rsid w:val="00CB19F4"/>
    <w:rsid w:val="00CB1A76"/>
    <w:rsid w:val="00CB1D54"/>
    <w:rsid w:val="00CB2548"/>
    <w:rsid w:val="00CB26F4"/>
    <w:rsid w:val="00CB26FE"/>
    <w:rsid w:val="00CB2965"/>
    <w:rsid w:val="00CB2A71"/>
    <w:rsid w:val="00CB2C52"/>
    <w:rsid w:val="00CB2E1C"/>
    <w:rsid w:val="00CB2F23"/>
    <w:rsid w:val="00CB3168"/>
    <w:rsid w:val="00CB3314"/>
    <w:rsid w:val="00CB34CD"/>
    <w:rsid w:val="00CB3DF5"/>
    <w:rsid w:val="00CB3F8B"/>
    <w:rsid w:val="00CB4008"/>
    <w:rsid w:val="00CB4288"/>
    <w:rsid w:val="00CB43F1"/>
    <w:rsid w:val="00CB57D8"/>
    <w:rsid w:val="00CB59E0"/>
    <w:rsid w:val="00CB5ED8"/>
    <w:rsid w:val="00CB61D1"/>
    <w:rsid w:val="00CB6261"/>
    <w:rsid w:val="00CB6301"/>
    <w:rsid w:val="00CB6455"/>
    <w:rsid w:val="00CB6473"/>
    <w:rsid w:val="00CB655F"/>
    <w:rsid w:val="00CB6A56"/>
    <w:rsid w:val="00CB6A58"/>
    <w:rsid w:val="00CB6ABF"/>
    <w:rsid w:val="00CB6B4C"/>
    <w:rsid w:val="00CB6F6F"/>
    <w:rsid w:val="00CB741A"/>
    <w:rsid w:val="00CB7CA5"/>
    <w:rsid w:val="00CB7D95"/>
    <w:rsid w:val="00CC0079"/>
    <w:rsid w:val="00CC01F6"/>
    <w:rsid w:val="00CC078C"/>
    <w:rsid w:val="00CC0B6A"/>
    <w:rsid w:val="00CC0D32"/>
    <w:rsid w:val="00CC0E33"/>
    <w:rsid w:val="00CC0FEA"/>
    <w:rsid w:val="00CC117E"/>
    <w:rsid w:val="00CC147B"/>
    <w:rsid w:val="00CC1650"/>
    <w:rsid w:val="00CC1672"/>
    <w:rsid w:val="00CC17B4"/>
    <w:rsid w:val="00CC1800"/>
    <w:rsid w:val="00CC1BC4"/>
    <w:rsid w:val="00CC1C1F"/>
    <w:rsid w:val="00CC1DD0"/>
    <w:rsid w:val="00CC202E"/>
    <w:rsid w:val="00CC2416"/>
    <w:rsid w:val="00CC2443"/>
    <w:rsid w:val="00CC25A9"/>
    <w:rsid w:val="00CC29BB"/>
    <w:rsid w:val="00CC2E87"/>
    <w:rsid w:val="00CC30B7"/>
    <w:rsid w:val="00CC37E1"/>
    <w:rsid w:val="00CC386A"/>
    <w:rsid w:val="00CC38DC"/>
    <w:rsid w:val="00CC39E7"/>
    <w:rsid w:val="00CC3B02"/>
    <w:rsid w:val="00CC40AB"/>
    <w:rsid w:val="00CC4127"/>
    <w:rsid w:val="00CC41D5"/>
    <w:rsid w:val="00CC42FC"/>
    <w:rsid w:val="00CC4920"/>
    <w:rsid w:val="00CC4CC6"/>
    <w:rsid w:val="00CC4DF1"/>
    <w:rsid w:val="00CC4FD5"/>
    <w:rsid w:val="00CC5359"/>
    <w:rsid w:val="00CC655B"/>
    <w:rsid w:val="00CC6656"/>
    <w:rsid w:val="00CC667B"/>
    <w:rsid w:val="00CC66CF"/>
    <w:rsid w:val="00CC6E29"/>
    <w:rsid w:val="00CC71A4"/>
    <w:rsid w:val="00CC7315"/>
    <w:rsid w:val="00CC75D9"/>
    <w:rsid w:val="00CC770D"/>
    <w:rsid w:val="00CC7A01"/>
    <w:rsid w:val="00CC7A1B"/>
    <w:rsid w:val="00CC7A95"/>
    <w:rsid w:val="00CC7B2A"/>
    <w:rsid w:val="00CD0097"/>
    <w:rsid w:val="00CD084B"/>
    <w:rsid w:val="00CD0B82"/>
    <w:rsid w:val="00CD0C57"/>
    <w:rsid w:val="00CD1114"/>
    <w:rsid w:val="00CD1352"/>
    <w:rsid w:val="00CD14BF"/>
    <w:rsid w:val="00CD16A6"/>
    <w:rsid w:val="00CD1711"/>
    <w:rsid w:val="00CD1865"/>
    <w:rsid w:val="00CD1D2D"/>
    <w:rsid w:val="00CD2226"/>
    <w:rsid w:val="00CD2307"/>
    <w:rsid w:val="00CD243D"/>
    <w:rsid w:val="00CD2825"/>
    <w:rsid w:val="00CD2A6C"/>
    <w:rsid w:val="00CD2FC7"/>
    <w:rsid w:val="00CD30A0"/>
    <w:rsid w:val="00CD35AC"/>
    <w:rsid w:val="00CD3875"/>
    <w:rsid w:val="00CD3881"/>
    <w:rsid w:val="00CD3938"/>
    <w:rsid w:val="00CD3C51"/>
    <w:rsid w:val="00CD3F10"/>
    <w:rsid w:val="00CD3FB6"/>
    <w:rsid w:val="00CD4092"/>
    <w:rsid w:val="00CD417F"/>
    <w:rsid w:val="00CD4892"/>
    <w:rsid w:val="00CD4C87"/>
    <w:rsid w:val="00CD4E9D"/>
    <w:rsid w:val="00CD53B5"/>
    <w:rsid w:val="00CD5A14"/>
    <w:rsid w:val="00CD5D45"/>
    <w:rsid w:val="00CD62BF"/>
    <w:rsid w:val="00CD62C4"/>
    <w:rsid w:val="00CD6374"/>
    <w:rsid w:val="00CD6B23"/>
    <w:rsid w:val="00CD76E7"/>
    <w:rsid w:val="00CD7872"/>
    <w:rsid w:val="00CD7906"/>
    <w:rsid w:val="00CD7C79"/>
    <w:rsid w:val="00CE02F7"/>
    <w:rsid w:val="00CE033B"/>
    <w:rsid w:val="00CE03A5"/>
    <w:rsid w:val="00CE0567"/>
    <w:rsid w:val="00CE0976"/>
    <w:rsid w:val="00CE0D74"/>
    <w:rsid w:val="00CE0D9C"/>
    <w:rsid w:val="00CE0F0B"/>
    <w:rsid w:val="00CE13F9"/>
    <w:rsid w:val="00CE14A7"/>
    <w:rsid w:val="00CE187F"/>
    <w:rsid w:val="00CE1A3A"/>
    <w:rsid w:val="00CE1E63"/>
    <w:rsid w:val="00CE1FC4"/>
    <w:rsid w:val="00CE2168"/>
    <w:rsid w:val="00CE2B24"/>
    <w:rsid w:val="00CE2B36"/>
    <w:rsid w:val="00CE2E81"/>
    <w:rsid w:val="00CE30FB"/>
    <w:rsid w:val="00CE32E1"/>
    <w:rsid w:val="00CE34A4"/>
    <w:rsid w:val="00CE34E0"/>
    <w:rsid w:val="00CE37C8"/>
    <w:rsid w:val="00CE390A"/>
    <w:rsid w:val="00CE3939"/>
    <w:rsid w:val="00CE3BCA"/>
    <w:rsid w:val="00CE40F9"/>
    <w:rsid w:val="00CE4254"/>
    <w:rsid w:val="00CE4B02"/>
    <w:rsid w:val="00CE55B7"/>
    <w:rsid w:val="00CE5735"/>
    <w:rsid w:val="00CE5C41"/>
    <w:rsid w:val="00CE6057"/>
    <w:rsid w:val="00CE655F"/>
    <w:rsid w:val="00CE6C89"/>
    <w:rsid w:val="00CE702F"/>
    <w:rsid w:val="00CE7351"/>
    <w:rsid w:val="00CE73A6"/>
    <w:rsid w:val="00CE7A87"/>
    <w:rsid w:val="00CE7B28"/>
    <w:rsid w:val="00CE7C7C"/>
    <w:rsid w:val="00CF001C"/>
    <w:rsid w:val="00CF0283"/>
    <w:rsid w:val="00CF04DF"/>
    <w:rsid w:val="00CF05A1"/>
    <w:rsid w:val="00CF0B49"/>
    <w:rsid w:val="00CF1103"/>
    <w:rsid w:val="00CF132B"/>
    <w:rsid w:val="00CF13FA"/>
    <w:rsid w:val="00CF14B3"/>
    <w:rsid w:val="00CF14FA"/>
    <w:rsid w:val="00CF151A"/>
    <w:rsid w:val="00CF15E2"/>
    <w:rsid w:val="00CF1740"/>
    <w:rsid w:val="00CF17A0"/>
    <w:rsid w:val="00CF182F"/>
    <w:rsid w:val="00CF1C57"/>
    <w:rsid w:val="00CF201F"/>
    <w:rsid w:val="00CF2320"/>
    <w:rsid w:val="00CF251A"/>
    <w:rsid w:val="00CF2F3B"/>
    <w:rsid w:val="00CF3054"/>
    <w:rsid w:val="00CF3182"/>
    <w:rsid w:val="00CF3471"/>
    <w:rsid w:val="00CF37CF"/>
    <w:rsid w:val="00CF38D2"/>
    <w:rsid w:val="00CF39EE"/>
    <w:rsid w:val="00CF3A5B"/>
    <w:rsid w:val="00CF3AFE"/>
    <w:rsid w:val="00CF3B14"/>
    <w:rsid w:val="00CF3BB5"/>
    <w:rsid w:val="00CF3C81"/>
    <w:rsid w:val="00CF3CBE"/>
    <w:rsid w:val="00CF4272"/>
    <w:rsid w:val="00CF446D"/>
    <w:rsid w:val="00CF4848"/>
    <w:rsid w:val="00CF4855"/>
    <w:rsid w:val="00CF4A8C"/>
    <w:rsid w:val="00CF4DEB"/>
    <w:rsid w:val="00CF5081"/>
    <w:rsid w:val="00CF5615"/>
    <w:rsid w:val="00CF5695"/>
    <w:rsid w:val="00CF598C"/>
    <w:rsid w:val="00CF5CD6"/>
    <w:rsid w:val="00CF627B"/>
    <w:rsid w:val="00CF6B7F"/>
    <w:rsid w:val="00CF74A8"/>
    <w:rsid w:val="00CF7576"/>
    <w:rsid w:val="00CF75F5"/>
    <w:rsid w:val="00CF77FC"/>
    <w:rsid w:val="00CF796B"/>
    <w:rsid w:val="00CF7D65"/>
    <w:rsid w:val="00D00175"/>
    <w:rsid w:val="00D0025E"/>
    <w:rsid w:val="00D005C8"/>
    <w:rsid w:val="00D005D2"/>
    <w:rsid w:val="00D00902"/>
    <w:rsid w:val="00D00B63"/>
    <w:rsid w:val="00D00BE7"/>
    <w:rsid w:val="00D00DE2"/>
    <w:rsid w:val="00D00F9B"/>
    <w:rsid w:val="00D010AD"/>
    <w:rsid w:val="00D010EF"/>
    <w:rsid w:val="00D01132"/>
    <w:rsid w:val="00D011A2"/>
    <w:rsid w:val="00D011AB"/>
    <w:rsid w:val="00D01355"/>
    <w:rsid w:val="00D0139B"/>
    <w:rsid w:val="00D01D86"/>
    <w:rsid w:val="00D01DC5"/>
    <w:rsid w:val="00D01EDD"/>
    <w:rsid w:val="00D0265D"/>
    <w:rsid w:val="00D026E3"/>
    <w:rsid w:val="00D027C6"/>
    <w:rsid w:val="00D02B6A"/>
    <w:rsid w:val="00D02F1E"/>
    <w:rsid w:val="00D03364"/>
    <w:rsid w:val="00D035DE"/>
    <w:rsid w:val="00D03A68"/>
    <w:rsid w:val="00D042D4"/>
    <w:rsid w:val="00D042F7"/>
    <w:rsid w:val="00D043B2"/>
    <w:rsid w:val="00D044AE"/>
    <w:rsid w:val="00D04A70"/>
    <w:rsid w:val="00D04DE8"/>
    <w:rsid w:val="00D04E30"/>
    <w:rsid w:val="00D04FC6"/>
    <w:rsid w:val="00D0508C"/>
    <w:rsid w:val="00D050D6"/>
    <w:rsid w:val="00D051D6"/>
    <w:rsid w:val="00D05384"/>
    <w:rsid w:val="00D054A4"/>
    <w:rsid w:val="00D05747"/>
    <w:rsid w:val="00D05777"/>
    <w:rsid w:val="00D0596D"/>
    <w:rsid w:val="00D059C5"/>
    <w:rsid w:val="00D05F3D"/>
    <w:rsid w:val="00D06621"/>
    <w:rsid w:val="00D06A9B"/>
    <w:rsid w:val="00D06C37"/>
    <w:rsid w:val="00D06D63"/>
    <w:rsid w:val="00D06E44"/>
    <w:rsid w:val="00D0712E"/>
    <w:rsid w:val="00D07375"/>
    <w:rsid w:val="00D075F4"/>
    <w:rsid w:val="00D07653"/>
    <w:rsid w:val="00D079CB"/>
    <w:rsid w:val="00D07A31"/>
    <w:rsid w:val="00D07DE9"/>
    <w:rsid w:val="00D10540"/>
    <w:rsid w:val="00D10A63"/>
    <w:rsid w:val="00D10AE0"/>
    <w:rsid w:val="00D10B7A"/>
    <w:rsid w:val="00D10EC4"/>
    <w:rsid w:val="00D10F2A"/>
    <w:rsid w:val="00D110A7"/>
    <w:rsid w:val="00D112B9"/>
    <w:rsid w:val="00D11468"/>
    <w:rsid w:val="00D1148B"/>
    <w:rsid w:val="00D1182F"/>
    <w:rsid w:val="00D11D47"/>
    <w:rsid w:val="00D12255"/>
    <w:rsid w:val="00D12340"/>
    <w:rsid w:val="00D12387"/>
    <w:rsid w:val="00D1252E"/>
    <w:rsid w:val="00D1253D"/>
    <w:rsid w:val="00D12B2F"/>
    <w:rsid w:val="00D12F3A"/>
    <w:rsid w:val="00D130AD"/>
    <w:rsid w:val="00D136D0"/>
    <w:rsid w:val="00D136EF"/>
    <w:rsid w:val="00D13B59"/>
    <w:rsid w:val="00D13FAC"/>
    <w:rsid w:val="00D14260"/>
    <w:rsid w:val="00D14499"/>
    <w:rsid w:val="00D14929"/>
    <w:rsid w:val="00D14B24"/>
    <w:rsid w:val="00D14BFC"/>
    <w:rsid w:val="00D14C7D"/>
    <w:rsid w:val="00D14CF8"/>
    <w:rsid w:val="00D14CFC"/>
    <w:rsid w:val="00D15300"/>
    <w:rsid w:val="00D15643"/>
    <w:rsid w:val="00D15799"/>
    <w:rsid w:val="00D1584A"/>
    <w:rsid w:val="00D1585A"/>
    <w:rsid w:val="00D15E2E"/>
    <w:rsid w:val="00D160D2"/>
    <w:rsid w:val="00D16985"/>
    <w:rsid w:val="00D16AE1"/>
    <w:rsid w:val="00D16FF4"/>
    <w:rsid w:val="00D172F7"/>
    <w:rsid w:val="00D17615"/>
    <w:rsid w:val="00D17A1E"/>
    <w:rsid w:val="00D17C67"/>
    <w:rsid w:val="00D20309"/>
    <w:rsid w:val="00D204EF"/>
    <w:rsid w:val="00D205E3"/>
    <w:rsid w:val="00D20923"/>
    <w:rsid w:val="00D20B47"/>
    <w:rsid w:val="00D2106E"/>
    <w:rsid w:val="00D21414"/>
    <w:rsid w:val="00D214A8"/>
    <w:rsid w:val="00D2172A"/>
    <w:rsid w:val="00D217A2"/>
    <w:rsid w:val="00D21B99"/>
    <w:rsid w:val="00D21C9B"/>
    <w:rsid w:val="00D21CD5"/>
    <w:rsid w:val="00D21DC3"/>
    <w:rsid w:val="00D21F55"/>
    <w:rsid w:val="00D221E6"/>
    <w:rsid w:val="00D221E8"/>
    <w:rsid w:val="00D221FA"/>
    <w:rsid w:val="00D2229B"/>
    <w:rsid w:val="00D2233E"/>
    <w:rsid w:val="00D2240F"/>
    <w:rsid w:val="00D228B6"/>
    <w:rsid w:val="00D22A40"/>
    <w:rsid w:val="00D22A6D"/>
    <w:rsid w:val="00D23003"/>
    <w:rsid w:val="00D23502"/>
    <w:rsid w:val="00D23699"/>
    <w:rsid w:val="00D23AFC"/>
    <w:rsid w:val="00D23BB8"/>
    <w:rsid w:val="00D23DAF"/>
    <w:rsid w:val="00D23FA3"/>
    <w:rsid w:val="00D24156"/>
    <w:rsid w:val="00D244B1"/>
    <w:rsid w:val="00D24673"/>
    <w:rsid w:val="00D2497E"/>
    <w:rsid w:val="00D24B48"/>
    <w:rsid w:val="00D24DFD"/>
    <w:rsid w:val="00D25052"/>
    <w:rsid w:val="00D25140"/>
    <w:rsid w:val="00D25229"/>
    <w:rsid w:val="00D25423"/>
    <w:rsid w:val="00D254C2"/>
    <w:rsid w:val="00D256CC"/>
    <w:rsid w:val="00D256E4"/>
    <w:rsid w:val="00D259DC"/>
    <w:rsid w:val="00D26970"/>
    <w:rsid w:val="00D26F7F"/>
    <w:rsid w:val="00D276CF"/>
    <w:rsid w:val="00D279F5"/>
    <w:rsid w:val="00D27D54"/>
    <w:rsid w:val="00D27F63"/>
    <w:rsid w:val="00D27F93"/>
    <w:rsid w:val="00D3002E"/>
    <w:rsid w:val="00D3032E"/>
    <w:rsid w:val="00D3036C"/>
    <w:rsid w:val="00D309B2"/>
    <w:rsid w:val="00D30A66"/>
    <w:rsid w:val="00D30B72"/>
    <w:rsid w:val="00D30BB8"/>
    <w:rsid w:val="00D30FDE"/>
    <w:rsid w:val="00D31245"/>
    <w:rsid w:val="00D3138F"/>
    <w:rsid w:val="00D31412"/>
    <w:rsid w:val="00D314A8"/>
    <w:rsid w:val="00D3165A"/>
    <w:rsid w:val="00D319B8"/>
    <w:rsid w:val="00D31A91"/>
    <w:rsid w:val="00D31C67"/>
    <w:rsid w:val="00D31E12"/>
    <w:rsid w:val="00D31EE9"/>
    <w:rsid w:val="00D32056"/>
    <w:rsid w:val="00D32374"/>
    <w:rsid w:val="00D32513"/>
    <w:rsid w:val="00D32616"/>
    <w:rsid w:val="00D327F6"/>
    <w:rsid w:val="00D3288E"/>
    <w:rsid w:val="00D328E3"/>
    <w:rsid w:val="00D32FFD"/>
    <w:rsid w:val="00D33C10"/>
    <w:rsid w:val="00D33C71"/>
    <w:rsid w:val="00D33D6C"/>
    <w:rsid w:val="00D33E7D"/>
    <w:rsid w:val="00D3428B"/>
    <w:rsid w:val="00D34343"/>
    <w:rsid w:val="00D344BF"/>
    <w:rsid w:val="00D346AE"/>
    <w:rsid w:val="00D34AED"/>
    <w:rsid w:val="00D34E50"/>
    <w:rsid w:val="00D34FFE"/>
    <w:rsid w:val="00D35068"/>
    <w:rsid w:val="00D35A0C"/>
    <w:rsid w:val="00D35B5F"/>
    <w:rsid w:val="00D35CE8"/>
    <w:rsid w:val="00D360FF"/>
    <w:rsid w:val="00D364A2"/>
    <w:rsid w:val="00D36C6D"/>
    <w:rsid w:val="00D3700C"/>
    <w:rsid w:val="00D37582"/>
    <w:rsid w:val="00D37969"/>
    <w:rsid w:val="00D37BD6"/>
    <w:rsid w:val="00D37CEC"/>
    <w:rsid w:val="00D40268"/>
    <w:rsid w:val="00D4049F"/>
    <w:rsid w:val="00D40602"/>
    <w:rsid w:val="00D4098B"/>
    <w:rsid w:val="00D40CA9"/>
    <w:rsid w:val="00D41365"/>
    <w:rsid w:val="00D413AA"/>
    <w:rsid w:val="00D416EF"/>
    <w:rsid w:val="00D417AE"/>
    <w:rsid w:val="00D419AB"/>
    <w:rsid w:val="00D41DDC"/>
    <w:rsid w:val="00D422C3"/>
    <w:rsid w:val="00D425B9"/>
    <w:rsid w:val="00D42968"/>
    <w:rsid w:val="00D42D6F"/>
    <w:rsid w:val="00D42DEB"/>
    <w:rsid w:val="00D43085"/>
    <w:rsid w:val="00D4308A"/>
    <w:rsid w:val="00D433D9"/>
    <w:rsid w:val="00D434F5"/>
    <w:rsid w:val="00D436E2"/>
    <w:rsid w:val="00D437B0"/>
    <w:rsid w:val="00D43FC2"/>
    <w:rsid w:val="00D44297"/>
    <w:rsid w:val="00D44455"/>
    <w:rsid w:val="00D44737"/>
    <w:rsid w:val="00D4477C"/>
    <w:rsid w:val="00D44947"/>
    <w:rsid w:val="00D449E3"/>
    <w:rsid w:val="00D44A15"/>
    <w:rsid w:val="00D44ECF"/>
    <w:rsid w:val="00D456BC"/>
    <w:rsid w:val="00D45A2B"/>
    <w:rsid w:val="00D45AAE"/>
    <w:rsid w:val="00D45D33"/>
    <w:rsid w:val="00D45EA2"/>
    <w:rsid w:val="00D4644C"/>
    <w:rsid w:val="00D46868"/>
    <w:rsid w:val="00D469E7"/>
    <w:rsid w:val="00D46A21"/>
    <w:rsid w:val="00D46D0B"/>
    <w:rsid w:val="00D46E6A"/>
    <w:rsid w:val="00D46ED5"/>
    <w:rsid w:val="00D47518"/>
    <w:rsid w:val="00D476A3"/>
    <w:rsid w:val="00D478AC"/>
    <w:rsid w:val="00D47CDD"/>
    <w:rsid w:val="00D47E19"/>
    <w:rsid w:val="00D500A6"/>
    <w:rsid w:val="00D50217"/>
    <w:rsid w:val="00D50565"/>
    <w:rsid w:val="00D506CF"/>
    <w:rsid w:val="00D50A0E"/>
    <w:rsid w:val="00D50B82"/>
    <w:rsid w:val="00D50FA8"/>
    <w:rsid w:val="00D51224"/>
    <w:rsid w:val="00D512A1"/>
    <w:rsid w:val="00D51482"/>
    <w:rsid w:val="00D51721"/>
    <w:rsid w:val="00D51C90"/>
    <w:rsid w:val="00D522A5"/>
    <w:rsid w:val="00D52459"/>
    <w:rsid w:val="00D52725"/>
    <w:rsid w:val="00D52745"/>
    <w:rsid w:val="00D52817"/>
    <w:rsid w:val="00D52879"/>
    <w:rsid w:val="00D52BBF"/>
    <w:rsid w:val="00D52E7C"/>
    <w:rsid w:val="00D53722"/>
    <w:rsid w:val="00D538B8"/>
    <w:rsid w:val="00D53BD8"/>
    <w:rsid w:val="00D53C14"/>
    <w:rsid w:val="00D5401F"/>
    <w:rsid w:val="00D54646"/>
    <w:rsid w:val="00D547E2"/>
    <w:rsid w:val="00D54850"/>
    <w:rsid w:val="00D54DBE"/>
    <w:rsid w:val="00D55171"/>
    <w:rsid w:val="00D555D3"/>
    <w:rsid w:val="00D55AA7"/>
    <w:rsid w:val="00D55B4B"/>
    <w:rsid w:val="00D55DEA"/>
    <w:rsid w:val="00D55E30"/>
    <w:rsid w:val="00D560F0"/>
    <w:rsid w:val="00D5623F"/>
    <w:rsid w:val="00D56389"/>
    <w:rsid w:val="00D5661D"/>
    <w:rsid w:val="00D56AB2"/>
    <w:rsid w:val="00D56D3E"/>
    <w:rsid w:val="00D56D5F"/>
    <w:rsid w:val="00D56DC3"/>
    <w:rsid w:val="00D573FC"/>
    <w:rsid w:val="00D575B6"/>
    <w:rsid w:val="00D57868"/>
    <w:rsid w:val="00D57C8A"/>
    <w:rsid w:val="00D605B9"/>
    <w:rsid w:val="00D6085E"/>
    <w:rsid w:val="00D60B45"/>
    <w:rsid w:val="00D60E3E"/>
    <w:rsid w:val="00D60F4D"/>
    <w:rsid w:val="00D611CA"/>
    <w:rsid w:val="00D612A6"/>
    <w:rsid w:val="00D614D7"/>
    <w:rsid w:val="00D616BB"/>
    <w:rsid w:val="00D6170D"/>
    <w:rsid w:val="00D6180B"/>
    <w:rsid w:val="00D619AA"/>
    <w:rsid w:val="00D61C8A"/>
    <w:rsid w:val="00D62128"/>
    <w:rsid w:val="00D6224F"/>
    <w:rsid w:val="00D623CC"/>
    <w:rsid w:val="00D62604"/>
    <w:rsid w:val="00D628F4"/>
    <w:rsid w:val="00D62A36"/>
    <w:rsid w:val="00D62BDC"/>
    <w:rsid w:val="00D62D5D"/>
    <w:rsid w:val="00D62E90"/>
    <w:rsid w:val="00D62FEB"/>
    <w:rsid w:val="00D6335C"/>
    <w:rsid w:val="00D637B6"/>
    <w:rsid w:val="00D63A94"/>
    <w:rsid w:val="00D63E2B"/>
    <w:rsid w:val="00D64180"/>
    <w:rsid w:val="00D64588"/>
    <w:rsid w:val="00D6466A"/>
    <w:rsid w:val="00D64CF6"/>
    <w:rsid w:val="00D64F51"/>
    <w:rsid w:val="00D651A8"/>
    <w:rsid w:val="00D65357"/>
    <w:rsid w:val="00D65729"/>
    <w:rsid w:val="00D65AD3"/>
    <w:rsid w:val="00D65E37"/>
    <w:rsid w:val="00D65EAA"/>
    <w:rsid w:val="00D66060"/>
    <w:rsid w:val="00D6691E"/>
    <w:rsid w:val="00D66D13"/>
    <w:rsid w:val="00D67872"/>
    <w:rsid w:val="00D70051"/>
    <w:rsid w:val="00D70187"/>
    <w:rsid w:val="00D70196"/>
    <w:rsid w:val="00D707A8"/>
    <w:rsid w:val="00D708A3"/>
    <w:rsid w:val="00D71445"/>
    <w:rsid w:val="00D714F7"/>
    <w:rsid w:val="00D71565"/>
    <w:rsid w:val="00D71ABC"/>
    <w:rsid w:val="00D71EDB"/>
    <w:rsid w:val="00D7233D"/>
    <w:rsid w:val="00D723FE"/>
    <w:rsid w:val="00D73416"/>
    <w:rsid w:val="00D7344F"/>
    <w:rsid w:val="00D735FC"/>
    <w:rsid w:val="00D7368F"/>
    <w:rsid w:val="00D738C1"/>
    <w:rsid w:val="00D73A2D"/>
    <w:rsid w:val="00D73DAC"/>
    <w:rsid w:val="00D74A48"/>
    <w:rsid w:val="00D74CC0"/>
    <w:rsid w:val="00D74D96"/>
    <w:rsid w:val="00D74EBE"/>
    <w:rsid w:val="00D7501C"/>
    <w:rsid w:val="00D750E2"/>
    <w:rsid w:val="00D75497"/>
    <w:rsid w:val="00D75DD4"/>
    <w:rsid w:val="00D76241"/>
    <w:rsid w:val="00D7636E"/>
    <w:rsid w:val="00D76976"/>
    <w:rsid w:val="00D76A38"/>
    <w:rsid w:val="00D76C01"/>
    <w:rsid w:val="00D76C73"/>
    <w:rsid w:val="00D77190"/>
    <w:rsid w:val="00D774C6"/>
    <w:rsid w:val="00D7766F"/>
    <w:rsid w:val="00D77744"/>
    <w:rsid w:val="00D77943"/>
    <w:rsid w:val="00D77BE7"/>
    <w:rsid w:val="00D80188"/>
    <w:rsid w:val="00D801E1"/>
    <w:rsid w:val="00D8028F"/>
    <w:rsid w:val="00D80A73"/>
    <w:rsid w:val="00D81141"/>
    <w:rsid w:val="00D81386"/>
    <w:rsid w:val="00D8153B"/>
    <w:rsid w:val="00D817CE"/>
    <w:rsid w:val="00D81833"/>
    <w:rsid w:val="00D82482"/>
    <w:rsid w:val="00D82573"/>
    <w:rsid w:val="00D826BF"/>
    <w:rsid w:val="00D826C3"/>
    <w:rsid w:val="00D828B4"/>
    <w:rsid w:val="00D82911"/>
    <w:rsid w:val="00D82A1D"/>
    <w:rsid w:val="00D82D06"/>
    <w:rsid w:val="00D83019"/>
    <w:rsid w:val="00D83557"/>
    <w:rsid w:val="00D83780"/>
    <w:rsid w:val="00D839D3"/>
    <w:rsid w:val="00D83B11"/>
    <w:rsid w:val="00D83BB4"/>
    <w:rsid w:val="00D83BDB"/>
    <w:rsid w:val="00D83CA6"/>
    <w:rsid w:val="00D841C1"/>
    <w:rsid w:val="00D845F8"/>
    <w:rsid w:val="00D849CD"/>
    <w:rsid w:val="00D849DE"/>
    <w:rsid w:val="00D84A1B"/>
    <w:rsid w:val="00D84ADA"/>
    <w:rsid w:val="00D8505E"/>
    <w:rsid w:val="00D85840"/>
    <w:rsid w:val="00D85BA1"/>
    <w:rsid w:val="00D85E2F"/>
    <w:rsid w:val="00D85EDD"/>
    <w:rsid w:val="00D862D9"/>
    <w:rsid w:val="00D8669B"/>
    <w:rsid w:val="00D86734"/>
    <w:rsid w:val="00D86A60"/>
    <w:rsid w:val="00D86FC3"/>
    <w:rsid w:val="00D870F7"/>
    <w:rsid w:val="00D871BD"/>
    <w:rsid w:val="00D873CF"/>
    <w:rsid w:val="00D87624"/>
    <w:rsid w:val="00D87701"/>
    <w:rsid w:val="00D8789F"/>
    <w:rsid w:val="00D8795D"/>
    <w:rsid w:val="00D87BDF"/>
    <w:rsid w:val="00D87D6E"/>
    <w:rsid w:val="00D87E7D"/>
    <w:rsid w:val="00D90027"/>
    <w:rsid w:val="00D90411"/>
    <w:rsid w:val="00D907D5"/>
    <w:rsid w:val="00D90873"/>
    <w:rsid w:val="00D90917"/>
    <w:rsid w:val="00D90B78"/>
    <w:rsid w:val="00D90DCA"/>
    <w:rsid w:val="00D90DDE"/>
    <w:rsid w:val="00D90E8B"/>
    <w:rsid w:val="00D911E7"/>
    <w:rsid w:val="00D91206"/>
    <w:rsid w:val="00D917FE"/>
    <w:rsid w:val="00D918BC"/>
    <w:rsid w:val="00D91DFE"/>
    <w:rsid w:val="00D920AE"/>
    <w:rsid w:val="00D920DF"/>
    <w:rsid w:val="00D9240A"/>
    <w:rsid w:val="00D9242F"/>
    <w:rsid w:val="00D924B5"/>
    <w:rsid w:val="00D925BF"/>
    <w:rsid w:val="00D9274F"/>
    <w:rsid w:val="00D92925"/>
    <w:rsid w:val="00D929F9"/>
    <w:rsid w:val="00D92B39"/>
    <w:rsid w:val="00D92DFC"/>
    <w:rsid w:val="00D9305F"/>
    <w:rsid w:val="00D933EA"/>
    <w:rsid w:val="00D9373B"/>
    <w:rsid w:val="00D938A6"/>
    <w:rsid w:val="00D93B8E"/>
    <w:rsid w:val="00D93CA4"/>
    <w:rsid w:val="00D93D63"/>
    <w:rsid w:val="00D93E7F"/>
    <w:rsid w:val="00D94360"/>
    <w:rsid w:val="00D94B1F"/>
    <w:rsid w:val="00D94CE1"/>
    <w:rsid w:val="00D94EDC"/>
    <w:rsid w:val="00D950FB"/>
    <w:rsid w:val="00D9563F"/>
    <w:rsid w:val="00D957CD"/>
    <w:rsid w:val="00D95834"/>
    <w:rsid w:val="00D95A08"/>
    <w:rsid w:val="00D95DCC"/>
    <w:rsid w:val="00D95F81"/>
    <w:rsid w:val="00D96241"/>
    <w:rsid w:val="00D96E71"/>
    <w:rsid w:val="00D96F3A"/>
    <w:rsid w:val="00D973C5"/>
    <w:rsid w:val="00D97465"/>
    <w:rsid w:val="00D97524"/>
    <w:rsid w:val="00D97B71"/>
    <w:rsid w:val="00D97D30"/>
    <w:rsid w:val="00D97E7E"/>
    <w:rsid w:val="00DA002C"/>
    <w:rsid w:val="00DA00FE"/>
    <w:rsid w:val="00DA018E"/>
    <w:rsid w:val="00DA0AED"/>
    <w:rsid w:val="00DA0F1E"/>
    <w:rsid w:val="00DA0FE3"/>
    <w:rsid w:val="00DA1208"/>
    <w:rsid w:val="00DA1351"/>
    <w:rsid w:val="00DA163D"/>
    <w:rsid w:val="00DA1AB3"/>
    <w:rsid w:val="00DA2144"/>
    <w:rsid w:val="00DA23F1"/>
    <w:rsid w:val="00DA25BB"/>
    <w:rsid w:val="00DA274A"/>
    <w:rsid w:val="00DA2B16"/>
    <w:rsid w:val="00DA2D81"/>
    <w:rsid w:val="00DA2EC9"/>
    <w:rsid w:val="00DA32C8"/>
    <w:rsid w:val="00DA374B"/>
    <w:rsid w:val="00DA3C47"/>
    <w:rsid w:val="00DA3E0B"/>
    <w:rsid w:val="00DA3F35"/>
    <w:rsid w:val="00DA418F"/>
    <w:rsid w:val="00DA41A0"/>
    <w:rsid w:val="00DA4392"/>
    <w:rsid w:val="00DA4916"/>
    <w:rsid w:val="00DA4A66"/>
    <w:rsid w:val="00DA4B7D"/>
    <w:rsid w:val="00DA4B80"/>
    <w:rsid w:val="00DA4B8A"/>
    <w:rsid w:val="00DA4E15"/>
    <w:rsid w:val="00DA5174"/>
    <w:rsid w:val="00DA550A"/>
    <w:rsid w:val="00DA58D1"/>
    <w:rsid w:val="00DA593C"/>
    <w:rsid w:val="00DA5B88"/>
    <w:rsid w:val="00DA5CA5"/>
    <w:rsid w:val="00DA5D77"/>
    <w:rsid w:val="00DA5EB7"/>
    <w:rsid w:val="00DA5F39"/>
    <w:rsid w:val="00DA5F7F"/>
    <w:rsid w:val="00DA607F"/>
    <w:rsid w:val="00DA61FC"/>
    <w:rsid w:val="00DA65A8"/>
    <w:rsid w:val="00DA694B"/>
    <w:rsid w:val="00DA6A23"/>
    <w:rsid w:val="00DA6C00"/>
    <w:rsid w:val="00DA6C16"/>
    <w:rsid w:val="00DA75F8"/>
    <w:rsid w:val="00DA76DD"/>
    <w:rsid w:val="00DA77FD"/>
    <w:rsid w:val="00DA7DC6"/>
    <w:rsid w:val="00DA7F59"/>
    <w:rsid w:val="00DB060E"/>
    <w:rsid w:val="00DB1355"/>
    <w:rsid w:val="00DB1501"/>
    <w:rsid w:val="00DB1D15"/>
    <w:rsid w:val="00DB1D1A"/>
    <w:rsid w:val="00DB2713"/>
    <w:rsid w:val="00DB278C"/>
    <w:rsid w:val="00DB2792"/>
    <w:rsid w:val="00DB28B3"/>
    <w:rsid w:val="00DB28D8"/>
    <w:rsid w:val="00DB333A"/>
    <w:rsid w:val="00DB3411"/>
    <w:rsid w:val="00DB3D8D"/>
    <w:rsid w:val="00DB3F4A"/>
    <w:rsid w:val="00DB417F"/>
    <w:rsid w:val="00DB492D"/>
    <w:rsid w:val="00DB4BC5"/>
    <w:rsid w:val="00DB4CA3"/>
    <w:rsid w:val="00DB4F8E"/>
    <w:rsid w:val="00DB51EE"/>
    <w:rsid w:val="00DB5241"/>
    <w:rsid w:val="00DB5569"/>
    <w:rsid w:val="00DB55CF"/>
    <w:rsid w:val="00DB5799"/>
    <w:rsid w:val="00DB589B"/>
    <w:rsid w:val="00DB5AF3"/>
    <w:rsid w:val="00DB5C42"/>
    <w:rsid w:val="00DB5D40"/>
    <w:rsid w:val="00DB5DEC"/>
    <w:rsid w:val="00DB60B0"/>
    <w:rsid w:val="00DB60E6"/>
    <w:rsid w:val="00DB616F"/>
    <w:rsid w:val="00DB6319"/>
    <w:rsid w:val="00DB661E"/>
    <w:rsid w:val="00DB6690"/>
    <w:rsid w:val="00DB6780"/>
    <w:rsid w:val="00DB6CD5"/>
    <w:rsid w:val="00DB712E"/>
    <w:rsid w:val="00DB73DF"/>
    <w:rsid w:val="00DB74B7"/>
    <w:rsid w:val="00DB77C3"/>
    <w:rsid w:val="00DB795B"/>
    <w:rsid w:val="00DB7975"/>
    <w:rsid w:val="00DB7978"/>
    <w:rsid w:val="00DB7BB4"/>
    <w:rsid w:val="00DB7BBB"/>
    <w:rsid w:val="00DB7C13"/>
    <w:rsid w:val="00DB7D35"/>
    <w:rsid w:val="00DC024B"/>
    <w:rsid w:val="00DC032E"/>
    <w:rsid w:val="00DC042E"/>
    <w:rsid w:val="00DC060B"/>
    <w:rsid w:val="00DC08A1"/>
    <w:rsid w:val="00DC0C24"/>
    <w:rsid w:val="00DC0C6D"/>
    <w:rsid w:val="00DC1181"/>
    <w:rsid w:val="00DC11E5"/>
    <w:rsid w:val="00DC163B"/>
    <w:rsid w:val="00DC17A8"/>
    <w:rsid w:val="00DC180A"/>
    <w:rsid w:val="00DC18BF"/>
    <w:rsid w:val="00DC1C2E"/>
    <w:rsid w:val="00DC1C97"/>
    <w:rsid w:val="00DC20AD"/>
    <w:rsid w:val="00DC20B9"/>
    <w:rsid w:val="00DC251E"/>
    <w:rsid w:val="00DC26FD"/>
    <w:rsid w:val="00DC294C"/>
    <w:rsid w:val="00DC2CF0"/>
    <w:rsid w:val="00DC2D1F"/>
    <w:rsid w:val="00DC2D9E"/>
    <w:rsid w:val="00DC2FA5"/>
    <w:rsid w:val="00DC2FAE"/>
    <w:rsid w:val="00DC33AC"/>
    <w:rsid w:val="00DC33D3"/>
    <w:rsid w:val="00DC3D82"/>
    <w:rsid w:val="00DC3E05"/>
    <w:rsid w:val="00DC3FBC"/>
    <w:rsid w:val="00DC41E4"/>
    <w:rsid w:val="00DC44FC"/>
    <w:rsid w:val="00DC46D3"/>
    <w:rsid w:val="00DC48EF"/>
    <w:rsid w:val="00DC48F1"/>
    <w:rsid w:val="00DC49BC"/>
    <w:rsid w:val="00DC4C1A"/>
    <w:rsid w:val="00DC4D8B"/>
    <w:rsid w:val="00DC4D92"/>
    <w:rsid w:val="00DC4DAF"/>
    <w:rsid w:val="00DC4EEA"/>
    <w:rsid w:val="00DC5CCF"/>
    <w:rsid w:val="00DC5D5D"/>
    <w:rsid w:val="00DC64E7"/>
    <w:rsid w:val="00DC6631"/>
    <w:rsid w:val="00DC679D"/>
    <w:rsid w:val="00DC6970"/>
    <w:rsid w:val="00DC6D78"/>
    <w:rsid w:val="00DC7249"/>
    <w:rsid w:val="00DC74CE"/>
    <w:rsid w:val="00DC7677"/>
    <w:rsid w:val="00DC79D8"/>
    <w:rsid w:val="00DC7AB0"/>
    <w:rsid w:val="00DC7B35"/>
    <w:rsid w:val="00DC7EE5"/>
    <w:rsid w:val="00DD0237"/>
    <w:rsid w:val="00DD031A"/>
    <w:rsid w:val="00DD0409"/>
    <w:rsid w:val="00DD0468"/>
    <w:rsid w:val="00DD0931"/>
    <w:rsid w:val="00DD0B09"/>
    <w:rsid w:val="00DD0D37"/>
    <w:rsid w:val="00DD0FA5"/>
    <w:rsid w:val="00DD12A5"/>
    <w:rsid w:val="00DD1457"/>
    <w:rsid w:val="00DD18D8"/>
    <w:rsid w:val="00DD1E62"/>
    <w:rsid w:val="00DD21B5"/>
    <w:rsid w:val="00DD2A15"/>
    <w:rsid w:val="00DD2AE9"/>
    <w:rsid w:val="00DD2CD7"/>
    <w:rsid w:val="00DD2DB6"/>
    <w:rsid w:val="00DD2F8D"/>
    <w:rsid w:val="00DD3650"/>
    <w:rsid w:val="00DD39E9"/>
    <w:rsid w:val="00DD3A19"/>
    <w:rsid w:val="00DD3B5B"/>
    <w:rsid w:val="00DD4191"/>
    <w:rsid w:val="00DD4392"/>
    <w:rsid w:val="00DD4427"/>
    <w:rsid w:val="00DD4667"/>
    <w:rsid w:val="00DD468C"/>
    <w:rsid w:val="00DD47B1"/>
    <w:rsid w:val="00DD4E18"/>
    <w:rsid w:val="00DD4FA6"/>
    <w:rsid w:val="00DD556F"/>
    <w:rsid w:val="00DD58A4"/>
    <w:rsid w:val="00DD58AD"/>
    <w:rsid w:val="00DD5A7F"/>
    <w:rsid w:val="00DD5AFC"/>
    <w:rsid w:val="00DD5E1B"/>
    <w:rsid w:val="00DD5E92"/>
    <w:rsid w:val="00DD5E99"/>
    <w:rsid w:val="00DD5F2E"/>
    <w:rsid w:val="00DD610E"/>
    <w:rsid w:val="00DD6248"/>
    <w:rsid w:val="00DD6369"/>
    <w:rsid w:val="00DD66C8"/>
    <w:rsid w:val="00DD66D0"/>
    <w:rsid w:val="00DD6D34"/>
    <w:rsid w:val="00DD6D78"/>
    <w:rsid w:val="00DD6F94"/>
    <w:rsid w:val="00DD6F9F"/>
    <w:rsid w:val="00DD7298"/>
    <w:rsid w:val="00DD7678"/>
    <w:rsid w:val="00DD76E3"/>
    <w:rsid w:val="00DD770B"/>
    <w:rsid w:val="00DD7778"/>
    <w:rsid w:val="00DD7B0F"/>
    <w:rsid w:val="00DE03A5"/>
    <w:rsid w:val="00DE0407"/>
    <w:rsid w:val="00DE06F3"/>
    <w:rsid w:val="00DE07E6"/>
    <w:rsid w:val="00DE0875"/>
    <w:rsid w:val="00DE0C3B"/>
    <w:rsid w:val="00DE0E40"/>
    <w:rsid w:val="00DE0E6D"/>
    <w:rsid w:val="00DE1277"/>
    <w:rsid w:val="00DE1434"/>
    <w:rsid w:val="00DE17F4"/>
    <w:rsid w:val="00DE1EF7"/>
    <w:rsid w:val="00DE1F4E"/>
    <w:rsid w:val="00DE288D"/>
    <w:rsid w:val="00DE2B80"/>
    <w:rsid w:val="00DE2CA2"/>
    <w:rsid w:val="00DE3339"/>
    <w:rsid w:val="00DE345D"/>
    <w:rsid w:val="00DE39DC"/>
    <w:rsid w:val="00DE3B2D"/>
    <w:rsid w:val="00DE43CD"/>
    <w:rsid w:val="00DE4488"/>
    <w:rsid w:val="00DE4726"/>
    <w:rsid w:val="00DE4785"/>
    <w:rsid w:val="00DE4D87"/>
    <w:rsid w:val="00DE4F2F"/>
    <w:rsid w:val="00DE5309"/>
    <w:rsid w:val="00DE56FA"/>
    <w:rsid w:val="00DE579F"/>
    <w:rsid w:val="00DE5897"/>
    <w:rsid w:val="00DE5A4A"/>
    <w:rsid w:val="00DE5DA2"/>
    <w:rsid w:val="00DE6667"/>
    <w:rsid w:val="00DE691B"/>
    <w:rsid w:val="00DE71B8"/>
    <w:rsid w:val="00DE7353"/>
    <w:rsid w:val="00DE78F7"/>
    <w:rsid w:val="00DE7998"/>
    <w:rsid w:val="00DE7A0E"/>
    <w:rsid w:val="00DE7A82"/>
    <w:rsid w:val="00DE7AF7"/>
    <w:rsid w:val="00DE7B51"/>
    <w:rsid w:val="00DE7B8D"/>
    <w:rsid w:val="00DE7CF7"/>
    <w:rsid w:val="00DE7D40"/>
    <w:rsid w:val="00DE7F5C"/>
    <w:rsid w:val="00DF002E"/>
    <w:rsid w:val="00DF02EF"/>
    <w:rsid w:val="00DF0B26"/>
    <w:rsid w:val="00DF0C7B"/>
    <w:rsid w:val="00DF0C7F"/>
    <w:rsid w:val="00DF14C0"/>
    <w:rsid w:val="00DF1597"/>
    <w:rsid w:val="00DF16E9"/>
    <w:rsid w:val="00DF177A"/>
    <w:rsid w:val="00DF1B2B"/>
    <w:rsid w:val="00DF1B7B"/>
    <w:rsid w:val="00DF1B8B"/>
    <w:rsid w:val="00DF1CFC"/>
    <w:rsid w:val="00DF1D37"/>
    <w:rsid w:val="00DF1EF3"/>
    <w:rsid w:val="00DF24ED"/>
    <w:rsid w:val="00DF253E"/>
    <w:rsid w:val="00DF2929"/>
    <w:rsid w:val="00DF2A8F"/>
    <w:rsid w:val="00DF2CE4"/>
    <w:rsid w:val="00DF30B8"/>
    <w:rsid w:val="00DF344C"/>
    <w:rsid w:val="00DF353A"/>
    <w:rsid w:val="00DF35B2"/>
    <w:rsid w:val="00DF38BB"/>
    <w:rsid w:val="00DF3A63"/>
    <w:rsid w:val="00DF3B9E"/>
    <w:rsid w:val="00DF40F6"/>
    <w:rsid w:val="00DF433C"/>
    <w:rsid w:val="00DF44B5"/>
    <w:rsid w:val="00DF44E9"/>
    <w:rsid w:val="00DF4540"/>
    <w:rsid w:val="00DF45E6"/>
    <w:rsid w:val="00DF4CD7"/>
    <w:rsid w:val="00DF4ECD"/>
    <w:rsid w:val="00DF5041"/>
    <w:rsid w:val="00DF5134"/>
    <w:rsid w:val="00DF51DD"/>
    <w:rsid w:val="00DF5463"/>
    <w:rsid w:val="00DF55A2"/>
    <w:rsid w:val="00DF582E"/>
    <w:rsid w:val="00DF5A73"/>
    <w:rsid w:val="00DF5A76"/>
    <w:rsid w:val="00DF5B61"/>
    <w:rsid w:val="00DF6083"/>
    <w:rsid w:val="00DF60AA"/>
    <w:rsid w:val="00DF622B"/>
    <w:rsid w:val="00DF6231"/>
    <w:rsid w:val="00DF6575"/>
    <w:rsid w:val="00DF6973"/>
    <w:rsid w:val="00DF6B5B"/>
    <w:rsid w:val="00DF6F35"/>
    <w:rsid w:val="00E00530"/>
    <w:rsid w:val="00E0063A"/>
    <w:rsid w:val="00E006FE"/>
    <w:rsid w:val="00E00ADC"/>
    <w:rsid w:val="00E00B8B"/>
    <w:rsid w:val="00E00CA8"/>
    <w:rsid w:val="00E00D09"/>
    <w:rsid w:val="00E01094"/>
    <w:rsid w:val="00E01308"/>
    <w:rsid w:val="00E018A8"/>
    <w:rsid w:val="00E0195A"/>
    <w:rsid w:val="00E01D10"/>
    <w:rsid w:val="00E01D6D"/>
    <w:rsid w:val="00E01E12"/>
    <w:rsid w:val="00E02233"/>
    <w:rsid w:val="00E0241D"/>
    <w:rsid w:val="00E026A5"/>
    <w:rsid w:val="00E02A12"/>
    <w:rsid w:val="00E02C32"/>
    <w:rsid w:val="00E02D5A"/>
    <w:rsid w:val="00E02D6F"/>
    <w:rsid w:val="00E02E38"/>
    <w:rsid w:val="00E02ED6"/>
    <w:rsid w:val="00E02FD7"/>
    <w:rsid w:val="00E032A1"/>
    <w:rsid w:val="00E03477"/>
    <w:rsid w:val="00E0375E"/>
    <w:rsid w:val="00E0402A"/>
    <w:rsid w:val="00E04301"/>
    <w:rsid w:val="00E04A71"/>
    <w:rsid w:val="00E04BB9"/>
    <w:rsid w:val="00E052C2"/>
    <w:rsid w:val="00E05538"/>
    <w:rsid w:val="00E05856"/>
    <w:rsid w:val="00E06028"/>
    <w:rsid w:val="00E063BF"/>
    <w:rsid w:val="00E0706F"/>
    <w:rsid w:val="00E0726F"/>
    <w:rsid w:val="00E07741"/>
    <w:rsid w:val="00E07805"/>
    <w:rsid w:val="00E07876"/>
    <w:rsid w:val="00E07927"/>
    <w:rsid w:val="00E07B83"/>
    <w:rsid w:val="00E07FF1"/>
    <w:rsid w:val="00E101DE"/>
    <w:rsid w:val="00E107BE"/>
    <w:rsid w:val="00E11231"/>
    <w:rsid w:val="00E11583"/>
    <w:rsid w:val="00E11969"/>
    <w:rsid w:val="00E11BAC"/>
    <w:rsid w:val="00E11C1F"/>
    <w:rsid w:val="00E1237B"/>
    <w:rsid w:val="00E127A8"/>
    <w:rsid w:val="00E128CC"/>
    <w:rsid w:val="00E12B5A"/>
    <w:rsid w:val="00E12C5B"/>
    <w:rsid w:val="00E12FC1"/>
    <w:rsid w:val="00E1305A"/>
    <w:rsid w:val="00E13228"/>
    <w:rsid w:val="00E133BA"/>
    <w:rsid w:val="00E133DE"/>
    <w:rsid w:val="00E13912"/>
    <w:rsid w:val="00E13C31"/>
    <w:rsid w:val="00E14191"/>
    <w:rsid w:val="00E14283"/>
    <w:rsid w:val="00E1433C"/>
    <w:rsid w:val="00E144CF"/>
    <w:rsid w:val="00E14506"/>
    <w:rsid w:val="00E14686"/>
    <w:rsid w:val="00E146EF"/>
    <w:rsid w:val="00E14853"/>
    <w:rsid w:val="00E14B19"/>
    <w:rsid w:val="00E1513D"/>
    <w:rsid w:val="00E152E1"/>
    <w:rsid w:val="00E15330"/>
    <w:rsid w:val="00E1547B"/>
    <w:rsid w:val="00E15B08"/>
    <w:rsid w:val="00E15BD9"/>
    <w:rsid w:val="00E15CA6"/>
    <w:rsid w:val="00E15FE1"/>
    <w:rsid w:val="00E16114"/>
    <w:rsid w:val="00E16377"/>
    <w:rsid w:val="00E1660F"/>
    <w:rsid w:val="00E1687D"/>
    <w:rsid w:val="00E1693F"/>
    <w:rsid w:val="00E16D43"/>
    <w:rsid w:val="00E16D82"/>
    <w:rsid w:val="00E172ED"/>
    <w:rsid w:val="00E178B9"/>
    <w:rsid w:val="00E17EA6"/>
    <w:rsid w:val="00E17EDC"/>
    <w:rsid w:val="00E2075C"/>
    <w:rsid w:val="00E20A19"/>
    <w:rsid w:val="00E20AB9"/>
    <w:rsid w:val="00E20C4F"/>
    <w:rsid w:val="00E20D67"/>
    <w:rsid w:val="00E20FC1"/>
    <w:rsid w:val="00E213CB"/>
    <w:rsid w:val="00E2160F"/>
    <w:rsid w:val="00E21852"/>
    <w:rsid w:val="00E21864"/>
    <w:rsid w:val="00E21B98"/>
    <w:rsid w:val="00E21DBF"/>
    <w:rsid w:val="00E22405"/>
    <w:rsid w:val="00E22463"/>
    <w:rsid w:val="00E22578"/>
    <w:rsid w:val="00E228FD"/>
    <w:rsid w:val="00E229CE"/>
    <w:rsid w:val="00E22ACC"/>
    <w:rsid w:val="00E22B41"/>
    <w:rsid w:val="00E22FC8"/>
    <w:rsid w:val="00E23267"/>
    <w:rsid w:val="00E2371B"/>
    <w:rsid w:val="00E23738"/>
    <w:rsid w:val="00E239F2"/>
    <w:rsid w:val="00E23B36"/>
    <w:rsid w:val="00E24615"/>
    <w:rsid w:val="00E247F9"/>
    <w:rsid w:val="00E248EB"/>
    <w:rsid w:val="00E2493E"/>
    <w:rsid w:val="00E2494D"/>
    <w:rsid w:val="00E24D4E"/>
    <w:rsid w:val="00E24E06"/>
    <w:rsid w:val="00E24E6C"/>
    <w:rsid w:val="00E25139"/>
    <w:rsid w:val="00E25162"/>
    <w:rsid w:val="00E2526E"/>
    <w:rsid w:val="00E2536E"/>
    <w:rsid w:val="00E25525"/>
    <w:rsid w:val="00E255DB"/>
    <w:rsid w:val="00E259B5"/>
    <w:rsid w:val="00E25B34"/>
    <w:rsid w:val="00E25B3B"/>
    <w:rsid w:val="00E25BC1"/>
    <w:rsid w:val="00E2623A"/>
    <w:rsid w:val="00E262F4"/>
    <w:rsid w:val="00E265E5"/>
    <w:rsid w:val="00E266DB"/>
    <w:rsid w:val="00E2670C"/>
    <w:rsid w:val="00E26774"/>
    <w:rsid w:val="00E26DA9"/>
    <w:rsid w:val="00E26E22"/>
    <w:rsid w:val="00E26E5D"/>
    <w:rsid w:val="00E26ED7"/>
    <w:rsid w:val="00E27125"/>
    <w:rsid w:val="00E2750E"/>
    <w:rsid w:val="00E27DFA"/>
    <w:rsid w:val="00E3054F"/>
    <w:rsid w:val="00E30629"/>
    <w:rsid w:val="00E30940"/>
    <w:rsid w:val="00E30B1A"/>
    <w:rsid w:val="00E30D01"/>
    <w:rsid w:val="00E30E2A"/>
    <w:rsid w:val="00E30EE8"/>
    <w:rsid w:val="00E3106C"/>
    <w:rsid w:val="00E31492"/>
    <w:rsid w:val="00E3159C"/>
    <w:rsid w:val="00E315F1"/>
    <w:rsid w:val="00E318CC"/>
    <w:rsid w:val="00E31985"/>
    <w:rsid w:val="00E31996"/>
    <w:rsid w:val="00E31B34"/>
    <w:rsid w:val="00E31B7C"/>
    <w:rsid w:val="00E31D4F"/>
    <w:rsid w:val="00E31F8D"/>
    <w:rsid w:val="00E32183"/>
    <w:rsid w:val="00E322B3"/>
    <w:rsid w:val="00E32367"/>
    <w:rsid w:val="00E32B1B"/>
    <w:rsid w:val="00E32B91"/>
    <w:rsid w:val="00E33122"/>
    <w:rsid w:val="00E33617"/>
    <w:rsid w:val="00E33778"/>
    <w:rsid w:val="00E33B14"/>
    <w:rsid w:val="00E34874"/>
    <w:rsid w:val="00E348DE"/>
    <w:rsid w:val="00E34B0B"/>
    <w:rsid w:val="00E34B52"/>
    <w:rsid w:val="00E34CD2"/>
    <w:rsid w:val="00E34DCF"/>
    <w:rsid w:val="00E34EAA"/>
    <w:rsid w:val="00E35232"/>
    <w:rsid w:val="00E35596"/>
    <w:rsid w:val="00E3574D"/>
    <w:rsid w:val="00E35764"/>
    <w:rsid w:val="00E35DA7"/>
    <w:rsid w:val="00E35F78"/>
    <w:rsid w:val="00E36749"/>
    <w:rsid w:val="00E36781"/>
    <w:rsid w:val="00E36866"/>
    <w:rsid w:val="00E36B37"/>
    <w:rsid w:val="00E36C4D"/>
    <w:rsid w:val="00E373CA"/>
    <w:rsid w:val="00E37426"/>
    <w:rsid w:val="00E3775A"/>
    <w:rsid w:val="00E3775C"/>
    <w:rsid w:val="00E37936"/>
    <w:rsid w:val="00E37BF5"/>
    <w:rsid w:val="00E40037"/>
    <w:rsid w:val="00E401F8"/>
    <w:rsid w:val="00E4035C"/>
    <w:rsid w:val="00E406E3"/>
    <w:rsid w:val="00E408DF"/>
    <w:rsid w:val="00E40D74"/>
    <w:rsid w:val="00E40E1C"/>
    <w:rsid w:val="00E40EF4"/>
    <w:rsid w:val="00E4106A"/>
    <w:rsid w:val="00E41263"/>
    <w:rsid w:val="00E4144F"/>
    <w:rsid w:val="00E41548"/>
    <w:rsid w:val="00E416E6"/>
    <w:rsid w:val="00E41739"/>
    <w:rsid w:val="00E41AA8"/>
    <w:rsid w:val="00E41B49"/>
    <w:rsid w:val="00E41C37"/>
    <w:rsid w:val="00E41CF2"/>
    <w:rsid w:val="00E41F70"/>
    <w:rsid w:val="00E41F9C"/>
    <w:rsid w:val="00E422C1"/>
    <w:rsid w:val="00E4243A"/>
    <w:rsid w:val="00E42C10"/>
    <w:rsid w:val="00E42F48"/>
    <w:rsid w:val="00E43B0D"/>
    <w:rsid w:val="00E43E19"/>
    <w:rsid w:val="00E44C3D"/>
    <w:rsid w:val="00E45E59"/>
    <w:rsid w:val="00E45F00"/>
    <w:rsid w:val="00E461C5"/>
    <w:rsid w:val="00E46FCC"/>
    <w:rsid w:val="00E472A2"/>
    <w:rsid w:val="00E473E5"/>
    <w:rsid w:val="00E479BB"/>
    <w:rsid w:val="00E47B78"/>
    <w:rsid w:val="00E5055C"/>
    <w:rsid w:val="00E50719"/>
    <w:rsid w:val="00E5082E"/>
    <w:rsid w:val="00E50920"/>
    <w:rsid w:val="00E50B2D"/>
    <w:rsid w:val="00E50B64"/>
    <w:rsid w:val="00E51259"/>
    <w:rsid w:val="00E51475"/>
    <w:rsid w:val="00E5159A"/>
    <w:rsid w:val="00E51788"/>
    <w:rsid w:val="00E518DB"/>
    <w:rsid w:val="00E51A45"/>
    <w:rsid w:val="00E51EAF"/>
    <w:rsid w:val="00E51ED0"/>
    <w:rsid w:val="00E51FAB"/>
    <w:rsid w:val="00E52100"/>
    <w:rsid w:val="00E52718"/>
    <w:rsid w:val="00E52A6D"/>
    <w:rsid w:val="00E52ADF"/>
    <w:rsid w:val="00E5344E"/>
    <w:rsid w:val="00E535B2"/>
    <w:rsid w:val="00E5382C"/>
    <w:rsid w:val="00E538E6"/>
    <w:rsid w:val="00E539DD"/>
    <w:rsid w:val="00E53C66"/>
    <w:rsid w:val="00E54104"/>
    <w:rsid w:val="00E54263"/>
    <w:rsid w:val="00E54CE4"/>
    <w:rsid w:val="00E55B93"/>
    <w:rsid w:val="00E55DC8"/>
    <w:rsid w:val="00E55F56"/>
    <w:rsid w:val="00E5615B"/>
    <w:rsid w:val="00E5634E"/>
    <w:rsid w:val="00E563B1"/>
    <w:rsid w:val="00E565B2"/>
    <w:rsid w:val="00E56603"/>
    <w:rsid w:val="00E56B25"/>
    <w:rsid w:val="00E56CB9"/>
    <w:rsid w:val="00E56F3B"/>
    <w:rsid w:val="00E56FED"/>
    <w:rsid w:val="00E57214"/>
    <w:rsid w:val="00E57533"/>
    <w:rsid w:val="00E577ED"/>
    <w:rsid w:val="00E57A4D"/>
    <w:rsid w:val="00E60356"/>
    <w:rsid w:val="00E606A7"/>
    <w:rsid w:val="00E607C8"/>
    <w:rsid w:val="00E6095E"/>
    <w:rsid w:val="00E60B60"/>
    <w:rsid w:val="00E60CB4"/>
    <w:rsid w:val="00E61095"/>
    <w:rsid w:val="00E616F9"/>
    <w:rsid w:val="00E61C6F"/>
    <w:rsid w:val="00E622F4"/>
    <w:rsid w:val="00E623A6"/>
    <w:rsid w:val="00E62495"/>
    <w:rsid w:val="00E6253B"/>
    <w:rsid w:val="00E62663"/>
    <w:rsid w:val="00E62A8F"/>
    <w:rsid w:val="00E62C1A"/>
    <w:rsid w:val="00E62CC3"/>
    <w:rsid w:val="00E62CDD"/>
    <w:rsid w:val="00E62D0D"/>
    <w:rsid w:val="00E63883"/>
    <w:rsid w:val="00E63DBB"/>
    <w:rsid w:val="00E63F64"/>
    <w:rsid w:val="00E64448"/>
    <w:rsid w:val="00E6464A"/>
    <w:rsid w:val="00E64BF4"/>
    <w:rsid w:val="00E651DF"/>
    <w:rsid w:val="00E6531A"/>
    <w:rsid w:val="00E653E7"/>
    <w:rsid w:val="00E65869"/>
    <w:rsid w:val="00E65EAE"/>
    <w:rsid w:val="00E65FA0"/>
    <w:rsid w:val="00E6602B"/>
    <w:rsid w:val="00E6613A"/>
    <w:rsid w:val="00E6632F"/>
    <w:rsid w:val="00E665EE"/>
    <w:rsid w:val="00E6699F"/>
    <w:rsid w:val="00E66C42"/>
    <w:rsid w:val="00E6735E"/>
    <w:rsid w:val="00E67415"/>
    <w:rsid w:val="00E677C5"/>
    <w:rsid w:val="00E67923"/>
    <w:rsid w:val="00E67980"/>
    <w:rsid w:val="00E70012"/>
    <w:rsid w:val="00E70184"/>
    <w:rsid w:val="00E701E9"/>
    <w:rsid w:val="00E702C9"/>
    <w:rsid w:val="00E704FA"/>
    <w:rsid w:val="00E70972"/>
    <w:rsid w:val="00E70B75"/>
    <w:rsid w:val="00E70CD3"/>
    <w:rsid w:val="00E70D89"/>
    <w:rsid w:val="00E712C7"/>
    <w:rsid w:val="00E713B0"/>
    <w:rsid w:val="00E71537"/>
    <w:rsid w:val="00E715F5"/>
    <w:rsid w:val="00E71E27"/>
    <w:rsid w:val="00E721F7"/>
    <w:rsid w:val="00E72455"/>
    <w:rsid w:val="00E7270C"/>
    <w:rsid w:val="00E728E1"/>
    <w:rsid w:val="00E72A04"/>
    <w:rsid w:val="00E72E26"/>
    <w:rsid w:val="00E72F31"/>
    <w:rsid w:val="00E72F32"/>
    <w:rsid w:val="00E73153"/>
    <w:rsid w:val="00E73614"/>
    <w:rsid w:val="00E736EB"/>
    <w:rsid w:val="00E7387D"/>
    <w:rsid w:val="00E73998"/>
    <w:rsid w:val="00E739E2"/>
    <w:rsid w:val="00E73B3A"/>
    <w:rsid w:val="00E73CFD"/>
    <w:rsid w:val="00E73FA0"/>
    <w:rsid w:val="00E74120"/>
    <w:rsid w:val="00E746D1"/>
    <w:rsid w:val="00E74D94"/>
    <w:rsid w:val="00E753C8"/>
    <w:rsid w:val="00E758F9"/>
    <w:rsid w:val="00E75BAE"/>
    <w:rsid w:val="00E75C26"/>
    <w:rsid w:val="00E75DD9"/>
    <w:rsid w:val="00E7635E"/>
    <w:rsid w:val="00E76600"/>
    <w:rsid w:val="00E7674C"/>
    <w:rsid w:val="00E76E48"/>
    <w:rsid w:val="00E76FDF"/>
    <w:rsid w:val="00E770AE"/>
    <w:rsid w:val="00E77846"/>
    <w:rsid w:val="00E77ABF"/>
    <w:rsid w:val="00E77B74"/>
    <w:rsid w:val="00E7EDAF"/>
    <w:rsid w:val="00E80026"/>
    <w:rsid w:val="00E8053F"/>
    <w:rsid w:val="00E808C4"/>
    <w:rsid w:val="00E80C56"/>
    <w:rsid w:val="00E80D03"/>
    <w:rsid w:val="00E8143E"/>
    <w:rsid w:val="00E815E7"/>
    <w:rsid w:val="00E81DB9"/>
    <w:rsid w:val="00E81FBC"/>
    <w:rsid w:val="00E82263"/>
    <w:rsid w:val="00E822E9"/>
    <w:rsid w:val="00E823B2"/>
    <w:rsid w:val="00E82639"/>
    <w:rsid w:val="00E82A61"/>
    <w:rsid w:val="00E82B25"/>
    <w:rsid w:val="00E82B33"/>
    <w:rsid w:val="00E8306B"/>
    <w:rsid w:val="00E83116"/>
    <w:rsid w:val="00E8315D"/>
    <w:rsid w:val="00E833F8"/>
    <w:rsid w:val="00E833FB"/>
    <w:rsid w:val="00E83937"/>
    <w:rsid w:val="00E83BB3"/>
    <w:rsid w:val="00E83BE5"/>
    <w:rsid w:val="00E83C53"/>
    <w:rsid w:val="00E83DCC"/>
    <w:rsid w:val="00E83FED"/>
    <w:rsid w:val="00E84099"/>
    <w:rsid w:val="00E841AA"/>
    <w:rsid w:val="00E84A02"/>
    <w:rsid w:val="00E84A85"/>
    <w:rsid w:val="00E859A1"/>
    <w:rsid w:val="00E85A0C"/>
    <w:rsid w:val="00E85D2B"/>
    <w:rsid w:val="00E85FF6"/>
    <w:rsid w:val="00E86081"/>
    <w:rsid w:val="00E8613C"/>
    <w:rsid w:val="00E861C1"/>
    <w:rsid w:val="00E86372"/>
    <w:rsid w:val="00E863C2"/>
    <w:rsid w:val="00E863FC"/>
    <w:rsid w:val="00E869E4"/>
    <w:rsid w:val="00E86A4E"/>
    <w:rsid w:val="00E86C29"/>
    <w:rsid w:val="00E86F77"/>
    <w:rsid w:val="00E87173"/>
    <w:rsid w:val="00E8766D"/>
    <w:rsid w:val="00E87690"/>
    <w:rsid w:val="00E876A8"/>
    <w:rsid w:val="00E87906"/>
    <w:rsid w:val="00E87F32"/>
    <w:rsid w:val="00E900D2"/>
    <w:rsid w:val="00E9031F"/>
    <w:rsid w:val="00E9042B"/>
    <w:rsid w:val="00E9052B"/>
    <w:rsid w:val="00E9071E"/>
    <w:rsid w:val="00E90782"/>
    <w:rsid w:val="00E90918"/>
    <w:rsid w:val="00E91229"/>
    <w:rsid w:val="00E91272"/>
    <w:rsid w:val="00E9187F"/>
    <w:rsid w:val="00E91CB2"/>
    <w:rsid w:val="00E91F3F"/>
    <w:rsid w:val="00E92136"/>
    <w:rsid w:val="00E9216C"/>
    <w:rsid w:val="00E92358"/>
    <w:rsid w:val="00E924CE"/>
    <w:rsid w:val="00E929DA"/>
    <w:rsid w:val="00E92A3D"/>
    <w:rsid w:val="00E92A73"/>
    <w:rsid w:val="00E92C49"/>
    <w:rsid w:val="00E92CF3"/>
    <w:rsid w:val="00E92DC9"/>
    <w:rsid w:val="00E93373"/>
    <w:rsid w:val="00E935A9"/>
    <w:rsid w:val="00E935D8"/>
    <w:rsid w:val="00E93809"/>
    <w:rsid w:val="00E93E56"/>
    <w:rsid w:val="00E93E99"/>
    <w:rsid w:val="00E94107"/>
    <w:rsid w:val="00E941B2"/>
    <w:rsid w:val="00E94417"/>
    <w:rsid w:val="00E945E2"/>
    <w:rsid w:val="00E94A70"/>
    <w:rsid w:val="00E94B4A"/>
    <w:rsid w:val="00E94CEE"/>
    <w:rsid w:val="00E94D1B"/>
    <w:rsid w:val="00E94DAD"/>
    <w:rsid w:val="00E94FF7"/>
    <w:rsid w:val="00E95149"/>
    <w:rsid w:val="00E951A6"/>
    <w:rsid w:val="00E95443"/>
    <w:rsid w:val="00E955BD"/>
    <w:rsid w:val="00E95C00"/>
    <w:rsid w:val="00E95D4D"/>
    <w:rsid w:val="00E95EB1"/>
    <w:rsid w:val="00E95FC8"/>
    <w:rsid w:val="00E960FC"/>
    <w:rsid w:val="00E9629D"/>
    <w:rsid w:val="00E963EE"/>
    <w:rsid w:val="00E96540"/>
    <w:rsid w:val="00E969C5"/>
    <w:rsid w:val="00E96C59"/>
    <w:rsid w:val="00E96F13"/>
    <w:rsid w:val="00E9731B"/>
    <w:rsid w:val="00E975F2"/>
    <w:rsid w:val="00E9773C"/>
    <w:rsid w:val="00E977C9"/>
    <w:rsid w:val="00E979F6"/>
    <w:rsid w:val="00E97C0A"/>
    <w:rsid w:val="00E97CCF"/>
    <w:rsid w:val="00E97E7E"/>
    <w:rsid w:val="00E97EE2"/>
    <w:rsid w:val="00EA0034"/>
    <w:rsid w:val="00EA0151"/>
    <w:rsid w:val="00EA0169"/>
    <w:rsid w:val="00EA046B"/>
    <w:rsid w:val="00EA0594"/>
    <w:rsid w:val="00EA05CA"/>
    <w:rsid w:val="00EA0901"/>
    <w:rsid w:val="00EA0C36"/>
    <w:rsid w:val="00EA0CA7"/>
    <w:rsid w:val="00EA111E"/>
    <w:rsid w:val="00EA117E"/>
    <w:rsid w:val="00EA14FE"/>
    <w:rsid w:val="00EA15CB"/>
    <w:rsid w:val="00EA1624"/>
    <w:rsid w:val="00EA188F"/>
    <w:rsid w:val="00EA192F"/>
    <w:rsid w:val="00EA2346"/>
    <w:rsid w:val="00EA24E9"/>
    <w:rsid w:val="00EA2547"/>
    <w:rsid w:val="00EA2591"/>
    <w:rsid w:val="00EA25AB"/>
    <w:rsid w:val="00EA25D9"/>
    <w:rsid w:val="00EA2D7C"/>
    <w:rsid w:val="00EA32B2"/>
    <w:rsid w:val="00EA341B"/>
    <w:rsid w:val="00EA37BD"/>
    <w:rsid w:val="00EA3860"/>
    <w:rsid w:val="00EA3968"/>
    <w:rsid w:val="00EA3D18"/>
    <w:rsid w:val="00EA3F7D"/>
    <w:rsid w:val="00EA439C"/>
    <w:rsid w:val="00EA4423"/>
    <w:rsid w:val="00EA480D"/>
    <w:rsid w:val="00EA4E09"/>
    <w:rsid w:val="00EA4F69"/>
    <w:rsid w:val="00EA51D8"/>
    <w:rsid w:val="00EA563F"/>
    <w:rsid w:val="00EA572F"/>
    <w:rsid w:val="00EA5D17"/>
    <w:rsid w:val="00EA5D33"/>
    <w:rsid w:val="00EA5EA7"/>
    <w:rsid w:val="00EA6037"/>
    <w:rsid w:val="00EA65D8"/>
    <w:rsid w:val="00EA67E3"/>
    <w:rsid w:val="00EA6C3F"/>
    <w:rsid w:val="00EA6CBE"/>
    <w:rsid w:val="00EA6D22"/>
    <w:rsid w:val="00EA7174"/>
    <w:rsid w:val="00EA7244"/>
    <w:rsid w:val="00EA7D6C"/>
    <w:rsid w:val="00EB0513"/>
    <w:rsid w:val="00EB0C47"/>
    <w:rsid w:val="00EB0E44"/>
    <w:rsid w:val="00EB0FBA"/>
    <w:rsid w:val="00EB112F"/>
    <w:rsid w:val="00EB12DD"/>
    <w:rsid w:val="00EB14C0"/>
    <w:rsid w:val="00EB1A07"/>
    <w:rsid w:val="00EB1CA6"/>
    <w:rsid w:val="00EB1D39"/>
    <w:rsid w:val="00EB211F"/>
    <w:rsid w:val="00EB2355"/>
    <w:rsid w:val="00EB28D2"/>
    <w:rsid w:val="00EB2EE7"/>
    <w:rsid w:val="00EB2F10"/>
    <w:rsid w:val="00EB317D"/>
    <w:rsid w:val="00EB35A7"/>
    <w:rsid w:val="00EB38EC"/>
    <w:rsid w:val="00EB3A77"/>
    <w:rsid w:val="00EB3D13"/>
    <w:rsid w:val="00EB3D42"/>
    <w:rsid w:val="00EB3D71"/>
    <w:rsid w:val="00EB3DD0"/>
    <w:rsid w:val="00EB3DFD"/>
    <w:rsid w:val="00EB4515"/>
    <w:rsid w:val="00EB4A12"/>
    <w:rsid w:val="00EB4B34"/>
    <w:rsid w:val="00EB4BF7"/>
    <w:rsid w:val="00EB4C73"/>
    <w:rsid w:val="00EB5105"/>
    <w:rsid w:val="00EB516D"/>
    <w:rsid w:val="00EB5222"/>
    <w:rsid w:val="00EB55D3"/>
    <w:rsid w:val="00EB5A15"/>
    <w:rsid w:val="00EB5CFA"/>
    <w:rsid w:val="00EB5E4C"/>
    <w:rsid w:val="00EB5E69"/>
    <w:rsid w:val="00EB5FE2"/>
    <w:rsid w:val="00EB6332"/>
    <w:rsid w:val="00EB6474"/>
    <w:rsid w:val="00EB648A"/>
    <w:rsid w:val="00EB64F9"/>
    <w:rsid w:val="00EB65A7"/>
    <w:rsid w:val="00EB694F"/>
    <w:rsid w:val="00EB6DD9"/>
    <w:rsid w:val="00EB712E"/>
    <w:rsid w:val="00EB7223"/>
    <w:rsid w:val="00EB78AA"/>
    <w:rsid w:val="00EB78BE"/>
    <w:rsid w:val="00EB78E2"/>
    <w:rsid w:val="00EC0239"/>
    <w:rsid w:val="00EC029D"/>
    <w:rsid w:val="00EC030B"/>
    <w:rsid w:val="00EC0324"/>
    <w:rsid w:val="00EC05CE"/>
    <w:rsid w:val="00EC070E"/>
    <w:rsid w:val="00EC07FE"/>
    <w:rsid w:val="00EC0B37"/>
    <w:rsid w:val="00EC0DC8"/>
    <w:rsid w:val="00EC0DF0"/>
    <w:rsid w:val="00EC115A"/>
    <w:rsid w:val="00EC159C"/>
    <w:rsid w:val="00EC15C9"/>
    <w:rsid w:val="00EC1B04"/>
    <w:rsid w:val="00EC1BA2"/>
    <w:rsid w:val="00EC1CAB"/>
    <w:rsid w:val="00EC1E22"/>
    <w:rsid w:val="00EC226A"/>
    <w:rsid w:val="00EC2416"/>
    <w:rsid w:val="00EC2AE7"/>
    <w:rsid w:val="00EC2D60"/>
    <w:rsid w:val="00EC32E0"/>
    <w:rsid w:val="00EC34A2"/>
    <w:rsid w:val="00EC3923"/>
    <w:rsid w:val="00EC3A3F"/>
    <w:rsid w:val="00EC3FEE"/>
    <w:rsid w:val="00EC4252"/>
    <w:rsid w:val="00EC431D"/>
    <w:rsid w:val="00EC458E"/>
    <w:rsid w:val="00EC4A15"/>
    <w:rsid w:val="00EC4F71"/>
    <w:rsid w:val="00EC5300"/>
    <w:rsid w:val="00EC53EE"/>
    <w:rsid w:val="00EC5BA3"/>
    <w:rsid w:val="00EC5D47"/>
    <w:rsid w:val="00EC62EA"/>
    <w:rsid w:val="00EC644D"/>
    <w:rsid w:val="00EC6FC6"/>
    <w:rsid w:val="00EC7384"/>
    <w:rsid w:val="00EC7385"/>
    <w:rsid w:val="00EC73DB"/>
    <w:rsid w:val="00EC7521"/>
    <w:rsid w:val="00EC7765"/>
    <w:rsid w:val="00EC7810"/>
    <w:rsid w:val="00EC7C3A"/>
    <w:rsid w:val="00EC7C71"/>
    <w:rsid w:val="00EC7E91"/>
    <w:rsid w:val="00ED0470"/>
    <w:rsid w:val="00ED08F0"/>
    <w:rsid w:val="00ED0B35"/>
    <w:rsid w:val="00ED0C02"/>
    <w:rsid w:val="00ED0F13"/>
    <w:rsid w:val="00ED1DDC"/>
    <w:rsid w:val="00ED1F9A"/>
    <w:rsid w:val="00ED2537"/>
    <w:rsid w:val="00ED2EC3"/>
    <w:rsid w:val="00ED3120"/>
    <w:rsid w:val="00ED328E"/>
    <w:rsid w:val="00ED349F"/>
    <w:rsid w:val="00ED396E"/>
    <w:rsid w:val="00ED3D97"/>
    <w:rsid w:val="00ED46B7"/>
    <w:rsid w:val="00ED4F69"/>
    <w:rsid w:val="00ED501F"/>
    <w:rsid w:val="00ED515E"/>
    <w:rsid w:val="00ED55BA"/>
    <w:rsid w:val="00ED5A0F"/>
    <w:rsid w:val="00ED5D61"/>
    <w:rsid w:val="00ED5FC7"/>
    <w:rsid w:val="00ED616A"/>
    <w:rsid w:val="00ED629C"/>
    <w:rsid w:val="00ED62B6"/>
    <w:rsid w:val="00ED6591"/>
    <w:rsid w:val="00ED66A7"/>
    <w:rsid w:val="00ED66BC"/>
    <w:rsid w:val="00ED6D53"/>
    <w:rsid w:val="00ED7933"/>
    <w:rsid w:val="00ED79DD"/>
    <w:rsid w:val="00ED7E84"/>
    <w:rsid w:val="00ED7F8C"/>
    <w:rsid w:val="00EE01B2"/>
    <w:rsid w:val="00EE040A"/>
    <w:rsid w:val="00EE067B"/>
    <w:rsid w:val="00EE077F"/>
    <w:rsid w:val="00EE0B6E"/>
    <w:rsid w:val="00EE0DE1"/>
    <w:rsid w:val="00EE1138"/>
    <w:rsid w:val="00EE1833"/>
    <w:rsid w:val="00EE1B9E"/>
    <w:rsid w:val="00EE1FB5"/>
    <w:rsid w:val="00EE2233"/>
    <w:rsid w:val="00EE25DA"/>
    <w:rsid w:val="00EE33F4"/>
    <w:rsid w:val="00EE3704"/>
    <w:rsid w:val="00EE3AF6"/>
    <w:rsid w:val="00EE3CD2"/>
    <w:rsid w:val="00EE3D8C"/>
    <w:rsid w:val="00EE3E1C"/>
    <w:rsid w:val="00EE44F8"/>
    <w:rsid w:val="00EE481B"/>
    <w:rsid w:val="00EE4BAD"/>
    <w:rsid w:val="00EE4CE3"/>
    <w:rsid w:val="00EE507A"/>
    <w:rsid w:val="00EE50F2"/>
    <w:rsid w:val="00EE534E"/>
    <w:rsid w:val="00EE53A2"/>
    <w:rsid w:val="00EE53BA"/>
    <w:rsid w:val="00EE5467"/>
    <w:rsid w:val="00EE54E5"/>
    <w:rsid w:val="00EE5749"/>
    <w:rsid w:val="00EE5B05"/>
    <w:rsid w:val="00EE5D3E"/>
    <w:rsid w:val="00EE5E5F"/>
    <w:rsid w:val="00EE61CD"/>
    <w:rsid w:val="00EE6303"/>
    <w:rsid w:val="00EE64A4"/>
    <w:rsid w:val="00EE7156"/>
    <w:rsid w:val="00EE7216"/>
    <w:rsid w:val="00EE72DD"/>
    <w:rsid w:val="00EE788E"/>
    <w:rsid w:val="00EE7897"/>
    <w:rsid w:val="00EE7984"/>
    <w:rsid w:val="00EE7A62"/>
    <w:rsid w:val="00EE7D81"/>
    <w:rsid w:val="00EF0052"/>
    <w:rsid w:val="00EF030F"/>
    <w:rsid w:val="00EF0504"/>
    <w:rsid w:val="00EF057A"/>
    <w:rsid w:val="00EF0659"/>
    <w:rsid w:val="00EF07A3"/>
    <w:rsid w:val="00EF0A36"/>
    <w:rsid w:val="00EF0C5A"/>
    <w:rsid w:val="00EF1193"/>
    <w:rsid w:val="00EF1618"/>
    <w:rsid w:val="00EF164C"/>
    <w:rsid w:val="00EF194F"/>
    <w:rsid w:val="00EF1DA1"/>
    <w:rsid w:val="00EF1DCB"/>
    <w:rsid w:val="00EF1F98"/>
    <w:rsid w:val="00EF2198"/>
    <w:rsid w:val="00EF2401"/>
    <w:rsid w:val="00EF25C1"/>
    <w:rsid w:val="00EF2A00"/>
    <w:rsid w:val="00EF2C21"/>
    <w:rsid w:val="00EF3777"/>
    <w:rsid w:val="00EF3B2A"/>
    <w:rsid w:val="00EF3D87"/>
    <w:rsid w:val="00EF4086"/>
    <w:rsid w:val="00EF414B"/>
    <w:rsid w:val="00EF4211"/>
    <w:rsid w:val="00EF43BF"/>
    <w:rsid w:val="00EF44FF"/>
    <w:rsid w:val="00EF4601"/>
    <w:rsid w:val="00EF47DE"/>
    <w:rsid w:val="00EF486A"/>
    <w:rsid w:val="00EF4BF2"/>
    <w:rsid w:val="00EF4C27"/>
    <w:rsid w:val="00EF4C6B"/>
    <w:rsid w:val="00EF4CC9"/>
    <w:rsid w:val="00EF4D3A"/>
    <w:rsid w:val="00EF517A"/>
    <w:rsid w:val="00EF51F2"/>
    <w:rsid w:val="00EF5448"/>
    <w:rsid w:val="00EF5692"/>
    <w:rsid w:val="00EF5707"/>
    <w:rsid w:val="00EF58B0"/>
    <w:rsid w:val="00EF594B"/>
    <w:rsid w:val="00EF5D1B"/>
    <w:rsid w:val="00EF5DC5"/>
    <w:rsid w:val="00EF5F8A"/>
    <w:rsid w:val="00EF6061"/>
    <w:rsid w:val="00EF6F2C"/>
    <w:rsid w:val="00EF6FD3"/>
    <w:rsid w:val="00EF7501"/>
    <w:rsid w:val="00EF76C8"/>
    <w:rsid w:val="00EF7C90"/>
    <w:rsid w:val="00EF7DA8"/>
    <w:rsid w:val="00F001ED"/>
    <w:rsid w:val="00F002B9"/>
    <w:rsid w:val="00F0036B"/>
    <w:rsid w:val="00F0055B"/>
    <w:rsid w:val="00F0072B"/>
    <w:rsid w:val="00F0098C"/>
    <w:rsid w:val="00F00A58"/>
    <w:rsid w:val="00F00B04"/>
    <w:rsid w:val="00F00C05"/>
    <w:rsid w:val="00F00DE7"/>
    <w:rsid w:val="00F00E52"/>
    <w:rsid w:val="00F0102A"/>
    <w:rsid w:val="00F012BF"/>
    <w:rsid w:val="00F0144E"/>
    <w:rsid w:val="00F0146D"/>
    <w:rsid w:val="00F0154F"/>
    <w:rsid w:val="00F0164B"/>
    <w:rsid w:val="00F01744"/>
    <w:rsid w:val="00F017FF"/>
    <w:rsid w:val="00F01932"/>
    <w:rsid w:val="00F01E8F"/>
    <w:rsid w:val="00F01FD4"/>
    <w:rsid w:val="00F0234E"/>
    <w:rsid w:val="00F0241F"/>
    <w:rsid w:val="00F027A0"/>
    <w:rsid w:val="00F029E9"/>
    <w:rsid w:val="00F032EE"/>
    <w:rsid w:val="00F034F8"/>
    <w:rsid w:val="00F036CC"/>
    <w:rsid w:val="00F03AD8"/>
    <w:rsid w:val="00F03C92"/>
    <w:rsid w:val="00F03CD8"/>
    <w:rsid w:val="00F042FD"/>
    <w:rsid w:val="00F045B2"/>
    <w:rsid w:val="00F04A69"/>
    <w:rsid w:val="00F04AFF"/>
    <w:rsid w:val="00F04BEF"/>
    <w:rsid w:val="00F04C86"/>
    <w:rsid w:val="00F04D59"/>
    <w:rsid w:val="00F050AB"/>
    <w:rsid w:val="00F052A7"/>
    <w:rsid w:val="00F053C5"/>
    <w:rsid w:val="00F05A91"/>
    <w:rsid w:val="00F05E5A"/>
    <w:rsid w:val="00F06239"/>
    <w:rsid w:val="00F062A4"/>
    <w:rsid w:val="00F068DC"/>
    <w:rsid w:val="00F069C5"/>
    <w:rsid w:val="00F07215"/>
    <w:rsid w:val="00F072A7"/>
    <w:rsid w:val="00F07517"/>
    <w:rsid w:val="00F077B4"/>
    <w:rsid w:val="00F07B6D"/>
    <w:rsid w:val="00F10031"/>
    <w:rsid w:val="00F10245"/>
    <w:rsid w:val="00F104E5"/>
    <w:rsid w:val="00F105EF"/>
    <w:rsid w:val="00F106A4"/>
    <w:rsid w:val="00F10941"/>
    <w:rsid w:val="00F10D8F"/>
    <w:rsid w:val="00F10E95"/>
    <w:rsid w:val="00F11208"/>
    <w:rsid w:val="00F11522"/>
    <w:rsid w:val="00F1178D"/>
    <w:rsid w:val="00F117A9"/>
    <w:rsid w:val="00F1185A"/>
    <w:rsid w:val="00F11A03"/>
    <w:rsid w:val="00F11B87"/>
    <w:rsid w:val="00F11E7A"/>
    <w:rsid w:val="00F12412"/>
    <w:rsid w:val="00F127A2"/>
    <w:rsid w:val="00F12B3C"/>
    <w:rsid w:val="00F1308D"/>
    <w:rsid w:val="00F13215"/>
    <w:rsid w:val="00F13669"/>
    <w:rsid w:val="00F13AB5"/>
    <w:rsid w:val="00F13C8D"/>
    <w:rsid w:val="00F13F06"/>
    <w:rsid w:val="00F14187"/>
    <w:rsid w:val="00F1437D"/>
    <w:rsid w:val="00F1472E"/>
    <w:rsid w:val="00F151E9"/>
    <w:rsid w:val="00F15C21"/>
    <w:rsid w:val="00F15CBD"/>
    <w:rsid w:val="00F15F1D"/>
    <w:rsid w:val="00F15F97"/>
    <w:rsid w:val="00F160F4"/>
    <w:rsid w:val="00F161A5"/>
    <w:rsid w:val="00F16369"/>
    <w:rsid w:val="00F168F2"/>
    <w:rsid w:val="00F16D01"/>
    <w:rsid w:val="00F16D66"/>
    <w:rsid w:val="00F16D6D"/>
    <w:rsid w:val="00F16E08"/>
    <w:rsid w:val="00F16E96"/>
    <w:rsid w:val="00F1758C"/>
    <w:rsid w:val="00F175CE"/>
    <w:rsid w:val="00F17627"/>
    <w:rsid w:val="00F1787C"/>
    <w:rsid w:val="00F178DF"/>
    <w:rsid w:val="00F17B8C"/>
    <w:rsid w:val="00F17DCA"/>
    <w:rsid w:val="00F2024A"/>
    <w:rsid w:val="00F2035B"/>
    <w:rsid w:val="00F2038A"/>
    <w:rsid w:val="00F2055E"/>
    <w:rsid w:val="00F2080F"/>
    <w:rsid w:val="00F20A30"/>
    <w:rsid w:val="00F20BEE"/>
    <w:rsid w:val="00F20DFD"/>
    <w:rsid w:val="00F20F19"/>
    <w:rsid w:val="00F20F38"/>
    <w:rsid w:val="00F21910"/>
    <w:rsid w:val="00F21A4C"/>
    <w:rsid w:val="00F21C96"/>
    <w:rsid w:val="00F21E94"/>
    <w:rsid w:val="00F21FB0"/>
    <w:rsid w:val="00F22247"/>
    <w:rsid w:val="00F2282C"/>
    <w:rsid w:val="00F22D70"/>
    <w:rsid w:val="00F22E3B"/>
    <w:rsid w:val="00F2324A"/>
    <w:rsid w:val="00F234F3"/>
    <w:rsid w:val="00F23B59"/>
    <w:rsid w:val="00F24028"/>
    <w:rsid w:val="00F242F7"/>
    <w:rsid w:val="00F24686"/>
    <w:rsid w:val="00F248EB"/>
    <w:rsid w:val="00F24B92"/>
    <w:rsid w:val="00F250F4"/>
    <w:rsid w:val="00F25142"/>
    <w:rsid w:val="00F25829"/>
    <w:rsid w:val="00F25D83"/>
    <w:rsid w:val="00F2617F"/>
    <w:rsid w:val="00F2626E"/>
    <w:rsid w:val="00F2668E"/>
    <w:rsid w:val="00F26C94"/>
    <w:rsid w:val="00F26D5F"/>
    <w:rsid w:val="00F26DBE"/>
    <w:rsid w:val="00F27392"/>
    <w:rsid w:val="00F274FA"/>
    <w:rsid w:val="00F27699"/>
    <w:rsid w:val="00F2779E"/>
    <w:rsid w:val="00F27923"/>
    <w:rsid w:val="00F27B48"/>
    <w:rsid w:val="00F27CD9"/>
    <w:rsid w:val="00F30062"/>
    <w:rsid w:val="00F30C0F"/>
    <w:rsid w:val="00F3110A"/>
    <w:rsid w:val="00F31219"/>
    <w:rsid w:val="00F31412"/>
    <w:rsid w:val="00F3149A"/>
    <w:rsid w:val="00F317F2"/>
    <w:rsid w:val="00F31894"/>
    <w:rsid w:val="00F31947"/>
    <w:rsid w:val="00F3194C"/>
    <w:rsid w:val="00F31C70"/>
    <w:rsid w:val="00F31D55"/>
    <w:rsid w:val="00F31DD2"/>
    <w:rsid w:val="00F31EC8"/>
    <w:rsid w:val="00F322AA"/>
    <w:rsid w:val="00F32AD1"/>
    <w:rsid w:val="00F32EE4"/>
    <w:rsid w:val="00F32FD9"/>
    <w:rsid w:val="00F33407"/>
    <w:rsid w:val="00F33512"/>
    <w:rsid w:val="00F3383F"/>
    <w:rsid w:val="00F3390F"/>
    <w:rsid w:val="00F3396A"/>
    <w:rsid w:val="00F33984"/>
    <w:rsid w:val="00F33B5F"/>
    <w:rsid w:val="00F33CCA"/>
    <w:rsid w:val="00F3424D"/>
    <w:rsid w:val="00F345AD"/>
    <w:rsid w:val="00F34EFC"/>
    <w:rsid w:val="00F35079"/>
    <w:rsid w:val="00F35516"/>
    <w:rsid w:val="00F35D13"/>
    <w:rsid w:val="00F35D57"/>
    <w:rsid w:val="00F35D76"/>
    <w:rsid w:val="00F35ECF"/>
    <w:rsid w:val="00F35F8C"/>
    <w:rsid w:val="00F3651D"/>
    <w:rsid w:val="00F366E6"/>
    <w:rsid w:val="00F3673B"/>
    <w:rsid w:val="00F3689F"/>
    <w:rsid w:val="00F3690B"/>
    <w:rsid w:val="00F36AAD"/>
    <w:rsid w:val="00F36D5D"/>
    <w:rsid w:val="00F36D84"/>
    <w:rsid w:val="00F36DBE"/>
    <w:rsid w:val="00F3718F"/>
    <w:rsid w:val="00F37828"/>
    <w:rsid w:val="00F37833"/>
    <w:rsid w:val="00F37DF1"/>
    <w:rsid w:val="00F37E08"/>
    <w:rsid w:val="00F37F44"/>
    <w:rsid w:val="00F4040B"/>
    <w:rsid w:val="00F409FA"/>
    <w:rsid w:val="00F40C2B"/>
    <w:rsid w:val="00F40C63"/>
    <w:rsid w:val="00F41239"/>
    <w:rsid w:val="00F41381"/>
    <w:rsid w:val="00F41761"/>
    <w:rsid w:val="00F41B3D"/>
    <w:rsid w:val="00F41D0C"/>
    <w:rsid w:val="00F41D69"/>
    <w:rsid w:val="00F41E2D"/>
    <w:rsid w:val="00F41EAF"/>
    <w:rsid w:val="00F41F07"/>
    <w:rsid w:val="00F41F5C"/>
    <w:rsid w:val="00F41FC5"/>
    <w:rsid w:val="00F42536"/>
    <w:rsid w:val="00F42DAF"/>
    <w:rsid w:val="00F432CC"/>
    <w:rsid w:val="00F43343"/>
    <w:rsid w:val="00F438A1"/>
    <w:rsid w:val="00F43A66"/>
    <w:rsid w:val="00F43C07"/>
    <w:rsid w:val="00F43C8A"/>
    <w:rsid w:val="00F43FA9"/>
    <w:rsid w:val="00F440C2"/>
    <w:rsid w:val="00F44224"/>
    <w:rsid w:val="00F4435F"/>
    <w:rsid w:val="00F4461B"/>
    <w:rsid w:val="00F44B6E"/>
    <w:rsid w:val="00F44ED8"/>
    <w:rsid w:val="00F44EDE"/>
    <w:rsid w:val="00F45868"/>
    <w:rsid w:val="00F45C57"/>
    <w:rsid w:val="00F45F56"/>
    <w:rsid w:val="00F461F8"/>
    <w:rsid w:val="00F46388"/>
    <w:rsid w:val="00F46434"/>
    <w:rsid w:val="00F4649C"/>
    <w:rsid w:val="00F467A6"/>
    <w:rsid w:val="00F4682C"/>
    <w:rsid w:val="00F46A4D"/>
    <w:rsid w:val="00F4717A"/>
    <w:rsid w:val="00F47752"/>
    <w:rsid w:val="00F477FD"/>
    <w:rsid w:val="00F47939"/>
    <w:rsid w:val="00F47A77"/>
    <w:rsid w:val="00F47BDC"/>
    <w:rsid w:val="00F504B0"/>
    <w:rsid w:val="00F506FE"/>
    <w:rsid w:val="00F507DA"/>
    <w:rsid w:val="00F50900"/>
    <w:rsid w:val="00F50CF7"/>
    <w:rsid w:val="00F50D62"/>
    <w:rsid w:val="00F50D63"/>
    <w:rsid w:val="00F5149C"/>
    <w:rsid w:val="00F515E2"/>
    <w:rsid w:val="00F51D60"/>
    <w:rsid w:val="00F51F41"/>
    <w:rsid w:val="00F51F95"/>
    <w:rsid w:val="00F520DC"/>
    <w:rsid w:val="00F52B61"/>
    <w:rsid w:val="00F530B7"/>
    <w:rsid w:val="00F53442"/>
    <w:rsid w:val="00F5348B"/>
    <w:rsid w:val="00F53BE3"/>
    <w:rsid w:val="00F53DD4"/>
    <w:rsid w:val="00F53F19"/>
    <w:rsid w:val="00F5454B"/>
    <w:rsid w:val="00F5459B"/>
    <w:rsid w:val="00F546E7"/>
    <w:rsid w:val="00F54912"/>
    <w:rsid w:val="00F54A69"/>
    <w:rsid w:val="00F54C29"/>
    <w:rsid w:val="00F54EE3"/>
    <w:rsid w:val="00F55533"/>
    <w:rsid w:val="00F55749"/>
    <w:rsid w:val="00F55D16"/>
    <w:rsid w:val="00F56419"/>
    <w:rsid w:val="00F568B3"/>
    <w:rsid w:val="00F56ACA"/>
    <w:rsid w:val="00F56C48"/>
    <w:rsid w:val="00F57B17"/>
    <w:rsid w:val="00F601A5"/>
    <w:rsid w:val="00F603F4"/>
    <w:rsid w:val="00F6053B"/>
    <w:rsid w:val="00F605D7"/>
    <w:rsid w:val="00F605F9"/>
    <w:rsid w:val="00F60685"/>
    <w:rsid w:val="00F60BA1"/>
    <w:rsid w:val="00F614D3"/>
    <w:rsid w:val="00F61AF0"/>
    <w:rsid w:val="00F61BA1"/>
    <w:rsid w:val="00F61E0C"/>
    <w:rsid w:val="00F623DD"/>
    <w:rsid w:val="00F62639"/>
    <w:rsid w:val="00F6284F"/>
    <w:rsid w:val="00F6291D"/>
    <w:rsid w:val="00F629B3"/>
    <w:rsid w:val="00F62AF2"/>
    <w:rsid w:val="00F62B65"/>
    <w:rsid w:val="00F62DD4"/>
    <w:rsid w:val="00F62DDA"/>
    <w:rsid w:val="00F6314B"/>
    <w:rsid w:val="00F632F6"/>
    <w:rsid w:val="00F63334"/>
    <w:rsid w:val="00F63336"/>
    <w:rsid w:val="00F6355B"/>
    <w:rsid w:val="00F63757"/>
    <w:rsid w:val="00F646B0"/>
    <w:rsid w:val="00F64A23"/>
    <w:rsid w:val="00F64CC0"/>
    <w:rsid w:val="00F64D73"/>
    <w:rsid w:val="00F64EC8"/>
    <w:rsid w:val="00F6502D"/>
    <w:rsid w:val="00F653B9"/>
    <w:rsid w:val="00F654FF"/>
    <w:rsid w:val="00F657A3"/>
    <w:rsid w:val="00F657AC"/>
    <w:rsid w:val="00F658FE"/>
    <w:rsid w:val="00F65958"/>
    <w:rsid w:val="00F65FC1"/>
    <w:rsid w:val="00F66021"/>
    <w:rsid w:val="00F664EF"/>
    <w:rsid w:val="00F66D8D"/>
    <w:rsid w:val="00F66DB2"/>
    <w:rsid w:val="00F67476"/>
    <w:rsid w:val="00F67553"/>
    <w:rsid w:val="00F67937"/>
    <w:rsid w:val="00F67D6E"/>
    <w:rsid w:val="00F69FB4"/>
    <w:rsid w:val="00F7077E"/>
    <w:rsid w:val="00F70817"/>
    <w:rsid w:val="00F708D0"/>
    <w:rsid w:val="00F70A08"/>
    <w:rsid w:val="00F70B4F"/>
    <w:rsid w:val="00F70EA2"/>
    <w:rsid w:val="00F710B8"/>
    <w:rsid w:val="00F7115A"/>
    <w:rsid w:val="00F711ED"/>
    <w:rsid w:val="00F71811"/>
    <w:rsid w:val="00F718EC"/>
    <w:rsid w:val="00F7217F"/>
    <w:rsid w:val="00F7239B"/>
    <w:rsid w:val="00F72500"/>
    <w:rsid w:val="00F729C6"/>
    <w:rsid w:val="00F72A31"/>
    <w:rsid w:val="00F73392"/>
    <w:rsid w:val="00F733E9"/>
    <w:rsid w:val="00F73746"/>
    <w:rsid w:val="00F7377E"/>
    <w:rsid w:val="00F73A7E"/>
    <w:rsid w:val="00F73D09"/>
    <w:rsid w:val="00F73F34"/>
    <w:rsid w:val="00F74185"/>
    <w:rsid w:val="00F7419E"/>
    <w:rsid w:val="00F742CE"/>
    <w:rsid w:val="00F74328"/>
    <w:rsid w:val="00F74587"/>
    <w:rsid w:val="00F7465B"/>
    <w:rsid w:val="00F74922"/>
    <w:rsid w:val="00F74A17"/>
    <w:rsid w:val="00F750B6"/>
    <w:rsid w:val="00F752F0"/>
    <w:rsid w:val="00F75DC7"/>
    <w:rsid w:val="00F7620F"/>
    <w:rsid w:val="00F76359"/>
    <w:rsid w:val="00F76658"/>
    <w:rsid w:val="00F76B84"/>
    <w:rsid w:val="00F76C53"/>
    <w:rsid w:val="00F77AE7"/>
    <w:rsid w:val="00F8007E"/>
    <w:rsid w:val="00F80302"/>
    <w:rsid w:val="00F8078B"/>
    <w:rsid w:val="00F80A84"/>
    <w:rsid w:val="00F80A9A"/>
    <w:rsid w:val="00F80CA7"/>
    <w:rsid w:val="00F80D2D"/>
    <w:rsid w:val="00F80E9B"/>
    <w:rsid w:val="00F80EAE"/>
    <w:rsid w:val="00F80F2C"/>
    <w:rsid w:val="00F81D1D"/>
    <w:rsid w:val="00F81DD9"/>
    <w:rsid w:val="00F81EF0"/>
    <w:rsid w:val="00F81F7A"/>
    <w:rsid w:val="00F82206"/>
    <w:rsid w:val="00F822C0"/>
    <w:rsid w:val="00F824DB"/>
    <w:rsid w:val="00F826AA"/>
    <w:rsid w:val="00F82B4A"/>
    <w:rsid w:val="00F82C62"/>
    <w:rsid w:val="00F82D8C"/>
    <w:rsid w:val="00F82EC6"/>
    <w:rsid w:val="00F82EE2"/>
    <w:rsid w:val="00F830E1"/>
    <w:rsid w:val="00F831EC"/>
    <w:rsid w:val="00F8343A"/>
    <w:rsid w:val="00F83BA9"/>
    <w:rsid w:val="00F83BD1"/>
    <w:rsid w:val="00F83C5B"/>
    <w:rsid w:val="00F83D3B"/>
    <w:rsid w:val="00F83ED7"/>
    <w:rsid w:val="00F83F85"/>
    <w:rsid w:val="00F8407D"/>
    <w:rsid w:val="00F84852"/>
    <w:rsid w:val="00F84AE4"/>
    <w:rsid w:val="00F84BF5"/>
    <w:rsid w:val="00F84EBF"/>
    <w:rsid w:val="00F84F4A"/>
    <w:rsid w:val="00F85148"/>
    <w:rsid w:val="00F854F2"/>
    <w:rsid w:val="00F8569D"/>
    <w:rsid w:val="00F858FA"/>
    <w:rsid w:val="00F85C8E"/>
    <w:rsid w:val="00F86689"/>
    <w:rsid w:val="00F86852"/>
    <w:rsid w:val="00F86BC8"/>
    <w:rsid w:val="00F86FB7"/>
    <w:rsid w:val="00F872D8"/>
    <w:rsid w:val="00F8759F"/>
    <w:rsid w:val="00F87EDD"/>
    <w:rsid w:val="00F90039"/>
    <w:rsid w:val="00F90102"/>
    <w:rsid w:val="00F901AC"/>
    <w:rsid w:val="00F90400"/>
    <w:rsid w:val="00F90B2C"/>
    <w:rsid w:val="00F91000"/>
    <w:rsid w:val="00F91098"/>
    <w:rsid w:val="00F910FB"/>
    <w:rsid w:val="00F912C5"/>
    <w:rsid w:val="00F91583"/>
    <w:rsid w:val="00F919FB"/>
    <w:rsid w:val="00F91A2F"/>
    <w:rsid w:val="00F91A4D"/>
    <w:rsid w:val="00F91C3C"/>
    <w:rsid w:val="00F91CA7"/>
    <w:rsid w:val="00F91DE3"/>
    <w:rsid w:val="00F92B66"/>
    <w:rsid w:val="00F93079"/>
    <w:rsid w:val="00F9318C"/>
    <w:rsid w:val="00F932DA"/>
    <w:rsid w:val="00F933F6"/>
    <w:rsid w:val="00F936B5"/>
    <w:rsid w:val="00F93950"/>
    <w:rsid w:val="00F93BB8"/>
    <w:rsid w:val="00F93BF1"/>
    <w:rsid w:val="00F93FE6"/>
    <w:rsid w:val="00F941D4"/>
    <w:rsid w:val="00F94629"/>
    <w:rsid w:val="00F947EA"/>
    <w:rsid w:val="00F9484E"/>
    <w:rsid w:val="00F94D88"/>
    <w:rsid w:val="00F94DCC"/>
    <w:rsid w:val="00F94EDD"/>
    <w:rsid w:val="00F953CF"/>
    <w:rsid w:val="00F95918"/>
    <w:rsid w:val="00F959EC"/>
    <w:rsid w:val="00F95BF5"/>
    <w:rsid w:val="00F95ED4"/>
    <w:rsid w:val="00F960E4"/>
    <w:rsid w:val="00F96144"/>
    <w:rsid w:val="00F9648C"/>
    <w:rsid w:val="00F964BF"/>
    <w:rsid w:val="00F9692A"/>
    <w:rsid w:val="00F96B49"/>
    <w:rsid w:val="00F96B74"/>
    <w:rsid w:val="00F96C01"/>
    <w:rsid w:val="00F96E6A"/>
    <w:rsid w:val="00F96EB4"/>
    <w:rsid w:val="00F96ED9"/>
    <w:rsid w:val="00F9705F"/>
    <w:rsid w:val="00F97425"/>
    <w:rsid w:val="00F977B8"/>
    <w:rsid w:val="00F978BF"/>
    <w:rsid w:val="00F97A95"/>
    <w:rsid w:val="00F97C1C"/>
    <w:rsid w:val="00F97C58"/>
    <w:rsid w:val="00F97E76"/>
    <w:rsid w:val="00FA0094"/>
    <w:rsid w:val="00FA0552"/>
    <w:rsid w:val="00FA076D"/>
    <w:rsid w:val="00FA07C5"/>
    <w:rsid w:val="00FA0AD7"/>
    <w:rsid w:val="00FA0AF9"/>
    <w:rsid w:val="00FA11DC"/>
    <w:rsid w:val="00FA1443"/>
    <w:rsid w:val="00FA14D1"/>
    <w:rsid w:val="00FA165F"/>
    <w:rsid w:val="00FA19CF"/>
    <w:rsid w:val="00FA1C55"/>
    <w:rsid w:val="00FA1C72"/>
    <w:rsid w:val="00FA1D38"/>
    <w:rsid w:val="00FA1D78"/>
    <w:rsid w:val="00FA202D"/>
    <w:rsid w:val="00FA2072"/>
    <w:rsid w:val="00FA20CA"/>
    <w:rsid w:val="00FA21A0"/>
    <w:rsid w:val="00FA2378"/>
    <w:rsid w:val="00FA241D"/>
    <w:rsid w:val="00FA2680"/>
    <w:rsid w:val="00FA2757"/>
    <w:rsid w:val="00FA2B8D"/>
    <w:rsid w:val="00FA2D72"/>
    <w:rsid w:val="00FA3143"/>
    <w:rsid w:val="00FA3451"/>
    <w:rsid w:val="00FA34ED"/>
    <w:rsid w:val="00FA3822"/>
    <w:rsid w:val="00FA3829"/>
    <w:rsid w:val="00FA3BA1"/>
    <w:rsid w:val="00FA3BB5"/>
    <w:rsid w:val="00FA3E3E"/>
    <w:rsid w:val="00FA3F05"/>
    <w:rsid w:val="00FA400D"/>
    <w:rsid w:val="00FA40DD"/>
    <w:rsid w:val="00FA40EE"/>
    <w:rsid w:val="00FA4453"/>
    <w:rsid w:val="00FA4607"/>
    <w:rsid w:val="00FA48EB"/>
    <w:rsid w:val="00FA4A48"/>
    <w:rsid w:val="00FA4A9A"/>
    <w:rsid w:val="00FA4F5C"/>
    <w:rsid w:val="00FA4FB5"/>
    <w:rsid w:val="00FA4FEC"/>
    <w:rsid w:val="00FA5161"/>
    <w:rsid w:val="00FA54D9"/>
    <w:rsid w:val="00FA55D3"/>
    <w:rsid w:val="00FA55E3"/>
    <w:rsid w:val="00FA574A"/>
    <w:rsid w:val="00FA5AFB"/>
    <w:rsid w:val="00FA5C0B"/>
    <w:rsid w:val="00FA5CF5"/>
    <w:rsid w:val="00FA5F0E"/>
    <w:rsid w:val="00FA6029"/>
    <w:rsid w:val="00FA67B5"/>
    <w:rsid w:val="00FA6ACD"/>
    <w:rsid w:val="00FA6BE7"/>
    <w:rsid w:val="00FA7E46"/>
    <w:rsid w:val="00FB0006"/>
    <w:rsid w:val="00FB016A"/>
    <w:rsid w:val="00FB0724"/>
    <w:rsid w:val="00FB0B68"/>
    <w:rsid w:val="00FB0C8E"/>
    <w:rsid w:val="00FB0D23"/>
    <w:rsid w:val="00FB103F"/>
    <w:rsid w:val="00FB1147"/>
    <w:rsid w:val="00FB1539"/>
    <w:rsid w:val="00FB1BBF"/>
    <w:rsid w:val="00FB1DB6"/>
    <w:rsid w:val="00FB1F69"/>
    <w:rsid w:val="00FB1FDF"/>
    <w:rsid w:val="00FB20CD"/>
    <w:rsid w:val="00FB2109"/>
    <w:rsid w:val="00FB2627"/>
    <w:rsid w:val="00FB2D83"/>
    <w:rsid w:val="00FB2F11"/>
    <w:rsid w:val="00FB3384"/>
    <w:rsid w:val="00FB35DE"/>
    <w:rsid w:val="00FB3972"/>
    <w:rsid w:val="00FB398E"/>
    <w:rsid w:val="00FB4116"/>
    <w:rsid w:val="00FB43AD"/>
    <w:rsid w:val="00FB448F"/>
    <w:rsid w:val="00FB4538"/>
    <w:rsid w:val="00FB463D"/>
    <w:rsid w:val="00FB48E6"/>
    <w:rsid w:val="00FB48ED"/>
    <w:rsid w:val="00FB48F6"/>
    <w:rsid w:val="00FB4D0A"/>
    <w:rsid w:val="00FB4E12"/>
    <w:rsid w:val="00FB4FA1"/>
    <w:rsid w:val="00FB506A"/>
    <w:rsid w:val="00FB52F5"/>
    <w:rsid w:val="00FB57D9"/>
    <w:rsid w:val="00FB5942"/>
    <w:rsid w:val="00FB5A68"/>
    <w:rsid w:val="00FB5E8E"/>
    <w:rsid w:val="00FB6296"/>
    <w:rsid w:val="00FB64C5"/>
    <w:rsid w:val="00FB6B3F"/>
    <w:rsid w:val="00FB6CA6"/>
    <w:rsid w:val="00FB6D4D"/>
    <w:rsid w:val="00FB6E95"/>
    <w:rsid w:val="00FB6F2B"/>
    <w:rsid w:val="00FB74F1"/>
    <w:rsid w:val="00FB7D36"/>
    <w:rsid w:val="00FB7E2F"/>
    <w:rsid w:val="00FB7F04"/>
    <w:rsid w:val="00FC00FB"/>
    <w:rsid w:val="00FC05AF"/>
    <w:rsid w:val="00FC0A22"/>
    <w:rsid w:val="00FC12F7"/>
    <w:rsid w:val="00FC15DE"/>
    <w:rsid w:val="00FC1757"/>
    <w:rsid w:val="00FC17BA"/>
    <w:rsid w:val="00FC17C8"/>
    <w:rsid w:val="00FC1B9A"/>
    <w:rsid w:val="00FC1C71"/>
    <w:rsid w:val="00FC1D03"/>
    <w:rsid w:val="00FC1F52"/>
    <w:rsid w:val="00FC1F58"/>
    <w:rsid w:val="00FC2253"/>
    <w:rsid w:val="00FC2323"/>
    <w:rsid w:val="00FC2462"/>
    <w:rsid w:val="00FC24BF"/>
    <w:rsid w:val="00FC24E4"/>
    <w:rsid w:val="00FC30BC"/>
    <w:rsid w:val="00FC3615"/>
    <w:rsid w:val="00FC39EF"/>
    <w:rsid w:val="00FC3A53"/>
    <w:rsid w:val="00FC3B89"/>
    <w:rsid w:val="00FC3BFC"/>
    <w:rsid w:val="00FC4033"/>
    <w:rsid w:val="00FC40C5"/>
    <w:rsid w:val="00FC4119"/>
    <w:rsid w:val="00FC42A5"/>
    <w:rsid w:val="00FC432B"/>
    <w:rsid w:val="00FC46C3"/>
    <w:rsid w:val="00FC4771"/>
    <w:rsid w:val="00FC4826"/>
    <w:rsid w:val="00FC4962"/>
    <w:rsid w:val="00FC4C8E"/>
    <w:rsid w:val="00FC4DF4"/>
    <w:rsid w:val="00FC505F"/>
    <w:rsid w:val="00FC5252"/>
    <w:rsid w:val="00FC5918"/>
    <w:rsid w:val="00FC5952"/>
    <w:rsid w:val="00FC59DB"/>
    <w:rsid w:val="00FC5B9E"/>
    <w:rsid w:val="00FC5BE1"/>
    <w:rsid w:val="00FC5C60"/>
    <w:rsid w:val="00FC5CC8"/>
    <w:rsid w:val="00FC5EAB"/>
    <w:rsid w:val="00FC61E9"/>
    <w:rsid w:val="00FC6490"/>
    <w:rsid w:val="00FC65DF"/>
    <w:rsid w:val="00FC67B4"/>
    <w:rsid w:val="00FC69BF"/>
    <w:rsid w:val="00FC6AE0"/>
    <w:rsid w:val="00FC6BB1"/>
    <w:rsid w:val="00FC6C8D"/>
    <w:rsid w:val="00FC6C94"/>
    <w:rsid w:val="00FC6DAE"/>
    <w:rsid w:val="00FC7241"/>
    <w:rsid w:val="00FC7271"/>
    <w:rsid w:val="00FC754A"/>
    <w:rsid w:val="00FC7ACF"/>
    <w:rsid w:val="00FC7C22"/>
    <w:rsid w:val="00FC7E39"/>
    <w:rsid w:val="00FD07A7"/>
    <w:rsid w:val="00FD0BED"/>
    <w:rsid w:val="00FD0D07"/>
    <w:rsid w:val="00FD0F69"/>
    <w:rsid w:val="00FD100D"/>
    <w:rsid w:val="00FD1180"/>
    <w:rsid w:val="00FD11C4"/>
    <w:rsid w:val="00FD16B8"/>
    <w:rsid w:val="00FD17A0"/>
    <w:rsid w:val="00FD1DB9"/>
    <w:rsid w:val="00FD2098"/>
    <w:rsid w:val="00FD2270"/>
    <w:rsid w:val="00FD2528"/>
    <w:rsid w:val="00FD271E"/>
    <w:rsid w:val="00FD2771"/>
    <w:rsid w:val="00FD2C09"/>
    <w:rsid w:val="00FD34BB"/>
    <w:rsid w:val="00FD36D1"/>
    <w:rsid w:val="00FD36FF"/>
    <w:rsid w:val="00FD38F2"/>
    <w:rsid w:val="00FD3A01"/>
    <w:rsid w:val="00FD3DB5"/>
    <w:rsid w:val="00FD3EB0"/>
    <w:rsid w:val="00FD3F4D"/>
    <w:rsid w:val="00FD4027"/>
    <w:rsid w:val="00FD4E01"/>
    <w:rsid w:val="00FD4EA7"/>
    <w:rsid w:val="00FD570E"/>
    <w:rsid w:val="00FD5843"/>
    <w:rsid w:val="00FD5853"/>
    <w:rsid w:val="00FD587C"/>
    <w:rsid w:val="00FD5881"/>
    <w:rsid w:val="00FD5CB2"/>
    <w:rsid w:val="00FD5E91"/>
    <w:rsid w:val="00FD6654"/>
    <w:rsid w:val="00FD69BF"/>
    <w:rsid w:val="00FD6AEF"/>
    <w:rsid w:val="00FD6F7B"/>
    <w:rsid w:val="00FD71A9"/>
    <w:rsid w:val="00FD7246"/>
    <w:rsid w:val="00FD740B"/>
    <w:rsid w:val="00FD7706"/>
    <w:rsid w:val="00FD7EDA"/>
    <w:rsid w:val="00FD7FDF"/>
    <w:rsid w:val="00FE0093"/>
    <w:rsid w:val="00FE0125"/>
    <w:rsid w:val="00FE0216"/>
    <w:rsid w:val="00FE0500"/>
    <w:rsid w:val="00FE05D1"/>
    <w:rsid w:val="00FE0670"/>
    <w:rsid w:val="00FE07D5"/>
    <w:rsid w:val="00FE090E"/>
    <w:rsid w:val="00FE0BA1"/>
    <w:rsid w:val="00FE0C68"/>
    <w:rsid w:val="00FE0DFF"/>
    <w:rsid w:val="00FE0F6E"/>
    <w:rsid w:val="00FE1082"/>
    <w:rsid w:val="00FE1327"/>
    <w:rsid w:val="00FE1783"/>
    <w:rsid w:val="00FE1C60"/>
    <w:rsid w:val="00FE1E1B"/>
    <w:rsid w:val="00FE20D4"/>
    <w:rsid w:val="00FE25E8"/>
    <w:rsid w:val="00FE27C3"/>
    <w:rsid w:val="00FE2821"/>
    <w:rsid w:val="00FE2CF3"/>
    <w:rsid w:val="00FE31CF"/>
    <w:rsid w:val="00FE3296"/>
    <w:rsid w:val="00FE3297"/>
    <w:rsid w:val="00FE33A4"/>
    <w:rsid w:val="00FE36E6"/>
    <w:rsid w:val="00FE38F3"/>
    <w:rsid w:val="00FE3AE3"/>
    <w:rsid w:val="00FE3C93"/>
    <w:rsid w:val="00FE3D1F"/>
    <w:rsid w:val="00FE4079"/>
    <w:rsid w:val="00FE40B8"/>
    <w:rsid w:val="00FE46ED"/>
    <w:rsid w:val="00FE499B"/>
    <w:rsid w:val="00FE4C77"/>
    <w:rsid w:val="00FE4E0A"/>
    <w:rsid w:val="00FE50DD"/>
    <w:rsid w:val="00FE554D"/>
    <w:rsid w:val="00FE5CC8"/>
    <w:rsid w:val="00FE6172"/>
    <w:rsid w:val="00FE6384"/>
    <w:rsid w:val="00FE638D"/>
    <w:rsid w:val="00FE676F"/>
    <w:rsid w:val="00FE687A"/>
    <w:rsid w:val="00FE6A1C"/>
    <w:rsid w:val="00FE70DD"/>
    <w:rsid w:val="00FE7373"/>
    <w:rsid w:val="00FE7B02"/>
    <w:rsid w:val="00FE7BC4"/>
    <w:rsid w:val="00FE7C23"/>
    <w:rsid w:val="00FE7E9D"/>
    <w:rsid w:val="00FF01BB"/>
    <w:rsid w:val="00FF02B2"/>
    <w:rsid w:val="00FF0514"/>
    <w:rsid w:val="00FF07B5"/>
    <w:rsid w:val="00FF0848"/>
    <w:rsid w:val="00FF0BBB"/>
    <w:rsid w:val="00FF109B"/>
    <w:rsid w:val="00FF116E"/>
    <w:rsid w:val="00FF1A06"/>
    <w:rsid w:val="00FF1AA6"/>
    <w:rsid w:val="00FF24AF"/>
    <w:rsid w:val="00FF29FC"/>
    <w:rsid w:val="00FF2B47"/>
    <w:rsid w:val="00FF2D89"/>
    <w:rsid w:val="00FF2ED9"/>
    <w:rsid w:val="00FF2F9F"/>
    <w:rsid w:val="00FF3370"/>
    <w:rsid w:val="00FF34A0"/>
    <w:rsid w:val="00FF3678"/>
    <w:rsid w:val="00FF38FB"/>
    <w:rsid w:val="00FF3E79"/>
    <w:rsid w:val="00FF4034"/>
    <w:rsid w:val="00FF415E"/>
    <w:rsid w:val="00FF44C9"/>
    <w:rsid w:val="00FF45A2"/>
    <w:rsid w:val="00FF4624"/>
    <w:rsid w:val="00FF4AAA"/>
    <w:rsid w:val="00FF4BE6"/>
    <w:rsid w:val="00FF5732"/>
    <w:rsid w:val="00FF57B9"/>
    <w:rsid w:val="00FF58BA"/>
    <w:rsid w:val="00FF5B7A"/>
    <w:rsid w:val="00FF5EE9"/>
    <w:rsid w:val="00FF61BE"/>
    <w:rsid w:val="00FF61C3"/>
    <w:rsid w:val="00FF6212"/>
    <w:rsid w:val="00FF6639"/>
    <w:rsid w:val="00FF6702"/>
    <w:rsid w:val="00FF672A"/>
    <w:rsid w:val="00FF7CBD"/>
    <w:rsid w:val="010EA71F"/>
    <w:rsid w:val="011C6C22"/>
    <w:rsid w:val="0129AE27"/>
    <w:rsid w:val="012B7A87"/>
    <w:rsid w:val="01309587"/>
    <w:rsid w:val="0134BA6E"/>
    <w:rsid w:val="01380B52"/>
    <w:rsid w:val="013C4351"/>
    <w:rsid w:val="013C4A76"/>
    <w:rsid w:val="01480920"/>
    <w:rsid w:val="0158933D"/>
    <w:rsid w:val="015A6555"/>
    <w:rsid w:val="01639D5D"/>
    <w:rsid w:val="0165B624"/>
    <w:rsid w:val="017A694D"/>
    <w:rsid w:val="017DB370"/>
    <w:rsid w:val="017F0A67"/>
    <w:rsid w:val="01860654"/>
    <w:rsid w:val="018C72D6"/>
    <w:rsid w:val="018E8160"/>
    <w:rsid w:val="01986132"/>
    <w:rsid w:val="01CBA42F"/>
    <w:rsid w:val="01D04CF9"/>
    <w:rsid w:val="01DC8DBF"/>
    <w:rsid w:val="01E007A5"/>
    <w:rsid w:val="01E4CFB4"/>
    <w:rsid w:val="01F5666B"/>
    <w:rsid w:val="01FFBA36"/>
    <w:rsid w:val="02054075"/>
    <w:rsid w:val="020BE3CA"/>
    <w:rsid w:val="020DE71A"/>
    <w:rsid w:val="0228001D"/>
    <w:rsid w:val="02321903"/>
    <w:rsid w:val="02387630"/>
    <w:rsid w:val="0240AE0B"/>
    <w:rsid w:val="02455F47"/>
    <w:rsid w:val="02488EA8"/>
    <w:rsid w:val="0257E04F"/>
    <w:rsid w:val="025D2C0B"/>
    <w:rsid w:val="026985ED"/>
    <w:rsid w:val="0269B154"/>
    <w:rsid w:val="027B7715"/>
    <w:rsid w:val="028CEC19"/>
    <w:rsid w:val="028FA773"/>
    <w:rsid w:val="029880E2"/>
    <w:rsid w:val="029CFDE5"/>
    <w:rsid w:val="029E0CEF"/>
    <w:rsid w:val="02A819AF"/>
    <w:rsid w:val="02A97FB5"/>
    <w:rsid w:val="02AD5AD5"/>
    <w:rsid w:val="02B4F8AB"/>
    <w:rsid w:val="02BCCDCF"/>
    <w:rsid w:val="02CF9D9C"/>
    <w:rsid w:val="02D0E82C"/>
    <w:rsid w:val="02DA17D1"/>
    <w:rsid w:val="02E00BB0"/>
    <w:rsid w:val="02E374C7"/>
    <w:rsid w:val="02E4F200"/>
    <w:rsid w:val="02E9CAB1"/>
    <w:rsid w:val="02F34A96"/>
    <w:rsid w:val="02FCF4C4"/>
    <w:rsid w:val="030D73DD"/>
    <w:rsid w:val="031542EF"/>
    <w:rsid w:val="031C1A47"/>
    <w:rsid w:val="031C33BD"/>
    <w:rsid w:val="0320231B"/>
    <w:rsid w:val="032A46F2"/>
    <w:rsid w:val="032ED302"/>
    <w:rsid w:val="03454527"/>
    <w:rsid w:val="03681049"/>
    <w:rsid w:val="038276C4"/>
    <w:rsid w:val="038608E4"/>
    <w:rsid w:val="038FD2C5"/>
    <w:rsid w:val="0398D7EB"/>
    <w:rsid w:val="039CC7AE"/>
    <w:rsid w:val="03A0F195"/>
    <w:rsid w:val="03A36DD2"/>
    <w:rsid w:val="03B0F5B9"/>
    <w:rsid w:val="03C43A46"/>
    <w:rsid w:val="03D3DC3F"/>
    <w:rsid w:val="03F1814B"/>
    <w:rsid w:val="03FAF716"/>
    <w:rsid w:val="041A52CA"/>
    <w:rsid w:val="041BC479"/>
    <w:rsid w:val="041F7168"/>
    <w:rsid w:val="042637F8"/>
    <w:rsid w:val="043329B5"/>
    <w:rsid w:val="043AED2F"/>
    <w:rsid w:val="04403100"/>
    <w:rsid w:val="045FCF5C"/>
    <w:rsid w:val="046BE518"/>
    <w:rsid w:val="0471EBF7"/>
    <w:rsid w:val="0475AF1B"/>
    <w:rsid w:val="047C45E0"/>
    <w:rsid w:val="047F949B"/>
    <w:rsid w:val="0482EBBF"/>
    <w:rsid w:val="0484F08C"/>
    <w:rsid w:val="049055BF"/>
    <w:rsid w:val="04920514"/>
    <w:rsid w:val="04A9764F"/>
    <w:rsid w:val="04B730A5"/>
    <w:rsid w:val="04CF2524"/>
    <w:rsid w:val="04D857DB"/>
    <w:rsid w:val="04DDE1AD"/>
    <w:rsid w:val="04E2AD18"/>
    <w:rsid w:val="04E68705"/>
    <w:rsid w:val="04F0FFC7"/>
    <w:rsid w:val="04F7DCA2"/>
    <w:rsid w:val="04FE9EE0"/>
    <w:rsid w:val="050F7F2E"/>
    <w:rsid w:val="050FEAD4"/>
    <w:rsid w:val="0517C20E"/>
    <w:rsid w:val="051CC26F"/>
    <w:rsid w:val="052095A9"/>
    <w:rsid w:val="05229EDC"/>
    <w:rsid w:val="0522E245"/>
    <w:rsid w:val="05327233"/>
    <w:rsid w:val="053F858E"/>
    <w:rsid w:val="054AD44B"/>
    <w:rsid w:val="05506ACA"/>
    <w:rsid w:val="05571D15"/>
    <w:rsid w:val="055EDFD0"/>
    <w:rsid w:val="05785465"/>
    <w:rsid w:val="0579D615"/>
    <w:rsid w:val="0582D091"/>
    <w:rsid w:val="0587DBD1"/>
    <w:rsid w:val="0589BE20"/>
    <w:rsid w:val="058EA372"/>
    <w:rsid w:val="0599BDC1"/>
    <w:rsid w:val="05B9C399"/>
    <w:rsid w:val="05C47CDF"/>
    <w:rsid w:val="05CA08B9"/>
    <w:rsid w:val="05E9E8E0"/>
    <w:rsid w:val="05FDD4A6"/>
    <w:rsid w:val="0603BD49"/>
    <w:rsid w:val="060526BF"/>
    <w:rsid w:val="06144A43"/>
    <w:rsid w:val="061CE923"/>
    <w:rsid w:val="062A0B0D"/>
    <w:rsid w:val="0631F165"/>
    <w:rsid w:val="0634B4DA"/>
    <w:rsid w:val="0641F3D3"/>
    <w:rsid w:val="064E4C7D"/>
    <w:rsid w:val="06515C8F"/>
    <w:rsid w:val="0660F98D"/>
    <w:rsid w:val="0664EEA8"/>
    <w:rsid w:val="069B9448"/>
    <w:rsid w:val="069D529C"/>
    <w:rsid w:val="06A77F38"/>
    <w:rsid w:val="06A7E432"/>
    <w:rsid w:val="06B026FB"/>
    <w:rsid w:val="06B8062F"/>
    <w:rsid w:val="06B85AEB"/>
    <w:rsid w:val="06C9FF8F"/>
    <w:rsid w:val="06CFCA46"/>
    <w:rsid w:val="06D916D4"/>
    <w:rsid w:val="06DF7133"/>
    <w:rsid w:val="06E53973"/>
    <w:rsid w:val="06F15A86"/>
    <w:rsid w:val="06FA186E"/>
    <w:rsid w:val="0703B4BB"/>
    <w:rsid w:val="071D93D5"/>
    <w:rsid w:val="072A77BF"/>
    <w:rsid w:val="074ECD0E"/>
    <w:rsid w:val="0754903F"/>
    <w:rsid w:val="075ADBA5"/>
    <w:rsid w:val="075E6FDD"/>
    <w:rsid w:val="0764BEF8"/>
    <w:rsid w:val="076708E9"/>
    <w:rsid w:val="0772E8F8"/>
    <w:rsid w:val="077B10F7"/>
    <w:rsid w:val="077CA982"/>
    <w:rsid w:val="07821027"/>
    <w:rsid w:val="07832915"/>
    <w:rsid w:val="0783F667"/>
    <w:rsid w:val="0785E2E8"/>
    <w:rsid w:val="078E6FFF"/>
    <w:rsid w:val="07A5B1C9"/>
    <w:rsid w:val="07AD1D0E"/>
    <w:rsid w:val="07B15277"/>
    <w:rsid w:val="07BE6E8B"/>
    <w:rsid w:val="07C63EDB"/>
    <w:rsid w:val="07DFD1F4"/>
    <w:rsid w:val="07FA7068"/>
    <w:rsid w:val="07FA934C"/>
    <w:rsid w:val="0810EA3C"/>
    <w:rsid w:val="0815FAD2"/>
    <w:rsid w:val="081DC936"/>
    <w:rsid w:val="08373B4A"/>
    <w:rsid w:val="0850079A"/>
    <w:rsid w:val="08570C62"/>
    <w:rsid w:val="086A6889"/>
    <w:rsid w:val="086D66CA"/>
    <w:rsid w:val="0877450B"/>
    <w:rsid w:val="087AFC94"/>
    <w:rsid w:val="087DC3BB"/>
    <w:rsid w:val="0881EF60"/>
    <w:rsid w:val="08820D42"/>
    <w:rsid w:val="08869A74"/>
    <w:rsid w:val="088D93B1"/>
    <w:rsid w:val="08A13161"/>
    <w:rsid w:val="08A6DBDF"/>
    <w:rsid w:val="08B18188"/>
    <w:rsid w:val="08CB59B6"/>
    <w:rsid w:val="08CBCFD7"/>
    <w:rsid w:val="08E072FB"/>
    <w:rsid w:val="08E0D4F3"/>
    <w:rsid w:val="08E4ABFC"/>
    <w:rsid w:val="08F2E043"/>
    <w:rsid w:val="09044DBE"/>
    <w:rsid w:val="0912124A"/>
    <w:rsid w:val="0915691F"/>
    <w:rsid w:val="091953EF"/>
    <w:rsid w:val="092FB1C0"/>
    <w:rsid w:val="0933C055"/>
    <w:rsid w:val="094CE0F4"/>
    <w:rsid w:val="095D9423"/>
    <w:rsid w:val="095FA5A5"/>
    <w:rsid w:val="0966A841"/>
    <w:rsid w:val="096B13E0"/>
    <w:rsid w:val="0976BC7A"/>
    <w:rsid w:val="09785044"/>
    <w:rsid w:val="097CA5A9"/>
    <w:rsid w:val="097FE551"/>
    <w:rsid w:val="098A9C28"/>
    <w:rsid w:val="098D8C86"/>
    <w:rsid w:val="0998B98C"/>
    <w:rsid w:val="099A41B4"/>
    <w:rsid w:val="09A59877"/>
    <w:rsid w:val="09B0A0ED"/>
    <w:rsid w:val="09B36E5C"/>
    <w:rsid w:val="09BBAEDE"/>
    <w:rsid w:val="09C77E9F"/>
    <w:rsid w:val="09CCF3B7"/>
    <w:rsid w:val="09CF2AD3"/>
    <w:rsid w:val="09D715F9"/>
    <w:rsid w:val="09DDE347"/>
    <w:rsid w:val="09ED9438"/>
    <w:rsid w:val="09F9B7DF"/>
    <w:rsid w:val="0A0055E9"/>
    <w:rsid w:val="0A108CFA"/>
    <w:rsid w:val="0A218F54"/>
    <w:rsid w:val="0A255ADC"/>
    <w:rsid w:val="0A27062A"/>
    <w:rsid w:val="0A3654EF"/>
    <w:rsid w:val="0A37E21B"/>
    <w:rsid w:val="0A389B52"/>
    <w:rsid w:val="0A3B0D04"/>
    <w:rsid w:val="0A5A9398"/>
    <w:rsid w:val="0A5FAE8E"/>
    <w:rsid w:val="0A65C2DD"/>
    <w:rsid w:val="0A7A84D5"/>
    <w:rsid w:val="0A9C79ED"/>
    <w:rsid w:val="0A9D538E"/>
    <w:rsid w:val="0AA61CDE"/>
    <w:rsid w:val="0AB07D65"/>
    <w:rsid w:val="0AB6E3E0"/>
    <w:rsid w:val="0ABC99C9"/>
    <w:rsid w:val="0ABF59A8"/>
    <w:rsid w:val="0AC13DD8"/>
    <w:rsid w:val="0AC156A4"/>
    <w:rsid w:val="0AC6C15C"/>
    <w:rsid w:val="0ACC6346"/>
    <w:rsid w:val="0ACCCA9E"/>
    <w:rsid w:val="0AE187E5"/>
    <w:rsid w:val="0AE38538"/>
    <w:rsid w:val="0AEBF1E7"/>
    <w:rsid w:val="0AEC8F25"/>
    <w:rsid w:val="0AF5276C"/>
    <w:rsid w:val="0AF9A019"/>
    <w:rsid w:val="0B01A13C"/>
    <w:rsid w:val="0B02175A"/>
    <w:rsid w:val="0B0F0B3A"/>
    <w:rsid w:val="0B1ACB90"/>
    <w:rsid w:val="0B3002DF"/>
    <w:rsid w:val="0B31EA79"/>
    <w:rsid w:val="0B3B4AB4"/>
    <w:rsid w:val="0B3CD850"/>
    <w:rsid w:val="0B3F2706"/>
    <w:rsid w:val="0B628822"/>
    <w:rsid w:val="0B6C30CC"/>
    <w:rsid w:val="0B710AAE"/>
    <w:rsid w:val="0B74BB0D"/>
    <w:rsid w:val="0B7C9FD0"/>
    <w:rsid w:val="0B8C6800"/>
    <w:rsid w:val="0B8D514E"/>
    <w:rsid w:val="0B9BB048"/>
    <w:rsid w:val="0B9BE21E"/>
    <w:rsid w:val="0BAAB33B"/>
    <w:rsid w:val="0BAF0CB9"/>
    <w:rsid w:val="0BB584F7"/>
    <w:rsid w:val="0BB648F1"/>
    <w:rsid w:val="0BBA21F2"/>
    <w:rsid w:val="0BBEE814"/>
    <w:rsid w:val="0BC05CEF"/>
    <w:rsid w:val="0BCA0F2E"/>
    <w:rsid w:val="0BD9F8E7"/>
    <w:rsid w:val="0BE6A35E"/>
    <w:rsid w:val="0BF96E8B"/>
    <w:rsid w:val="0C02AC0E"/>
    <w:rsid w:val="0C07DD09"/>
    <w:rsid w:val="0C15CDB9"/>
    <w:rsid w:val="0C1EDF31"/>
    <w:rsid w:val="0C205DC2"/>
    <w:rsid w:val="0C224F14"/>
    <w:rsid w:val="0C27BC50"/>
    <w:rsid w:val="0C2BDC78"/>
    <w:rsid w:val="0C30B014"/>
    <w:rsid w:val="0C3142A5"/>
    <w:rsid w:val="0C359171"/>
    <w:rsid w:val="0C40D9C3"/>
    <w:rsid w:val="0C4530C1"/>
    <w:rsid w:val="0C4AB892"/>
    <w:rsid w:val="0C539891"/>
    <w:rsid w:val="0C751E59"/>
    <w:rsid w:val="0C89A7F1"/>
    <w:rsid w:val="0C8FE9C2"/>
    <w:rsid w:val="0C904A8C"/>
    <w:rsid w:val="0C91A072"/>
    <w:rsid w:val="0CA02D33"/>
    <w:rsid w:val="0CDA3A23"/>
    <w:rsid w:val="0CDEFA20"/>
    <w:rsid w:val="0CDFBCF1"/>
    <w:rsid w:val="0CE6F678"/>
    <w:rsid w:val="0CEDE38E"/>
    <w:rsid w:val="0CEDF57D"/>
    <w:rsid w:val="0CF65930"/>
    <w:rsid w:val="0CF98FBB"/>
    <w:rsid w:val="0D03E8FB"/>
    <w:rsid w:val="0D0EE5D5"/>
    <w:rsid w:val="0D1B8EE3"/>
    <w:rsid w:val="0D34375C"/>
    <w:rsid w:val="0D38F96E"/>
    <w:rsid w:val="0D44E514"/>
    <w:rsid w:val="0D4C7B24"/>
    <w:rsid w:val="0D4CD4BA"/>
    <w:rsid w:val="0D55E9A9"/>
    <w:rsid w:val="0D5AE66C"/>
    <w:rsid w:val="0D617AE7"/>
    <w:rsid w:val="0D74586F"/>
    <w:rsid w:val="0D8045D1"/>
    <w:rsid w:val="0D82D890"/>
    <w:rsid w:val="0D84AE7E"/>
    <w:rsid w:val="0D8794E4"/>
    <w:rsid w:val="0D8B3D1F"/>
    <w:rsid w:val="0D9C38AF"/>
    <w:rsid w:val="0DACD132"/>
    <w:rsid w:val="0DB025BB"/>
    <w:rsid w:val="0DB91561"/>
    <w:rsid w:val="0DBBDB57"/>
    <w:rsid w:val="0DC096EF"/>
    <w:rsid w:val="0DC1F759"/>
    <w:rsid w:val="0DCA4D45"/>
    <w:rsid w:val="0DD7CD9A"/>
    <w:rsid w:val="0DDA053F"/>
    <w:rsid w:val="0DDB50B4"/>
    <w:rsid w:val="0DDDEF45"/>
    <w:rsid w:val="0DE048C4"/>
    <w:rsid w:val="0DF1A3F5"/>
    <w:rsid w:val="0DF80B3E"/>
    <w:rsid w:val="0DF85F99"/>
    <w:rsid w:val="0DF908A9"/>
    <w:rsid w:val="0DFA14A4"/>
    <w:rsid w:val="0E0C367B"/>
    <w:rsid w:val="0E14B9AA"/>
    <w:rsid w:val="0E312689"/>
    <w:rsid w:val="0E33BA90"/>
    <w:rsid w:val="0E3A185E"/>
    <w:rsid w:val="0E46F455"/>
    <w:rsid w:val="0E4F1253"/>
    <w:rsid w:val="0E59281E"/>
    <w:rsid w:val="0E5A3C54"/>
    <w:rsid w:val="0E5BD3A4"/>
    <w:rsid w:val="0E6A45A1"/>
    <w:rsid w:val="0E801BB0"/>
    <w:rsid w:val="0E86362F"/>
    <w:rsid w:val="0E957D0C"/>
    <w:rsid w:val="0E96F62F"/>
    <w:rsid w:val="0E9B5D85"/>
    <w:rsid w:val="0EA3DF5A"/>
    <w:rsid w:val="0EA5F329"/>
    <w:rsid w:val="0EB5461D"/>
    <w:rsid w:val="0EC27EEA"/>
    <w:rsid w:val="0EC8D534"/>
    <w:rsid w:val="0EEA42DC"/>
    <w:rsid w:val="0EF2DA5F"/>
    <w:rsid w:val="0F0E1C97"/>
    <w:rsid w:val="0F1B317B"/>
    <w:rsid w:val="0F1C6F5C"/>
    <w:rsid w:val="0F231062"/>
    <w:rsid w:val="0F3E6FC6"/>
    <w:rsid w:val="0F462B09"/>
    <w:rsid w:val="0F463703"/>
    <w:rsid w:val="0F47584C"/>
    <w:rsid w:val="0F52F304"/>
    <w:rsid w:val="0F5E6D73"/>
    <w:rsid w:val="0F5ED1B2"/>
    <w:rsid w:val="0F678587"/>
    <w:rsid w:val="0F713CFB"/>
    <w:rsid w:val="0F7369B4"/>
    <w:rsid w:val="0F775C36"/>
    <w:rsid w:val="0F807112"/>
    <w:rsid w:val="0F81EE04"/>
    <w:rsid w:val="0F82363C"/>
    <w:rsid w:val="0F892B2F"/>
    <w:rsid w:val="0F89F736"/>
    <w:rsid w:val="0F8BCAC4"/>
    <w:rsid w:val="0F8E5AE1"/>
    <w:rsid w:val="0F8F46DA"/>
    <w:rsid w:val="0F8FF8FC"/>
    <w:rsid w:val="0FA21808"/>
    <w:rsid w:val="0FA4E488"/>
    <w:rsid w:val="0FBC1B0D"/>
    <w:rsid w:val="0FBEA600"/>
    <w:rsid w:val="0FC91A53"/>
    <w:rsid w:val="0FD0F808"/>
    <w:rsid w:val="0FE373DD"/>
    <w:rsid w:val="0FE5DCA0"/>
    <w:rsid w:val="0FEF0202"/>
    <w:rsid w:val="0FFC740B"/>
    <w:rsid w:val="100726A1"/>
    <w:rsid w:val="1007918B"/>
    <w:rsid w:val="1022F438"/>
    <w:rsid w:val="1023B2C8"/>
    <w:rsid w:val="102556C5"/>
    <w:rsid w:val="1029F40A"/>
    <w:rsid w:val="102A92A7"/>
    <w:rsid w:val="10327C57"/>
    <w:rsid w:val="10341ED0"/>
    <w:rsid w:val="10438FD8"/>
    <w:rsid w:val="10508AA1"/>
    <w:rsid w:val="105932BB"/>
    <w:rsid w:val="105BD42E"/>
    <w:rsid w:val="1068E41B"/>
    <w:rsid w:val="1068F3F1"/>
    <w:rsid w:val="1082FF79"/>
    <w:rsid w:val="10929FEC"/>
    <w:rsid w:val="109A8817"/>
    <w:rsid w:val="109AB0B0"/>
    <w:rsid w:val="109CB7F1"/>
    <w:rsid w:val="109E5BD3"/>
    <w:rsid w:val="10A16EE1"/>
    <w:rsid w:val="10BB277C"/>
    <w:rsid w:val="10DA36F9"/>
    <w:rsid w:val="10E28FBD"/>
    <w:rsid w:val="10E50BB7"/>
    <w:rsid w:val="10E7385A"/>
    <w:rsid w:val="10F2A610"/>
    <w:rsid w:val="10F489D8"/>
    <w:rsid w:val="10FA183B"/>
    <w:rsid w:val="11093BC2"/>
    <w:rsid w:val="111F5FAE"/>
    <w:rsid w:val="11207F0B"/>
    <w:rsid w:val="1125A2D8"/>
    <w:rsid w:val="11269ECE"/>
    <w:rsid w:val="112782C9"/>
    <w:rsid w:val="11739199"/>
    <w:rsid w:val="1174DA86"/>
    <w:rsid w:val="117793DA"/>
    <w:rsid w:val="117BB1E7"/>
    <w:rsid w:val="117C0E5B"/>
    <w:rsid w:val="117C9857"/>
    <w:rsid w:val="119583D4"/>
    <w:rsid w:val="11999E6D"/>
    <w:rsid w:val="119ACB35"/>
    <w:rsid w:val="11A52EED"/>
    <w:rsid w:val="11A753B8"/>
    <w:rsid w:val="11ACB1A5"/>
    <w:rsid w:val="11B1AFB0"/>
    <w:rsid w:val="11B6DC17"/>
    <w:rsid w:val="11BE1437"/>
    <w:rsid w:val="11C68D1F"/>
    <w:rsid w:val="11D0FD88"/>
    <w:rsid w:val="11D94031"/>
    <w:rsid w:val="11DDF5E8"/>
    <w:rsid w:val="11E37ABF"/>
    <w:rsid w:val="11F4DC84"/>
    <w:rsid w:val="12079D0D"/>
    <w:rsid w:val="121FF3AF"/>
    <w:rsid w:val="1225E386"/>
    <w:rsid w:val="122F43C3"/>
    <w:rsid w:val="12353F84"/>
    <w:rsid w:val="1239551A"/>
    <w:rsid w:val="123B44DB"/>
    <w:rsid w:val="123C19D0"/>
    <w:rsid w:val="124A0CE5"/>
    <w:rsid w:val="1257B855"/>
    <w:rsid w:val="126016B6"/>
    <w:rsid w:val="12615037"/>
    <w:rsid w:val="126287E4"/>
    <w:rsid w:val="126DB1CE"/>
    <w:rsid w:val="1278F4BB"/>
    <w:rsid w:val="1279ED04"/>
    <w:rsid w:val="127EF694"/>
    <w:rsid w:val="128D114F"/>
    <w:rsid w:val="1296111C"/>
    <w:rsid w:val="1297C054"/>
    <w:rsid w:val="12A105CB"/>
    <w:rsid w:val="12ABFECC"/>
    <w:rsid w:val="12B32327"/>
    <w:rsid w:val="12B3309D"/>
    <w:rsid w:val="12B49F1F"/>
    <w:rsid w:val="12BAD58D"/>
    <w:rsid w:val="12C95035"/>
    <w:rsid w:val="12E4B639"/>
    <w:rsid w:val="1311DC84"/>
    <w:rsid w:val="131C9BEE"/>
    <w:rsid w:val="13205744"/>
    <w:rsid w:val="1322E383"/>
    <w:rsid w:val="13275C00"/>
    <w:rsid w:val="13321F2F"/>
    <w:rsid w:val="13357E19"/>
    <w:rsid w:val="1340C0FC"/>
    <w:rsid w:val="13449295"/>
    <w:rsid w:val="134AB64A"/>
    <w:rsid w:val="134E5450"/>
    <w:rsid w:val="136ADAAC"/>
    <w:rsid w:val="1372F636"/>
    <w:rsid w:val="138209F5"/>
    <w:rsid w:val="1386078D"/>
    <w:rsid w:val="1389DE76"/>
    <w:rsid w:val="13A54771"/>
    <w:rsid w:val="13BA3B57"/>
    <w:rsid w:val="13CDAE04"/>
    <w:rsid w:val="13D6A358"/>
    <w:rsid w:val="13D754B2"/>
    <w:rsid w:val="13D852FC"/>
    <w:rsid w:val="13DBC8F9"/>
    <w:rsid w:val="13DD34E6"/>
    <w:rsid w:val="13E2CC96"/>
    <w:rsid w:val="13E3660E"/>
    <w:rsid w:val="13E8E035"/>
    <w:rsid w:val="13FA298F"/>
    <w:rsid w:val="141DBC83"/>
    <w:rsid w:val="143E35B2"/>
    <w:rsid w:val="14646894"/>
    <w:rsid w:val="146CEE44"/>
    <w:rsid w:val="1471F0C8"/>
    <w:rsid w:val="1472456E"/>
    <w:rsid w:val="1473CE14"/>
    <w:rsid w:val="147F6333"/>
    <w:rsid w:val="14A7B4FD"/>
    <w:rsid w:val="14AC0D2D"/>
    <w:rsid w:val="14AC9AAC"/>
    <w:rsid w:val="14C28EBC"/>
    <w:rsid w:val="14D0BF92"/>
    <w:rsid w:val="14EFAF82"/>
    <w:rsid w:val="14F10D8C"/>
    <w:rsid w:val="14FA8179"/>
    <w:rsid w:val="14FE6A4D"/>
    <w:rsid w:val="150BC9F8"/>
    <w:rsid w:val="151BA273"/>
    <w:rsid w:val="152E6E32"/>
    <w:rsid w:val="152EAB57"/>
    <w:rsid w:val="152EEF0F"/>
    <w:rsid w:val="154C1151"/>
    <w:rsid w:val="1556C18B"/>
    <w:rsid w:val="156526C4"/>
    <w:rsid w:val="15703378"/>
    <w:rsid w:val="1574AE66"/>
    <w:rsid w:val="15783EC2"/>
    <w:rsid w:val="157CF75C"/>
    <w:rsid w:val="158FF6F7"/>
    <w:rsid w:val="15BF3012"/>
    <w:rsid w:val="15C1FEB8"/>
    <w:rsid w:val="15C2E27C"/>
    <w:rsid w:val="15C45565"/>
    <w:rsid w:val="15CA94E6"/>
    <w:rsid w:val="15CE30C9"/>
    <w:rsid w:val="15DBB992"/>
    <w:rsid w:val="15EB312D"/>
    <w:rsid w:val="15F8D9E6"/>
    <w:rsid w:val="15FF377C"/>
    <w:rsid w:val="1600891F"/>
    <w:rsid w:val="1604188B"/>
    <w:rsid w:val="16177947"/>
    <w:rsid w:val="16235F7C"/>
    <w:rsid w:val="16259FBC"/>
    <w:rsid w:val="162A20CE"/>
    <w:rsid w:val="162B9078"/>
    <w:rsid w:val="1639E31B"/>
    <w:rsid w:val="1655613E"/>
    <w:rsid w:val="16591A80"/>
    <w:rsid w:val="165F32D4"/>
    <w:rsid w:val="166B50B4"/>
    <w:rsid w:val="166DFA20"/>
    <w:rsid w:val="166F187E"/>
    <w:rsid w:val="1679CF25"/>
    <w:rsid w:val="167A7A5D"/>
    <w:rsid w:val="1682EAF5"/>
    <w:rsid w:val="168D41AA"/>
    <w:rsid w:val="16937C29"/>
    <w:rsid w:val="169FC6B5"/>
    <w:rsid w:val="16A70FE1"/>
    <w:rsid w:val="16A82164"/>
    <w:rsid w:val="16A84126"/>
    <w:rsid w:val="16A89CD4"/>
    <w:rsid w:val="16AE3844"/>
    <w:rsid w:val="16BDB3C6"/>
    <w:rsid w:val="16C8E1DE"/>
    <w:rsid w:val="16CF0E66"/>
    <w:rsid w:val="16CFF1A6"/>
    <w:rsid w:val="16DD7F51"/>
    <w:rsid w:val="16EC0232"/>
    <w:rsid w:val="16F13BE7"/>
    <w:rsid w:val="16F3C7D6"/>
    <w:rsid w:val="16FCA87D"/>
    <w:rsid w:val="1708634C"/>
    <w:rsid w:val="17158DC2"/>
    <w:rsid w:val="171AA72E"/>
    <w:rsid w:val="1725C4CF"/>
    <w:rsid w:val="172A41BA"/>
    <w:rsid w:val="17437415"/>
    <w:rsid w:val="1749F9F0"/>
    <w:rsid w:val="174C6A58"/>
    <w:rsid w:val="174D368B"/>
    <w:rsid w:val="1752ACAD"/>
    <w:rsid w:val="1759F20D"/>
    <w:rsid w:val="17623884"/>
    <w:rsid w:val="176422E3"/>
    <w:rsid w:val="176A531D"/>
    <w:rsid w:val="1774C709"/>
    <w:rsid w:val="1774D55F"/>
    <w:rsid w:val="177CBAA2"/>
    <w:rsid w:val="177D0FF3"/>
    <w:rsid w:val="177DBE4D"/>
    <w:rsid w:val="178387E6"/>
    <w:rsid w:val="178ABCCC"/>
    <w:rsid w:val="17A21ABF"/>
    <w:rsid w:val="17A2DEE8"/>
    <w:rsid w:val="17ADB6B7"/>
    <w:rsid w:val="17AE8CE5"/>
    <w:rsid w:val="17B0E004"/>
    <w:rsid w:val="17BA04D2"/>
    <w:rsid w:val="17BE05EF"/>
    <w:rsid w:val="17D3A90E"/>
    <w:rsid w:val="17DC8C12"/>
    <w:rsid w:val="17E8AB83"/>
    <w:rsid w:val="17EC21A4"/>
    <w:rsid w:val="17ED7FE7"/>
    <w:rsid w:val="17EF8800"/>
    <w:rsid w:val="18017A69"/>
    <w:rsid w:val="1804A638"/>
    <w:rsid w:val="180508A5"/>
    <w:rsid w:val="1805320A"/>
    <w:rsid w:val="1811341D"/>
    <w:rsid w:val="181834F0"/>
    <w:rsid w:val="181F90F4"/>
    <w:rsid w:val="18327DAE"/>
    <w:rsid w:val="18366F4E"/>
    <w:rsid w:val="183D0A6D"/>
    <w:rsid w:val="1841B619"/>
    <w:rsid w:val="184FA0CC"/>
    <w:rsid w:val="18561C11"/>
    <w:rsid w:val="18612C49"/>
    <w:rsid w:val="1874E79C"/>
    <w:rsid w:val="1888A4B5"/>
    <w:rsid w:val="1894B9E8"/>
    <w:rsid w:val="189ADF83"/>
    <w:rsid w:val="18A1CF95"/>
    <w:rsid w:val="18A425AD"/>
    <w:rsid w:val="18A5A944"/>
    <w:rsid w:val="18ABF155"/>
    <w:rsid w:val="18B6C88F"/>
    <w:rsid w:val="18BAF1E1"/>
    <w:rsid w:val="18BBD153"/>
    <w:rsid w:val="18BD8286"/>
    <w:rsid w:val="18C18C1C"/>
    <w:rsid w:val="18D00D39"/>
    <w:rsid w:val="18D5E16E"/>
    <w:rsid w:val="18DB5E06"/>
    <w:rsid w:val="18E6242E"/>
    <w:rsid w:val="18F65F0D"/>
    <w:rsid w:val="18FBFE85"/>
    <w:rsid w:val="18FD1CB6"/>
    <w:rsid w:val="190F1DCA"/>
    <w:rsid w:val="1913C12C"/>
    <w:rsid w:val="19285BEE"/>
    <w:rsid w:val="19342E58"/>
    <w:rsid w:val="193D3881"/>
    <w:rsid w:val="1959E587"/>
    <w:rsid w:val="195D2EB0"/>
    <w:rsid w:val="196906D9"/>
    <w:rsid w:val="196FC8E6"/>
    <w:rsid w:val="198012CF"/>
    <w:rsid w:val="198DB108"/>
    <w:rsid w:val="1991FA9B"/>
    <w:rsid w:val="19930AD3"/>
    <w:rsid w:val="19976C55"/>
    <w:rsid w:val="199A03AC"/>
    <w:rsid w:val="199CAF58"/>
    <w:rsid w:val="19AC41E1"/>
    <w:rsid w:val="19AEB1A2"/>
    <w:rsid w:val="19B1A835"/>
    <w:rsid w:val="19CDECA3"/>
    <w:rsid w:val="19D22359"/>
    <w:rsid w:val="19EE7A4C"/>
    <w:rsid w:val="19F7AE2D"/>
    <w:rsid w:val="1A016028"/>
    <w:rsid w:val="1A02F7A4"/>
    <w:rsid w:val="1A0ABF4F"/>
    <w:rsid w:val="1A1DBFA1"/>
    <w:rsid w:val="1A28041C"/>
    <w:rsid w:val="1A395B3E"/>
    <w:rsid w:val="1A40EF06"/>
    <w:rsid w:val="1A59C328"/>
    <w:rsid w:val="1A5D4A9C"/>
    <w:rsid w:val="1A5DEE88"/>
    <w:rsid w:val="1A68CABE"/>
    <w:rsid w:val="1A7AA4BB"/>
    <w:rsid w:val="1A7BF517"/>
    <w:rsid w:val="1A866C59"/>
    <w:rsid w:val="1A88C07B"/>
    <w:rsid w:val="1A9A4B7F"/>
    <w:rsid w:val="1AA0FF50"/>
    <w:rsid w:val="1AAA479C"/>
    <w:rsid w:val="1AB2E375"/>
    <w:rsid w:val="1AB68619"/>
    <w:rsid w:val="1AB9FCD8"/>
    <w:rsid w:val="1AC17136"/>
    <w:rsid w:val="1AD42AEA"/>
    <w:rsid w:val="1AE4D03B"/>
    <w:rsid w:val="1AE4EF2B"/>
    <w:rsid w:val="1AFB035A"/>
    <w:rsid w:val="1B10CA11"/>
    <w:rsid w:val="1B1D8DC7"/>
    <w:rsid w:val="1B1E6031"/>
    <w:rsid w:val="1B2BD2FE"/>
    <w:rsid w:val="1B2D0FD1"/>
    <w:rsid w:val="1B3F3011"/>
    <w:rsid w:val="1B43648D"/>
    <w:rsid w:val="1B4F682E"/>
    <w:rsid w:val="1B59CFF9"/>
    <w:rsid w:val="1B6A15BD"/>
    <w:rsid w:val="1B6A8345"/>
    <w:rsid w:val="1B76C71B"/>
    <w:rsid w:val="1B775D42"/>
    <w:rsid w:val="1B7FEDEA"/>
    <w:rsid w:val="1B8259FC"/>
    <w:rsid w:val="1B85266C"/>
    <w:rsid w:val="1B8851A4"/>
    <w:rsid w:val="1B8BA08A"/>
    <w:rsid w:val="1B8EF6AB"/>
    <w:rsid w:val="1B91ECA2"/>
    <w:rsid w:val="1BA6F6C4"/>
    <w:rsid w:val="1BBA2EB9"/>
    <w:rsid w:val="1BBB93AC"/>
    <w:rsid w:val="1BBE7E89"/>
    <w:rsid w:val="1BC36E21"/>
    <w:rsid w:val="1BC518CD"/>
    <w:rsid w:val="1BDEA191"/>
    <w:rsid w:val="1BE19E70"/>
    <w:rsid w:val="1BE74C7E"/>
    <w:rsid w:val="1C06CD4C"/>
    <w:rsid w:val="1C213F55"/>
    <w:rsid w:val="1C2BBA33"/>
    <w:rsid w:val="1C2F224C"/>
    <w:rsid w:val="1C344E6A"/>
    <w:rsid w:val="1C36EC36"/>
    <w:rsid w:val="1C3FDE70"/>
    <w:rsid w:val="1C406C32"/>
    <w:rsid w:val="1C46BF82"/>
    <w:rsid w:val="1C55FC3C"/>
    <w:rsid w:val="1C57CE0C"/>
    <w:rsid w:val="1C5882BD"/>
    <w:rsid w:val="1C60DE48"/>
    <w:rsid w:val="1C6AF33A"/>
    <w:rsid w:val="1C71BD0F"/>
    <w:rsid w:val="1C75DA8F"/>
    <w:rsid w:val="1C7EB6D9"/>
    <w:rsid w:val="1C8719C1"/>
    <w:rsid w:val="1C89AB5F"/>
    <w:rsid w:val="1C8DB555"/>
    <w:rsid w:val="1C92B849"/>
    <w:rsid w:val="1C978003"/>
    <w:rsid w:val="1CAE0186"/>
    <w:rsid w:val="1CAF4090"/>
    <w:rsid w:val="1CBAEEF4"/>
    <w:rsid w:val="1CBF9921"/>
    <w:rsid w:val="1CC52128"/>
    <w:rsid w:val="1CCF64FA"/>
    <w:rsid w:val="1CDCB89A"/>
    <w:rsid w:val="1CFB403C"/>
    <w:rsid w:val="1D063803"/>
    <w:rsid w:val="1D0AE661"/>
    <w:rsid w:val="1D127440"/>
    <w:rsid w:val="1D168D46"/>
    <w:rsid w:val="1D254B42"/>
    <w:rsid w:val="1D2DA576"/>
    <w:rsid w:val="1D5897AB"/>
    <w:rsid w:val="1D5A6B9F"/>
    <w:rsid w:val="1D64C328"/>
    <w:rsid w:val="1D66CF17"/>
    <w:rsid w:val="1D67206D"/>
    <w:rsid w:val="1D67563F"/>
    <w:rsid w:val="1D6BF86C"/>
    <w:rsid w:val="1D7B07A2"/>
    <w:rsid w:val="1D7C1921"/>
    <w:rsid w:val="1D803418"/>
    <w:rsid w:val="1D806267"/>
    <w:rsid w:val="1D82EFB8"/>
    <w:rsid w:val="1D88091F"/>
    <w:rsid w:val="1D8981BD"/>
    <w:rsid w:val="1D94A2CC"/>
    <w:rsid w:val="1DB3F456"/>
    <w:rsid w:val="1DB718C7"/>
    <w:rsid w:val="1DB846FD"/>
    <w:rsid w:val="1DC0AA64"/>
    <w:rsid w:val="1DC993F2"/>
    <w:rsid w:val="1DD42370"/>
    <w:rsid w:val="1E0567C5"/>
    <w:rsid w:val="1E1025AB"/>
    <w:rsid w:val="1E1E2819"/>
    <w:rsid w:val="1E2382C3"/>
    <w:rsid w:val="1E30A572"/>
    <w:rsid w:val="1E364835"/>
    <w:rsid w:val="1E4E720B"/>
    <w:rsid w:val="1E50C27D"/>
    <w:rsid w:val="1E588837"/>
    <w:rsid w:val="1E58F2CD"/>
    <w:rsid w:val="1E5DF878"/>
    <w:rsid w:val="1E6F205F"/>
    <w:rsid w:val="1E8335E5"/>
    <w:rsid w:val="1E866C8A"/>
    <w:rsid w:val="1E8F57EB"/>
    <w:rsid w:val="1E9818DB"/>
    <w:rsid w:val="1E9D8A1C"/>
    <w:rsid w:val="1EA653E1"/>
    <w:rsid w:val="1EA86A95"/>
    <w:rsid w:val="1EA99AC7"/>
    <w:rsid w:val="1EA9B19F"/>
    <w:rsid w:val="1EBE3D65"/>
    <w:rsid w:val="1EC3F729"/>
    <w:rsid w:val="1ECA4B88"/>
    <w:rsid w:val="1ECE6A1B"/>
    <w:rsid w:val="1ED71402"/>
    <w:rsid w:val="1ED74F9E"/>
    <w:rsid w:val="1EDDE03F"/>
    <w:rsid w:val="1EEA703D"/>
    <w:rsid w:val="1EEF7B36"/>
    <w:rsid w:val="1EF60CFA"/>
    <w:rsid w:val="1EFA95FC"/>
    <w:rsid w:val="1EFCDAC6"/>
    <w:rsid w:val="1F01B761"/>
    <w:rsid w:val="1F07F018"/>
    <w:rsid w:val="1F1B37D6"/>
    <w:rsid w:val="1F27E3AB"/>
    <w:rsid w:val="1F28560C"/>
    <w:rsid w:val="1F309F9F"/>
    <w:rsid w:val="1F32F4E1"/>
    <w:rsid w:val="1F3573C0"/>
    <w:rsid w:val="1F3F7262"/>
    <w:rsid w:val="1F47E527"/>
    <w:rsid w:val="1F5AF4E1"/>
    <w:rsid w:val="1F696604"/>
    <w:rsid w:val="1F77A159"/>
    <w:rsid w:val="1F7C18EC"/>
    <w:rsid w:val="1F84CBCB"/>
    <w:rsid w:val="1F8558C3"/>
    <w:rsid w:val="1F8FCFB3"/>
    <w:rsid w:val="1F92CCE9"/>
    <w:rsid w:val="1F9467AE"/>
    <w:rsid w:val="1F97961E"/>
    <w:rsid w:val="1F9B1432"/>
    <w:rsid w:val="1FA375E8"/>
    <w:rsid w:val="1FB2EF56"/>
    <w:rsid w:val="1FCD861F"/>
    <w:rsid w:val="1FD9F176"/>
    <w:rsid w:val="1FDA2CFF"/>
    <w:rsid w:val="1FDEA8E5"/>
    <w:rsid w:val="1FE82301"/>
    <w:rsid w:val="1FEBBF71"/>
    <w:rsid w:val="1FED0182"/>
    <w:rsid w:val="2000F1F8"/>
    <w:rsid w:val="2009F128"/>
    <w:rsid w:val="200C275F"/>
    <w:rsid w:val="2016598A"/>
    <w:rsid w:val="20214AF2"/>
    <w:rsid w:val="2023CF60"/>
    <w:rsid w:val="2029B0CD"/>
    <w:rsid w:val="202E2D26"/>
    <w:rsid w:val="203683BA"/>
    <w:rsid w:val="2059ECEF"/>
    <w:rsid w:val="2062FD83"/>
    <w:rsid w:val="20672671"/>
    <w:rsid w:val="2067BC2B"/>
    <w:rsid w:val="20687300"/>
    <w:rsid w:val="206E49A2"/>
    <w:rsid w:val="206EB6D3"/>
    <w:rsid w:val="208335C0"/>
    <w:rsid w:val="20851B55"/>
    <w:rsid w:val="20985380"/>
    <w:rsid w:val="209CA869"/>
    <w:rsid w:val="20A7B076"/>
    <w:rsid w:val="20A84F7A"/>
    <w:rsid w:val="20C24022"/>
    <w:rsid w:val="20C37F42"/>
    <w:rsid w:val="20CB933D"/>
    <w:rsid w:val="20D9A810"/>
    <w:rsid w:val="20FADC0E"/>
    <w:rsid w:val="20FEA0FC"/>
    <w:rsid w:val="21182727"/>
    <w:rsid w:val="211C7EDF"/>
    <w:rsid w:val="21215D96"/>
    <w:rsid w:val="212E5E33"/>
    <w:rsid w:val="21399A47"/>
    <w:rsid w:val="2153BFC7"/>
    <w:rsid w:val="21555959"/>
    <w:rsid w:val="2156351A"/>
    <w:rsid w:val="2158BAF2"/>
    <w:rsid w:val="2172E524"/>
    <w:rsid w:val="21733C58"/>
    <w:rsid w:val="2177BE4F"/>
    <w:rsid w:val="21983EB6"/>
    <w:rsid w:val="21A4EB7F"/>
    <w:rsid w:val="21BE6272"/>
    <w:rsid w:val="21C21557"/>
    <w:rsid w:val="21CC022F"/>
    <w:rsid w:val="21DE449D"/>
    <w:rsid w:val="21E10622"/>
    <w:rsid w:val="21EA10AE"/>
    <w:rsid w:val="21F3DBEA"/>
    <w:rsid w:val="21F5563B"/>
    <w:rsid w:val="220BC52F"/>
    <w:rsid w:val="221771CD"/>
    <w:rsid w:val="222D14BE"/>
    <w:rsid w:val="2238F8BB"/>
    <w:rsid w:val="223A4507"/>
    <w:rsid w:val="223AE433"/>
    <w:rsid w:val="223AF56A"/>
    <w:rsid w:val="224215B2"/>
    <w:rsid w:val="22522E8D"/>
    <w:rsid w:val="22538E0A"/>
    <w:rsid w:val="2257F03E"/>
    <w:rsid w:val="225BC303"/>
    <w:rsid w:val="22763B58"/>
    <w:rsid w:val="227F7203"/>
    <w:rsid w:val="228B84F9"/>
    <w:rsid w:val="228BF5D4"/>
    <w:rsid w:val="228EF8E1"/>
    <w:rsid w:val="229821B5"/>
    <w:rsid w:val="22B2A91A"/>
    <w:rsid w:val="22BADB36"/>
    <w:rsid w:val="22CFB65E"/>
    <w:rsid w:val="22E12D34"/>
    <w:rsid w:val="22E1DF03"/>
    <w:rsid w:val="22E73AD6"/>
    <w:rsid w:val="22E83A87"/>
    <w:rsid w:val="22FBB65F"/>
    <w:rsid w:val="230B058F"/>
    <w:rsid w:val="23268D79"/>
    <w:rsid w:val="23306BC2"/>
    <w:rsid w:val="233297B5"/>
    <w:rsid w:val="234AB2C9"/>
    <w:rsid w:val="235E0D2B"/>
    <w:rsid w:val="236CA394"/>
    <w:rsid w:val="2374BA64"/>
    <w:rsid w:val="23750A16"/>
    <w:rsid w:val="237BA2CF"/>
    <w:rsid w:val="23830B77"/>
    <w:rsid w:val="2389486C"/>
    <w:rsid w:val="238DE1F6"/>
    <w:rsid w:val="23ABBAB4"/>
    <w:rsid w:val="23BC08BB"/>
    <w:rsid w:val="23C0987B"/>
    <w:rsid w:val="23D5AD91"/>
    <w:rsid w:val="23D68066"/>
    <w:rsid w:val="23E06385"/>
    <w:rsid w:val="23E4B756"/>
    <w:rsid w:val="23EAE020"/>
    <w:rsid w:val="23F09B1B"/>
    <w:rsid w:val="23F605FB"/>
    <w:rsid w:val="2401F6B6"/>
    <w:rsid w:val="2409EAD5"/>
    <w:rsid w:val="241409B1"/>
    <w:rsid w:val="2417436C"/>
    <w:rsid w:val="24230231"/>
    <w:rsid w:val="24239DF5"/>
    <w:rsid w:val="242E1DE8"/>
    <w:rsid w:val="242E97EA"/>
    <w:rsid w:val="2438C0F6"/>
    <w:rsid w:val="2445ABDD"/>
    <w:rsid w:val="2448D9C0"/>
    <w:rsid w:val="244CD59F"/>
    <w:rsid w:val="245E1FEC"/>
    <w:rsid w:val="245F0AA0"/>
    <w:rsid w:val="2471A684"/>
    <w:rsid w:val="2473461C"/>
    <w:rsid w:val="2480D87E"/>
    <w:rsid w:val="2482C545"/>
    <w:rsid w:val="24896C09"/>
    <w:rsid w:val="248C9DAB"/>
    <w:rsid w:val="24B85739"/>
    <w:rsid w:val="24C2E5B8"/>
    <w:rsid w:val="24C890DA"/>
    <w:rsid w:val="24D55681"/>
    <w:rsid w:val="24DCDBB7"/>
    <w:rsid w:val="24E59A65"/>
    <w:rsid w:val="24F31906"/>
    <w:rsid w:val="24FB01AD"/>
    <w:rsid w:val="250EC5CC"/>
    <w:rsid w:val="25128044"/>
    <w:rsid w:val="2544B130"/>
    <w:rsid w:val="2546EA85"/>
    <w:rsid w:val="2550C786"/>
    <w:rsid w:val="255B75A9"/>
    <w:rsid w:val="255DC17C"/>
    <w:rsid w:val="25653CDC"/>
    <w:rsid w:val="2568429C"/>
    <w:rsid w:val="2568713A"/>
    <w:rsid w:val="2579B2B7"/>
    <w:rsid w:val="257DF419"/>
    <w:rsid w:val="257E7DB4"/>
    <w:rsid w:val="25865149"/>
    <w:rsid w:val="259339AF"/>
    <w:rsid w:val="25AD5ABF"/>
    <w:rsid w:val="25BB4D6D"/>
    <w:rsid w:val="25BD24F0"/>
    <w:rsid w:val="25C362F5"/>
    <w:rsid w:val="25CAEB7B"/>
    <w:rsid w:val="25CDDDC1"/>
    <w:rsid w:val="25D67B91"/>
    <w:rsid w:val="25D7DEDC"/>
    <w:rsid w:val="25E3237D"/>
    <w:rsid w:val="25E7FE5E"/>
    <w:rsid w:val="25F3195C"/>
    <w:rsid w:val="25F7FEF7"/>
    <w:rsid w:val="25FC44B2"/>
    <w:rsid w:val="26087D87"/>
    <w:rsid w:val="261C66E5"/>
    <w:rsid w:val="26237A37"/>
    <w:rsid w:val="262BCEB0"/>
    <w:rsid w:val="262E137E"/>
    <w:rsid w:val="263811A5"/>
    <w:rsid w:val="263C3D14"/>
    <w:rsid w:val="2642CAAD"/>
    <w:rsid w:val="2645A712"/>
    <w:rsid w:val="26471E90"/>
    <w:rsid w:val="264A7301"/>
    <w:rsid w:val="265027BE"/>
    <w:rsid w:val="2681FB4A"/>
    <w:rsid w:val="26828F7E"/>
    <w:rsid w:val="268658A8"/>
    <w:rsid w:val="268C8955"/>
    <w:rsid w:val="268FF69A"/>
    <w:rsid w:val="26955FB7"/>
    <w:rsid w:val="26973C60"/>
    <w:rsid w:val="26AE563C"/>
    <w:rsid w:val="26AEBE0E"/>
    <w:rsid w:val="26B2F9A4"/>
    <w:rsid w:val="26B7FD2D"/>
    <w:rsid w:val="26BA12C6"/>
    <w:rsid w:val="26BFA9EC"/>
    <w:rsid w:val="26C85BEF"/>
    <w:rsid w:val="26CC06B4"/>
    <w:rsid w:val="26D3A9C9"/>
    <w:rsid w:val="26D71F47"/>
    <w:rsid w:val="26DA968E"/>
    <w:rsid w:val="26E8A505"/>
    <w:rsid w:val="26E906EA"/>
    <w:rsid w:val="26F5BD79"/>
    <w:rsid w:val="270290CB"/>
    <w:rsid w:val="270E540B"/>
    <w:rsid w:val="2718DE4D"/>
    <w:rsid w:val="27415BFE"/>
    <w:rsid w:val="2754E39F"/>
    <w:rsid w:val="275BE8F2"/>
    <w:rsid w:val="27693B31"/>
    <w:rsid w:val="2777307E"/>
    <w:rsid w:val="27850FA9"/>
    <w:rsid w:val="278C986A"/>
    <w:rsid w:val="278CC607"/>
    <w:rsid w:val="279921C9"/>
    <w:rsid w:val="279A318D"/>
    <w:rsid w:val="279C7487"/>
    <w:rsid w:val="279EC331"/>
    <w:rsid w:val="27C1FE6A"/>
    <w:rsid w:val="27D0DB14"/>
    <w:rsid w:val="27D869A5"/>
    <w:rsid w:val="27DFAFFB"/>
    <w:rsid w:val="27E2B43B"/>
    <w:rsid w:val="27EF7C7E"/>
    <w:rsid w:val="27F02AA0"/>
    <w:rsid w:val="2809D9BC"/>
    <w:rsid w:val="280A2D9B"/>
    <w:rsid w:val="281C66FD"/>
    <w:rsid w:val="282769FF"/>
    <w:rsid w:val="283217E4"/>
    <w:rsid w:val="28436EAB"/>
    <w:rsid w:val="2848A47F"/>
    <w:rsid w:val="285BB342"/>
    <w:rsid w:val="285C255B"/>
    <w:rsid w:val="285C8297"/>
    <w:rsid w:val="286961C3"/>
    <w:rsid w:val="286B1C79"/>
    <w:rsid w:val="28752E4C"/>
    <w:rsid w:val="287CE562"/>
    <w:rsid w:val="28817756"/>
    <w:rsid w:val="28825849"/>
    <w:rsid w:val="288AF057"/>
    <w:rsid w:val="288FA56B"/>
    <w:rsid w:val="28A9BDC2"/>
    <w:rsid w:val="28BA87CD"/>
    <w:rsid w:val="28BC0801"/>
    <w:rsid w:val="28BC4FB3"/>
    <w:rsid w:val="28CE14F7"/>
    <w:rsid w:val="28E4E9C6"/>
    <w:rsid w:val="28EFD486"/>
    <w:rsid w:val="28F2F998"/>
    <w:rsid w:val="28FBFB3A"/>
    <w:rsid w:val="290C1257"/>
    <w:rsid w:val="290FE8CB"/>
    <w:rsid w:val="29127DD5"/>
    <w:rsid w:val="2912F494"/>
    <w:rsid w:val="2919D7C1"/>
    <w:rsid w:val="291B19DE"/>
    <w:rsid w:val="2921FF25"/>
    <w:rsid w:val="293C3BBA"/>
    <w:rsid w:val="29437FCA"/>
    <w:rsid w:val="294551B6"/>
    <w:rsid w:val="2956FA4B"/>
    <w:rsid w:val="2959FC0B"/>
    <w:rsid w:val="295CE38F"/>
    <w:rsid w:val="295E727B"/>
    <w:rsid w:val="296962D2"/>
    <w:rsid w:val="296E6AE7"/>
    <w:rsid w:val="2978510C"/>
    <w:rsid w:val="2981D6A9"/>
    <w:rsid w:val="298ED123"/>
    <w:rsid w:val="2998F1CC"/>
    <w:rsid w:val="299FA830"/>
    <w:rsid w:val="29A25DCB"/>
    <w:rsid w:val="29AD578D"/>
    <w:rsid w:val="29ADCC3D"/>
    <w:rsid w:val="29C167A0"/>
    <w:rsid w:val="29C32BFB"/>
    <w:rsid w:val="29C6900A"/>
    <w:rsid w:val="29DC3B93"/>
    <w:rsid w:val="2A0313BB"/>
    <w:rsid w:val="2A07D3CF"/>
    <w:rsid w:val="2A080FD3"/>
    <w:rsid w:val="2A096301"/>
    <w:rsid w:val="2A12FC5E"/>
    <w:rsid w:val="2A165A97"/>
    <w:rsid w:val="2A22A074"/>
    <w:rsid w:val="2A25C3A0"/>
    <w:rsid w:val="2A262606"/>
    <w:rsid w:val="2A272FEE"/>
    <w:rsid w:val="2A30F07D"/>
    <w:rsid w:val="2A311770"/>
    <w:rsid w:val="2A3313A3"/>
    <w:rsid w:val="2A384EF3"/>
    <w:rsid w:val="2A440955"/>
    <w:rsid w:val="2A46FAA4"/>
    <w:rsid w:val="2A550373"/>
    <w:rsid w:val="2A5A1E66"/>
    <w:rsid w:val="2A6056AC"/>
    <w:rsid w:val="2A64B79D"/>
    <w:rsid w:val="2A847E27"/>
    <w:rsid w:val="2A8A58D8"/>
    <w:rsid w:val="2A94CABE"/>
    <w:rsid w:val="2A9A8F1B"/>
    <w:rsid w:val="2A9F1EDB"/>
    <w:rsid w:val="2A9FA87D"/>
    <w:rsid w:val="2ABA257E"/>
    <w:rsid w:val="2ABF838F"/>
    <w:rsid w:val="2AC4115E"/>
    <w:rsid w:val="2ACC568E"/>
    <w:rsid w:val="2ACC7D26"/>
    <w:rsid w:val="2AE0624B"/>
    <w:rsid w:val="2AE9DC31"/>
    <w:rsid w:val="2AEE3AAC"/>
    <w:rsid w:val="2AEF61D9"/>
    <w:rsid w:val="2AEFFFF7"/>
    <w:rsid w:val="2AF84F6D"/>
    <w:rsid w:val="2B048C0B"/>
    <w:rsid w:val="2B0BC44C"/>
    <w:rsid w:val="2B11CA4C"/>
    <w:rsid w:val="2B11CCEE"/>
    <w:rsid w:val="2B1DAB0D"/>
    <w:rsid w:val="2B2B878E"/>
    <w:rsid w:val="2B3020D0"/>
    <w:rsid w:val="2B33D055"/>
    <w:rsid w:val="2B36A6F8"/>
    <w:rsid w:val="2B370D85"/>
    <w:rsid w:val="2B4827BC"/>
    <w:rsid w:val="2B658648"/>
    <w:rsid w:val="2B65DAA1"/>
    <w:rsid w:val="2B6E3857"/>
    <w:rsid w:val="2B84EF12"/>
    <w:rsid w:val="2B9182B9"/>
    <w:rsid w:val="2BB28213"/>
    <w:rsid w:val="2BB63BBB"/>
    <w:rsid w:val="2BC3DE83"/>
    <w:rsid w:val="2BCC7A83"/>
    <w:rsid w:val="2BE67100"/>
    <w:rsid w:val="2BEB862E"/>
    <w:rsid w:val="2BF5AC84"/>
    <w:rsid w:val="2BF9D476"/>
    <w:rsid w:val="2C032D0B"/>
    <w:rsid w:val="2C0B9D32"/>
    <w:rsid w:val="2C16DE0C"/>
    <w:rsid w:val="2C195E68"/>
    <w:rsid w:val="2C325925"/>
    <w:rsid w:val="2C49AC44"/>
    <w:rsid w:val="2C4C2C42"/>
    <w:rsid w:val="2C5538A7"/>
    <w:rsid w:val="2C5A3804"/>
    <w:rsid w:val="2C613E26"/>
    <w:rsid w:val="2C62994D"/>
    <w:rsid w:val="2C6F9CF7"/>
    <w:rsid w:val="2C8029D7"/>
    <w:rsid w:val="2C81C5B9"/>
    <w:rsid w:val="2C88EC2B"/>
    <w:rsid w:val="2C8E3963"/>
    <w:rsid w:val="2CA4D210"/>
    <w:rsid w:val="2CB62C76"/>
    <w:rsid w:val="2CBBFF0D"/>
    <w:rsid w:val="2CC50849"/>
    <w:rsid w:val="2CD6C38D"/>
    <w:rsid w:val="2CEA43A8"/>
    <w:rsid w:val="2D0BD294"/>
    <w:rsid w:val="2D14A5F6"/>
    <w:rsid w:val="2D155F36"/>
    <w:rsid w:val="2D2016D6"/>
    <w:rsid w:val="2D2026AC"/>
    <w:rsid w:val="2D2E25AF"/>
    <w:rsid w:val="2D2EC857"/>
    <w:rsid w:val="2D332649"/>
    <w:rsid w:val="2D3F652D"/>
    <w:rsid w:val="2D431B9A"/>
    <w:rsid w:val="2D46D484"/>
    <w:rsid w:val="2D48C928"/>
    <w:rsid w:val="2D4DD628"/>
    <w:rsid w:val="2D78D926"/>
    <w:rsid w:val="2D84F603"/>
    <w:rsid w:val="2D85C942"/>
    <w:rsid w:val="2D89FB48"/>
    <w:rsid w:val="2D8A0A83"/>
    <w:rsid w:val="2D9295C5"/>
    <w:rsid w:val="2D92ADAB"/>
    <w:rsid w:val="2D9A29F2"/>
    <w:rsid w:val="2D9EF101"/>
    <w:rsid w:val="2D9FE89B"/>
    <w:rsid w:val="2DA22440"/>
    <w:rsid w:val="2DA687FD"/>
    <w:rsid w:val="2DA83EBC"/>
    <w:rsid w:val="2DB40224"/>
    <w:rsid w:val="2DB8A78C"/>
    <w:rsid w:val="2DBDC986"/>
    <w:rsid w:val="2DCB7E4C"/>
    <w:rsid w:val="2DEE3A23"/>
    <w:rsid w:val="2E018884"/>
    <w:rsid w:val="2E16C1A1"/>
    <w:rsid w:val="2E16CDC9"/>
    <w:rsid w:val="2E1C6F4D"/>
    <w:rsid w:val="2E1FD140"/>
    <w:rsid w:val="2E33BEF7"/>
    <w:rsid w:val="2E42C671"/>
    <w:rsid w:val="2E58B054"/>
    <w:rsid w:val="2E6AB08F"/>
    <w:rsid w:val="2E6B069C"/>
    <w:rsid w:val="2E7A8F54"/>
    <w:rsid w:val="2E8042DB"/>
    <w:rsid w:val="2E9209BB"/>
    <w:rsid w:val="2E938C95"/>
    <w:rsid w:val="2E974B5C"/>
    <w:rsid w:val="2E98517B"/>
    <w:rsid w:val="2E9F5D1C"/>
    <w:rsid w:val="2EB881DD"/>
    <w:rsid w:val="2EBFBB81"/>
    <w:rsid w:val="2ECB977D"/>
    <w:rsid w:val="2ECC8B55"/>
    <w:rsid w:val="2ECE866E"/>
    <w:rsid w:val="2EDCD679"/>
    <w:rsid w:val="2EDF0022"/>
    <w:rsid w:val="2EE0E049"/>
    <w:rsid w:val="2EE159E4"/>
    <w:rsid w:val="2EE31BA0"/>
    <w:rsid w:val="2EECC336"/>
    <w:rsid w:val="2EFA54F4"/>
    <w:rsid w:val="2F034A8B"/>
    <w:rsid w:val="2F0C2BF8"/>
    <w:rsid w:val="2F12F1F0"/>
    <w:rsid w:val="2F2B7F5A"/>
    <w:rsid w:val="2F2BE0C6"/>
    <w:rsid w:val="2F325148"/>
    <w:rsid w:val="2F354ABE"/>
    <w:rsid w:val="2F476082"/>
    <w:rsid w:val="2F50E3B1"/>
    <w:rsid w:val="2F523092"/>
    <w:rsid w:val="2F5CAE0F"/>
    <w:rsid w:val="2F654434"/>
    <w:rsid w:val="2F69ACB8"/>
    <w:rsid w:val="2F6F8350"/>
    <w:rsid w:val="2F6FAF0B"/>
    <w:rsid w:val="2F78ABCB"/>
    <w:rsid w:val="2F7DB134"/>
    <w:rsid w:val="2F7F92B8"/>
    <w:rsid w:val="2F835D60"/>
    <w:rsid w:val="2F8D9E20"/>
    <w:rsid w:val="2F8DCB3C"/>
    <w:rsid w:val="2F90AA69"/>
    <w:rsid w:val="2F9217B6"/>
    <w:rsid w:val="2FA3EAD6"/>
    <w:rsid w:val="2FB22868"/>
    <w:rsid w:val="2FBAE1B8"/>
    <w:rsid w:val="2FCA2C05"/>
    <w:rsid w:val="2FD90854"/>
    <w:rsid w:val="2FDC0894"/>
    <w:rsid w:val="2FDC3458"/>
    <w:rsid w:val="2FE12363"/>
    <w:rsid w:val="2FE1D138"/>
    <w:rsid w:val="2FE442FB"/>
    <w:rsid w:val="2FE94CDD"/>
    <w:rsid w:val="2FF1760A"/>
    <w:rsid w:val="2FF8CF1C"/>
    <w:rsid w:val="2FFF0B0F"/>
    <w:rsid w:val="3003116C"/>
    <w:rsid w:val="30035826"/>
    <w:rsid w:val="3003803F"/>
    <w:rsid w:val="301022C8"/>
    <w:rsid w:val="3028B210"/>
    <w:rsid w:val="30293834"/>
    <w:rsid w:val="3029BB24"/>
    <w:rsid w:val="302F48D4"/>
    <w:rsid w:val="302F8BB4"/>
    <w:rsid w:val="30397AEB"/>
    <w:rsid w:val="3040B335"/>
    <w:rsid w:val="3040F341"/>
    <w:rsid w:val="305504CB"/>
    <w:rsid w:val="30797E1F"/>
    <w:rsid w:val="309D0F1E"/>
    <w:rsid w:val="309D617C"/>
    <w:rsid w:val="30C0A2D5"/>
    <w:rsid w:val="30C6D514"/>
    <w:rsid w:val="30CFCA50"/>
    <w:rsid w:val="30D06801"/>
    <w:rsid w:val="30D2B3DB"/>
    <w:rsid w:val="30D9379A"/>
    <w:rsid w:val="30EC4140"/>
    <w:rsid w:val="310050DC"/>
    <w:rsid w:val="31156F9B"/>
    <w:rsid w:val="311C3430"/>
    <w:rsid w:val="31232639"/>
    <w:rsid w:val="31259C70"/>
    <w:rsid w:val="3128CD58"/>
    <w:rsid w:val="312FAB6F"/>
    <w:rsid w:val="31440FFC"/>
    <w:rsid w:val="314F1E6C"/>
    <w:rsid w:val="314F70F9"/>
    <w:rsid w:val="31720041"/>
    <w:rsid w:val="31741B29"/>
    <w:rsid w:val="3178E90C"/>
    <w:rsid w:val="318215A5"/>
    <w:rsid w:val="31874F1F"/>
    <w:rsid w:val="318FA984"/>
    <w:rsid w:val="31945BA1"/>
    <w:rsid w:val="3195FBE8"/>
    <w:rsid w:val="3197F7B0"/>
    <w:rsid w:val="319AC647"/>
    <w:rsid w:val="31AC7F89"/>
    <w:rsid w:val="31BE60E6"/>
    <w:rsid w:val="31C6F8CC"/>
    <w:rsid w:val="31E9DD0B"/>
    <w:rsid w:val="31F7FCF6"/>
    <w:rsid w:val="31FA52C2"/>
    <w:rsid w:val="320346D1"/>
    <w:rsid w:val="3203CD6C"/>
    <w:rsid w:val="32054FD0"/>
    <w:rsid w:val="32071D94"/>
    <w:rsid w:val="3217A42C"/>
    <w:rsid w:val="32327851"/>
    <w:rsid w:val="323A1B63"/>
    <w:rsid w:val="323C3B08"/>
    <w:rsid w:val="323D53BF"/>
    <w:rsid w:val="3240D97B"/>
    <w:rsid w:val="324D11DC"/>
    <w:rsid w:val="32517F03"/>
    <w:rsid w:val="325A791B"/>
    <w:rsid w:val="325BF630"/>
    <w:rsid w:val="325C4C01"/>
    <w:rsid w:val="3264776D"/>
    <w:rsid w:val="3265D772"/>
    <w:rsid w:val="32686085"/>
    <w:rsid w:val="32745BBE"/>
    <w:rsid w:val="32746A4C"/>
    <w:rsid w:val="327BD97F"/>
    <w:rsid w:val="32A0E6A4"/>
    <w:rsid w:val="32A7A164"/>
    <w:rsid w:val="32B1DFE7"/>
    <w:rsid w:val="32C3305D"/>
    <w:rsid w:val="32CD0323"/>
    <w:rsid w:val="32CF5F5C"/>
    <w:rsid w:val="32D0485E"/>
    <w:rsid w:val="32DB9DE2"/>
    <w:rsid w:val="32E80E10"/>
    <w:rsid w:val="32E97015"/>
    <w:rsid w:val="32F02664"/>
    <w:rsid w:val="32F35483"/>
    <w:rsid w:val="33045AE2"/>
    <w:rsid w:val="330BEF79"/>
    <w:rsid w:val="3312DBBE"/>
    <w:rsid w:val="333231E9"/>
    <w:rsid w:val="3332B81E"/>
    <w:rsid w:val="3340C344"/>
    <w:rsid w:val="334ADDEF"/>
    <w:rsid w:val="3351951F"/>
    <w:rsid w:val="33552122"/>
    <w:rsid w:val="335BBDD4"/>
    <w:rsid w:val="336DB30C"/>
    <w:rsid w:val="33702888"/>
    <w:rsid w:val="3375F9DC"/>
    <w:rsid w:val="33804EA8"/>
    <w:rsid w:val="338219E3"/>
    <w:rsid w:val="3382909B"/>
    <w:rsid w:val="338E67A8"/>
    <w:rsid w:val="33900FBC"/>
    <w:rsid w:val="339F3018"/>
    <w:rsid w:val="33AB3762"/>
    <w:rsid w:val="33AC81B0"/>
    <w:rsid w:val="33B21780"/>
    <w:rsid w:val="33B55236"/>
    <w:rsid w:val="33C1D6B6"/>
    <w:rsid w:val="33D10433"/>
    <w:rsid w:val="33F38A9C"/>
    <w:rsid w:val="33F5AD0B"/>
    <w:rsid w:val="33F7E905"/>
    <w:rsid w:val="33FDEADD"/>
    <w:rsid w:val="34056F4D"/>
    <w:rsid w:val="34062716"/>
    <w:rsid w:val="340BD325"/>
    <w:rsid w:val="340C75E8"/>
    <w:rsid w:val="341B35C0"/>
    <w:rsid w:val="341B77D8"/>
    <w:rsid w:val="342486B1"/>
    <w:rsid w:val="3427BF07"/>
    <w:rsid w:val="3429759E"/>
    <w:rsid w:val="34397A30"/>
    <w:rsid w:val="343DED45"/>
    <w:rsid w:val="34411584"/>
    <w:rsid w:val="346C18D7"/>
    <w:rsid w:val="347B923A"/>
    <w:rsid w:val="347C8F3D"/>
    <w:rsid w:val="3483DC89"/>
    <w:rsid w:val="3484245B"/>
    <w:rsid w:val="34884020"/>
    <w:rsid w:val="3489B511"/>
    <w:rsid w:val="3496E24B"/>
    <w:rsid w:val="349DE24C"/>
    <w:rsid w:val="349EA3D4"/>
    <w:rsid w:val="34A16AC3"/>
    <w:rsid w:val="34BDB773"/>
    <w:rsid w:val="34C3DA1C"/>
    <w:rsid w:val="34CD07AE"/>
    <w:rsid w:val="34D80C8C"/>
    <w:rsid w:val="34D891A3"/>
    <w:rsid w:val="34DCC984"/>
    <w:rsid w:val="34DCE19F"/>
    <w:rsid w:val="34E146A6"/>
    <w:rsid w:val="35013209"/>
    <w:rsid w:val="3517EAF9"/>
    <w:rsid w:val="35189F64"/>
    <w:rsid w:val="351A7489"/>
    <w:rsid w:val="351B8924"/>
    <w:rsid w:val="351D7E1C"/>
    <w:rsid w:val="351EE62C"/>
    <w:rsid w:val="3522D672"/>
    <w:rsid w:val="35280A07"/>
    <w:rsid w:val="3530D141"/>
    <w:rsid w:val="353281D7"/>
    <w:rsid w:val="353B6077"/>
    <w:rsid w:val="353B90C7"/>
    <w:rsid w:val="35539DE1"/>
    <w:rsid w:val="3556E119"/>
    <w:rsid w:val="355D8A38"/>
    <w:rsid w:val="3561DF5A"/>
    <w:rsid w:val="3562E282"/>
    <w:rsid w:val="356DDA31"/>
    <w:rsid w:val="356E0D8F"/>
    <w:rsid w:val="358A69D5"/>
    <w:rsid w:val="35929158"/>
    <w:rsid w:val="3595C6C0"/>
    <w:rsid w:val="35985B9F"/>
    <w:rsid w:val="3598977A"/>
    <w:rsid w:val="35AC7827"/>
    <w:rsid w:val="35B12337"/>
    <w:rsid w:val="35BEB8A7"/>
    <w:rsid w:val="35C7C373"/>
    <w:rsid w:val="35D9C547"/>
    <w:rsid w:val="3615DBCA"/>
    <w:rsid w:val="361A1097"/>
    <w:rsid w:val="361F2A95"/>
    <w:rsid w:val="36253D21"/>
    <w:rsid w:val="363B1B6C"/>
    <w:rsid w:val="3646A7B9"/>
    <w:rsid w:val="364741E1"/>
    <w:rsid w:val="3658CA45"/>
    <w:rsid w:val="365D7D02"/>
    <w:rsid w:val="365F1C62"/>
    <w:rsid w:val="3662E148"/>
    <w:rsid w:val="36636FB9"/>
    <w:rsid w:val="36736C69"/>
    <w:rsid w:val="3676F472"/>
    <w:rsid w:val="3678E0D7"/>
    <w:rsid w:val="368498FB"/>
    <w:rsid w:val="36ABC99D"/>
    <w:rsid w:val="36B52ADB"/>
    <w:rsid w:val="36B9C029"/>
    <w:rsid w:val="36C13261"/>
    <w:rsid w:val="36CD6FB1"/>
    <w:rsid w:val="36D6BB29"/>
    <w:rsid w:val="36E5A87F"/>
    <w:rsid w:val="36E6EFF0"/>
    <w:rsid w:val="36F4B4FD"/>
    <w:rsid w:val="36F7A471"/>
    <w:rsid w:val="3700F615"/>
    <w:rsid w:val="3707F93E"/>
    <w:rsid w:val="3707FF25"/>
    <w:rsid w:val="370A1F4A"/>
    <w:rsid w:val="370BCD98"/>
    <w:rsid w:val="372340A2"/>
    <w:rsid w:val="372AC835"/>
    <w:rsid w:val="372F437E"/>
    <w:rsid w:val="37303A0F"/>
    <w:rsid w:val="3739A8A1"/>
    <w:rsid w:val="373E8B12"/>
    <w:rsid w:val="374751E6"/>
    <w:rsid w:val="374AC7B3"/>
    <w:rsid w:val="374CC950"/>
    <w:rsid w:val="375C378F"/>
    <w:rsid w:val="37699493"/>
    <w:rsid w:val="3769B270"/>
    <w:rsid w:val="376A3234"/>
    <w:rsid w:val="376B7433"/>
    <w:rsid w:val="376C6BDA"/>
    <w:rsid w:val="3779E0A6"/>
    <w:rsid w:val="377DABE1"/>
    <w:rsid w:val="377E4365"/>
    <w:rsid w:val="3784A61E"/>
    <w:rsid w:val="3784B9E2"/>
    <w:rsid w:val="37894214"/>
    <w:rsid w:val="3794355E"/>
    <w:rsid w:val="37956A7E"/>
    <w:rsid w:val="3796A49A"/>
    <w:rsid w:val="3798B53B"/>
    <w:rsid w:val="379CCF47"/>
    <w:rsid w:val="37B0F2B4"/>
    <w:rsid w:val="37B87DAB"/>
    <w:rsid w:val="37BA7467"/>
    <w:rsid w:val="37CF4E47"/>
    <w:rsid w:val="37D8F820"/>
    <w:rsid w:val="37EBA339"/>
    <w:rsid w:val="37F6EAFA"/>
    <w:rsid w:val="3817AE0E"/>
    <w:rsid w:val="381AA4CE"/>
    <w:rsid w:val="381F378E"/>
    <w:rsid w:val="38215AFE"/>
    <w:rsid w:val="38220D71"/>
    <w:rsid w:val="382E232E"/>
    <w:rsid w:val="38359183"/>
    <w:rsid w:val="384C1DD7"/>
    <w:rsid w:val="3856A387"/>
    <w:rsid w:val="3863FB95"/>
    <w:rsid w:val="3867B42E"/>
    <w:rsid w:val="38688810"/>
    <w:rsid w:val="386AF7E8"/>
    <w:rsid w:val="38729033"/>
    <w:rsid w:val="38930DC7"/>
    <w:rsid w:val="3896EE04"/>
    <w:rsid w:val="38B5FC06"/>
    <w:rsid w:val="38CC606B"/>
    <w:rsid w:val="38D6CD59"/>
    <w:rsid w:val="38E18E66"/>
    <w:rsid w:val="38E52583"/>
    <w:rsid w:val="390D1728"/>
    <w:rsid w:val="391C61DF"/>
    <w:rsid w:val="391C687F"/>
    <w:rsid w:val="391E32DC"/>
    <w:rsid w:val="3931DED9"/>
    <w:rsid w:val="3935D227"/>
    <w:rsid w:val="39397F66"/>
    <w:rsid w:val="393B55DF"/>
    <w:rsid w:val="3941B088"/>
    <w:rsid w:val="39507A5A"/>
    <w:rsid w:val="3957F301"/>
    <w:rsid w:val="395C57B5"/>
    <w:rsid w:val="396D6136"/>
    <w:rsid w:val="39888B1D"/>
    <w:rsid w:val="398D9C37"/>
    <w:rsid w:val="3991C889"/>
    <w:rsid w:val="39967316"/>
    <w:rsid w:val="399FD98D"/>
    <w:rsid w:val="39A03A1D"/>
    <w:rsid w:val="39BF9111"/>
    <w:rsid w:val="39E52DCF"/>
    <w:rsid w:val="39E68848"/>
    <w:rsid w:val="39FBEDC6"/>
    <w:rsid w:val="39FC2605"/>
    <w:rsid w:val="39FF1F81"/>
    <w:rsid w:val="3A07A2F1"/>
    <w:rsid w:val="3A1B4041"/>
    <w:rsid w:val="3A20BBD1"/>
    <w:rsid w:val="3A296077"/>
    <w:rsid w:val="3A301176"/>
    <w:rsid w:val="3A39AE15"/>
    <w:rsid w:val="3A49C7AE"/>
    <w:rsid w:val="3A503B39"/>
    <w:rsid w:val="3A527FDE"/>
    <w:rsid w:val="3A553422"/>
    <w:rsid w:val="3A58126E"/>
    <w:rsid w:val="3A60FEDA"/>
    <w:rsid w:val="3A61852F"/>
    <w:rsid w:val="3A623CF6"/>
    <w:rsid w:val="3A69DF46"/>
    <w:rsid w:val="3A752785"/>
    <w:rsid w:val="3A765AF0"/>
    <w:rsid w:val="3A7862DC"/>
    <w:rsid w:val="3A895A70"/>
    <w:rsid w:val="3A8D2E74"/>
    <w:rsid w:val="3A8F598C"/>
    <w:rsid w:val="3A90185E"/>
    <w:rsid w:val="3A9987D7"/>
    <w:rsid w:val="3AA109A0"/>
    <w:rsid w:val="3AACDAC8"/>
    <w:rsid w:val="3AB58789"/>
    <w:rsid w:val="3AB72F95"/>
    <w:rsid w:val="3AB8F802"/>
    <w:rsid w:val="3AC79936"/>
    <w:rsid w:val="3AC97ABC"/>
    <w:rsid w:val="3ACC2843"/>
    <w:rsid w:val="3AD0B015"/>
    <w:rsid w:val="3AD9ED00"/>
    <w:rsid w:val="3AFE5AD4"/>
    <w:rsid w:val="3B141E0F"/>
    <w:rsid w:val="3B1C0FA9"/>
    <w:rsid w:val="3B251C63"/>
    <w:rsid w:val="3B3257C7"/>
    <w:rsid w:val="3B3B263C"/>
    <w:rsid w:val="3B3D430E"/>
    <w:rsid w:val="3B42A4A3"/>
    <w:rsid w:val="3B435BF0"/>
    <w:rsid w:val="3B4CE34B"/>
    <w:rsid w:val="3B55B5C8"/>
    <w:rsid w:val="3B5B2238"/>
    <w:rsid w:val="3B6E86FD"/>
    <w:rsid w:val="3B8B7FE6"/>
    <w:rsid w:val="3B8F2F01"/>
    <w:rsid w:val="3B8FCD46"/>
    <w:rsid w:val="3B8FF289"/>
    <w:rsid w:val="3B9A8C11"/>
    <w:rsid w:val="3BA19C34"/>
    <w:rsid w:val="3BB8135A"/>
    <w:rsid w:val="3BC055F8"/>
    <w:rsid w:val="3BC1D4A6"/>
    <w:rsid w:val="3BCAB912"/>
    <w:rsid w:val="3BD6FE38"/>
    <w:rsid w:val="3BDD7BD6"/>
    <w:rsid w:val="3BDF1E55"/>
    <w:rsid w:val="3BF20CF1"/>
    <w:rsid w:val="3BF3D2AE"/>
    <w:rsid w:val="3BFCB031"/>
    <w:rsid w:val="3C0DAFA8"/>
    <w:rsid w:val="3C166AAF"/>
    <w:rsid w:val="3C24D801"/>
    <w:rsid w:val="3C26D4F2"/>
    <w:rsid w:val="3C35E683"/>
    <w:rsid w:val="3C382DD8"/>
    <w:rsid w:val="3C3D2F05"/>
    <w:rsid w:val="3C43EC8A"/>
    <w:rsid w:val="3C4C69C3"/>
    <w:rsid w:val="3C665388"/>
    <w:rsid w:val="3C67E44F"/>
    <w:rsid w:val="3C88FFFD"/>
    <w:rsid w:val="3C97E9E8"/>
    <w:rsid w:val="3C98222F"/>
    <w:rsid w:val="3C9932B1"/>
    <w:rsid w:val="3C9E09F2"/>
    <w:rsid w:val="3CAC9599"/>
    <w:rsid w:val="3CB335C4"/>
    <w:rsid w:val="3CCD4728"/>
    <w:rsid w:val="3CCFDEAB"/>
    <w:rsid w:val="3CD65095"/>
    <w:rsid w:val="3CDC6E9D"/>
    <w:rsid w:val="3CE362DD"/>
    <w:rsid w:val="3CE84F7A"/>
    <w:rsid w:val="3CEB5B30"/>
    <w:rsid w:val="3CED54F6"/>
    <w:rsid w:val="3CF090E0"/>
    <w:rsid w:val="3CF6ADE8"/>
    <w:rsid w:val="3CFAC12E"/>
    <w:rsid w:val="3CFE3E3B"/>
    <w:rsid w:val="3D037C6D"/>
    <w:rsid w:val="3D135E60"/>
    <w:rsid w:val="3D13C747"/>
    <w:rsid w:val="3D154555"/>
    <w:rsid w:val="3D196E53"/>
    <w:rsid w:val="3D218372"/>
    <w:rsid w:val="3D23F681"/>
    <w:rsid w:val="3D404507"/>
    <w:rsid w:val="3D40A222"/>
    <w:rsid w:val="3D66E67D"/>
    <w:rsid w:val="3D69BA4B"/>
    <w:rsid w:val="3D8CFB30"/>
    <w:rsid w:val="3D9470A9"/>
    <w:rsid w:val="3D967FED"/>
    <w:rsid w:val="3D98EB8D"/>
    <w:rsid w:val="3D99904A"/>
    <w:rsid w:val="3D9C6B86"/>
    <w:rsid w:val="3D9EACBC"/>
    <w:rsid w:val="3DA5208D"/>
    <w:rsid w:val="3DC25390"/>
    <w:rsid w:val="3DD05ED5"/>
    <w:rsid w:val="3DD22F54"/>
    <w:rsid w:val="3DD29020"/>
    <w:rsid w:val="3DD40F59"/>
    <w:rsid w:val="3DD7D397"/>
    <w:rsid w:val="3DEAED50"/>
    <w:rsid w:val="3DFB5C09"/>
    <w:rsid w:val="3E0018C9"/>
    <w:rsid w:val="3E02D1F9"/>
    <w:rsid w:val="3E08258F"/>
    <w:rsid w:val="3E141338"/>
    <w:rsid w:val="3E16F88B"/>
    <w:rsid w:val="3E2E76EB"/>
    <w:rsid w:val="3E3DF293"/>
    <w:rsid w:val="3E404A9B"/>
    <w:rsid w:val="3E48A31C"/>
    <w:rsid w:val="3E58F492"/>
    <w:rsid w:val="3E5D2789"/>
    <w:rsid w:val="3E661E42"/>
    <w:rsid w:val="3E73697A"/>
    <w:rsid w:val="3E792634"/>
    <w:rsid w:val="3E7E36C3"/>
    <w:rsid w:val="3E7F7BB0"/>
    <w:rsid w:val="3E8AB654"/>
    <w:rsid w:val="3E8ABA22"/>
    <w:rsid w:val="3E9B1B09"/>
    <w:rsid w:val="3E9BBB34"/>
    <w:rsid w:val="3EA66AB9"/>
    <w:rsid w:val="3EBC075B"/>
    <w:rsid w:val="3EC1D151"/>
    <w:rsid w:val="3EE21666"/>
    <w:rsid w:val="3EE384DC"/>
    <w:rsid w:val="3EE4DA8E"/>
    <w:rsid w:val="3EEA1EEF"/>
    <w:rsid w:val="3EEF5255"/>
    <w:rsid w:val="3EFC92B1"/>
    <w:rsid w:val="3EFE7061"/>
    <w:rsid w:val="3F1F49A4"/>
    <w:rsid w:val="3F203641"/>
    <w:rsid w:val="3F2645F0"/>
    <w:rsid w:val="3F309129"/>
    <w:rsid w:val="3F3CDAE7"/>
    <w:rsid w:val="3F43690E"/>
    <w:rsid w:val="3F5AE446"/>
    <w:rsid w:val="3F670EF7"/>
    <w:rsid w:val="3F6840F5"/>
    <w:rsid w:val="3F690B27"/>
    <w:rsid w:val="3F7FD2F1"/>
    <w:rsid w:val="3F80AF22"/>
    <w:rsid w:val="3F896EAE"/>
    <w:rsid w:val="3F932B69"/>
    <w:rsid w:val="3F94CCBD"/>
    <w:rsid w:val="3F951437"/>
    <w:rsid w:val="3F964946"/>
    <w:rsid w:val="3F9742B1"/>
    <w:rsid w:val="3F9861A6"/>
    <w:rsid w:val="3F9BD8AC"/>
    <w:rsid w:val="3FA6000A"/>
    <w:rsid w:val="3FB14720"/>
    <w:rsid w:val="3FB1D43F"/>
    <w:rsid w:val="3FBDE491"/>
    <w:rsid w:val="3FBE3249"/>
    <w:rsid w:val="3FC5A222"/>
    <w:rsid w:val="3FD40A51"/>
    <w:rsid w:val="3FF06B30"/>
    <w:rsid w:val="3FF868BE"/>
    <w:rsid w:val="3FFD70B7"/>
    <w:rsid w:val="4003EACE"/>
    <w:rsid w:val="4018FDF2"/>
    <w:rsid w:val="40394968"/>
    <w:rsid w:val="403F05FF"/>
    <w:rsid w:val="405285D9"/>
    <w:rsid w:val="40555067"/>
    <w:rsid w:val="40562FD5"/>
    <w:rsid w:val="40642F18"/>
    <w:rsid w:val="4065334A"/>
    <w:rsid w:val="406C4E20"/>
    <w:rsid w:val="40705F64"/>
    <w:rsid w:val="40759D89"/>
    <w:rsid w:val="40A48915"/>
    <w:rsid w:val="40A5EE62"/>
    <w:rsid w:val="40A70F0E"/>
    <w:rsid w:val="40B0CECF"/>
    <w:rsid w:val="40B10C8D"/>
    <w:rsid w:val="40B8AB66"/>
    <w:rsid w:val="40B9D2C7"/>
    <w:rsid w:val="40BB75BD"/>
    <w:rsid w:val="40CE692B"/>
    <w:rsid w:val="40D22414"/>
    <w:rsid w:val="40E23374"/>
    <w:rsid w:val="40E255E2"/>
    <w:rsid w:val="40E89632"/>
    <w:rsid w:val="41253C5F"/>
    <w:rsid w:val="412CA101"/>
    <w:rsid w:val="413A14C6"/>
    <w:rsid w:val="413D4E60"/>
    <w:rsid w:val="414C8221"/>
    <w:rsid w:val="41568BEC"/>
    <w:rsid w:val="4157235D"/>
    <w:rsid w:val="4168CC5F"/>
    <w:rsid w:val="4168DCC1"/>
    <w:rsid w:val="416EA894"/>
    <w:rsid w:val="4175414D"/>
    <w:rsid w:val="41849CD2"/>
    <w:rsid w:val="4186074C"/>
    <w:rsid w:val="4194AB06"/>
    <w:rsid w:val="419CA54D"/>
    <w:rsid w:val="41BFBDC6"/>
    <w:rsid w:val="41C4C648"/>
    <w:rsid w:val="41C669C6"/>
    <w:rsid w:val="41D80C9D"/>
    <w:rsid w:val="41EF4B6C"/>
    <w:rsid w:val="41F06B94"/>
    <w:rsid w:val="41F2A7D6"/>
    <w:rsid w:val="41FA6588"/>
    <w:rsid w:val="42003925"/>
    <w:rsid w:val="4206CCEB"/>
    <w:rsid w:val="42096A0E"/>
    <w:rsid w:val="421724DE"/>
    <w:rsid w:val="42215F84"/>
    <w:rsid w:val="4229AAAA"/>
    <w:rsid w:val="422E15E2"/>
    <w:rsid w:val="423443A5"/>
    <w:rsid w:val="424309F7"/>
    <w:rsid w:val="424516E0"/>
    <w:rsid w:val="424A4700"/>
    <w:rsid w:val="424FC648"/>
    <w:rsid w:val="426C889F"/>
    <w:rsid w:val="42838979"/>
    <w:rsid w:val="4299E957"/>
    <w:rsid w:val="42A08B7C"/>
    <w:rsid w:val="42B1DEF4"/>
    <w:rsid w:val="42B4462F"/>
    <w:rsid w:val="42B4BB96"/>
    <w:rsid w:val="42B4E43A"/>
    <w:rsid w:val="42B50CB4"/>
    <w:rsid w:val="42CBDA11"/>
    <w:rsid w:val="42CD28C0"/>
    <w:rsid w:val="42DDD9FC"/>
    <w:rsid w:val="42F4F514"/>
    <w:rsid w:val="42FC81FD"/>
    <w:rsid w:val="42FCAD11"/>
    <w:rsid w:val="43053FF6"/>
    <w:rsid w:val="4313D413"/>
    <w:rsid w:val="432F8E7F"/>
    <w:rsid w:val="4331EE5D"/>
    <w:rsid w:val="4332C38F"/>
    <w:rsid w:val="4334D0FC"/>
    <w:rsid w:val="434CCFF7"/>
    <w:rsid w:val="43583D90"/>
    <w:rsid w:val="436E0D20"/>
    <w:rsid w:val="4374AB3E"/>
    <w:rsid w:val="4377691D"/>
    <w:rsid w:val="43790EA0"/>
    <w:rsid w:val="43824E3C"/>
    <w:rsid w:val="4385C172"/>
    <w:rsid w:val="438BE6E3"/>
    <w:rsid w:val="43969816"/>
    <w:rsid w:val="43A3B7A4"/>
    <w:rsid w:val="43AB1E25"/>
    <w:rsid w:val="43B09F4C"/>
    <w:rsid w:val="43B45295"/>
    <w:rsid w:val="43B47B18"/>
    <w:rsid w:val="43C77C7E"/>
    <w:rsid w:val="43C78A55"/>
    <w:rsid w:val="43C87FCE"/>
    <w:rsid w:val="43D9659C"/>
    <w:rsid w:val="43E15C04"/>
    <w:rsid w:val="43F15625"/>
    <w:rsid w:val="43F2AA16"/>
    <w:rsid w:val="43FBFABD"/>
    <w:rsid w:val="44088981"/>
    <w:rsid w:val="4410DF09"/>
    <w:rsid w:val="441888DE"/>
    <w:rsid w:val="441AD211"/>
    <w:rsid w:val="4429F431"/>
    <w:rsid w:val="4437B932"/>
    <w:rsid w:val="443DCEF9"/>
    <w:rsid w:val="444343DE"/>
    <w:rsid w:val="44471CB8"/>
    <w:rsid w:val="447CC4AA"/>
    <w:rsid w:val="44922DA2"/>
    <w:rsid w:val="44940975"/>
    <w:rsid w:val="44A6F1A1"/>
    <w:rsid w:val="44A983F6"/>
    <w:rsid w:val="44ACD1BC"/>
    <w:rsid w:val="44C18941"/>
    <w:rsid w:val="44CBFD5E"/>
    <w:rsid w:val="44D524BE"/>
    <w:rsid w:val="44DC64DD"/>
    <w:rsid w:val="44F041E0"/>
    <w:rsid w:val="44F42D7D"/>
    <w:rsid w:val="44F55144"/>
    <w:rsid w:val="44F7A49C"/>
    <w:rsid w:val="4503C4E8"/>
    <w:rsid w:val="4508B278"/>
    <w:rsid w:val="450929F5"/>
    <w:rsid w:val="45425CC4"/>
    <w:rsid w:val="4545D75B"/>
    <w:rsid w:val="45493927"/>
    <w:rsid w:val="45545DF2"/>
    <w:rsid w:val="45551673"/>
    <w:rsid w:val="45570B5E"/>
    <w:rsid w:val="457A699B"/>
    <w:rsid w:val="45834B88"/>
    <w:rsid w:val="45847E26"/>
    <w:rsid w:val="45869139"/>
    <w:rsid w:val="45958790"/>
    <w:rsid w:val="459988BF"/>
    <w:rsid w:val="459DBE41"/>
    <w:rsid w:val="45A046B1"/>
    <w:rsid w:val="45A0BC63"/>
    <w:rsid w:val="45A9CA8E"/>
    <w:rsid w:val="45B1B849"/>
    <w:rsid w:val="45BF352E"/>
    <w:rsid w:val="45C684A7"/>
    <w:rsid w:val="45C9610A"/>
    <w:rsid w:val="45CA0053"/>
    <w:rsid w:val="45CFDC42"/>
    <w:rsid w:val="45D10422"/>
    <w:rsid w:val="45D66CA5"/>
    <w:rsid w:val="45DBBD96"/>
    <w:rsid w:val="460B5810"/>
    <w:rsid w:val="4612581B"/>
    <w:rsid w:val="461F7972"/>
    <w:rsid w:val="462EEA13"/>
    <w:rsid w:val="4634048A"/>
    <w:rsid w:val="463592F8"/>
    <w:rsid w:val="46487CF2"/>
    <w:rsid w:val="464CCBAC"/>
    <w:rsid w:val="4658D3CD"/>
    <w:rsid w:val="465B5F9A"/>
    <w:rsid w:val="46628516"/>
    <w:rsid w:val="46793784"/>
    <w:rsid w:val="46851277"/>
    <w:rsid w:val="4685F527"/>
    <w:rsid w:val="468ECBB2"/>
    <w:rsid w:val="46947C13"/>
    <w:rsid w:val="469B8B4C"/>
    <w:rsid w:val="46B97605"/>
    <w:rsid w:val="46BDDDA1"/>
    <w:rsid w:val="46C25B8B"/>
    <w:rsid w:val="46C5056A"/>
    <w:rsid w:val="46DCB52B"/>
    <w:rsid w:val="46F02ECF"/>
    <w:rsid w:val="46F05D04"/>
    <w:rsid w:val="46F2B482"/>
    <w:rsid w:val="46F56441"/>
    <w:rsid w:val="46F898F2"/>
    <w:rsid w:val="46FCAF8C"/>
    <w:rsid w:val="47054378"/>
    <w:rsid w:val="4726E0F8"/>
    <w:rsid w:val="47274DE5"/>
    <w:rsid w:val="4728DCC7"/>
    <w:rsid w:val="472DE6FA"/>
    <w:rsid w:val="4737031A"/>
    <w:rsid w:val="47492896"/>
    <w:rsid w:val="475AB6BB"/>
    <w:rsid w:val="475CC4C5"/>
    <w:rsid w:val="4767E0A0"/>
    <w:rsid w:val="47732936"/>
    <w:rsid w:val="47892DAA"/>
    <w:rsid w:val="478E6ECA"/>
    <w:rsid w:val="47913CAC"/>
    <w:rsid w:val="47B322F1"/>
    <w:rsid w:val="47BFDC23"/>
    <w:rsid w:val="47C196E6"/>
    <w:rsid w:val="47C5058D"/>
    <w:rsid w:val="47C62676"/>
    <w:rsid w:val="47C785B5"/>
    <w:rsid w:val="47CB4824"/>
    <w:rsid w:val="47F5750F"/>
    <w:rsid w:val="4809D3BC"/>
    <w:rsid w:val="4810F985"/>
    <w:rsid w:val="481568FC"/>
    <w:rsid w:val="48179375"/>
    <w:rsid w:val="483B99D7"/>
    <w:rsid w:val="484004B7"/>
    <w:rsid w:val="48502359"/>
    <w:rsid w:val="4855C219"/>
    <w:rsid w:val="485C56D7"/>
    <w:rsid w:val="48622678"/>
    <w:rsid w:val="486AE3FE"/>
    <w:rsid w:val="48774184"/>
    <w:rsid w:val="4878819B"/>
    <w:rsid w:val="4879F8DC"/>
    <w:rsid w:val="487ACE6C"/>
    <w:rsid w:val="488A15D7"/>
    <w:rsid w:val="4891EA34"/>
    <w:rsid w:val="48949F66"/>
    <w:rsid w:val="4897869C"/>
    <w:rsid w:val="489E2BCB"/>
    <w:rsid w:val="48A1D4B9"/>
    <w:rsid w:val="48A21E66"/>
    <w:rsid w:val="48B43887"/>
    <w:rsid w:val="48B60F8D"/>
    <w:rsid w:val="48BAB3C3"/>
    <w:rsid w:val="48CE4BDB"/>
    <w:rsid w:val="48CF9F9A"/>
    <w:rsid w:val="48DDB1F9"/>
    <w:rsid w:val="48ECF69B"/>
    <w:rsid w:val="48EF10E1"/>
    <w:rsid w:val="48EF954C"/>
    <w:rsid w:val="48F38D4D"/>
    <w:rsid w:val="4902DC42"/>
    <w:rsid w:val="4907A767"/>
    <w:rsid w:val="49129838"/>
    <w:rsid w:val="491AB53A"/>
    <w:rsid w:val="492B25FE"/>
    <w:rsid w:val="49331FD9"/>
    <w:rsid w:val="49369B53"/>
    <w:rsid w:val="494798C1"/>
    <w:rsid w:val="494865EB"/>
    <w:rsid w:val="494A0D94"/>
    <w:rsid w:val="49579E14"/>
    <w:rsid w:val="4965A486"/>
    <w:rsid w:val="496838F2"/>
    <w:rsid w:val="49780984"/>
    <w:rsid w:val="497E10ED"/>
    <w:rsid w:val="499D5A38"/>
    <w:rsid w:val="499D6881"/>
    <w:rsid w:val="49A15E45"/>
    <w:rsid w:val="49A2BB27"/>
    <w:rsid w:val="49D8D704"/>
    <w:rsid w:val="49DDF738"/>
    <w:rsid w:val="49E1D35F"/>
    <w:rsid w:val="49EBDA10"/>
    <w:rsid w:val="49FE8AB8"/>
    <w:rsid w:val="4A05F634"/>
    <w:rsid w:val="4A1F096A"/>
    <w:rsid w:val="4A2E7C0A"/>
    <w:rsid w:val="4A3F32B6"/>
    <w:rsid w:val="4A40A52C"/>
    <w:rsid w:val="4A503F3B"/>
    <w:rsid w:val="4A572D72"/>
    <w:rsid w:val="4A60B7E4"/>
    <w:rsid w:val="4A66A387"/>
    <w:rsid w:val="4A74D904"/>
    <w:rsid w:val="4A7702FE"/>
    <w:rsid w:val="4A825C8A"/>
    <w:rsid w:val="4A8C7910"/>
    <w:rsid w:val="4A950541"/>
    <w:rsid w:val="4A9572CF"/>
    <w:rsid w:val="4AA4C868"/>
    <w:rsid w:val="4AA86377"/>
    <w:rsid w:val="4AB018EF"/>
    <w:rsid w:val="4AB54841"/>
    <w:rsid w:val="4AB91F2F"/>
    <w:rsid w:val="4ABD109C"/>
    <w:rsid w:val="4ABEE4D2"/>
    <w:rsid w:val="4AC58C72"/>
    <w:rsid w:val="4AC88319"/>
    <w:rsid w:val="4AD819F8"/>
    <w:rsid w:val="4AF4181C"/>
    <w:rsid w:val="4AFD7E6D"/>
    <w:rsid w:val="4B033E7F"/>
    <w:rsid w:val="4B06053E"/>
    <w:rsid w:val="4B0F0736"/>
    <w:rsid w:val="4B15EDB9"/>
    <w:rsid w:val="4B184AED"/>
    <w:rsid w:val="4B3E030C"/>
    <w:rsid w:val="4B3F471A"/>
    <w:rsid w:val="4B40407C"/>
    <w:rsid w:val="4B4D5A7E"/>
    <w:rsid w:val="4B4FC0BC"/>
    <w:rsid w:val="4B552EC5"/>
    <w:rsid w:val="4B5995BD"/>
    <w:rsid w:val="4B5A64D7"/>
    <w:rsid w:val="4B72B8A5"/>
    <w:rsid w:val="4B78D94C"/>
    <w:rsid w:val="4B93D565"/>
    <w:rsid w:val="4B97CA89"/>
    <w:rsid w:val="4B9D17EC"/>
    <w:rsid w:val="4BBB3C8A"/>
    <w:rsid w:val="4BCBFF0E"/>
    <w:rsid w:val="4BCFE4DC"/>
    <w:rsid w:val="4BD73C24"/>
    <w:rsid w:val="4BDBC4CC"/>
    <w:rsid w:val="4BE377BF"/>
    <w:rsid w:val="4BEDCB4F"/>
    <w:rsid w:val="4BF31CC4"/>
    <w:rsid w:val="4BF391F6"/>
    <w:rsid w:val="4BF4386E"/>
    <w:rsid w:val="4BF57BBB"/>
    <w:rsid w:val="4BF92D9A"/>
    <w:rsid w:val="4C01230B"/>
    <w:rsid w:val="4C0E662F"/>
    <w:rsid w:val="4C1E86B9"/>
    <w:rsid w:val="4C24D404"/>
    <w:rsid w:val="4C36407A"/>
    <w:rsid w:val="4C3A4AFF"/>
    <w:rsid w:val="4C3E5ADF"/>
    <w:rsid w:val="4C43100C"/>
    <w:rsid w:val="4C583C17"/>
    <w:rsid w:val="4C621C05"/>
    <w:rsid w:val="4C6EB82B"/>
    <w:rsid w:val="4C71E98C"/>
    <w:rsid w:val="4C7B75EC"/>
    <w:rsid w:val="4C81DCCE"/>
    <w:rsid w:val="4C825C4F"/>
    <w:rsid w:val="4C867D17"/>
    <w:rsid w:val="4C935E91"/>
    <w:rsid w:val="4C93EC9C"/>
    <w:rsid w:val="4C9A3AD9"/>
    <w:rsid w:val="4CA386CD"/>
    <w:rsid w:val="4CA61C14"/>
    <w:rsid w:val="4CAA1A34"/>
    <w:rsid w:val="4CAAB96A"/>
    <w:rsid w:val="4CAC08B1"/>
    <w:rsid w:val="4CAF2325"/>
    <w:rsid w:val="4CB90C5A"/>
    <w:rsid w:val="4CB9F416"/>
    <w:rsid w:val="4CBECAB2"/>
    <w:rsid w:val="4CC2FA8E"/>
    <w:rsid w:val="4CD4A84A"/>
    <w:rsid w:val="4CD64ABA"/>
    <w:rsid w:val="4CD95860"/>
    <w:rsid w:val="4CE46B39"/>
    <w:rsid w:val="4CE67ECF"/>
    <w:rsid w:val="4CE79FE3"/>
    <w:rsid w:val="4D2451FA"/>
    <w:rsid w:val="4D2577C6"/>
    <w:rsid w:val="4D28C89D"/>
    <w:rsid w:val="4D373AD0"/>
    <w:rsid w:val="4D37666C"/>
    <w:rsid w:val="4D50D3A4"/>
    <w:rsid w:val="4D5CF7BC"/>
    <w:rsid w:val="4D5DF4AF"/>
    <w:rsid w:val="4D689956"/>
    <w:rsid w:val="4D6BBFC6"/>
    <w:rsid w:val="4D6EF70C"/>
    <w:rsid w:val="4D706E30"/>
    <w:rsid w:val="4D711513"/>
    <w:rsid w:val="4D869E0E"/>
    <w:rsid w:val="4D9B0E10"/>
    <w:rsid w:val="4DAD93BC"/>
    <w:rsid w:val="4DB02B0B"/>
    <w:rsid w:val="4DB2DD73"/>
    <w:rsid w:val="4DB58DB5"/>
    <w:rsid w:val="4DBF6ED9"/>
    <w:rsid w:val="4DD09C08"/>
    <w:rsid w:val="4DD93681"/>
    <w:rsid w:val="4DE12ACE"/>
    <w:rsid w:val="4DE611CA"/>
    <w:rsid w:val="4DE729C4"/>
    <w:rsid w:val="4E090F6B"/>
    <w:rsid w:val="4E0E538F"/>
    <w:rsid w:val="4E13BF9F"/>
    <w:rsid w:val="4E23F111"/>
    <w:rsid w:val="4E25B6F7"/>
    <w:rsid w:val="4E2D8D86"/>
    <w:rsid w:val="4E317DA3"/>
    <w:rsid w:val="4E438BF3"/>
    <w:rsid w:val="4E4DE597"/>
    <w:rsid w:val="4E4EDF30"/>
    <w:rsid w:val="4E5722A5"/>
    <w:rsid w:val="4E6CA120"/>
    <w:rsid w:val="4E723491"/>
    <w:rsid w:val="4E7FB8CC"/>
    <w:rsid w:val="4E84D8B5"/>
    <w:rsid w:val="4E8A29F9"/>
    <w:rsid w:val="4E969B6B"/>
    <w:rsid w:val="4EA41E58"/>
    <w:rsid w:val="4EAB19C6"/>
    <w:rsid w:val="4EACA614"/>
    <w:rsid w:val="4EAF1A78"/>
    <w:rsid w:val="4EB9BCED"/>
    <w:rsid w:val="4EC6F424"/>
    <w:rsid w:val="4EC9BF4E"/>
    <w:rsid w:val="4ECE6FF5"/>
    <w:rsid w:val="4ED2324A"/>
    <w:rsid w:val="4ED28350"/>
    <w:rsid w:val="4ED3E3BD"/>
    <w:rsid w:val="4ED53BAA"/>
    <w:rsid w:val="4EF656D6"/>
    <w:rsid w:val="4F01501E"/>
    <w:rsid w:val="4F0A217C"/>
    <w:rsid w:val="4F0C539E"/>
    <w:rsid w:val="4F102CDF"/>
    <w:rsid w:val="4F149438"/>
    <w:rsid w:val="4F154821"/>
    <w:rsid w:val="4F1C1254"/>
    <w:rsid w:val="4F1D01FA"/>
    <w:rsid w:val="4F24A81D"/>
    <w:rsid w:val="4F28DB54"/>
    <w:rsid w:val="4F37D4CC"/>
    <w:rsid w:val="4F3FD917"/>
    <w:rsid w:val="4F526CAA"/>
    <w:rsid w:val="4F62A75E"/>
    <w:rsid w:val="4F64671A"/>
    <w:rsid w:val="4F732168"/>
    <w:rsid w:val="4F788C6C"/>
    <w:rsid w:val="4F8E6D40"/>
    <w:rsid w:val="4F9C8EC3"/>
    <w:rsid w:val="4FA3D89A"/>
    <w:rsid w:val="4FB00356"/>
    <w:rsid w:val="4FB1CB0D"/>
    <w:rsid w:val="4FBB47CB"/>
    <w:rsid w:val="4FC4A3A3"/>
    <w:rsid w:val="4FC9D56F"/>
    <w:rsid w:val="4FCB062C"/>
    <w:rsid w:val="4FF157CE"/>
    <w:rsid w:val="4FF1E5FA"/>
    <w:rsid w:val="4FF841B6"/>
    <w:rsid w:val="4FF91779"/>
    <w:rsid w:val="500D5DF2"/>
    <w:rsid w:val="5027EAB2"/>
    <w:rsid w:val="5039533E"/>
    <w:rsid w:val="50418D6D"/>
    <w:rsid w:val="5050B773"/>
    <w:rsid w:val="506DA23A"/>
    <w:rsid w:val="5093533E"/>
    <w:rsid w:val="5096D19B"/>
    <w:rsid w:val="50A5C914"/>
    <w:rsid w:val="50B1516A"/>
    <w:rsid w:val="50BC5803"/>
    <w:rsid w:val="50C5C7F0"/>
    <w:rsid w:val="50C9E689"/>
    <w:rsid w:val="50E7D172"/>
    <w:rsid w:val="50EB7C3C"/>
    <w:rsid w:val="50F17851"/>
    <w:rsid w:val="510113A3"/>
    <w:rsid w:val="510C0E00"/>
    <w:rsid w:val="51142F14"/>
    <w:rsid w:val="5115B9D2"/>
    <w:rsid w:val="5119EEE0"/>
    <w:rsid w:val="51303B26"/>
    <w:rsid w:val="51321EF6"/>
    <w:rsid w:val="5134595B"/>
    <w:rsid w:val="5179D690"/>
    <w:rsid w:val="5179FE82"/>
    <w:rsid w:val="5185F7A9"/>
    <w:rsid w:val="519C9934"/>
    <w:rsid w:val="51A05391"/>
    <w:rsid w:val="51AF2F56"/>
    <w:rsid w:val="51B32EA5"/>
    <w:rsid w:val="51E533FC"/>
    <w:rsid w:val="520F1C97"/>
    <w:rsid w:val="520FA8C2"/>
    <w:rsid w:val="520FB7EA"/>
    <w:rsid w:val="521397B7"/>
    <w:rsid w:val="522CCC7E"/>
    <w:rsid w:val="5231CDB1"/>
    <w:rsid w:val="523BF68A"/>
    <w:rsid w:val="5241D28D"/>
    <w:rsid w:val="524DE341"/>
    <w:rsid w:val="525E5913"/>
    <w:rsid w:val="526042E3"/>
    <w:rsid w:val="5268F6F3"/>
    <w:rsid w:val="526ED6FB"/>
    <w:rsid w:val="5270C395"/>
    <w:rsid w:val="5273E8F1"/>
    <w:rsid w:val="52786385"/>
    <w:rsid w:val="527BDF2E"/>
    <w:rsid w:val="528E7BA7"/>
    <w:rsid w:val="52A1EA7C"/>
    <w:rsid w:val="52A701DF"/>
    <w:rsid w:val="52B92DAB"/>
    <w:rsid w:val="52CB84F5"/>
    <w:rsid w:val="52D7FDD7"/>
    <w:rsid w:val="52EA4F0E"/>
    <w:rsid w:val="52EEEBB9"/>
    <w:rsid w:val="52F9AED3"/>
    <w:rsid w:val="52FCE44B"/>
    <w:rsid w:val="53020BE0"/>
    <w:rsid w:val="531740C8"/>
    <w:rsid w:val="531E8857"/>
    <w:rsid w:val="531FB63E"/>
    <w:rsid w:val="532B106B"/>
    <w:rsid w:val="53372E73"/>
    <w:rsid w:val="533A8C6A"/>
    <w:rsid w:val="533C8CA2"/>
    <w:rsid w:val="5343BA49"/>
    <w:rsid w:val="534ABCC1"/>
    <w:rsid w:val="535BF941"/>
    <w:rsid w:val="53613AEF"/>
    <w:rsid w:val="53719F08"/>
    <w:rsid w:val="537231E0"/>
    <w:rsid w:val="53769222"/>
    <w:rsid w:val="538F8D7C"/>
    <w:rsid w:val="53928FA4"/>
    <w:rsid w:val="5393C632"/>
    <w:rsid w:val="539B0A5C"/>
    <w:rsid w:val="53A097A1"/>
    <w:rsid w:val="53AAD082"/>
    <w:rsid w:val="53AEF89D"/>
    <w:rsid w:val="53B872FE"/>
    <w:rsid w:val="53BD565D"/>
    <w:rsid w:val="53D84F53"/>
    <w:rsid w:val="53E05E67"/>
    <w:rsid w:val="53EDDC0E"/>
    <w:rsid w:val="53FC05D6"/>
    <w:rsid w:val="53FE8189"/>
    <w:rsid w:val="53FED6CA"/>
    <w:rsid w:val="54093184"/>
    <w:rsid w:val="540A3FDD"/>
    <w:rsid w:val="540A96E2"/>
    <w:rsid w:val="540E030E"/>
    <w:rsid w:val="54101C4B"/>
    <w:rsid w:val="5416CE19"/>
    <w:rsid w:val="54247BB8"/>
    <w:rsid w:val="5429D8DB"/>
    <w:rsid w:val="542D1020"/>
    <w:rsid w:val="542F84C7"/>
    <w:rsid w:val="544DA638"/>
    <w:rsid w:val="544E13EE"/>
    <w:rsid w:val="544E9F84"/>
    <w:rsid w:val="5460D4E3"/>
    <w:rsid w:val="546252B0"/>
    <w:rsid w:val="5466C1AC"/>
    <w:rsid w:val="546847E7"/>
    <w:rsid w:val="54690F6D"/>
    <w:rsid w:val="546A147C"/>
    <w:rsid w:val="546A1EF7"/>
    <w:rsid w:val="546BC40B"/>
    <w:rsid w:val="546DA756"/>
    <w:rsid w:val="5472D11C"/>
    <w:rsid w:val="54761D99"/>
    <w:rsid w:val="54815233"/>
    <w:rsid w:val="5498BC21"/>
    <w:rsid w:val="54A91BBC"/>
    <w:rsid w:val="54B1B82F"/>
    <w:rsid w:val="54B6CCB1"/>
    <w:rsid w:val="54BE8824"/>
    <w:rsid w:val="54C324B6"/>
    <w:rsid w:val="54C4CDE6"/>
    <w:rsid w:val="54CE36D2"/>
    <w:rsid w:val="54D0DBF3"/>
    <w:rsid w:val="54D13E90"/>
    <w:rsid w:val="54D610E9"/>
    <w:rsid w:val="54E00D87"/>
    <w:rsid w:val="54EBE31F"/>
    <w:rsid w:val="5502E9AA"/>
    <w:rsid w:val="550E4E60"/>
    <w:rsid w:val="5510571F"/>
    <w:rsid w:val="5520E90D"/>
    <w:rsid w:val="55254107"/>
    <w:rsid w:val="55323246"/>
    <w:rsid w:val="5543A545"/>
    <w:rsid w:val="5543FE43"/>
    <w:rsid w:val="554785EE"/>
    <w:rsid w:val="554BD03C"/>
    <w:rsid w:val="5570756C"/>
    <w:rsid w:val="5571F9DB"/>
    <w:rsid w:val="557868B1"/>
    <w:rsid w:val="55789971"/>
    <w:rsid w:val="558E19FC"/>
    <w:rsid w:val="558F36CF"/>
    <w:rsid w:val="559400A2"/>
    <w:rsid w:val="55940E67"/>
    <w:rsid w:val="559550D0"/>
    <w:rsid w:val="559D1633"/>
    <w:rsid w:val="55ABF4EA"/>
    <w:rsid w:val="55AE0CA3"/>
    <w:rsid w:val="55B0A5D1"/>
    <w:rsid w:val="55B9CC88"/>
    <w:rsid w:val="55CDB2A2"/>
    <w:rsid w:val="55CE5A9F"/>
    <w:rsid w:val="55D87933"/>
    <w:rsid w:val="55D96383"/>
    <w:rsid w:val="55EF28E6"/>
    <w:rsid w:val="55FEC50F"/>
    <w:rsid w:val="5601CDFA"/>
    <w:rsid w:val="5608BA68"/>
    <w:rsid w:val="5610517D"/>
    <w:rsid w:val="5611112F"/>
    <w:rsid w:val="561F9BC6"/>
    <w:rsid w:val="56468BA8"/>
    <w:rsid w:val="5649823D"/>
    <w:rsid w:val="564E8E16"/>
    <w:rsid w:val="56502A1B"/>
    <w:rsid w:val="56520578"/>
    <w:rsid w:val="56532173"/>
    <w:rsid w:val="5654A189"/>
    <w:rsid w:val="5656CD21"/>
    <w:rsid w:val="565CB4F2"/>
    <w:rsid w:val="566EE385"/>
    <w:rsid w:val="56702043"/>
    <w:rsid w:val="567DC814"/>
    <w:rsid w:val="56846634"/>
    <w:rsid w:val="568B9835"/>
    <w:rsid w:val="568B9AD7"/>
    <w:rsid w:val="568C094B"/>
    <w:rsid w:val="56940E62"/>
    <w:rsid w:val="569E6220"/>
    <w:rsid w:val="56A17F6E"/>
    <w:rsid w:val="56A5D60D"/>
    <w:rsid w:val="56A7F9D7"/>
    <w:rsid w:val="56AB50F5"/>
    <w:rsid w:val="56C35BED"/>
    <w:rsid w:val="56C4518C"/>
    <w:rsid w:val="56D4AA5E"/>
    <w:rsid w:val="56DAF616"/>
    <w:rsid w:val="56F7784F"/>
    <w:rsid w:val="56FDC389"/>
    <w:rsid w:val="57025FC1"/>
    <w:rsid w:val="5705D33C"/>
    <w:rsid w:val="570AE0E5"/>
    <w:rsid w:val="572EA1BE"/>
    <w:rsid w:val="5739AB1D"/>
    <w:rsid w:val="573E844F"/>
    <w:rsid w:val="5744C545"/>
    <w:rsid w:val="5747CE75"/>
    <w:rsid w:val="57538F38"/>
    <w:rsid w:val="57600F62"/>
    <w:rsid w:val="57653167"/>
    <w:rsid w:val="576E8644"/>
    <w:rsid w:val="576F9720"/>
    <w:rsid w:val="577C2B34"/>
    <w:rsid w:val="577F43D0"/>
    <w:rsid w:val="578226CC"/>
    <w:rsid w:val="5794F252"/>
    <w:rsid w:val="57A0EF1C"/>
    <w:rsid w:val="57A32081"/>
    <w:rsid w:val="57A5C0BB"/>
    <w:rsid w:val="57B43919"/>
    <w:rsid w:val="57B69DBD"/>
    <w:rsid w:val="57B8B3DD"/>
    <w:rsid w:val="57BB85EA"/>
    <w:rsid w:val="57CBF74A"/>
    <w:rsid w:val="57DCA9C8"/>
    <w:rsid w:val="57E4EA82"/>
    <w:rsid w:val="57F6A6D5"/>
    <w:rsid w:val="57F80EE6"/>
    <w:rsid w:val="580C802E"/>
    <w:rsid w:val="58122592"/>
    <w:rsid w:val="5821F7F1"/>
    <w:rsid w:val="5825629A"/>
    <w:rsid w:val="58282D88"/>
    <w:rsid w:val="5840858A"/>
    <w:rsid w:val="5851FD59"/>
    <w:rsid w:val="58523A22"/>
    <w:rsid w:val="5852A3B3"/>
    <w:rsid w:val="58596D74"/>
    <w:rsid w:val="58633642"/>
    <w:rsid w:val="586BC486"/>
    <w:rsid w:val="5891D65D"/>
    <w:rsid w:val="58940021"/>
    <w:rsid w:val="5894FBC4"/>
    <w:rsid w:val="58A084BE"/>
    <w:rsid w:val="58A3D646"/>
    <w:rsid w:val="58AA7976"/>
    <w:rsid w:val="58C4B212"/>
    <w:rsid w:val="58F052AF"/>
    <w:rsid w:val="58F22ECA"/>
    <w:rsid w:val="58F31467"/>
    <w:rsid w:val="5902C642"/>
    <w:rsid w:val="5902FDA4"/>
    <w:rsid w:val="5904CDF5"/>
    <w:rsid w:val="5908B2F7"/>
    <w:rsid w:val="59092FAF"/>
    <w:rsid w:val="590C0CB4"/>
    <w:rsid w:val="591410DE"/>
    <w:rsid w:val="59185D2E"/>
    <w:rsid w:val="59219F84"/>
    <w:rsid w:val="592CB9D4"/>
    <w:rsid w:val="595F8A9A"/>
    <w:rsid w:val="596CCADA"/>
    <w:rsid w:val="596CD524"/>
    <w:rsid w:val="59945E14"/>
    <w:rsid w:val="59973468"/>
    <w:rsid w:val="59ABAF1A"/>
    <w:rsid w:val="59AF7EFA"/>
    <w:rsid w:val="59B59349"/>
    <w:rsid w:val="59C0ED3C"/>
    <w:rsid w:val="59C516EB"/>
    <w:rsid w:val="59C76319"/>
    <w:rsid w:val="59CCDD52"/>
    <w:rsid w:val="59D91F1E"/>
    <w:rsid w:val="59E204A2"/>
    <w:rsid w:val="59F1F432"/>
    <w:rsid w:val="59FB08F6"/>
    <w:rsid w:val="59FC6995"/>
    <w:rsid w:val="5A09BDE8"/>
    <w:rsid w:val="5A0C0A53"/>
    <w:rsid w:val="5A0EFBEC"/>
    <w:rsid w:val="5A14E99B"/>
    <w:rsid w:val="5A1DF149"/>
    <w:rsid w:val="5A20F9C2"/>
    <w:rsid w:val="5A216D9F"/>
    <w:rsid w:val="5A250779"/>
    <w:rsid w:val="5A26EE61"/>
    <w:rsid w:val="5A27D03D"/>
    <w:rsid w:val="5A29FF48"/>
    <w:rsid w:val="5A3E0B39"/>
    <w:rsid w:val="5A40E451"/>
    <w:rsid w:val="5A487B14"/>
    <w:rsid w:val="5A4D443D"/>
    <w:rsid w:val="5A57CB26"/>
    <w:rsid w:val="5A5CD360"/>
    <w:rsid w:val="5A628A79"/>
    <w:rsid w:val="5A6C97AE"/>
    <w:rsid w:val="5A781412"/>
    <w:rsid w:val="5A7A9A92"/>
    <w:rsid w:val="5A80C717"/>
    <w:rsid w:val="5A8402B8"/>
    <w:rsid w:val="5A879BB3"/>
    <w:rsid w:val="5A9134AB"/>
    <w:rsid w:val="5A940D34"/>
    <w:rsid w:val="5A986C57"/>
    <w:rsid w:val="5A9D85FA"/>
    <w:rsid w:val="5AACC3EC"/>
    <w:rsid w:val="5AB2C3DE"/>
    <w:rsid w:val="5AB3D2DB"/>
    <w:rsid w:val="5AD49EFB"/>
    <w:rsid w:val="5AECD18E"/>
    <w:rsid w:val="5AF2E984"/>
    <w:rsid w:val="5AF863F8"/>
    <w:rsid w:val="5B02359F"/>
    <w:rsid w:val="5B115EC9"/>
    <w:rsid w:val="5B1200CB"/>
    <w:rsid w:val="5B179C6E"/>
    <w:rsid w:val="5B19B3C5"/>
    <w:rsid w:val="5B366BBB"/>
    <w:rsid w:val="5B3E897D"/>
    <w:rsid w:val="5B41912A"/>
    <w:rsid w:val="5B5A3D7E"/>
    <w:rsid w:val="5B5B79D7"/>
    <w:rsid w:val="5B5C59ED"/>
    <w:rsid w:val="5B5F0C3A"/>
    <w:rsid w:val="5B5FC27A"/>
    <w:rsid w:val="5B6043FC"/>
    <w:rsid w:val="5B6FBBB1"/>
    <w:rsid w:val="5B7FC225"/>
    <w:rsid w:val="5B8E0FBF"/>
    <w:rsid w:val="5B9293B2"/>
    <w:rsid w:val="5B952C25"/>
    <w:rsid w:val="5BA1961A"/>
    <w:rsid w:val="5BBA6800"/>
    <w:rsid w:val="5BBB77AC"/>
    <w:rsid w:val="5BBF6DFA"/>
    <w:rsid w:val="5BC08610"/>
    <w:rsid w:val="5BC43C1F"/>
    <w:rsid w:val="5BC653DC"/>
    <w:rsid w:val="5BE2DC9F"/>
    <w:rsid w:val="5BE92325"/>
    <w:rsid w:val="5BEBCC19"/>
    <w:rsid w:val="5BF221E8"/>
    <w:rsid w:val="5BF5DCEF"/>
    <w:rsid w:val="5BF7881B"/>
    <w:rsid w:val="5BF79EA5"/>
    <w:rsid w:val="5C019ADF"/>
    <w:rsid w:val="5C068C90"/>
    <w:rsid w:val="5C077A08"/>
    <w:rsid w:val="5C224A96"/>
    <w:rsid w:val="5C43AC79"/>
    <w:rsid w:val="5C4D2484"/>
    <w:rsid w:val="5C527846"/>
    <w:rsid w:val="5C55F769"/>
    <w:rsid w:val="5C58A4F9"/>
    <w:rsid w:val="5C5A4478"/>
    <w:rsid w:val="5C5C09E9"/>
    <w:rsid w:val="5C5ECF47"/>
    <w:rsid w:val="5C5F9ADB"/>
    <w:rsid w:val="5C644316"/>
    <w:rsid w:val="5C754597"/>
    <w:rsid w:val="5C77E5DF"/>
    <w:rsid w:val="5C792EFD"/>
    <w:rsid w:val="5C81747D"/>
    <w:rsid w:val="5CA0DCC2"/>
    <w:rsid w:val="5CA332CF"/>
    <w:rsid w:val="5CA658AD"/>
    <w:rsid w:val="5CA886C5"/>
    <w:rsid w:val="5CAD1C4F"/>
    <w:rsid w:val="5CBB6ED9"/>
    <w:rsid w:val="5CBE26B6"/>
    <w:rsid w:val="5CC0FE98"/>
    <w:rsid w:val="5CC18C83"/>
    <w:rsid w:val="5CC93CFA"/>
    <w:rsid w:val="5CCB823F"/>
    <w:rsid w:val="5CDC7868"/>
    <w:rsid w:val="5CDDCB3C"/>
    <w:rsid w:val="5CE08FE8"/>
    <w:rsid w:val="5CF7443C"/>
    <w:rsid w:val="5D1205E6"/>
    <w:rsid w:val="5D15BBEE"/>
    <w:rsid w:val="5D16566E"/>
    <w:rsid w:val="5D1F9E05"/>
    <w:rsid w:val="5D553968"/>
    <w:rsid w:val="5D58046B"/>
    <w:rsid w:val="5D58B64F"/>
    <w:rsid w:val="5D59D164"/>
    <w:rsid w:val="5D613089"/>
    <w:rsid w:val="5D6144B2"/>
    <w:rsid w:val="5D6E8AAF"/>
    <w:rsid w:val="5D74C30F"/>
    <w:rsid w:val="5D8294CB"/>
    <w:rsid w:val="5D859273"/>
    <w:rsid w:val="5D965348"/>
    <w:rsid w:val="5DA031E7"/>
    <w:rsid w:val="5DA244F1"/>
    <w:rsid w:val="5DA77D68"/>
    <w:rsid w:val="5DB28C71"/>
    <w:rsid w:val="5DC45E93"/>
    <w:rsid w:val="5DC47164"/>
    <w:rsid w:val="5DCB1671"/>
    <w:rsid w:val="5DCE3E15"/>
    <w:rsid w:val="5DD2B775"/>
    <w:rsid w:val="5DD5742B"/>
    <w:rsid w:val="5DDEA462"/>
    <w:rsid w:val="5DE2DF74"/>
    <w:rsid w:val="5DE8954F"/>
    <w:rsid w:val="5DEC5B4C"/>
    <w:rsid w:val="5DF4315B"/>
    <w:rsid w:val="5DF4B23E"/>
    <w:rsid w:val="5DFAB168"/>
    <w:rsid w:val="5E0449DA"/>
    <w:rsid w:val="5E1B3A4F"/>
    <w:rsid w:val="5E1EA009"/>
    <w:rsid w:val="5E25D312"/>
    <w:rsid w:val="5E2DF2C0"/>
    <w:rsid w:val="5E33FFBE"/>
    <w:rsid w:val="5E4201D6"/>
    <w:rsid w:val="5E445A27"/>
    <w:rsid w:val="5E46B175"/>
    <w:rsid w:val="5E5E3098"/>
    <w:rsid w:val="5E63A314"/>
    <w:rsid w:val="5E67B289"/>
    <w:rsid w:val="5E78E5FC"/>
    <w:rsid w:val="5E7C5339"/>
    <w:rsid w:val="5E94BBDD"/>
    <w:rsid w:val="5E9FCABB"/>
    <w:rsid w:val="5EA9C3E7"/>
    <w:rsid w:val="5EB540C9"/>
    <w:rsid w:val="5EBE83D6"/>
    <w:rsid w:val="5EC818EF"/>
    <w:rsid w:val="5ED02DEC"/>
    <w:rsid w:val="5EDA89FF"/>
    <w:rsid w:val="5EE0FDDB"/>
    <w:rsid w:val="5EEC05B0"/>
    <w:rsid w:val="5EF8ED71"/>
    <w:rsid w:val="5F111879"/>
    <w:rsid w:val="5F14C1C2"/>
    <w:rsid w:val="5F1565A2"/>
    <w:rsid w:val="5F176D61"/>
    <w:rsid w:val="5F1D4EEB"/>
    <w:rsid w:val="5F26A70D"/>
    <w:rsid w:val="5F2D8F98"/>
    <w:rsid w:val="5F3921BA"/>
    <w:rsid w:val="5F39A159"/>
    <w:rsid w:val="5F3D52B6"/>
    <w:rsid w:val="5F3FC064"/>
    <w:rsid w:val="5F42C4C5"/>
    <w:rsid w:val="5F489BAD"/>
    <w:rsid w:val="5F48F131"/>
    <w:rsid w:val="5F4C2530"/>
    <w:rsid w:val="5F4C3A94"/>
    <w:rsid w:val="5F51F3DE"/>
    <w:rsid w:val="5F59D808"/>
    <w:rsid w:val="5F63ED97"/>
    <w:rsid w:val="5F6465DC"/>
    <w:rsid w:val="5F7CB2DD"/>
    <w:rsid w:val="5F7E6A8B"/>
    <w:rsid w:val="5F83FF4D"/>
    <w:rsid w:val="5F8AD8F7"/>
    <w:rsid w:val="5F8E2009"/>
    <w:rsid w:val="5F8FD9E3"/>
    <w:rsid w:val="5F939785"/>
    <w:rsid w:val="5F99D655"/>
    <w:rsid w:val="5FA3EB03"/>
    <w:rsid w:val="5FA9896B"/>
    <w:rsid w:val="5FB4F728"/>
    <w:rsid w:val="5FB6A7CA"/>
    <w:rsid w:val="5FBC46E4"/>
    <w:rsid w:val="5FC462E1"/>
    <w:rsid w:val="5FC6297A"/>
    <w:rsid w:val="5FE14686"/>
    <w:rsid w:val="5FE4CCE6"/>
    <w:rsid w:val="5FE98859"/>
    <w:rsid w:val="5FF823D4"/>
    <w:rsid w:val="5FFD12CA"/>
    <w:rsid w:val="5FFED607"/>
    <w:rsid w:val="60069D3B"/>
    <w:rsid w:val="60185808"/>
    <w:rsid w:val="6026DD29"/>
    <w:rsid w:val="60314C49"/>
    <w:rsid w:val="6040DD7E"/>
    <w:rsid w:val="6056EFC4"/>
    <w:rsid w:val="6060FAB7"/>
    <w:rsid w:val="606410B0"/>
    <w:rsid w:val="6069CE56"/>
    <w:rsid w:val="6078C968"/>
    <w:rsid w:val="60A064E2"/>
    <w:rsid w:val="60A89DE2"/>
    <w:rsid w:val="60ABD7FD"/>
    <w:rsid w:val="60AF2B54"/>
    <w:rsid w:val="60B1FFF4"/>
    <w:rsid w:val="60C432D2"/>
    <w:rsid w:val="60C5378A"/>
    <w:rsid w:val="60C6C9F7"/>
    <w:rsid w:val="60C81BBA"/>
    <w:rsid w:val="60CB0480"/>
    <w:rsid w:val="60D319B9"/>
    <w:rsid w:val="60DCB29B"/>
    <w:rsid w:val="60F0B9BD"/>
    <w:rsid w:val="60F89E8E"/>
    <w:rsid w:val="60F962D3"/>
    <w:rsid w:val="60FCEB6D"/>
    <w:rsid w:val="60FD2D2B"/>
    <w:rsid w:val="610CA7F5"/>
    <w:rsid w:val="6119E674"/>
    <w:rsid w:val="611EB0EF"/>
    <w:rsid w:val="61226EB8"/>
    <w:rsid w:val="6129232A"/>
    <w:rsid w:val="61471E24"/>
    <w:rsid w:val="6155F13A"/>
    <w:rsid w:val="615A8691"/>
    <w:rsid w:val="615E9861"/>
    <w:rsid w:val="61656445"/>
    <w:rsid w:val="6176AC62"/>
    <w:rsid w:val="617D37F1"/>
    <w:rsid w:val="617F3B3E"/>
    <w:rsid w:val="61844BE6"/>
    <w:rsid w:val="61965E48"/>
    <w:rsid w:val="6198DFEF"/>
    <w:rsid w:val="619CB8E9"/>
    <w:rsid w:val="619EADA5"/>
    <w:rsid w:val="61AAC153"/>
    <w:rsid w:val="61B3D96B"/>
    <w:rsid w:val="61C47630"/>
    <w:rsid w:val="61C6C044"/>
    <w:rsid w:val="61CE97E9"/>
    <w:rsid w:val="61E877EA"/>
    <w:rsid w:val="61EEACF6"/>
    <w:rsid w:val="61EF59D2"/>
    <w:rsid w:val="61EFAC39"/>
    <w:rsid w:val="61FB62AB"/>
    <w:rsid w:val="620C53BB"/>
    <w:rsid w:val="6212F252"/>
    <w:rsid w:val="621FDD2F"/>
    <w:rsid w:val="6227F0DC"/>
    <w:rsid w:val="622DDA42"/>
    <w:rsid w:val="622F8EAF"/>
    <w:rsid w:val="6239012C"/>
    <w:rsid w:val="624CC533"/>
    <w:rsid w:val="6260CA5A"/>
    <w:rsid w:val="626D670E"/>
    <w:rsid w:val="6271EBB5"/>
    <w:rsid w:val="627211CC"/>
    <w:rsid w:val="62794A20"/>
    <w:rsid w:val="627C00E9"/>
    <w:rsid w:val="627CD6F4"/>
    <w:rsid w:val="62880261"/>
    <w:rsid w:val="62917AE1"/>
    <w:rsid w:val="62959390"/>
    <w:rsid w:val="629663E7"/>
    <w:rsid w:val="6296D5EE"/>
    <w:rsid w:val="62AED7BB"/>
    <w:rsid w:val="62BE7424"/>
    <w:rsid w:val="62BED5A3"/>
    <w:rsid w:val="62C18C30"/>
    <w:rsid w:val="62CAE36B"/>
    <w:rsid w:val="62CB9B34"/>
    <w:rsid w:val="62D7BF6B"/>
    <w:rsid w:val="62E15DC2"/>
    <w:rsid w:val="62E56C36"/>
    <w:rsid w:val="6301DF0A"/>
    <w:rsid w:val="6305D1A0"/>
    <w:rsid w:val="630CE2BA"/>
    <w:rsid w:val="631E49AE"/>
    <w:rsid w:val="631FC411"/>
    <w:rsid w:val="6338D0DF"/>
    <w:rsid w:val="6342968E"/>
    <w:rsid w:val="634E0347"/>
    <w:rsid w:val="63519A6E"/>
    <w:rsid w:val="6353BEBC"/>
    <w:rsid w:val="6369B9EC"/>
    <w:rsid w:val="6376C1BE"/>
    <w:rsid w:val="638C3D8E"/>
    <w:rsid w:val="63A84650"/>
    <w:rsid w:val="63C10768"/>
    <w:rsid w:val="63C76B7C"/>
    <w:rsid w:val="63D5349A"/>
    <w:rsid w:val="63DCBC39"/>
    <w:rsid w:val="63E215A8"/>
    <w:rsid w:val="63EB196F"/>
    <w:rsid w:val="63EFF789"/>
    <w:rsid w:val="643F150C"/>
    <w:rsid w:val="64499AF1"/>
    <w:rsid w:val="64524AAC"/>
    <w:rsid w:val="645E8702"/>
    <w:rsid w:val="6481003C"/>
    <w:rsid w:val="649FBB61"/>
    <w:rsid w:val="64A22B3A"/>
    <w:rsid w:val="64A5ADC4"/>
    <w:rsid w:val="64A5FF54"/>
    <w:rsid w:val="64A86AE7"/>
    <w:rsid w:val="64ABAF71"/>
    <w:rsid w:val="64C064D4"/>
    <w:rsid w:val="64C1F894"/>
    <w:rsid w:val="64DA2FE8"/>
    <w:rsid w:val="64DD9055"/>
    <w:rsid w:val="64E665EC"/>
    <w:rsid w:val="64E757CE"/>
    <w:rsid w:val="64EC5AE1"/>
    <w:rsid w:val="64ECC24C"/>
    <w:rsid w:val="65045F1F"/>
    <w:rsid w:val="65063BC5"/>
    <w:rsid w:val="65199831"/>
    <w:rsid w:val="651D2997"/>
    <w:rsid w:val="651D78F5"/>
    <w:rsid w:val="652B760D"/>
    <w:rsid w:val="658935E0"/>
    <w:rsid w:val="658FD06C"/>
    <w:rsid w:val="65AF4763"/>
    <w:rsid w:val="65BFD8DA"/>
    <w:rsid w:val="65C8AB1C"/>
    <w:rsid w:val="65D412F9"/>
    <w:rsid w:val="65DCFB22"/>
    <w:rsid w:val="65EA53F1"/>
    <w:rsid w:val="65ED9234"/>
    <w:rsid w:val="65F11BE3"/>
    <w:rsid w:val="65F4AC01"/>
    <w:rsid w:val="660B9786"/>
    <w:rsid w:val="6611F558"/>
    <w:rsid w:val="661A12CD"/>
    <w:rsid w:val="662476DA"/>
    <w:rsid w:val="662C1CDD"/>
    <w:rsid w:val="66313E71"/>
    <w:rsid w:val="66346C4E"/>
    <w:rsid w:val="663F7EDF"/>
    <w:rsid w:val="664DC485"/>
    <w:rsid w:val="6652379D"/>
    <w:rsid w:val="665345D9"/>
    <w:rsid w:val="6659CEF5"/>
    <w:rsid w:val="665BE869"/>
    <w:rsid w:val="6660D2BB"/>
    <w:rsid w:val="66634EFD"/>
    <w:rsid w:val="66637830"/>
    <w:rsid w:val="667632AC"/>
    <w:rsid w:val="667D626E"/>
    <w:rsid w:val="66848991"/>
    <w:rsid w:val="668BBBE8"/>
    <w:rsid w:val="668E48A1"/>
    <w:rsid w:val="66A6EC68"/>
    <w:rsid w:val="66AEC81A"/>
    <w:rsid w:val="66B35749"/>
    <w:rsid w:val="66BBEBDE"/>
    <w:rsid w:val="66BE423F"/>
    <w:rsid w:val="66C622B5"/>
    <w:rsid w:val="66DA9FAD"/>
    <w:rsid w:val="66F90E56"/>
    <w:rsid w:val="671A5AEC"/>
    <w:rsid w:val="6737DC4A"/>
    <w:rsid w:val="673D4C44"/>
    <w:rsid w:val="67411001"/>
    <w:rsid w:val="674609FF"/>
    <w:rsid w:val="67484151"/>
    <w:rsid w:val="67549EF7"/>
    <w:rsid w:val="6759CE7F"/>
    <w:rsid w:val="6769FD6C"/>
    <w:rsid w:val="67833C8E"/>
    <w:rsid w:val="678E7526"/>
    <w:rsid w:val="67940955"/>
    <w:rsid w:val="6797AA97"/>
    <w:rsid w:val="679DCE8E"/>
    <w:rsid w:val="67AAF36F"/>
    <w:rsid w:val="67BB348D"/>
    <w:rsid w:val="67C67E44"/>
    <w:rsid w:val="67C8E772"/>
    <w:rsid w:val="67CC8E01"/>
    <w:rsid w:val="67CC90E8"/>
    <w:rsid w:val="67E0D282"/>
    <w:rsid w:val="67E12FA1"/>
    <w:rsid w:val="67E73FA6"/>
    <w:rsid w:val="680FD896"/>
    <w:rsid w:val="6811C86C"/>
    <w:rsid w:val="68221471"/>
    <w:rsid w:val="682C7E69"/>
    <w:rsid w:val="68425C37"/>
    <w:rsid w:val="6845625C"/>
    <w:rsid w:val="68543749"/>
    <w:rsid w:val="685FB179"/>
    <w:rsid w:val="686421A1"/>
    <w:rsid w:val="6878E995"/>
    <w:rsid w:val="687AEA06"/>
    <w:rsid w:val="687B1180"/>
    <w:rsid w:val="687E32DF"/>
    <w:rsid w:val="68A272B9"/>
    <w:rsid w:val="68C47B38"/>
    <w:rsid w:val="68D06CB0"/>
    <w:rsid w:val="68D7EBB2"/>
    <w:rsid w:val="68D89DB1"/>
    <w:rsid w:val="68EB81D1"/>
    <w:rsid w:val="68F1055C"/>
    <w:rsid w:val="68FD7F74"/>
    <w:rsid w:val="6903CAC8"/>
    <w:rsid w:val="69205691"/>
    <w:rsid w:val="6936B8D4"/>
    <w:rsid w:val="6946B427"/>
    <w:rsid w:val="69481A82"/>
    <w:rsid w:val="694D8679"/>
    <w:rsid w:val="696839B6"/>
    <w:rsid w:val="697D5D4C"/>
    <w:rsid w:val="698F9CD4"/>
    <w:rsid w:val="698FD0D3"/>
    <w:rsid w:val="69AD48F4"/>
    <w:rsid w:val="69B70416"/>
    <w:rsid w:val="69C28DF0"/>
    <w:rsid w:val="69DA5DD5"/>
    <w:rsid w:val="69E805C4"/>
    <w:rsid w:val="69E8EF09"/>
    <w:rsid w:val="69ED1AC3"/>
    <w:rsid w:val="69ED98EC"/>
    <w:rsid w:val="69EFFFCA"/>
    <w:rsid w:val="69F4F150"/>
    <w:rsid w:val="69FFDFAF"/>
    <w:rsid w:val="6A038A01"/>
    <w:rsid w:val="6A0F2B48"/>
    <w:rsid w:val="6A187620"/>
    <w:rsid w:val="6A28BB9F"/>
    <w:rsid w:val="6A43C752"/>
    <w:rsid w:val="6A47652D"/>
    <w:rsid w:val="6A5016CB"/>
    <w:rsid w:val="6A50A1D9"/>
    <w:rsid w:val="6A531DEB"/>
    <w:rsid w:val="6A540E6B"/>
    <w:rsid w:val="6A571BF9"/>
    <w:rsid w:val="6A5D80D8"/>
    <w:rsid w:val="6A5DEFF5"/>
    <w:rsid w:val="6A5FA2CA"/>
    <w:rsid w:val="6A601C23"/>
    <w:rsid w:val="6A63A234"/>
    <w:rsid w:val="6A663D9D"/>
    <w:rsid w:val="6A6C23C8"/>
    <w:rsid w:val="6A6D3CC7"/>
    <w:rsid w:val="6A770B8E"/>
    <w:rsid w:val="6A789404"/>
    <w:rsid w:val="6A79239D"/>
    <w:rsid w:val="6A8627BE"/>
    <w:rsid w:val="6A8C745C"/>
    <w:rsid w:val="6A926880"/>
    <w:rsid w:val="6A9873D9"/>
    <w:rsid w:val="6A9EB7A3"/>
    <w:rsid w:val="6A9EDE67"/>
    <w:rsid w:val="6AA1BE3D"/>
    <w:rsid w:val="6AB9BE53"/>
    <w:rsid w:val="6AC78188"/>
    <w:rsid w:val="6ACB20DA"/>
    <w:rsid w:val="6AD0908F"/>
    <w:rsid w:val="6ADDC65B"/>
    <w:rsid w:val="6ADFA2BE"/>
    <w:rsid w:val="6AE208ED"/>
    <w:rsid w:val="6AE626D5"/>
    <w:rsid w:val="6AF4AA64"/>
    <w:rsid w:val="6B0CEBD5"/>
    <w:rsid w:val="6B13A94E"/>
    <w:rsid w:val="6B1AA803"/>
    <w:rsid w:val="6B1AB67F"/>
    <w:rsid w:val="6B1BB6C3"/>
    <w:rsid w:val="6B25A31E"/>
    <w:rsid w:val="6B2984E7"/>
    <w:rsid w:val="6B2C8C5A"/>
    <w:rsid w:val="6B384075"/>
    <w:rsid w:val="6B465389"/>
    <w:rsid w:val="6B480553"/>
    <w:rsid w:val="6B66D190"/>
    <w:rsid w:val="6B7D2FE7"/>
    <w:rsid w:val="6B7E9326"/>
    <w:rsid w:val="6B869CBD"/>
    <w:rsid w:val="6B8ACD07"/>
    <w:rsid w:val="6B8D2C2F"/>
    <w:rsid w:val="6B917622"/>
    <w:rsid w:val="6BA82869"/>
    <w:rsid w:val="6BAA683B"/>
    <w:rsid w:val="6BAEA7FA"/>
    <w:rsid w:val="6BB8693B"/>
    <w:rsid w:val="6BC03A8B"/>
    <w:rsid w:val="6BDB5370"/>
    <w:rsid w:val="6BE1A994"/>
    <w:rsid w:val="6BE3E0DC"/>
    <w:rsid w:val="6BE68B4F"/>
    <w:rsid w:val="6C017C93"/>
    <w:rsid w:val="6C070ADF"/>
    <w:rsid w:val="6C0C009A"/>
    <w:rsid w:val="6C0FDEFA"/>
    <w:rsid w:val="6C1D501B"/>
    <w:rsid w:val="6C235D85"/>
    <w:rsid w:val="6C2A8CB2"/>
    <w:rsid w:val="6C2C7899"/>
    <w:rsid w:val="6C3C69B1"/>
    <w:rsid w:val="6C3CE42E"/>
    <w:rsid w:val="6C4B0431"/>
    <w:rsid w:val="6C55821D"/>
    <w:rsid w:val="6C5DCBAF"/>
    <w:rsid w:val="6C645889"/>
    <w:rsid w:val="6C67651D"/>
    <w:rsid w:val="6C6B8B58"/>
    <w:rsid w:val="6C759BA6"/>
    <w:rsid w:val="6C84D584"/>
    <w:rsid w:val="6C8C6522"/>
    <w:rsid w:val="6C8D3823"/>
    <w:rsid w:val="6C91943F"/>
    <w:rsid w:val="6C96FCDD"/>
    <w:rsid w:val="6C997E1F"/>
    <w:rsid w:val="6C9AB51B"/>
    <w:rsid w:val="6C9D009D"/>
    <w:rsid w:val="6CAFACB8"/>
    <w:rsid w:val="6CCA078A"/>
    <w:rsid w:val="6CD4EF03"/>
    <w:rsid w:val="6CE170C7"/>
    <w:rsid w:val="6CE62280"/>
    <w:rsid w:val="6D01C4C5"/>
    <w:rsid w:val="6D0E50F7"/>
    <w:rsid w:val="6D109716"/>
    <w:rsid w:val="6D145AC6"/>
    <w:rsid w:val="6D1A110E"/>
    <w:rsid w:val="6D347D87"/>
    <w:rsid w:val="6D37A3FC"/>
    <w:rsid w:val="6D39A535"/>
    <w:rsid w:val="6D3B2AD4"/>
    <w:rsid w:val="6D4801A1"/>
    <w:rsid w:val="6D4CA706"/>
    <w:rsid w:val="6D505A9F"/>
    <w:rsid w:val="6D568415"/>
    <w:rsid w:val="6D5716A7"/>
    <w:rsid w:val="6D5ECAD7"/>
    <w:rsid w:val="6D5F8AE0"/>
    <w:rsid w:val="6D6B76D3"/>
    <w:rsid w:val="6D72F3E5"/>
    <w:rsid w:val="6D755D23"/>
    <w:rsid w:val="6D8028C8"/>
    <w:rsid w:val="6D862F1F"/>
    <w:rsid w:val="6D88CC87"/>
    <w:rsid w:val="6D8A9388"/>
    <w:rsid w:val="6D8FA09C"/>
    <w:rsid w:val="6D96299A"/>
    <w:rsid w:val="6DA52A78"/>
    <w:rsid w:val="6DC03CF5"/>
    <w:rsid w:val="6DCE6C7F"/>
    <w:rsid w:val="6DCED0CD"/>
    <w:rsid w:val="6DCFBD1A"/>
    <w:rsid w:val="6DD6BC45"/>
    <w:rsid w:val="6DFC0F45"/>
    <w:rsid w:val="6E08F85E"/>
    <w:rsid w:val="6E106684"/>
    <w:rsid w:val="6E10ACA9"/>
    <w:rsid w:val="6E31E82F"/>
    <w:rsid w:val="6E44FCEA"/>
    <w:rsid w:val="6E49E2CE"/>
    <w:rsid w:val="6E53B151"/>
    <w:rsid w:val="6E5AB2FC"/>
    <w:rsid w:val="6E71392B"/>
    <w:rsid w:val="6E747409"/>
    <w:rsid w:val="6E770710"/>
    <w:rsid w:val="6E77EBD4"/>
    <w:rsid w:val="6E7B0BDE"/>
    <w:rsid w:val="6E7B7B54"/>
    <w:rsid w:val="6EA2A831"/>
    <w:rsid w:val="6EA72825"/>
    <w:rsid w:val="6EC48BE3"/>
    <w:rsid w:val="6ED29A6A"/>
    <w:rsid w:val="6ED99196"/>
    <w:rsid w:val="6EDFC02C"/>
    <w:rsid w:val="6EE78F18"/>
    <w:rsid w:val="6EF2B4B6"/>
    <w:rsid w:val="6EF80067"/>
    <w:rsid w:val="6F05B91E"/>
    <w:rsid w:val="6F0E9036"/>
    <w:rsid w:val="6F13DAD3"/>
    <w:rsid w:val="6F1ADA60"/>
    <w:rsid w:val="6F266CA3"/>
    <w:rsid w:val="6F33D84C"/>
    <w:rsid w:val="6F361EAB"/>
    <w:rsid w:val="6F366573"/>
    <w:rsid w:val="6F3B7771"/>
    <w:rsid w:val="6F46D2A0"/>
    <w:rsid w:val="6F4D5498"/>
    <w:rsid w:val="6F569E5B"/>
    <w:rsid w:val="6F573428"/>
    <w:rsid w:val="6F6063A0"/>
    <w:rsid w:val="6F693F80"/>
    <w:rsid w:val="6F6BD253"/>
    <w:rsid w:val="6F77D144"/>
    <w:rsid w:val="6F7E5B00"/>
    <w:rsid w:val="6F857853"/>
    <w:rsid w:val="6FA9EE94"/>
    <w:rsid w:val="6FAC3B8B"/>
    <w:rsid w:val="6FB65969"/>
    <w:rsid w:val="6FC4FF5E"/>
    <w:rsid w:val="6FD78C58"/>
    <w:rsid w:val="6FD79F66"/>
    <w:rsid w:val="6FD90C85"/>
    <w:rsid w:val="6FE39F3E"/>
    <w:rsid w:val="6FEC120E"/>
    <w:rsid w:val="6FFC7690"/>
    <w:rsid w:val="700A72F1"/>
    <w:rsid w:val="700BFBB3"/>
    <w:rsid w:val="70256B8A"/>
    <w:rsid w:val="7033369D"/>
    <w:rsid w:val="704B8FDC"/>
    <w:rsid w:val="704FA755"/>
    <w:rsid w:val="70529A81"/>
    <w:rsid w:val="70629DB9"/>
    <w:rsid w:val="70670AE8"/>
    <w:rsid w:val="706B693A"/>
    <w:rsid w:val="70741F85"/>
    <w:rsid w:val="707641DE"/>
    <w:rsid w:val="70784C08"/>
    <w:rsid w:val="707B7FA6"/>
    <w:rsid w:val="7084CBB1"/>
    <w:rsid w:val="70872F4D"/>
    <w:rsid w:val="708CA015"/>
    <w:rsid w:val="7094EC2E"/>
    <w:rsid w:val="709D1C6A"/>
    <w:rsid w:val="709DE35D"/>
    <w:rsid w:val="70B057A0"/>
    <w:rsid w:val="70B34D88"/>
    <w:rsid w:val="70B6DA12"/>
    <w:rsid w:val="70C1C441"/>
    <w:rsid w:val="70ECC6E0"/>
    <w:rsid w:val="710084E9"/>
    <w:rsid w:val="710C05C7"/>
    <w:rsid w:val="710E41CF"/>
    <w:rsid w:val="71100C4D"/>
    <w:rsid w:val="71105444"/>
    <w:rsid w:val="7111BF98"/>
    <w:rsid w:val="712787B5"/>
    <w:rsid w:val="713AFEDB"/>
    <w:rsid w:val="713E8980"/>
    <w:rsid w:val="71408420"/>
    <w:rsid w:val="7146625C"/>
    <w:rsid w:val="71534574"/>
    <w:rsid w:val="7154A126"/>
    <w:rsid w:val="715E96A8"/>
    <w:rsid w:val="716101A2"/>
    <w:rsid w:val="716698B9"/>
    <w:rsid w:val="716CA044"/>
    <w:rsid w:val="716CE910"/>
    <w:rsid w:val="716EEC0D"/>
    <w:rsid w:val="716F217F"/>
    <w:rsid w:val="718A4A30"/>
    <w:rsid w:val="71962695"/>
    <w:rsid w:val="719775F7"/>
    <w:rsid w:val="719842D2"/>
    <w:rsid w:val="71C6C3B7"/>
    <w:rsid w:val="71F21A47"/>
    <w:rsid w:val="71F89340"/>
    <w:rsid w:val="71FA1232"/>
    <w:rsid w:val="720502C8"/>
    <w:rsid w:val="720554F6"/>
    <w:rsid w:val="72192358"/>
    <w:rsid w:val="72258FD2"/>
    <w:rsid w:val="7225E480"/>
    <w:rsid w:val="724E59CB"/>
    <w:rsid w:val="724EAC47"/>
    <w:rsid w:val="7254707A"/>
    <w:rsid w:val="725AAB84"/>
    <w:rsid w:val="725B4009"/>
    <w:rsid w:val="725CD48D"/>
    <w:rsid w:val="725DCFDB"/>
    <w:rsid w:val="72605CE0"/>
    <w:rsid w:val="7268AFC3"/>
    <w:rsid w:val="727102D1"/>
    <w:rsid w:val="72714726"/>
    <w:rsid w:val="72739AB3"/>
    <w:rsid w:val="727F517F"/>
    <w:rsid w:val="728B4C62"/>
    <w:rsid w:val="72903CF3"/>
    <w:rsid w:val="72A23C27"/>
    <w:rsid w:val="72B7F3E3"/>
    <w:rsid w:val="72C39CD0"/>
    <w:rsid w:val="72CCEB54"/>
    <w:rsid w:val="72CF1908"/>
    <w:rsid w:val="72CFACE6"/>
    <w:rsid w:val="72DCDC3A"/>
    <w:rsid w:val="72DECA15"/>
    <w:rsid w:val="72EE06E9"/>
    <w:rsid w:val="72F15419"/>
    <w:rsid w:val="72FC31A8"/>
    <w:rsid w:val="73067B4D"/>
    <w:rsid w:val="730B13D4"/>
    <w:rsid w:val="730EAE92"/>
    <w:rsid w:val="73104DA0"/>
    <w:rsid w:val="73124F45"/>
    <w:rsid w:val="73127C20"/>
    <w:rsid w:val="7321EBED"/>
    <w:rsid w:val="73222091"/>
    <w:rsid w:val="73355F95"/>
    <w:rsid w:val="7340065E"/>
    <w:rsid w:val="735664BF"/>
    <w:rsid w:val="73598A4D"/>
    <w:rsid w:val="735D7CC8"/>
    <w:rsid w:val="736B5F34"/>
    <w:rsid w:val="736E4797"/>
    <w:rsid w:val="738AB197"/>
    <w:rsid w:val="738CAC0C"/>
    <w:rsid w:val="739878C9"/>
    <w:rsid w:val="739A34F2"/>
    <w:rsid w:val="73A74E68"/>
    <w:rsid w:val="73B871C8"/>
    <w:rsid w:val="73C0D72F"/>
    <w:rsid w:val="73D628CB"/>
    <w:rsid w:val="73D66743"/>
    <w:rsid w:val="73E0002D"/>
    <w:rsid w:val="73EA8894"/>
    <w:rsid w:val="73F249A4"/>
    <w:rsid w:val="73F88935"/>
    <w:rsid w:val="7409393A"/>
    <w:rsid w:val="740A7A4A"/>
    <w:rsid w:val="741674C1"/>
    <w:rsid w:val="741E89CB"/>
    <w:rsid w:val="741F37EC"/>
    <w:rsid w:val="7424DFA6"/>
    <w:rsid w:val="743169F3"/>
    <w:rsid w:val="743DD056"/>
    <w:rsid w:val="7441F43A"/>
    <w:rsid w:val="74436565"/>
    <w:rsid w:val="744B69ED"/>
    <w:rsid w:val="744CF88F"/>
    <w:rsid w:val="74540538"/>
    <w:rsid w:val="74632160"/>
    <w:rsid w:val="746A9DAD"/>
    <w:rsid w:val="7474D419"/>
    <w:rsid w:val="747E0139"/>
    <w:rsid w:val="7493072D"/>
    <w:rsid w:val="7495C2F0"/>
    <w:rsid w:val="7496CE2A"/>
    <w:rsid w:val="7499E5B5"/>
    <w:rsid w:val="74ABB4A7"/>
    <w:rsid w:val="74C14320"/>
    <w:rsid w:val="74C16EDD"/>
    <w:rsid w:val="74C41363"/>
    <w:rsid w:val="74CA6AF9"/>
    <w:rsid w:val="74CDB45D"/>
    <w:rsid w:val="74EA652C"/>
    <w:rsid w:val="74EADCF0"/>
    <w:rsid w:val="74FA345E"/>
    <w:rsid w:val="75053FD2"/>
    <w:rsid w:val="750662A3"/>
    <w:rsid w:val="7508F448"/>
    <w:rsid w:val="750BE1B7"/>
    <w:rsid w:val="75102C53"/>
    <w:rsid w:val="7511C381"/>
    <w:rsid w:val="7522796F"/>
    <w:rsid w:val="7525C9A0"/>
    <w:rsid w:val="7530276C"/>
    <w:rsid w:val="75374515"/>
    <w:rsid w:val="753D65BD"/>
    <w:rsid w:val="753F33B5"/>
    <w:rsid w:val="7540D155"/>
    <w:rsid w:val="7540F3EE"/>
    <w:rsid w:val="7552594B"/>
    <w:rsid w:val="7552A28E"/>
    <w:rsid w:val="755F725B"/>
    <w:rsid w:val="75612684"/>
    <w:rsid w:val="7568EA91"/>
    <w:rsid w:val="75897C18"/>
    <w:rsid w:val="7590FC38"/>
    <w:rsid w:val="75933F6B"/>
    <w:rsid w:val="75943487"/>
    <w:rsid w:val="7598068D"/>
    <w:rsid w:val="75982922"/>
    <w:rsid w:val="759A765C"/>
    <w:rsid w:val="759ACBE0"/>
    <w:rsid w:val="75A4DB08"/>
    <w:rsid w:val="75A68589"/>
    <w:rsid w:val="75BE63D3"/>
    <w:rsid w:val="75BFB7D5"/>
    <w:rsid w:val="75C01FD0"/>
    <w:rsid w:val="75C36475"/>
    <w:rsid w:val="75C997C8"/>
    <w:rsid w:val="75CD68CD"/>
    <w:rsid w:val="75D07F35"/>
    <w:rsid w:val="75D4F7A0"/>
    <w:rsid w:val="75DB1278"/>
    <w:rsid w:val="75DD9335"/>
    <w:rsid w:val="75E43FDF"/>
    <w:rsid w:val="75E723C6"/>
    <w:rsid w:val="75F1D674"/>
    <w:rsid w:val="75F7EC39"/>
    <w:rsid w:val="75FBBB97"/>
    <w:rsid w:val="7605C463"/>
    <w:rsid w:val="76080BD6"/>
    <w:rsid w:val="7609D623"/>
    <w:rsid w:val="760A4E36"/>
    <w:rsid w:val="76157F72"/>
    <w:rsid w:val="76226BEA"/>
    <w:rsid w:val="763AC233"/>
    <w:rsid w:val="763C50F9"/>
    <w:rsid w:val="7643D875"/>
    <w:rsid w:val="76458673"/>
    <w:rsid w:val="764C9C85"/>
    <w:rsid w:val="76500637"/>
    <w:rsid w:val="765CF89E"/>
    <w:rsid w:val="7669ADFF"/>
    <w:rsid w:val="7675277A"/>
    <w:rsid w:val="7675D07B"/>
    <w:rsid w:val="76B12E1B"/>
    <w:rsid w:val="76BBA714"/>
    <w:rsid w:val="76BBC950"/>
    <w:rsid w:val="76C16316"/>
    <w:rsid w:val="76CD7C9E"/>
    <w:rsid w:val="76D006B0"/>
    <w:rsid w:val="76D34078"/>
    <w:rsid w:val="76D38C3B"/>
    <w:rsid w:val="76D5296C"/>
    <w:rsid w:val="76D53B2E"/>
    <w:rsid w:val="76E47BC3"/>
    <w:rsid w:val="76E7DCC4"/>
    <w:rsid w:val="77068992"/>
    <w:rsid w:val="7706ECFE"/>
    <w:rsid w:val="770CB359"/>
    <w:rsid w:val="771216B0"/>
    <w:rsid w:val="7717415E"/>
    <w:rsid w:val="771D9F3E"/>
    <w:rsid w:val="771E8762"/>
    <w:rsid w:val="772F6DD6"/>
    <w:rsid w:val="7732ACD8"/>
    <w:rsid w:val="77353031"/>
    <w:rsid w:val="77362546"/>
    <w:rsid w:val="773C11E7"/>
    <w:rsid w:val="7768DC21"/>
    <w:rsid w:val="77801232"/>
    <w:rsid w:val="77865AC4"/>
    <w:rsid w:val="778B702C"/>
    <w:rsid w:val="778BFDC9"/>
    <w:rsid w:val="779527D3"/>
    <w:rsid w:val="77965C34"/>
    <w:rsid w:val="77A60DD9"/>
    <w:rsid w:val="77B3464C"/>
    <w:rsid w:val="77C43849"/>
    <w:rsid w:val="77CB8891"/>
    <w:rsid w:val="77CCE1F3"/>
    <w:rsid w:val="77D12306"/>
    <w:rsid w:val="77DCBA37"/>
    <w:rsid w:val="77ED6A95"/>
    <w:rsid w:val="780858C2"/>
    <w:rsid w:val="780CB690"/>
    <w:rsid w:val="7812FA3C"/>
    <w:rsid w:val="7830F75F"/>
    <w:rsid w:val="78352AAB"/>
    <w:rsid w:val="783D38CF"/>
    <w:rsid w:val="7841DB72"/>
    <w:rsid w:val="784571E6"/>
    <w:rsid w:val="785B0FD2"/>
    <w:rsid w:val="7864788E"/>
    <w:rsid w:val="786B6684"/>
    <w:rsid w:val="7880E538"/>
    <w:rsid w:val="788A2940"/>
    <w:rsid w:val="788BFBB3"/>
    <w:rsid w:val="789202B7"/>
    <w:rsid w:val="78AEEDB9"/>
    <w:rsid w:val="78B4F134"/>
    <w:rsid w:val="78BAB46C"/>
    <w:rsid w:val="78BDFA0A"/>
    <w:rsid w:val="78C0EA0C"/>
    <w:rsid w:val="78C26BBD"/>
    <w:rsid w:val="78C56E81"/>
    <w:rsid w:val="78C63189"/>
    <w:rsid w:val="78CDD296"/>
    <w:rsid w:val="78D3F5DC"/>
    <w:rsid w:val="78D9BE5B"/>
    <w:rsid w:val="78E78740"/>
    <w:rsid w:val="78ED3AF5"/>
    <w:rsid w:val="78EEF212"/>
    <w:rsid w:val="7903C83E"/>
    <w:rsid w:val="791E953C"/>
    <w:rsid w:val="7935A8E1"/>
    <w:rsid w:val="79378DD4"/>
    <w:rsid w:val="793AB4C0"/>
    <w:rsid w:val="793D53A6"/>
    <w:rsid w:val="793DD3F7"/>
    <w:rsid w:val="7957B5DA"/>
    <w:rsid w:val="795AE4CC"/>
    <w:rsid w:val="795D3A03"/>
    <w:rsid w:val="79625748"/>
    <w:rsid w:val="7964EF8D"/>
    <w:rsid w:val="796682E4"/>
    <w:rsid w:val="79669751"/>
    <w:rsid w:val="79686564"/>
    <w:rsid w:val="7970F381"/>
    <w:rsid w:val="7971D7B9"/>
    <w:rsid w:val="7972FB93"/>
    <w:rsid w:val="79745EBD"/>
    <w:rsid w:val="79852450"/>
    <w:rsid w:val="798BA138"/>
    <w:rsid w:val="79932788"/>
    <w:rsid w:val="79969338"/>
    <w:rsid w:val="799DA711"/>
    <w:rsid w:val="79A94C7E"/>
    <w:rsid w:val="79B44E2F"/>
    <w:rsid w:val="79B934B6"/>
    <w:rsid w:val="79C8D990"/>
    <w:rsid w:val="79CBB577"/>
    <w:rsid w:val="79CC7C4D"/>
    <w:rsid w:val="79D8C01C"/>
    <w:rsid w:val="79D9D752"/>
    <w:rsid w:val="79ECF88C"/>
    <w:rsid w:val="79F317B7"/>
    <w:rsid w:val="79FA285A"/>
    <w:rsid w:val="79FD2FDB"/>
    <w:rsid w:val="7A0605E0"/>
    <w:rsid w:val="7A099A55"/>
    <w:rsid w:val="7A14BA99"/>
    <w:rsid w:val="7A28D327"/>
    <w:rsid w:val="7A2A962D"/>
    <w:rsid w:val="7A2BB234"/>
    <w:rsid w:val="7A32E625"/>
    <w:rsid w:val="7A3348B9"/>
    <w:rsid w:val="7A5123D4"/>
    <w:rsid w:val="7A5A1322"/>
    <w:rsid w:val="7A5E17B4"/>
    <w:rsid w:val="7A5F52F8"/>
    <w:rsid w:val="7A656FEA"/>
    <w:rsid w:val="7A66A825"/>
    <w:rsid w:val="7A72BE27"/>
    <w:rsid w:val="7A79C7A2"/>
    <w:rsid w:val="7A8CA6FC"/>
    <w:rsid w:val="7AA75516"/>
    <w:rsid w:val="7AB1986A"/>
    <w:rsid w:val="7ABC80FB"/>
    <w:rsid w:val="7AC6E238"/>
    <w:rsid w:val="7AC713A1"/>
    <w:rsid w:val="7AD88412"/>
    <w:rsid w:val="7AED2584"/>
    <w:rsid w:val="7AF8EF19"/>
    <w:rsid w:val="7AFBBA25"/>
    <w:rsid w:val="7B1231BE"/>
    <w:rsid w:val="7B1DEC88"/>
    <w:rsid w:val="7B3BD65B"/>
    <w:rsid w:val="7B40BA8C"/>
    <w:rsid w:val="7B479E53"/>
    <w:rsid w:val="7B499C05"/>
    <w:rsid w:val="7B51C188"/>
    <w:rsid w:val="7B59C0CC"/>
    <w:rsid w:val="7B6D72F2"/>
    <w:rsid w:val="7B6F87B0"/>
    <w:rsid w:val="7B7174A6"/>
    <w:rsid w:val="7B7514C6"/>
    <w:rsid w:val="7B848D8D"/>
    <w:rsid w:val="7B8D1868"/>
    <w:rsid w:val="7BCD1417"/>
    <w:rsid w:val="7BD2D15C"/>
    <w:rsid w:val="7BD47E98"/>
    <w:rsid w:val="7BF8E781"/>
    <w:rsid w:val="7C09413A"/>
    <w:rsid w:val="7C14D953"/>
    <w:rsid w:val="7C21D752"/>
    <w:rsid w:val="7C23F227"/>
    <w:rsid w:val="7C327A53"/>
    <w:rsid w:val="7C34438D"/>
    <w:rsid w:val="7C3A7CD8"/>
    <w:rsid w:val="7C561D94"/>
    <w:rsid w:val="7C5BE54C"/>
    <w:rsid w:val="7C5F9CD8"/>
    <w:rsid w:val="7C617601"/>
    <w:rsid w:val="7C62AE31"/>
    <w:rsid w:val="7C707403"/>
    <w:rsid w:val="7C7B63BA"/>
    <w:rsid w:val="7C8B3FCD"/>
    <w:rsid w:val="7C9F5394"/>
    <w:rsid w:val="7CA1DABD"/>
    <w:rsid w:val="7CA2E1BE"/>
    <w:rsid w:val="7CA399BD"/>
    <w:rsid w:val="7CAF98A1"/>
    <w:rsid w:val="7CB903B8"/>
    <w:rsid w:val="7CD843DC"/>
    <w:rsid w:val="7CDAAB70"/>
    <w:rsid w:val="7CE52C03"/>
    <w:rsid w:val="7CEDE187"/>
    <w:rsid w:val="7CEFF59A"/>
    <w:rsid w:val="7CF7B89A"/>
    <w:rsid w:val="7D0FCEA5"/>
    <w:rsid w:val="7D253A99"/>
    <w:rsid w:val="7D2F81B4"/>
    <w:rsid w:val="7D34A1F2"/>
    <w:rsid w:val="7D402DC5"/>
    <w:rsid w:val="7D4650C2"/>
    <w:rsid w:val="7D4C122D"/>
    <w:rsid w:val="7D72BE78"/>
    <w:rsid w:val="7D75FFF7"/>
    <w:rsid w:val="7D920D0C"/>
    <w:rsid w:val="7D934448"/>
    <w:rsid w:val="7D9C16AE"/>
    <w:rsid w:val="7DA21AEB"/>
    <w:rsid w:val="7DA85135"/>
    <w:rsid w:val="7DCA78B0"/>
    <w:rsid w:val="7DCA9E87"/>
    <w:rsid w:val="7DDC3433"/>
    <w:rsid w:val="7DDDA8C3"/>
    <w:rsid w:val="7DE5C752"/>
    <w:rsid w:val="7DF8ECEC"/>
    <w:rsid w:val="7E03B9A8"/>
    <w:rsid w:val="7E0CF7EA"/>
    <w:rsid w:val="7E2000C6"/>
    <w:rsid w:val="7E26BD02"/>
    <w:rsid w:val="7E2D735D"/>
    <w:rsid w:val="7E2DA869"/>
    <w:rsid w:val="7E364DE7"/>
    <w:rsid w:val="7E3EAEF7"/>
    <w:rsid w:val="7E46D4EE"/>
    <w:rsid w:val="7E5D6EB2"/>
    <w:rsid w:val="7E5DA2AA"/>
    <w:rsid w:val="7E631971"/>
    <w:rsid w:val="7E78EE08"/>
    <w:rsid w:val="7E7CD812"/>
    <w:rsid w:val="7EB3AF78"/>
    <w:rsid w:val="7EB5593A"/>
    <w:rsid w:val="7EC32246"/>
    <w:rsid w:val="7EC3509C"/>
    <w:rsid w:val="7ECAB6B7"/>
    <w:rsid w:val="7ED26A48"/>
    <w:rsid w:val="7EED13CD"/>
    <w:rsid w:val="7EEF2771"/>
    <w:rsid w:val="7F08B604"/>
    <w:rsid w:val="7F0B09D2"/>
    <w:rsid w:val="7F139A63"/>
    <w:rsid w:val="7F29B5C7"/>
    <w:rsid w:val="7F2CF250"/>
    <w:rsid w:val="7F3A52E8"/>
    <w:rsid w:val="7F51EF1D"/>
    <w:rsid w:val="7F565B53"/>
    <w:rsid w:val="7F5DFFE2"/>
    <w:rsid w:val="7F5E3016"/>
    <w:rsid w:val="7F6A7786"/>
    <w:rsid w:val="7F7F397C"/>
    <w:rsid w:val="7F835D74"/>
    <w:rsid w:val="7F8F24B4"/>
    <w:rsid w:val="7F90277E"/>
    <w:rsid w:val="7FA38548"/>
    <w:rsid w:val="7FA731E0"/>
    <w:rsid w:val="7FBA04D6"/>
    <w:rsid w:val="7FC2021A"/>
    <w:rsid w:val="7FEC1943"/>
    <w:rsid w:val="7FF25FF3"/>
    <w:rsid w:val="7FF6FA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1C059"/>
  <w15:docId w15:val="{FE306C49-AEF0-4F74-A058-6B2EDB66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5D5"/>
    <w:pPr>
      <w:spacing w:after="85" w:line="276" w:lineRule="auto"/>
    </w:pPr>
    <w:rPr>
      <w:rFonts w:ascii="Arial" w:hAnsi="Arial"/>
      <w:sz w:val="22"/>
      <w:lang w:eastAsia="en-US"/>
    </w:rPr>
  </w:style>
  <w:style w:type="paragraph" w:styleId="Heading1">
    <w:name w:val="heading 1"/>
    <w:aliases w:val="Heading 1 Char1,Heading 1 Char Char"/>
    <w:basedOn w:val="Normal"/>
    <w:next w:val="Normal"/>
    <w:link w:val="Heading1Char"/>
    <w:qFormat/>
    <w:pPr>
      <w:keepNext/>
      <w:numPr>
        <w:numId w:val="4"/>
      </w:numPr>
      <w:spacing w:before="3360"/>
      <w:ind w:left="0" w:firstLine="0"/>
      <w:outlineLvl w:val="0"/>
    </w:pPr>
    <w:rPr>
      <w:rFonts w:ascii="Georgia" w:eastAsia="Batang" w:hAnsi="Georgia" w:cs="Arial"/>
      <w:bCs/>
      <w:caps/>
      <w:color w:val="7030A0"/>
      <w:sz w:val="44"/>
      <w:szCs w:val="32"/>
    </w:rPr>
  </w:style>
  <w:style w:type="paragraph" w:styleId="Heading2">
    <w:name w:val="heading 2"/>
    <w:basedOn w:val="Heading1"/>
    <w:next w:val="Normal"/>
    <w:link w:val="Heading2Char"/>
    <w:autoRedefine/>
    <w:qFormat/>
    <w:pPr>
      <w:numPr>
        <w:ilvl w:val="1"/>
      </w:numPr>
      <w:spacing w:before="100" w:beforeAutospacing="1" w:after="240" w:line="400" w:lineRule="atLeast"/>
      <w:outlineLvl w:val="1"/>
    </w:pPr>
    <w:rPr>
      <w:b/>
      <w:caps w:val="0"/>
      <w:color w:val="000000" w:themeColor="text1"/>
      <w:sz w:val="36"/>
      <w:szCs w:val="36"/>
    </w:rPr>
  </w:style>
  <w:style w:type="paragraph" w:styleId="Heading3">
    <w:name w:val="heading 3"/>
    <w:aliases w:val="EOI - Heading 3,h3 sub heading,Para3,h3,head3hdbk,C Sub-Sub/Italic,Head 3,Head 31,Head 32,C Sub-Sub/Italic1,3,Sub2Para"/>
    <w:basedOn w:val="Heading2"/>
    <w:next w:val="Normal"/>
    <w:link w:val="Heading3Char"/>
    <w:qFormat/>
    <w:pPr>
      <w:numPr>
        <w:ilvl w:val="2"/>
      </w:numPr>
      <w:spacing w:after="120" w:line="320" w:lineRule="atLeast"/>
      <w:ind w:left="924" w:hanging="924"/>
      <w:outlineLvl w:val="2"/>
    </w:pPr>
    <w:rPr>
      <w:sz w:val="28"/>
      <w:szCs w:val="26"/>
    </w:rPr>
  </w:style>
  <w:style w:type="paragraph" w:styleId="Heading4">
    <w:name w:val="heading 4"/>
    <w:aliases w:val="h4,Para4"/>
    <w:basedOn w:val="Normal"/>
    <w:next w:val="Normal"/>
    <w:link w:val="Heading4Char"/>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sz w:val="22"/>
      <w:lang w:eastAsia="en-US"/>
    </w:rPr>
  </w:style>
  <w:style w:type="character" w:styleId="PageNumber">
    <w:name w:val="page number"/>
    <w:basedOn w:val="DefaultParagraphFont"/>
    <w:uiPriority w:val="99"/>
    <w:rPr>
      <w:rFonts w:ascii="Calibri" w:hAnsi="Calibri"/>
      <w:b/>
      <w:color w:val="1E69B2"/>
      <w:sz w:val="24"/>
      <w:szCs w:val="24"/>
    </w:rPr>
  </w:style>
  <w:style w:type="paragraph" w:customStyle="1" w:styleId="BodyIndent0">
    <w:name w:val="Body Indent 0"/>
    <w:link w:val="BodyIndent0Char"/>
    <w:uiPriority w:val="99"/>
    <w:pPr>
      <w:suppressAutoHyphens/>
      <w:spacing w:after="160" w:line="264" w:lineRule="auto"/>
    </w:pPr>
    <w:rPr>
      <w:rFonts w:ascii="Calibri" w:hAnsi="Calibri"/>
      <w:szCs w:val="24"/>
    </w:rPr>
  </w:style>
  <w:style w:type="character" w:customStyle="1" w:styleId="BodyIndent0Char">
    <w:name w:val="Body Indent 0 Char"/>
    <w:basedOn w:val="DefaultParagraphFont"/>
    <w:link w:val="BodyIndent0"/>
    <w:uiPriority w:val="99"/>
    <w:rPr>
      <w:rFonts w:ascii="Calibri" w:hAnsi="Calibri"/>
      <w:szCs w:val="24"/>
    </w:rPr>
  </w:style>
  <w:style w:type="paragraph" w:customStyle="1" w:styleId="TableLargeHeading">
    <w:name w:val="Table Large Heading"/>
    <w:basedOn w:val="Normal"/>
    <w:pPr>
      <w:keepNext/>
      <w:keepLines/>
      <w:suppressAutoHyphens/>
      <w:spacing w:after="120"/>
    </w:pPr>
    <w:rPr>
      <w:rFonts w:ascii="Calibri" w:hAnsi="Calibri" w:cs="Arial"/>
      <w:b/>
      <w:szCs w:val="32"/>
    </w:rPr>
  </w:style>
  <w:style w:type="paragraph" w:customStyle="1" w:styleId="ListBullet1Indent0">
    <w:name w:val="List Bullet 1 Indent 0"/>
    <w:basedOn w:val="BodyIndent0"/>
    <w:pPr>
      <w:numPr>
        <w:numId w:val="1"/>
      </w:numPr>
      <w:adjustRightInd w:val="0"/>
      <w:spacing w:after="120" w:line="288" w:lineRule="auto"/>
    </w:pPr>
    <w:rPr>
      <w:rFonts w:cs="Myriad Pro Light"/>
      <w:color w:val="000000"/>
      <w:sz w:val="22"/>
    </w:rPr>
  </w:style>
  <w:style w:type="paragraph" w:customStyle="1" w:styleId="Secondindentbullets">
    <w:name w:val="Second indent bullets"/>
    <w:basedOn w:val="ListBullet1Indent0"/>
    <w:qFormat/>
    <w:pPr>
      <w:numPr>
        <w:numId w:val="2"/>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2">
    <w:name w:val="Doc Title 2"/>
    <w:basedOn w:val="DocTitle1"/>
    <w:link w:val="DocTitle2Char"/>
    <w:pPr>
      <w:spacing w:before="240" w:line="400" w:lineRule="atLeast"/>
    </w:pPr>
    <w:rPr>
      <w:b/>
      <w:bCs w:val="0"/>
      <w:caps/>
      <w:color w:val="1E69B2"/>
      <w:spacing w:val="0"/>
      <w:sz w:val="36"/>
    </w:rPr>
  </w:style>
  <w:style w:type="paragraph" w:customStyle="1" w:styleId="DocTitle1">
    <w:name w:val="Doc Title 1"/>
    <w:basedOn w:val="Normal"/>
    <w:pPr>
      <w:widowControl w:val="0"/>
      <w:suppressAutoHyphens/>
      <w:spacing w:after="160" w:line="264" w:lineRule="auto"/>
      <w:outlineLvl w:val="0"/>
    </w:pPr>
    <w:rPr>
      <w:rFonts w:ascii="Calibri" w:hAnsi="Calibri"/>
      <w:bCs/>
      <w:spacing w:val="-10"/>
      <w:sz w:val="96"/>
      <w:szCs w:val="24"/>
    </w:rPr>
  </w:style>
  <w:style w:type="character" w:customStyle="1" w:styleId="DocTitle2Char">
    <w:name w:val="Doc Title 2 Char"/>
    <w:basedOn w:val="DefaultParagraphFont"/>
    <w:link w:val="DocTitle2"/>
    <w:rPr>
      <w:rFonts w:ascii="Calibri" w:hAnsi="Calibri"/>
      <w:b/>
      <w:caps/>
      <w:color w:val="1E69B2"/>
      <w:sz w:val="36"/>
      <w:szCs w:val="24"/>
      <w:lang w:eastAsia="en-US"/>
    </w:rPr>
  </w:style>
  <w:style w:type="paragraph" w:customStyle="1" w:styleId="H2NotTOC">
    <w:name w:val="H2 (Not TOC)"/>
    <w:basedOn w:val="Normal"/>
    <w:next w:val="BodyIndent0"/>
    <w:pPr>
      <w:keepNext/>
      <w:keepLines/>
      <w:pBdr>
        <w:bottom w:val="single" w:sz="4" w:space="2" w:color="1E69B2"/>
      </w:pBdr>
      <w:tabs>
        <w:tab w:val="left" w:pos="2948"/>
      </w:tabs>
      <w:suppressAutoHyphens/>
      <w:adjustRightInd w:val="0"/>
      <w:spacing w:before="240" w:after="240" w:line="400" w:lineRule="atLeast"/>
      <w:outlineLvl w:val="1"/>
    </w:pPr>
    <w:rPr>
      <w:rFonts w:ascii="Calibri" w:hAnsi="Calibri"/>
      <w:b/>
      <w:caps/>
      <w:color w:val="1E69B2"/>
      <w:sz w:val="36"/>
      <w:szCs w:val="36"/>
      <w:lang w:eastAsia="en-AU"/>
    </w:rPr>
  </w:style>
  <w:style w:type="paragraph" w:customStyle="1" w:styleId="H2">
    <w:name w:val="H2"/>
    <w:basedOn w:val="H1"/>
    <w:next w:val="BodyIndent0"/>
    <w:link w:val="H2CharChar"/>
    <w:pPr>
      <w:keepNext/>
      <w:pageBreakBefore w:val="0"/>
      <w:numPr>
        <w:ilvl w:val="1"/>
      </w:numPr>
      <w:pBdr>
        <w:bottom w:val="single" w:sz="4" w:space="2" w:color="1E69B2"/>
      </w:pBdr>
      <w:adjustRightInd w:val="0"/>
      <w:spacing w:before="240" w:after="240" w:line="400" w:lineRule="atLeast"/>
      <w:outlineLvl w:val="1"/>
    </w:pPr>
    <w:rPr>
      <w:b/>
      <w:sz w:val="36"/>
      <w:szCs w:val="36"/>
      <w:lang w:eastAsia="en-AU"/>
    </w:rPr>
  </w:style>
  <w:style w:type="character" w:customStyle="1" w:styleId="H2CharChar">
    <w:name w:val="H2 Char Char"/>
    <w:basedOn w:val="DefaultParagraphFont"/>
    <w:link w:val="H2"/>
    <w:rPr>
      <w:rFonts w:ascii="Calibri" w:hAnsi="Calibri"/>
      <w:b/>
      <w:caps/>
      <w:color w:val="1E69B2"/>
      <w:sz w:val="36"/>
      <w:szCs w:val="36"/>
    </w:rPr>
  </w:style>
  <w:style w:type="paragraph" w:customStyle="1" w:styleId="H1">
    <w:name w:val="H1"/>
    <w:basedOn w:val="BodyIndent0"/>
    <w:next w:val="BodyIndent0"/>
    <w:pPr>
      <w:keepLines/>
      <w:pageBreakBefore/>
      <w:numPr>
        <w:numId w:val="3"/>
      </w:numPr>
      <w:tabs>
        <w:tab w:val="clear" w:pos="0"/>
        <w:tab w:val="left" w:pos="2948"/>
      </w:tabs>
      <w:spacing w:before="3240"/>
      <w:outlineLvl w:val="0"/>
    </w:pPr>
    <w:rPr>
      <w:caps/>
      <w:color w:val="1E69B2"/>
      <w:sz w:val="56"/>
      <w:lang w:eastAsia="en-US"/>
    </w:rPr>
  </w:style>
  <w:style w:type="paragraph" w:customStyle="1" w:styleId="H3">
    <w:name w:val="H3"/>
    <w:basedOn w:val="H2"/>
    <w:next w:val="BodyIndent0"/>
    <w:link w:val="H3CharChar"/>
    <w:pPr>
      <w:numPr>
        <w:ilvl w:val="2"/>
      </w:numPr>
      <w:pBdr>
        <w:bottom w:val="none" w:sz="0" w:space="0" w:color="auto"/>
      </w:pBdr>
      <w:tabs>
        <w:tab w:val="clear" w:pos="964"/>
        <w:tab w:val="num" w:pos="360"/>
      </w:tabs>
      <w:spacing w:before="0" w:after="160" w:line="320" w:lineRule="atLeast"/>
      <w:outlineLvl w:val="2"/>
    </w:pPr>
    <w:rPr>
      <w:caps w:val="0"/>
      <w:sz w:val="32"/>
      <w:szCs w:val="32"/>
    </w:rPr>
  </w:style>
  <w:style w:type="paragraph" w:styleId="TOCHeading">
    <w:name w:val="TOC Heading"/>
    <w:basedOn w:val="Heading1"/>
    <w:next w:val="Normal"/>
    <w:uiPriority w:val="39"/>
    <w:unhideWhenUsed/>
    <w:qFormat/>
    <w:pPr>
      <w:keepLines/>
      <w:spacing w:before="480" w:after="0"/>
      <w:outlineLvl w:val="9"/>
    </w:pPr>
    <w:rPr>
      <w:rFonts w:eastAsiaTheme="majorEastAsia" w:cstheme="majorBidi"/>
      <w:caps w:val="0"/>
      <w:szCs w:val="28"/>
      <w:lang w:val="en-US"/>
    </w:rPr>
  </w:style>
  <w:style w:type="paragraph" w:styleId="TOC1">
    <w:name w:val="toc 1"/>
    <w:basedOn w:val="Normal"/>
    <w:next w:val="Normal"/>
    <w:autoRedefine/>
    <w:uiPriority w:val="39"/>
    <w:unhideWhenUsed/>
    <w:qFormat/>
    <w:rsid w:val="001F5AF7"/>
    <w:pPr>
      <w:tabs>
        <w:tab w:val="left" w:pos="1560"/>
        <w:tab w:val="right" w:pos="9344"/>
      </w:tabs>
      <w:spacing w:after="0" w:line="240" w:lineRule="auto"/>
      <w:ind w:left="1418" w:right="851" w:hanging="1418"/>
    </w:pPr>
    <w:rPr>
      <w:rFonts w:ascii="Calibri" w:hAnsi="Calibri"/>
      <w:b/>
      <w:caps/>
    </w:rPr>
  </w:style>
  <w:style w:type="paragraph" w:styleId="TOC2">
    <w:name w:val="toc 2"/>
    <w:basedOn w:val="Normal"/>
    <w:next w:val="Normal"/>
    <w:autoRedefine/>
    <w:uiPriority w:val="39"/>
    <w:unhideWhenUsed/>
    <w:qFormat/>
    <w:rsid w:val="008037A3"/>
    <w:pPr>
      <w:tabs>
        <w:tab w:val="left" w:pos="880"/>
        <w:tab w:val="left" w:pos="1760"/>
        <w:tab w:val="right" w:leader="dot" w:pos="9344"/>
      </w:tabs>
      <w:spacing w:after="0" w:line="240" w:lineRule="auto"/>
      <w:ind w:left="1418" w:right="851" w:hanging="1418"/>
    </w:pPr>
    <w:rPr>
      <w:rFonts w:ascii="Calibri" w:hAnsi="Calibri"/>
      <w:noProof/>
      <w:color w:val="000000" w:themeColor="text1"/>
    </w:rPr>
  </w:style>
  <w:style w:type="paragraph" w:styleId="TOC3">
    <w:name w:val="toc 3"/>
    <w:basedOn w:val="Normal"/>
    <w:next w:val="Normal"/>
    <w:autoRedefine/>
    <w:uiPriority w:val="39"/>
    <w:unhideWhenUsed/>
    <w:qFormat/>
    <w:rsid w:val="001F5AF7"/>
    <w:pPr>
      <w:tabs>
        <w:tab w:val="left" w:pos="1560"/>
        <w:tab w:val="left" w:pos="2042"/>
        <w:tab w:val="right" w:pos="9344"/>
      </w:tabs>
      <w:spacing w:after="0" w:line="240" w:lineRule="auto"/>
      <w:ind w:left="2042" w:right="851" w:hanging="624"/>
    </w:pPr>
    <w:rPr>
      <w:rFonts w:ascii="Calibri" w:hAnsi="Calibri"/>
    </w:rPr>
  </w:style>
  <w:style w:type="character" w:styleId="Hyperlink">
    <w:name w:val="Hyperlink"/>
    <w:basedOn w:val="DefaultParagraphFont"/>
    <w:uiPriority w:val="99"/>
    <w:unhideWhenUsed/>
    <w:rPr>
      <w:color w:val="0000FF" w:themeColor="hyperlink"/>
      <w:u w:val="single"/>
    </w:rPr>
  </w:style>
  <w:style w:type="character" w:customStyle="1" w:styleId="H3CharChar">
    <w:name w:val="H3 Char Char"/>
    <w:basedOn w:val="H2CharChar"/>
    <w:link w:val="H3"/>
    <w:rPr>
      <w:rFonts w:ascii="Calibri" w:hAnsi="Calibri"/>
      <w:b/>
      <w:caps w:val="0"/>
      <w:color w:val="1E69B2"/>
      <w:sz w:val="32"/>
      <w:szCs w:val="32"/>
    </w:rPr>
  </w:style>
  <w:style w:type="paragraph" w:styleId="ListParagraph">
    <w:name w:val="List Paragraph"/>
    <w:aliases w:val="Recommendation,List Paragraph1,List Paragraph11,L,Bullet Point,Bullet points,Content descriptions,Bullet point,List Paragraph111,F5 List Paragraph,Dot pt,CV text,Table text,Medium Grid 1 - Accent 21,Numbered Paragraph,List Paragraph2"/>
    <w:basedOn w:val="Normal"/>
    <w:link w:val="ListParagraphChar"/>
    <w:uiPriority w:val="34"/>
    <w:qFormat/>
    <w:pPr>
      <w:ind w:left="720"/>
      <w:contextualSpacing/>
    </w:pPr>
  </w:style>
  <w:style w:type="character" w:customStyle="1" w:styleId="Heading4Char">
    <w:name w:val="Heading 4 Char"/>
    <w:aliases w:val="h4 Char,Para4 Char"/>
    <w:basedOn w:val="DefaultParagraphFont"/>
    <w:link w:val="Heading4"/>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paragraph" w:customStyle="1" w:styleId="H4notTOC">
    <w:name w:val="H4 (not TOC)"/>
    <w:basedOn w:val="H3"/>
    <w:next w:val="BodyIndent0"/>
    <w:link w:val="H4notTOCCharChar"/>
    <w:pPr>
      <w:numPr>
        <w:ilvl w:val="0"/>
        <w:numId w:val="0"/>
      </w:numPr>
      <w:tabs>
        <w:tab w:val="clear" w:pos="2948"/>
        <w:tab w:val="left" w:pos="567"/>
      </w:tabs>
      <w:spacing w:before="240"/>
      <w:outlineLvl w:val="3"/>
    </w:pPr>
    <w:rPr>
      <w:sz w:val="26"/>
    </w:rPr>
  </w:style>
  <w:style w:type="character" w:customStyle="1" w:styleId="H4notTOCCharChar">
    <w:name w:val="H4 (not TOC) Char Char"/>
    <w:basedOn w:val="H3CharChar"/>
    <w:link w:val="H4notTOC"/>
    <w:rPr>
      <w:rFonts w:ascii="Calibri" w:hAnsi="Calibri"/>
      <w:b/>
      <w:caps/>
      <w:color w:val="1E69B2"/>
      <w:sz w:val="26"/>
      <w:szCs w:val="32"/>
    </w:rPr>
  </w:style>
  <w:style w:type="paragraph" w:customStyle="1" w:styleId="H5notTOC">
    <w:name w:val="H5 (not TOC)"/>
    <w:basedOn w:val="H4notTOC"/>
    <w:next w:val="Normal"/>
    <w:pPr>
      <w:tabs>
        <w:tab w:val="left" w:pos="1701"/>
      </w:tabs>
      <w:spacing w:line="280" w:lineRule="atLeast"/>
      <w:outlineLvl w:val="4"/>
    </w:pPr>
    <w:rPr>
      <w:color w:val="000000"/>
      <w:sz w:val="24"/>
      <w:szCs w:val="28"/>
    </w:rPr>
  </w:style>
  <w:style w:type="paragraph" w:customStyle="1" w:styleId="TableListBullet1Indent0">
    <w:name w:val="Table List Bullet 1 Indent 0"/>
    <w:basedOn w:val="Normal"/>
    <w:next w:val="Normal"/>
    <w:pPr>
      <w:numPr>
        <w:numId w:val="6"/>
      </w:numPr>
      <w:suppressAutoHyphens/>
      <w:spacing w:after="120"/>
    </w:pPr>
    <w:rPr>
      <w:rFonts w:ascii="Calibri" w:hAnsi="Calibri" w:cs="Myriad Pro Light"/>
      <w:color w:val="000000"/>
      <w:szCs w:val="24"/>
      <w:lang w:eastAsia="en-AU"/>
    </w:rPr>
  </w:style>
  <w:style w:type="paragraph" w:styleId="ListBullet2">
    <w:name w:val="List Bullet 2"/>
    <w:basedOn w:val="Normal"/>
    <w:pPr>
      <w:numPr>
        <w:numId w:val="5"/>
      </w:numPr>
      <w:spacing w:after="120"/>
    </w:pPr>
    <w:rPr>
      <w:rFonts w:ascii="Calibri" w:hAnsi="Calibri"/>
      <w:szCs w:val="22"/>
      <w:lang w:eastAsia="en-AU"/>
    </w:rPr>
  </w:style>
  <w:style w:type="numbering" w:styleId="111111">
    <w:name w:val="Outline List 2"/>
    <w:basedOn w:val="NoList"/>
    <w:uiPriority w:val="99"/>
    <w:pPr>
      <w:numPr>
        <w:numId w:val="7"/>
      </w:numPr>
    </w:pPr>
  </w:style>
  <w:style w:type="paragraph" w:customStyle="1" w:styleId="TableBody">
    <w:name w:val="Table Body"/>
    <w:basedOn w:val="BodyIndent0"/>
    <w:uiPriority w:val="99"/>
    <w:pPr>
      <w:spacing w:after="120" w:line="288" w:lineRule="auto"/>
    </w:pPr>
    <w:rPr>
      <w:sz w:val="22"/>
      <w:lang w:eastAsia="en-US"/>
    </w:rPr>
  </w:style>
  <w:style w:type="paragraph" w:customStyle="1" w:styleId="TableHeading">
    <w:name w:val="Table Heading"/>
    <w:basedOn w:val="TableBody"/>
    <w:pPr>
      <w:keepLines/>
    </w:pPr>
    <w:rPr>
      <w:b/>
      <w:color w:val="FFFFFF"/>
    </w:rPr>
  </w:style>
  <w:style w:type="character" w:customStyle="1" w:styleId="CharacterBold">
    <w:name w:val="Character + Bold"/>
    <w:basedOn w:val="DefaultParagraphFont"/>
    <w:uiPriority w:val="99"/>
  </w:style>
  <w:style w:type="paragraph" w:customStyle="1" w:styleId="ListBullet2Indent0">
    <w:name w:val="List Bullet 2 Indent 0"/>
    <w:basedOn w:val="ListBullet1Indent0"/>
    <w:pPr>
      <w:numPr>
        <w:numId w:val="0"/>
      </w:numPr>
    </w:pPr>
    <w:rPr>
      <w:szCs w:val="22"/>
    </w:rPr>
  </w:style>
  <w:style w:type="paragraph" w:styleId="CommentText">
    <w:name w:val="annotation text"/>
    <w:basedOn w:val="Normal"/>
    <w:link w:val="CommentTextChar"/>
    <w:uiPriority w:val="99"/>
    <w:qFormat/>
    <w:pPr>
      <w:spacing w:after="120"/>
    </w:pPr>
    <w:rPr>
      <w:rFonts w:ascii="Calibri" w:hAnsi="Calibri"/>
      <w:sz w:val="20"/>
      <w:szCs w:val="22"/>
      <w:lang w:eastAsia="en-AU"/>
    </w:rPr>
  </w:style>
  <w:style w:type="character" w:customStyle="1" w:styleId="CommentTextChar">
    <w:name w:val="Comment Text Char"/>
    <w:basedOn w:val="DefaultParagraphFont"/>
    <w:link w:val="CommentText"/>
    <w:uiPriority w:val="99"/>
    <w:rPr>
      <w:rFonts w:ascii="Calibri" w:hAnsi="Calibri"/>
      <w:szCs w:val="22"/>
    </w:rPr>
  </w:style>
  <w:style w:type="character" w:customStyle="1" w:styleId="CharacterItalic">
    <w:name w:val="Character + Italic"/>
    <w:basedOn w:val="DefaultParagraphFont"/>
    <w:rPr>
      <w:rFonts w:cs="Times New Roman"/>
      <w:i/>
      <w:lang w:val="en-AU" w:eastAsia="en-AU"/>
    </w:rPr>
  </w:style>
  <w:style w:type="character" w:customStyle="1" w:styleId="bold">
    <w:name w:val="bold"/>
    <w:rPr>
      <w:b/>
    </w:rPr>
  </w:style>
  <w:style w:type="paragraph" w:customStyle="1" w:styleId="H3notTOC">
    <w:name w:val="H3 (not TOC)"/>
    <w:basedOn w:val="H3"/>
    <w:next w:val="BodyIndent0"/>
    <w:link w:val="H3notTOCCharChar"/>
    <w:pPr>
      <w:numPr>
        <w:ilvl w:val="0"/>
        <w:numId w:val="0"/>
      </w:numPr>
    </w:pPr>
  </w:style>
  <w:style w:type="character" w:customStyle="1" w:styleId="H3notTOCCharChar">
    <w:name w:val="H3 (not TOC) Char Char"/>
    <w:basedOn w:val="H3CharChar"/>
    <w:link w:val="H3notTOC"/>
    <w:rPr>
      <w:rFonts w:ascii="Calibri" w:hAnsi="Calibri"/>
      <w:b/>
      <w:caps/>
      <w:color w:val="1E69B2"/>
      <w:sz w:val="32"/>
      <w:szCs w:val="32"/>
    </w:rPr>
  </w:style>
  <w:style w:type="paragraph" w:customStyle="1" w:styleId="Fontsize9numbers">
    <w:name w:val="Font size 9 numbers"/>
    <w:basedOn w:val="Normal"/>
    <w:qFormat/>
    <w:pPr>
      <w:numPr>
        <w:numId w:val="8"/>
      </w:numPr>
      <w:tabs>
        <w:tab w:val="left" w:pos="335"/>
      </w:tabs>
      <w:suppressAutoHyphens/>
      <w:spacing w:after="120"/>
      <w:ind w:left="357" w:hanging="357"/>
    </w:pPr>
    <w:rPr>
      <w:rFonts w:ascii="Calibri" w:hAnsi="Calibri"/>
      <w:color w:val="000000"/>
      <w:sz w:val="18"/>
      <w:szCs w:val="24"/>
      <w:lang w:eastAsia="en-AU"/>
    </w:rPr>
  </w:style>
  <w:style w:type="paragraph" w:customStyle="1" w:styleId="ListAlphaIndent0">
    <w:name w:val="List Alpha Indent 0"/>
    <w:basedOn w:val="BodyIndent0"/>
    <w:pPr>
      <w:numPr>
        <w:numId w:val="10"/>
      </w:numPr>
      <w:spacing w:after="120" w:line="288" w:lineRule="auto"/>
    </w:pPr>
    <w:rPr>
      <w:color w:val="000000"/>
      <w:sz w:val="22"/>
    </w:rPr>
  </w:style>
  <w:style w:type="paragraph" w:customStyle="1" w:styleId="ListNumberIndent0">
    <w:name w:val="List Number Indent 0"/>
    <w:basedOn w:val="BodyIndent0"/>
    <w:pPr>
      <w:numPr>
        <w:numId w:val="14"/>
      </w:numPr>
      <w:spacing w:after="120" w:line="288" w:lineRule="auto"/>
    </w:pPr>
    <w:rPr>
      <w:color w:val="000000"/>
      <w:sz w:val="22"/>
    </w:rPr>
  </w:style>
  <w:style w:type="paragraph" w:styleId="ListBullet">
    <w:name w:val="List Bullet"/>
    <w:basedOn w:val="Normal"/>
    <w:pPr>
      <w:numPr>
        <w:numId w:val="9"/>
      </w:numPr>
      <w:spacing w:after="120"/>
    </w:pPr>
    <w:rPr>
      <w:rFonts w:ascii="Calibri" w:hAnsi="Calibri"/>
      <w:szCs w:val="22"/>
      <w:lang w:eastAsia="en-AU"/>
    </w:rPr>
  </w:style>
  <w:style w:type="character" w:styleId="CommentReference">
    <w:name w:val="annotation reference"/>
    <w:basedOn w:val="DefaultParagraphFont"/>
    <w:uiPriority w:val="99"/>
    <w:rPr>
      <w:sz w:val="16"/>
      <w:szCs w:val="16"/>
    </w:rPr>
  </w:style>
  <w:style w:type="paragraph" w:customStyle="1" w:styleId="Style1">
    <w:name w:val="Style1"/>
    <w:basedOn w:val="ListAlphaIndent0"/>
    <w:qFormat/>
    <w:pPr>
      <w:numPr>
        <w:numId w:val="11"/>
      </w:numPr>
      <w:ind w:left="1151" w:hanging="357"/>
    </w:pPr>
  </w:style>
  <w:style w:type="paragraph" w:customStyle="1" w:styleId="11StyleTenderInfo">
    <w:name w:val="1.1 Style Tender Info"/>
    <w:basedOn w:val="Normal"/>
    <w:qFormat/>
    <w:pPr>
      <w:tabs>
        <w:tab w:val="left" w:pos="397"/>
      </w:tabs>
      <w:suppressAutoHyphens/>
      <w:spacing w:after="120"/>
      <w:ind w:left="397" w:hanging="397"/>
    </w:pPr>
    <w:rPr>
      <w:rFonts w:ascii="Calibri" w:hAnsi="Calibri"/>
      <w:szCs w:val="24"/>
      <w:lang w:eastAsia="en-AU"/>
    </w:rPr>
  </w:style>
  <w:style w:type="paragraph" w:customStyle="1" w:styleId="Style2">
    <w:name w:val="Style2"/>
    <w:basedOn w:val="Style1"/>
    <w:qFormat/>
    <w:pPr>
      <w:numPr>
        <w:numId w:val="13"/>
      </w:numPr>
      <w:ind w:left="1151" w:hanging="357"/>
    </w:pPr>
  </w:style>
  <w:style w:type="paragraph" w:customStyle="1" w:styleId="BoldNumbers">
    <w:name w:val="Bold Numbers"/>
    <w:basedOn w:val="ListNumberIndent0"/>
    <w:qFormat/>
    <w:pPr>
      <w:numPr>
        <w:numId w:val="12"/>
      </w:numPr>
    </w:pPr>
    <w:rPr>
      <w:b/>
    </w:rPr>
  </w:style>
  <w:style w:type="paragraph" w:customStyle="1" w:styleId="Appendix">
    <w:name w:val="Appendix"/>
    <w:basedOn w:val="Heading1"/>
    <w:next w:val="Heading1"/>
    <w:qFormat/>
    <w:pPr>
      <w:numPr>
        <w:numId w:val="15"/>
      </w:numPr>
    </w:pPr>
  </w:style>
  <w:style w:type="paragraph" w:styleId="TOC4">
    <w:name w:val="toc 4"/>
    <w:basedOn w:val="Normal"/>
    <w:next w:val="Normal"/>
    <w:autoRedefine/>
    <w:uiPriority w:val="39"/>
    <w:unhideWhenUsed/>
    <w:pPr>
      <w:spacing w:after="100"/>
      <w:ind w:left="660"/>
    </w:pPr>
    <w:rPr>
      <w:rFonts w:eastAsiaTheme="minorEastAsia" w:cstheme="minorBidi"/>
      <w:szCs w:val="22"/>
      <w:lang w:eastAsia="en-AU"/>
    </w:rPr>
  </w:style>
  <w:style w:type="paragraph" w:styleId="TOC5">
    <w:name w:val="toc 5"/>
    <w:basedOn w:val="Normal"/>
    <w:next w:val="Normal"/>
    <w:autoRedefine/>
    <w:uiPriority w:val="39"/>
    <w:unhideWhenUsed/>
    <w:pPr>
      <w:spacing w:after="100"/>
      <w:ind w:left="880"/>
    </w:pPr>
    <w:rPr>
      <w:rFonts w:eastAsiaTheme="minorEastAsia" w:cstheme="minorBidi"/>
      <w:szCs w:val="22"/>
      <w:lang w:eastAsia="en-AU"/>
    </w:rPr>
  </w:style>
  <w:style w:type="paragraph" w:styleId="TOC6">
    <w:name w:val="toc 6"/>
    <w:basedOn w:val="Normal"/>
    <w:next w:val="Normal"/>
    <w:autoRedefine/>
    <w:uiPriority w:val="39"/>
    <w:unhideWhenUsed/>
    <w:pPr>
      <w:spacing w:after="100"/>
      <w:ind w:left="1100"/>
    </w:pPr>
    <w:rPr>
      <w:rFonts w:eastAsiaTheme="minorEastAsia" w:cstheme="minorBidi"/>
      <w:szCs w:val="22"/>
      <w:lang w:eastAsia="en-AU"/>
    </w:rPr>
  </w:style>
  <w:style w:type="paragraph" w:styleId="TOC7">
    <w:name w:val="toc 7"/>
    <w:basedOn w:val="Normal"/>
    <w:next w:val="Normal"/>
    <w:autoRedefine/>
    <w:uiPriority w:val="39"/>
    <w:unhideWhenUsed/>
    <w:pPr>
      <w:spacing w:after="100"/>
      <w:ind w:left="1320"/>
    </w:pPr>
    <w:rPr>
      <w:rFonts w:eastAsiaTheme="minorEastAsia" w:cstheme="minorBidi"/>
      <w:szCs w:val="22"/>
      <w:lang w:eastAsia="en-AU"/>
    </w:rPr>
  </w:style>
  <w:style w:type="paragraph" w:styleId="TOC8">
    <w:name w:val="toc 8"/>
    <w:basedOn w:val="Normal"/>
    <w:next w:val="Normal"/>
    <w:autoRedefine/>
    <w:uiPriority w:val="39"/>
    <w:unhideWhenUsed/>
    <w:pPr>
      <w:spacing w:after="100"/>
      <w:ind w:left="1540"/>
    </w:pPr>
    <w:rPr>
      <w:rFonts w:eastAsiaTheme="minorEastAsia" w:cstheme="minorBidi"/>
      <w:szCs w:val="22"/>
      <w:lang w:eastAsia="en-AU"/>
    </w:rPr>
  </w:style>
  <w:style w:type="paragraph" w:styleId="TOC9">
    <w:name w:val="toc 9"/>
    <w:basedOn w:val="Normal"/>
    <w:next w:val="Normal"/>
    <w:autoRedefine/>
    <w:uiPriority w:val="39"/>
    <w:unhideWhenUsed/>
    <w:pPr>
      <w:spacing w:after="100"/>
      <w:ind w:left="1760"/>
    </w:pPr>
    <w:rPr>
      <w:rFonts w:eastAsiaTheme="minorEastAsia" w:cstheme="minorBidi"/>
      <w:szCs w:val="22"/>
      <w:lang w:eastAsia="en-AU"/>
    </w:rPr>
  </w:style>
  <w:style w:type="paragraph" w:customStyle="1" w:styleId="Nonappendix">
    <w:name w:val="Non appendix"/>
    <w:basedOn w:val="H2NotTOC"/>
    <w:qFormat/>
  </w:style>
  <w:style w:type="paragraph" w:styleId="CommentSubject">
    <w:name w:val="annotation subject"/>
    <w:basedOn w:val="CommentText"/>
    <w:next w:val="CommentText"/>
    <w:link w:val="CommentSubjectChar"/>
    <w:unhideWhenUsed/>
    <w:pPr>
      <w:spacing w:after="60" w:line="240" w:lineRule="auto"/>
    </w:pPr>
    <w:rPr>
      <w:rFonts w:asciiTheme="minorHAnsi" w:hAnsiTheme="minorHAnsi"/>
      <w:b/>
      <w:bCs/>
      <w:szCs w:val="20"/>
      <w:lang w:eastAsia="en-US"/>
    </w:rPr>
  </w:style>
  <w:style w:type="character" w:customStyle="1" w:styleId="CommentSubjectChar">
    <w:name w:val="Comment Subject Char"/>
    <w:basedOn w:val="CommentTextChar"/>
    <w:link w:val="CommentSubject"/>
    <w:rPr>
      <w:rFonts w:asciiTheme="minorHAnsi" w:hAnsiTheme="minorHAnsi"/>
      <w:b/>
      <w:bCs/>
      <w:szCs w:val="22"/>
      <w:lang w:eastAsia="en-US"/>
    </w:rPr>
  </w:style>
  <w:style w:type="paragraph" w:styleId="Revision">
    <w:name w:val="Revision"/>
    <w:hidden/>
    <w:uiPriority w:val="99"/>
    <w:semiHidden/>
    <w:rPr>
      <w:rFonts w:asciiTheme="minorHAnsi" w:hAnsiTheme="minorHAnsi"/>
      <w:sz w:val="22"/>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Heading1Char">
    <w:name w:val="Heading 1 Char"/>
    <w:aliases w:val="Heading 1 Char1 Char,Heading 1 Char Char Char1"/>
    <w:basedOn w:val="DefaultParagraphFont"/>
    <w:link w:val="Heading1"/>
    <w:rPr>
      <w:rFonts w:ascii="Georgia" w:eastAsia="Batang" w:hAnsi="Georgia" w:cs="Arial"/>
      <w:bCs/>
      <w:caps/>
      <w:color w:val="7030A0"/>
      <w:sz w:val="44"/>
      <w:szCs w:val="32"/>
      <w:lang w:eastAsia="en-US"/>
    </w:rPr>
  </w:style>
  <w:style w:type="paragraph" w:customStyle="1" w:styleId="Para">
    <w:name w:val="Para"/>
    <w:basedOn w:val="Normal"/>
    <w:link w:val="ParaCharChar"/>
    <w:pPr>
      <w:numPr>
        <w:ilvl w:val="2"/>
        <w:numId w:val="20"/>
      </w:numPr>
      <w:spacing w:after="160" w:line="264" w:lineRule="auto"/>
    </w:pPr>
    <w:rPr>
      <w:rFonts w:ascii="Calibri" w:eastAsiaTheme="minorHAnsi" w:hAnsi="Calibri" w:cs="Calibri"/>
      <w:color w:val="000000"/>
      <w:sz w:val="20"/>
      <w:lang w:eastAsia="en-AU"/>
    </w:rPr>
  </w:style>
  <w:style w:type="character" w:customStyle="1" w:styleId="SubclauseCharChar">
    <w:name w:val="Subclause Char Char"/>
    <w:basedOn w:val="DefaultParagraphFont"/>
    <w:link w:val="Subclause"/>
    <w:locked/>
    <w:rPr>
      <w:rFonts w:ascii="Arial" w:hAnsi="Arial"/>
      <w:sz w:val="22"/>
      <w:lang w:eastAsia="en-US"/>
    </w:rPr>
  </w:style>
  <w:style w:type="paragraph" w:customStyle="1" w:styleId="Subclause">
    <w:name w:val="Subclause"/>
    <w:basedOn w:val="ListParagraph"/>
    <w:link w:val="SubclauseCharChar"/>
    <w:qFormat/>
    <w:pPr>
      <w:numPr>
        <w:ilvl w:val="1"/>
        <w:numId w:val="36"/>
      </w:numPr>
    </w:pPr>
  </w:style>
  <w:style w:type="paragraph" w:customStyle="1" w:styleId="ClauseHdg">
    <w:name w:val="ClauseHdg"/>
    <w:basedOn w:val="H3"/>
    <w:link w:val="ClauseHdgChar"/>
    <w:qFormat/>
    <w:pPr>
      <w:numPr>
        <w:ilvl w:val="0"/>
        <w:numId w:val="36"/>
      </w:numPr>
      <w:tabs>
        <w:tab w:val="clear" w:pos="2948"/>
      </w:tabs>
      <w:spacing w:line="264" w:lineRule="auto"/>
    </w:pPr>
    <w:rPr>
      <w:color w:val="auto"/>
      <w:sz w:val="22"/>
      <w:szCs w:val="22"/>
    </w:rPr>
  </w:style>
  <w:style w:type="paragraph" w:customStyle="1" w:styleId="ListAlphaIndent1">
    <w:name w:val="List Alpha Indent 1"/>
    <w:basedOn w:val="Normal"/>
    <w:link w:val="ListAlphaIndent1Char"/>
    <w:pPr>
      <w:keepLines/>
      <w:tabs>
        <w:tab w:val="left" w:pos="794"/>
      </w:tabs>
      <w:suppressAutoHyphens/>
      <w:spacing w:after="160" w:line="264" w:lineRule="auto"/>
      <w:ind w:left="794" w:hanging="397"/>
    </w:pPr>
    <w:rPr>
      <w:rFonts w:ascii="Calibri" w:hAnsi="Calibri"/>
      <w:sz w:val="20"/>
    </w:rPr>
  </w:style>
  <w:style w:type="paragraph" w:customStyle="1" w:styleId="Normalwithbullets">
    <w:name w:val="Normal with bullets"/>
    <w:basedOn w:val="ListParagraph"/>
    <w:link w:val="NormalwithbulletsChar"/>
    <w:qFormat/>
    <w:pPr>
      <w:numPr>
        <w:numId w:val="16"/>
      </w:numPr>
      <w:spacing w:after="120"/>
    </w:pPr>
    <w:rPr>
      <w:rFonts w:cstheme="minorHAnsi"/>
    </w:rPr>
  </w:style>
  <w:style w:type="character" w:customStyle="1" w:styleId="NormalwithbulletsChar">
    <w:name w:val="Normal with bullets Char"/>
    <w:basedOn w:val="DefaultParagraphFont"/>
    <w:link w:val="Normalwithbullets"/>
    <w:rPr>
      <w:rFonts w:ascii="Arial" w:hAnsi="Arial" w:cstheme="minorHAnsi"/>
      <w:sz w:val="22"/>
      <w:lang w:eastAsia="en-US"/>
    </w:rPr>
  </w:style>
  <w:style w:type="character" w:styleId="FollowedHyperlink">
    <w:name w:val="FollowedHyperlink"/>
    <w:basedOn w:val="DefaultParagraphFont"/>
    <w:unhideWhenUsed/>
    <w:rPr>
      <w:color w:val="800080" w:themeColor="followedHyperlink"/>
      <w:u w:val="single"/>
    </w:rPr>
  </w:style>
  <w:style w:type="character" w:customStyle="1" w:styleId="Heading2Char">
    <w:name w:val="Heading 2 Char"/>
    <w:basedOn w:val="DefaultParagraphFont"/>
    <w:link w:val="Heading2"/>
    <w:rPr>
      <w:rFonts w:ascii="Georgia" w:eastAsia="Batang" w:hAnsi="Georgia" w:cs="Arial"/>
      <w:b/>
      <w:bCs/>
      <w:color w:val="000000" w:themeColor="text1"/>
      <w:sz w:val="36"/>
      <w:szCs w:val="36"/>
      <w:lang w:eastAsia="en-US"/>
    </w:rPr>
  </w:style>
  <w:style w:type="character" w:customStyle="1" w:styleId="Heading3Char">
    <w:name w:val="Heading 3 Char"/>
    <w:aliases w:val="EOI - Heading 3 Char,h3 sub heading Char,Para3 Char,h3 Char,head3hdbk Char,C Sub-Sub/Italic Char,Head 3 Char,Head 31 Char,Head 32 Char,C Sub-Sub/Italic1 Char,3 Char,Sub2Para Char"/>
    <w:basedOn w:val="DefaultParagraphFont"/>
    <w:link w:val="Heading3"/>
    <w:rPr>
      <w:rFonts w:ascii="Georgia" w:eastAsia="Batang" w:hAnsi="Georgia" w:cs="Arial"/>
      <w:b/>
      <w:bCs/>
      <w:color w:val="000000" w:themeColor="text1"/>
      <w:sz w:val="28"/>
      <w:szCs w:val="26"/>
      <w:lang w:eastAsia="en-US"/>
    </w:rPr>
  </w:style>
  <w:style w:type="character" w:customStyle="1" w:styleId="TableBodyLeftCharChar">
    <w:name w:val="Table Body Left Char Char"/>
    <w:basedOn w:val="DefaultParagraphFont"/>
    <w:link w:val="TableBodyLeft"/>
    <w:uiPriority w:val="99"/>
    <w:rPr>
      <w:rFonts w:ascii="Calibri" w:hAnsi="Calibri"/>
      <w:szCs w:val="24"/>
      <w:lang w:eastAsia="en-US"/>
    </w:rPr>
  </w:style>
  <w:style w:type="paragraph" w:customStyle="1" w:styleId="TableBodyLeft">
    <w:name w:val="Table Body Left"/>
    <w:basedOn w:val="Normal"/>
    <w:link w:val="TableBodyLeftCharChar"/>
    <w:uiPriority w:val="99"/>
    <w:pPr>
      <w:keepLines/>
      <w:suppressAutoHyphens/>
      <w:spacing w:line="264" w:lineRule="auto"/>
    </w:pPr>
    <w:rPr>
      <w:rFonts w:ascii="Calibri" w:hAnsi="Calibri"/>
      <w:sz w:val="20"/>
      <w:szCs w:val="24"/>
    </w:rPr>
  </w:style>
  <w:style w:type="paragraph" w:customStyle="1" w:styleId="TOCHeading0">
    <w:name w:val="TOCHeading"/>
    <w:basedOn w:val="Normal"/>
    <w:next w:val="Normal"/>
    <w:pPr>
      <w:spacing w:after="160" w:line="264" w:lineRule="auto"/>
    </w:pPr>
    <w:rPr>
      <w:rFonts w:ascii="Calibri" w:hAnsi="Calibri"/>
      <w:b/>
      <w:sz w:val="28"/>
    </w:rPr>
  </w:style>
  <w:style w:type="paragraph" w:customStyle="1" w:styleId="DocTitle">
    <w:name w:val="DocTitle"/>
    <w:basedOn w:val="Normal"/>
    <w:pPr>
      <w:spacing w:before="360" w:after="160" w:line="264" w:lineRule="auto"/>
      <w:jc w:val="center"/>
    </w:pPr>
    <w:rPr>
      <w:rFonts w:ascii="Calibri" w:hAnsi="Calibri"/>
      <w:b/>
      <w:bCs/>
      <w:sz w:val="72"/>
    </w:rPr>
  </w:style>
  <w:style w:type="paragraph" w:customStyle="1" w:styleId="IntroHeading">
    <w:name w:val="IntroHeading"/>
    <w:basedOn w:val="Normal"/>
    <w:pPr>
      <w:spacing w:after="160" w:line="264" w:lineRule="auto"/>
      <w:jc w:val="center"/>
    </w:pPr>
    <w:rPr>
      <w:rFonts w:ascii="Calibri" w:hAnsi="Calibri"/>
      <w:b/>
      <w:sz w:val="56"/>
      <w:szCs w:val="56"/>
    </w:rPr>
  </w:style>
  <w:style w:type="character" w:customStyle="1" w:styleId="ParaCharChar">
    <w:name w:val="Para Char Char"/>
    <w:basedOn w:val="DefaultParagraphFont"/>
    <w:link w:val="Para"/>
    <w:rPr>
      <w:rFonts w:ascii="Calibri" w:eastAsiaTheme="minorHAnsi" w:hAnsi="Calibri" w:cs="Calibri"/>
      <w:color w:val="000000"/>
    </w:rPr>
  </w:style>
  <w:style w:type="paragraph" w:customStyle="1" w:styleId="SubSubPara">
    <w:name w:val="SubSubPara"/>
    <w:basedOn w:val="SubPara"/>
    <w:link w:val="SubSubParaChar"/>
    <w:pPr>
      <w:tabs>
        <w:tab w:val="clear" w:pos="1871"/>
        <w:tab w:val="left" w:pos="2438"/>
      </w:tabs>
      <w:ind w:left="2438"/>
    </w:pPr>
    <w:rPr>
      <w:lang w:eastAsia="en-US"/>
    </w:rPr>
  </w:style>
  <w:style w:type="paragraph" w:customStyle="1" w:styleId="SubPara">
    <w:name w:val="SubPara"/>
    <w:basedOn w:val="Para"/>
    <w:link w:val="SubParaCharChar"/>
    <w:pPr>
      <w:keepLines/>
      <w:numPr>
        <w:ilvl w:val="0"/>
        <w:numId w:val="0"/>
      </w:numPr>
      <w:tabs>
        <w:tab w:val="left" w:pos="1871"/>
      </w:tabs>
      <w:suppressAutoHyphens/>
      <w:ind w:left="1871" w:hanging="567"/>
    </w:pPr>
    <w:rPr>
      <w:rFonts w:eastAsia="Times New Roman" w:cs="Times New Roman"/>
    </w:rPr>
  </w:style>
  <w:style w:type="character" w:customStyle="1" w:styleId="SubParaCharChar">
    <w:name w:val="SubPara Char Char"/>
    <w:basedOn w:val="DefaultParagraphFont"/>
    <w:link w:val="SubPara"/>
    <w:rPr>
      <w:rFonts w:ascii="Calibri" w:hAnsi="Calibri"/>
      <w:color w:val="000000"/>
    </w:rPr>
  </w:style>
  <w:style w:type="paragraph" w:customStyle="1" w:styleId="ContractHdg">
    <w:name w:val="ContractHdg"/>
    <w:basedOn w:val="Normal"/>
    <w:next w:val="Normal"/>
    <w:pPr>
      <w:spacing w:before="360" w:after="160" w:line="264" w:lineRule="auto"/>
      <w:jc w:val="right"/>
    </w:pPr>
    <w:rPr>
      <w:rFonts w:ascii="Calibri" w:hAnsi="Calibri"/>
      <w:b/>
      <w:bCs/>
      <w:sz w:val="56"/>
    </w:rPr>
  </w:style>
  <w:style w:type="character" w:customStyle="1" w:styleId="CharacterBoldItalic">
    <w:name w:val="Character + Bold Italic"/>
    <w:basedOn w:val="DefaultParagraphFont"/>
    <w:rPr>
      <w:b/>
      <w:i/>
    </w:rPr>
  </w:style>
  <w:style w:type="paragraph" w:styleId="Index1">
    <w:name w:val="index 1"/>
    <w:basedOn w:val="Normal"/>
    <w:next w:val="Normal"/>
    <w:autoRedefine/>
    <w:pPr>
      <w:spacing w:after="0" w:line="240" w:lineRule="auto"/>
      <w:ind w:left="200" w:hanging="200"/>
    </w:pPr>
    <w:rPr>
      <w:rFonts w:ascii="Calibri" w:hAnsi="Calibri"/>
      <w:sz w:val="20"/>
    </w:rPr>
  </w:style>
  <w:style w:type="paragraph" w:styleId="IndexHeading">
    <w:name w:val="index heading"/>
    <w:basedOn w:val="Normal"/>
    <w:next w:val="Normal"/>
    <w:pPr>
      <w:spacing w:after="160" w:line="264" w:lineRule="auto"/>
    </w:pPr>
    <w:rPr>
      <w:rFonts w:cs="Arial"/>
      <w:b/>
      <w:bCs/>
      <w:sz w:val="20"/>
    </w:rPr>
  </w:style>
  <w:style w:type="paragraph" w:customStyle="1" w:styleId="DefinitionBody">
    <w:name w:val="Definition Body"/>
    <w:basedOn w:val="Normal"/>
    <w:link w:val="DefinitionBodyChar"/>
    <w:pPr>
      <w:keepLines/>
      <w:suppressAutoHyphens/>
      <w:spacing w:after="160" w:line="264" w:lineRule="auto"/>
    </w:pPr>
    <w:rPr>
      <w:rFonts w:ascii="Calibri" w:hAnsi="Calibri"/>
      <w:color w:val="000000"/>
      <w:sz w:val="20"/>
    </w:rPr>
  </w:style>
  <w:style w:type="character" w:customStyle="1" w:styleId="DefinitionBodyChar">
    <w:name w:val="Definition Body Char"/>
    <w:basedOn w:val="DefaultParagraphFont"/>
    <w:link w:val="DefinitionBody"/>
    <w:rPr>
      <w:rFonts w:ascii="Calibri" w:hAnsi="Calibri"/>
      <w:color w:val="000000"/>
      <w:lang w:eastAsia="en-US"/>
    </w:rPr>
  </w:style>
  <w:style w:type="paragraph" w:customStyle="1" w:styleId="ListAlpha">
    <w:name w:val="List Alpha"/>
    <w:basedOn w:val="Normal"/>
    <w:link w:val="ListAlphaCharChar"/>
    <w:pPr>
      <w:keepLines/>
      <w:numPr>
        <w:numId w:val="22"/>
      </w:numPr>
      <w:suppressAutoHyphens/>
      <w:spacing w:after="160" w:line="264" w:lineRule="auto"/>
    </w:pPr>
    <w:rPr>
      <w:rFonts w:ascii="Calibri" w:hAnsi="Calibri"/>
      <w:sz w:val="20"/>
    </w:rPr>
  </w:style>
  <w:style w:type="character" w:customStyle="1" w:styleId="ListAlphaCharChar">
    <w:name w:val="List Alpha Char Char"/>
    <w:basedOn w:val="DefaultParagraphFont"/>
    <w:link w:val="ListAlpha"/>
    <w:rPr>
      <w:rFonts w:ascii="Calibri" w:hAnsi="Calibri"/>
      <w:lang w:eastAsia="en-US"/>
    </w:rPr>
  </w:style>
  <w:style w:type="character" w:customStyle="1" w:styleId="CharacterBoldUnderline">
    <w:name w:val="Character + Bold Underline"/>
    <w:basedOn w:val="DefaultParagraphFont"/>
    <w:rPr>
      <w:b/>
      <w:u w:val="single"/>
    </w:rPr>
  </w:style>
  <w:style w:type="paragraph" w:customStyle="1" w:styleId="SubclauseTail">
    <w:name w:val="Subclause Tail"/>
    <w:basedOn w:val="Subclause"/>
    <w:link w:val="SubclauseTailCharChar"/>
    <w:pPr>
      <w:keepLines/>
      <w:numPr>
        <w:ilvl w:val="0"/>
        <w:numId w:val="0"/>
      </w:numPr>
      <w:suppressAutoHyphens/>
      <w:ind w:left="737"/>
    </w:pPr>
  </w:style>
  <w:style w:type="character" w:customStyle="1" w:styleId="SubclauseTailCharChar">
    <w:name w:val="Subclause Tail Char Char"/>
    <w:basedOn w:val="DefaultParagraphFont"/>
    <w:link w:val="SubclauseTail"/>
    <w:rPr>
      <w:rFonts w:ascii="Calibri" w:hAnsi="Calibri"/>
      <w:color w:val="000000"/>
    </w:rPr>
  </w:style>
  <w:style w:type="paragraph" w:customStyle="1" w:styleId="TableListAlphaIndent1">
    <w:name w:val="Table List Alpha Indent 1"/>
    <w:basedOn w:val="TableListAlpha"/>
    <w:pPr>
      <w:tabs>
        <w:tab w:val="clear" w:pos="397"/>
        <w:tab w:val="left" w:pos="794"/>
      </w:tabs>
      <w:ind w:left="794"/>
    </w:pPr>
  </w:style>
  <w:style w:type="paragraph" w:customStyle="1" w:styleId="TableListAlpha">
    <w:name w:val="Table List Alpha"/>
    <w:basedOn w:val="TableBodyLeft"/>
    <w:pPr>
      <w:tabs>
        <w:tab w:val="left" w:pos="397"/>
      </w:tabs>
      <w:ind w:left="397" w:hanging="397"/>
    </w:pPr>
  </w:style>
  <w:style w:type="paragraph" w:styleId="Title">
    <w:name w:val="Title"/>
    <w:basedOn w:val="Normal"/>
    <w:link w:val="TitleChar"/>
    <w:qFormat/>
    <w:pPr>
      <w:spacing w:before="240" w:line="264" w:lineRule="auto"/>
      <w:outlineLvl w:val="0"/>
    </w:pPr>
    <w:rPr>
      <w:rFonts w:ascii="Georgia" w:hAnsi="Georgia" w:cs="Arial"/>
      <w:bCs/>
      <w:kern w:val="28"/>
      <w:sz w:val="96"/>
      <w:szCs w:val="32"/>
    </w:rPr>
  </w:style>
  <w:style w:type="character" w:customStyle="1" w:styleId="TitleChar">
    <w:name w:val="Title Char"/>
    <w:basedOn w:val="DefaultParagraphFont"/>
    <w:link w:val="Title"/>
    <w:rPr>
      <w:rFonts w:ascii="Georgia" w:hAnsi="Georgia" w:cs="Arial"/>
      <w:bCs/>
      <w:kern w:val="28"/>
      <w:sz w:val="96"/>
      <w:szCs w:val="32"/>
      <w:lang w:eastAsia="en-US"/>
    </w:rPr>
  </w:style>
  <w:style w:type="paragraph" w:customStyle="1" w:styleId="InfoTable">
    <w:name w:val="InfoTable"/>
    <w:basedOn w:val="Normal"/>
    <w:link w:val="InfoTableChar"/>
    <w:pPr>
      <w:pBdr>
        <w:top w:val="single" w:sz="4" w:space="4" w:color="auto"/>
        <w:left w:val="single" w:sz="4" w:space="4" w:color="auto"/>
        <w:bottom w:val="single" w:sz="4" w:space="4" w:color="auto"/>
        <w:right w:val="single" w:sz="4" w:space="4" w:color="auto"/>
      </w:pBdr>
      <w:spacing w:after="160" w:line="264" w:lineRule="auto"/>
      <w:ind w:left="113" w:right="113"/>
    </w:pPr>
    <w:rPr>
      <w:rFonts w:ascii="Calibri" w:hAnsi="Calibri"/>
      <w:sz w:val="20"/>
    </w:rPr>
  </w:style>
  <w:style w:type="character" w:customStyle="1" w:styleId="InfoTableChar">
    <w:name w:val="InfoTable Char"/>
    <w:basedOn w:val="DefaultParagraphFont"/>
    <w:link w:val="InfoTable"/>
    <w:rPr>
      <w:rFonts w:ascii="Calibri" w:hAnsi="Calibri"/>
      <w:lang w:eastAsia="en-US"/>
    </w:rPr>
  </w:style>
  <w:style w:type="paragraph" w:customStyle="1" w:styleId="InfoTableHdg">
    <w:name w:val="InfoTable Hdg"/>
    <w:basedOn w:val="InfoTable"/>
    <w:next w:val="InfoTable"/>
    <w:pPr>
      <w:keepNext/>
      <w:jc w:val="center"/>
    </w:pPr>
    <w:rPr>
      <w:rFonts w:cs="Arial"/>
      <w:b/>
      <w:sz w:val="24"/>
      <w:szCs w:val="32"/>
    </w:rPr>
  </w:style>
  <w:style w:type="paragraph" w:customStyle="1" w:styleId="InfoTableLetterList">
    <w:name w:val="InfoTable Letter List"/>
    <w:basedOn w:val="InfoTable"/>
    <w:next w:val="InfoTable"/>
    <w:pPr>
      <w:tabs>
        <w:tab w:val="left" w:pos="510"/>
      </w:tabs>
      <w:ind w:left="510" w:hanging="397"/>
    </w:pPr>
  </w:style>
  <w:style w:type="paragraph" w:customStyle="1" w:styleId="SubclauseNote">
    <w:name w:val="Subclause Note"/>
    <w:basedOn w:val="SubclauseTail"/>
    <w:next w:val="Normal"/>
    <w:link w:val="SubclauseNoteCharChar"/>
    <w:rPr>
      <w:i/>
    </w:rPr>
  </w:style>
  <w:style w:type="character" w:customStyle="1" w:styleId="SubclauseNoteCharChar">
    <w:name w:val="Subclause Note Char Char"/>
    <w:basedOn w:val="DefaultParagraphFont"/>
    <w:link w:val="SubclauseNote"/>
    <w:rPr>
      <w:rFonts w:ascii="Calibri" w:hAnsi="Calibri"/>
      <w:i/>
      <w:color w:val="000000"/>
      <w:lang w:eastAsia="en-US"/>
    </w:rPr>
  </w:style>
  <w:style w:type="paragraph" w:customStyle="1" w:styleId="CHAPTER">
    <w:name w:val="CHAPTER"/>
    <w:basedOn w:val="Normal"/>
    <w:next w:val="ClauseHdg"/>
    <w:link w:val="CHAPTERChar"/>
    <w:pPr>
      <w:keepNext/>
      <w:keepLines/>
      <w:pBdr>
        <w:bottom w:val="single" w:sz="4" w:space="1" w:color="000000"/>
      </w:pBdr>
      <w:tabs>
        <w:tab w:val="left" w:pos="1985"/>
      </w:tabs>
      <w:suppressAutoHyphens/>
      <w:spacing w:after="160" w:line="264" w:lineRule="auto"/>
      <w:ind w:left="1985" w:hanging="1985"/>
      <w:outlineLvl w:val="0"/>
    </w:pPr>
    <w:rPr>
      <w:rFonts w:ascii="Calibri" w:hAnsi="Calibri"/>
      <w:b/>
      <w:caps/>
      <w:color w:val="000000"/>
      <w:sz w:val="32"/>
    </w:rPr>
  </w:style>
  <w:style w:type="character" w:customStyle="1" w:styleId="ClauseHdgChar">
    <w:name w:val="ClauseHdg Char"/>
    <w:basedOn w:val="DefaultParagraphFont"/>
    <w:link w:val="ClauseHdg"/>
    <w:rPr>
      <w:rFonts w:ascii="Calibri" w:hAnsi="Calibri"/>
      <w:b/>
      <w:sz w:val="22"/>
      <w:szCs w:val="22"/>
    </w:rPr>
  </w:style>
  <w:style w:type="character" w:customStyle="1" w:styleId="CHAPTERChar">
    <w:name w:val="CHAPTER Char"/>
    <w:basedOn w:val="Heading1Char"/>
    <w:link w:val="CHAPTER"/>
    <w:rPr>
      <w:rFonts w:ascii="Calibri" w:eastAsia="Batang" w:hAnsi="Calibri" w:cs="Arial"/>
      <w:b w:val="0"/>
      <w:bCs/>
      <w:caps/>
      <w:color w:val="000000"/>
      <w:sz w:val="32"/>
      <w:szCs w:val="32"/>
      <w:lang w:eastAsia="en-US"/>
    </w:rPr>
  </w:style>
  <w:style w:type="paragraph" w:customStyle="1" w:styleId="Section">
    <w:name w:val="Section"/>
    <w:basedOn w:val="Normal"/>
    <w:next w:val="ClauseHdg"/>
    <w:link w:val="SectionChar"/>
    <w:pPr>
      <w:keepNext/>
      <w:keepLines/>
      <w:tabs>
        <w:tab w:val="left" w:pos="1985"/>
      </w:tabs>
      <w:suppressAutoHyphens/>
      <w:spacing w:after="160" w:line="264" w:lineRule="auto"/>
      <w:ind w:left="1985" w:hanging="1985"/>
      <w:outlineLvl w:val="1"/>
    </w:pPr>
    <w:rPr>
      <w:rFonts w:ascii="Calibri" w:hAnsi="Calibri"/>
      <w:b/>
      <w:color w:val="000000"/>
      <w:sz w:val="28"/>
    </w:rPr>
  </w:style>
  <w:style w:type="character" w:customStyle="1" w:styleId="SectionChar">
    <w:name w:val="Section Char"/>
    <w:basedOn w:val="DefaultParagraphFont"/>
    <w:link w:val="Section"/>
    <w:rPr>
      <w:rFonts w:ascii="Calibri" w:hAnsi="Calibri"/>
      <w:b/>
      <w:color w:val="000000"/>
      <w:sz w:val="28"/>
      <w:lang w:eastAsia="en-US"/>
    </w:rPr>
  </w:style>
  <w:style w:type="paragraph" w:customStyle="1" w:styleId="ParaTail">
    <w:name w:val="Para Tail"/>
    <w:basedOn w:val="Normal"/>
    <w:pPr>
      <w:keepLines/>
      <w:suppressAutoHyphens/>
      <w:spacing w:after="160" w:line="264" w:lineRule="auto"/>
      <w:ind w:left="1304"/>
    </w:pPr>
    <w:rPr>
      <w:rFonts w:ascii="Calibri" w:hAnsi="Calibri"/>
      <w:sz w:val="20"/>
      <w:szCs w:val="24"/>
      <w:lang w:eastAsia="en-AU"/>
    </w:rPr>
  </w:style>
  <w:style w:type="paragraph" w:styleId="EndnoteText">
    <w:name w:val="endnote text"/>
    <w:basedOn w:val="Normal"/>
    <w:link w:val="EndnoteTextChar"/>
    <w:pPr>
      <w:spacing w:after="160" w:line="264" w:lineRule="auto"/>
    </w:pPr>
    <w:rPr>
      <w:rFonts w:ascii="Calibri" w:hAnsi="Calibri"/>
      <w:sz w:val="20"/>
    </w:rPr>
  </w:style>
  <w:style w:type="character" w:customStyle="1" w:styleId="EndnoteTextChar">
    <w:name w:val="Endnote Text Char"/>
    <w:basedOn w:val="DefaultParagraphFont"/>
    <w:link w:val="EndnoteText"/>
    <w:rPr>
      <w:rFonts w:ascii="Calibri" w:hAnsi="Calibri"/>
      <w:lang w:eastAsia="en-US"/>
    </w:rPr>
  </w:style>
  <w:style w:type="character" w:styleId="FootnoteReference">
    <w:name w:val="footnote reference"/>
    <w:basedOn w:val="DefaultParagraphFont"/>
    <w:uiPriority w:val="99"/>
    <w:rPr>
      <w:vertAlign w:val="superscript"/>
    </w:rPr>
  </w:style>
  <w:style w:type="paragraph" w:customStyle="1" w:styleId="ParaNote">
    <w:name w:val="Para Note"/>
    <w:basedOn w:val="Para"/>
    <w:next w:val="Subclause"/>
    <w:link w:val="ParaNoteCharChar"/>
    <w:pPr>
      <w:keepLines/>
      <w:numPr>
        <w:ilvl w:val="0"/>
        <w:numId w:val="0"/>
      </w:numPr>
      <w:suppressAutoHyphens/>
      <w:ind w:left="1304"/>
    </w:pPr>
    <w:rPr>
      <w:rFonts w:eastAsia="Times New Roman" w:cs="Times New Roman"/>
      <w:i/>
    </w:rPr>
  </w:style>
  <w:style w:type="character" w:customStyle="1" w:styleId="ParaNoteCharChar">
    <w:name w:val="Para Note Char Char"/>
    <w:basedOn w:val="DefaultParagraphFont"/>
    <w:link w:val="ParaNote"/>
    <w:rPr>
      <w:rFonts w:ascii="Calibri" w:hAnsi="Calibri"/>
      <w:i/>
      <w:color w:val="000000"/>
    </w:rPr>
  </w:style>
  <w:style w:type="table" w:customStyle="1" w:styleId="TableDeed">
    <w:name w:val="Table Deed"/>
    <w:basedOn w:val="TableNormal"/>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styleId="ListNumber">
    <w:name w:val="List Number"/>
    <w:basedOn w:val="Normal"/>
    <w:pPr>
      <w:tabs>
        <w:tab w:val="num" w:pos="360"/>
      </w:tabs>
      <w:spacing w:after="160" w:line="264" w:lineRule="auto"/>
      <w:ind w:left="360" w:hanging="360"/>
    </w:pPr>
    <w:rPr>
      <w:rFonts w:ascii="Calibri" w:hAnsi="Calibri"/>
      <w:sz w:val="20"/>
    </w:rPr>
  </w:style>
  <w:style w:type="character" w:customStyle="1" w:styleId="Heading1CharCharChar">
    <w:name w:val="Heading 1 Char Char Char"/>
    <w:basedOn w:val="DefaultParagraphFont"/>
    <w:semiHidden/>
    <w:rPr>
      <w:rFonts w:ascii="Arial Narrow" w:hAnsi="Arial Narrow"/>
      <w:b/>
      <w:caps/>
      <w:sz w:val="24"/>
      <w:szCs w:val="24"/>
      <w:lang w:val="en-AU" w:eastAsia="en-AU" w:bidi="ar-SA"/>
    </w:rPr>
  </w:style>
  <w:style w:type="character" w:styleId="Emphasis">
    <w:name w:val="Emphasis"/>
    <w:basedOn w:val="DefaultParagraphFont"/>
    <w:uiPriority w:val="20"/>
    <w:qFormat/>
    <w:rPr>
      <w:i/>
      <w:iCs/>
    </w:rPr>
  </w:style>
  <w:style w:type="paragraph" w:customStyle="1" w:styleId="SubSubsubparatail">
    <w:name w:val="SubSubsubparatail"/>
    <w:basedOn w:val="SubSubSubPara"/>
    <w:next w:val="Normal"/>
    <w:pPr>
      <w:tabs>
        <w:tab w:val="clear" w:pos="3005"/>
      </w:tabs>
      <w:ind w:firstLine="0"/>
    </w:pPr>
  </w:style>
  <w:style w:type="paragraph" w:customStyle="1" w:styleId="SubSubParaNote">
    <w:name w:val="SubSubParaNote"/>
    <w:next w:val="Normal"/>
    <w:pPr>
      <w:spacing w:after="120"/>
      <w:ind w:left="2438"/>
    </w:pPr>
    <w:rPr>
      <w:rFonts w:ascii="Calibri" w:hAnsi="Calibri"/>
      <w:i/>
      <w:lang w:eastAsia="en-US"/>
    </w:rPr>
  </w:style>
  <w:style w:type="paragraph" w:customStyle="1" w:styleId="SubSubSubparanote">
    <w:name w:val="SubSubSubparanote"/>
    <w:basedOn w:val="SubSubsubparatail"/>
    <w:next w:val="Normal"/>
    <w:rPr>
      <w:i/>
    </w:rPr>
  </w:style>
  <w:style w:type="paragraph" w:customStyle="1" w:styleId="SubParaTail">
    <w:name w:val="SubParaTail"/>
    <w:next w:val="Normal"/>
    <w:link w:val="SubParaTailCharChar"/>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Pr>
      <w:rFonts w:ascii="Calibri" w:hAnsi="Calibri"/>
      <w:lang w:eastAsia="en-US"/>
    </w:rPr>
  </w:style>
  <w:style w:type="paragraph" w:customStyle="1" w:styleId="SubSubParaTail">
    <w:name w:val="SubSubParaTail"/>
    <w:basedOn w:val="SubSubPara"/>
    <w:next w:val="Normal"/>
    <w:pPr>
      <w:tabs>
        <w:tab w:val="clear" w:pos="2438"/>
      </w:tabs>
      <w:ind w:firstLine="0"/>
    </w:pPr>
  </w:style>
  <w:style w:type="paragraph" w:customStyle="1" w:styleId="TableListBullet1Indent1">
    <w:name w:val="Table List Bullet 1 Indent 1"/>
    <w:basedOn w:val="ListBullet1Indent1"/>
    <w:pPr>
      <w:numPr>
        <w:numId w:val="19"/>
      </w:numPr>
      <w:spacing w:after="60"/>
    </w:pPr>
  </w:style>
  <w:style w:type="paragraph" w:customStyle="1" w:styleId="ListBullet1Indent1">
    <w:name w:val="List Bullet 1 Indent 1"/>
    <w:basedOn w:val="ListBullet1Indent0"/>
    <w:pPr>
      <w:tabs>
        <w:tab w:val="left" w:pos="1134"/>
      </w:tabs>
      <w:suppressAutoHyphens w:val="0"/>
      <w:adjustRightInd/>
      <w:spacing w:after="160" w:line="264" w:lineRule="auto"/>
      <w:ind w:left="1134" w:hanging="397"/>
    </w:pPr>
    <w:rPr>
      <w:rFonts w:cs="Times New Roman"/>
      <w:bCs/>
      <w:color w:val="auto"/>
      <w:sz w:val="20"/>
      <w:szCs w:val="20"/>
      <w:lang w:eastAsia="en-US"/>
    </w:rPr>
  </w:style>
  <w:style w:type="paragraph" w:customStyle="1" w:styleId="SubParaNote">
    <w:name w:val="SubParaNote"/>
    <w:next w:val="Normal"/>
    <w:pPr>
      <w:tabs>
        <w:tab w:val="left" w:pos="1814"/>
      </w:tabs>
      <w:spacing w:after="120"/>
      <w:ind w:left="1871"/>
    </w:pPr>
    <w:rPr>
      <w:rFonts w:ascii="Calibri" w:hAnsi="Calibri"/>
      <w:i/>
      <w:lang w:eastAsia="en-US"/>
    </w:rPr>
  </w:style>
  <w:style w:type="paragraph" w:customStyle="1" w:styleId="SubSubSubPara">
    <w:name w:val="SubSubSubPara"/>
    <w:next w:val="Normal"/>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ink w:val="AnnexClauseHdgChar"/>
    <w:pPr>
      <w:numPr>
        <w:numId w:val="23"/>
      </w:numPr>
      <w:spacing w:after="160" w:line="264" w:lineRule="auto"/>
      <w:outlineLvl w:val="0"/>
    </w:pPr>
    <w:rPr>
      <w:rFonts w:ascii="Calibri" w:hAnsi="Calibri"/>
      <w:b/>
      <w:lang w:eastAsia="en-US"/>
    </w:rPr>
  </w:style>
  <w:style w:type="paragraph" w:customStyle="1" w:styleId="AnnexPara">
    <w:name w:val="AnnexPara"/>
    <w:basedOn w:val="AnnexClauseHdg"/>
    <w:next w:val="Normal"/>
    <w:pPr>
      <w:numPr>
        <w:ilvl w:val="2"/>
      </w:numPr>
    </w:pPr>
    <w:rPr>
      <w:b w:val="0"/>
      <w:color w:val="000000"/>
      <w:lang w:eastAsia="en-AU"/>
    </w:rPr>
  </w:style>
  <w:style w:type="paragraph" w:customStyle="1" w:styleId="AnnexSection">
    <w:name w:val="AnnexSection"/>
    <w:next w:val="Normal"/>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pPr>
      <w:keepNext/>
      <w:keepLines/>
      <w:tabs>
        <w:tab w:val="left" w:pos="1418"/>
      </w:tabs>
      <w:suppressAutoHyphens/>
      <w:adjustRightInd w:val="0"/>
      <w:spacing w:before="120" w:after="160" w:line="264" w:lineRule="auto"/>
      <w:ind w:left="1418" w:hanging="1418"/>
    </w:pPr>
    <w:rPr>
      <w:rFonts w:ascii="Calibri" w:hAnsi="Calibri"/>
      <w:b/>
      <w:color w:val="000000"/>
      <w:sz w:val="26"/>
      <w:szCs w:val="28"/>
      <w:lang w:eastAsia="en-AU"/>
    </w:rPr>
  </w:style>
  <w:style w:type="paragraph" w:customStyle="1" w:styleId="TableHeadingLeft">
    <w:name w:val="Table Heading Left"/>
    <w:basedOn w:val="TableBodyLeft"/>
    <w:uiPriority w:val="99"/>
    <w:pPr>
      <w:keepNext/>
    </w:pPr>
    <w:rPr>
      <w:b/>
      <w:color w:val="FFFFFF"/>
    </w:rPr>
  </w:style>
  <w:style w:type="paragraph" w:customStyle="1" w:styleId="ListBullet2Indent1">
    <w:name w:val="List Bullet 2 Indent 1"/>
    <w:basedOn w:val="ListBullet2Indent0"/>
    <w:pPr>
      <w:keepLines/>
      <w:numPr>
        <w:ilvl w:val="1"/>
        <w:numId w:val="17"/>
      </w:numPr>
      <w:tabs>
        <w:tab w:val="clear" w:pos="1440"/>
        <w:tab w:val="left" w:pos="1531"/>
      </w:tabs>
      <w:autoSpaceDE w:val="0"/>
      <w:autoSpaceDN w:val="0"/>
      <w:spacing w:after="160" w:line="264" w:lineRule="auto"/>
      <w:ind w:left="1531" w:hanging="397"/>
    </w:pPr>
    <w:rPr>
      <w:rFonts w:cs="Times New Roman"/>
      <w:color w:val="auto"/>
      <w:sz w:val="20"/>
      <w:lang w:eastAsia="en-US"/>
    </w:rPr>
  </w:style>
  <w:style w:type="paragraph" w:customStyle="1" w:styleId="Header1">
    <w:name w:val="Header1"/>
    <w:basedOn w:val="Normal"/>
    <w:link w:val="Header1Char"/>
    <w:semiHidden/>
    <w:pPr>
      <w:spacing w:after="160" w:line="264" w:lineRule="auto"/>
    </w:pPr>
    <w:rPr>
      <w:rFonts w:ascii="Arial Narrow" w:hAnsi="Arial Narrow"/>
      <w:b/>
      <w:caps/>
      <w:sz w:val="20"/>
    </w:rPr>
  </w:style>
  <w:style w:type="character" w:customStyle="1" w:styleId="Header1Char">
    <w:name w:val="Header1 Char"/>
    <w:basedOn w:val="DefaultParagraphFont"/>
    <w:link w:val="Header1"/>
    <w:semiHidden/>
    <w:rPr>
      <w:rFonts w:ascii="Arial Narrow" w:hAnsi="Arial Narrow"/>
      <w:b/>
      <w:caps/>
      <w:lang w:eastAsia="en-US"/>
    </w:rPr>
  </w:style>
  <w:style w:type="paragraph" w:customStyle="1" w:styleId="subheader">
    <w:name w:val="subheader"/>
    <w:basedOn w:val="Header1"/>
    <w:link w:val="subheaderChar"/>
    <w:autoRedefine/>
    <w:semiHidden/>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Pr>
      <w:rFonts w:ascii="Arial Narrow" w:hAnsi="Arial Narrow"/>
      <w:b/>
      <w:caps/>
      <w:lang w:eastAsia="en-US"/>
    </w:rPr>
  </w:style>
  <w:style w:type="paragraph" w:customStyle="1" w:styleId="TableListBullet2Indent1">
    <w:name w:val="Table List Bullet 2 Indent 1"/>
    <w:basedOn w:val="TableListBullet1Indent1"/>
    <w:pPr>
      <w:numPr>
        <w:numId w:val="0"/>
      </w:numPr>
      <w:tabs>
        <w:tab w:val="left" w:pos="1191"/>
      </w:tabs>
      <w:ind w:left="1191" w:hanging="397"/>
    </w:pPr>
  </w:style>
  <w:style w:type="paragraph" w:customStyle="1" w:styleId="ListBullet3Indent0">
    <w:name w:val="List Bullet 3 Indent 0"/>
    <w:basedOn w:val="ListBullet2Indent1"/>
    <w:pPr>
      <w:keepLines w:val="0"/>
      <w:numPr>
        <w:ilvl w:val="2"/>
        <w:numId w:val="18"/>
      </w:numPr>
      <w:tabs>
        <w:tab w:val="clear" w:pos="1980"/>
        <w:tab w:val="left" w:pos="1191"/>
      </w:tabs>
      <w:ind w:left="1191" w:hanging="397"/>
    </w:pPr>
    <w:rPr>
      <w:szCs w:val="24"/>
    </w:rPr>
  </w:style>
  <w:style w:type="paragraph" w:customStyle="1" w:styleId="Note">
    <w:name w:val="Note"/>
    <w:basedOn w:val="Normal"/>
    <w:pPr>
      <w:keepLines/>
      <w:suppressAutoHyphens/>
      <w:spacing w:after="160" w:line="264" w:lineRule="auto"/>
    </w:pPr>
    <w:rPr>
      <w:rFonts w:ascii="Calibri" w:hAnsi="Calibri"/>
      <w:i/>
      <w:color w:val="000000"/>
      <w:sz w:val="20"/>
    </w:rPr>
  </w:style>
  <w:style w:type="paragraph" w:customStyle="1" w:styleId="ListAlphaIndent2">
    <w:name w:val="List Alpha Indent 2"/>
    <w:basedOn w:val="ListAlphaIndent1"/>
    <w:link w:val="ListAlphaIndent2Char"/>
    <w:pPr>
      <w:tabs>
        <w:tab w:val="clear" w:pos="794"/>
        <w:tab w:val="left" w:pos="1191"/>
      </w:tabs>
      <w:ind w:left="1191"/>
    </w:pPr>
  </w:style>
  <w:style w:type="paragraph" w:customStyle="1" w:styleId="AnnexSubclause">
    <w:name w:val="AnnexSubclause"/>
    <w:basedOn w:val="Normal"/>
    <w:pPr>
      <w:keepLines/>
      <w:numPr>
        <w:ilvl w:val="1"/>
        <w:numId w:val="23"/>
      </w:numPr>
      <w:suppressAutoHyphens/>
      <w:spacing w:after="160" w:line="264" w:lineRule="auto"/>
    </w:pPr>
    <w:rPr>
      <w:rFonts w:ascii="Calibri" w:hAnsi="Calibri"/>
      <w:sz w:val="20"/>
    </w:rPr>
  </w:style>
  <w:style w:type="paragraph" w:styleId="NormalIndent">
    <w:name w:val="Normal Indent"/>
    <w:basedOn w:val="Normal"/>
    <w:pPr>
      <w:spacing w:after="160" w:line="264" w:lineRule="auto"/>
      <w:ind w:left="397"/>
    </w:pPr>
    <w:rPr>
      <w:rFonts w:ascii="Calibri" w:hAnsi="Calibri"/>
      <w:sz w:val="20"/>
    </w:rPr>
  </w:style>
  <w:style w:type="paragraph" w:styleId="NoteHeading">
    <w:name w:val="Note Heading"/>
    <w:basedOn w:val="Normal"/>
    <w:next w:val="Normal"/>
    <w:link w:val="NoteHeadingChar"/>
    <w:pPr>
      <w:spacing w:after="160" w:line="264" w:lineRule="auto"/>
    </w:pPr>
    <w:rPr>
      <w:rFonts w:ascii="Calibri" w:hAnsi="Calibri"/>
      <w:b/>
      <w:sz w:val="24"/>
    </w:rPr>
  </w:style>
  <w:style w:type="character" w:customStyle="1" w:styleId="NoteHeadingChar">
    <w:name w:val="Note Heading Char"/>
    <w:basedOn w:val="DefaultParagraphFont"/>
    <w:link w:val="NoteHeading"/>
    <w:rPr>
      <w:rFonts w:ascii="Calibri" w:hAnsi="Calibri"/>
      <w:b/>
      <w:sz w:val="24"/>
      <w:lang w:eastAsia="en-US"/>
    </w:rPr>
  </w:style>
  <w:style w:type="paragraph" w:customStyle="1" w:styleId="TableBodyCentred">
    <w:name w:val="Table Body Centred"/>
    <w:basedOn w:val="TableBodyLeft"/>
    <w:uiPriority w:val="99"/>
    <w:pPr>
      <w:jc w:val="center"/>
    </w:pPr>
  </w:style>
  <w:style w:type="paragraph" w:styleId="Index8">
    <w:name w:val="index 8"/>
    <w:basedOn w:val="Normal"/>
    <w:next w:val="Normal"/>
    <w:autoRedefine/>
    <w:pPr>
      <w:spacing w:after="160" w:line="264" w:lineRule="auto"/>
      <w:ind w:left="1600" w:hanging="200"/>
    </w:pPr>
    <w:rPr>
      <w:rFonts w:ascii="Calibri" w:hAnsi="Calibri"/>
      <w:sz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Pr>
      <w:rFonts w:ascii="Courier New" w:hAnsi="Courier New" w:cs="Courier New"/>
      <w:lang w:eastAsia="en-US"/>
    </w:rPr>
  </w:style>
  <w:style w:type="paragraph" w:customStyle="1" w:styleId="InfoTableBulletList">
    <w:name w:val="InfoTable Bullet List"/>
    <w:basedOn w:val="InfoTableLetterList"/>
    <w:pPr>
      <w:numPr>
        <w:numId w:val="24"/>
      </w:numPr>
      <w:tabs>
        <w:tab w:val="clear" w:pos="833"/>
      </w:tabs>
      <w:ind w:left="510" w:hanging="397"/>
    </w:pPr>
  </w:style>
  <w:style w:type="paragraph" w:customStyle="1" w:styleId="TableListBullet2Indent0">
    <w:name w:val="Table List Bullet 2 Indent 0"/>
    <w:basedOn w:val="TableListBullet1Indent0"/>
    <w:pPr>
      <w:numPr>
        <w:numId w:val="21"/>
      </w:numPr>
      <w:tabs>
        <w:tab w:val="left" w:pos="397"/>
        <w:tab w:val="left" w:pos="794"/>
      </w:tabs>
      <w:spacing w:after="60" w:line="240" w:lineRule="auto"/>
    </w:pPr>
    <w:rPr>
      <w:sz w:val="20"/>
    </w:rPr>
  </w:style>
  <w:style w:type="character" w:customStyle="1" w:styleId="CharacterHiliteCyan">
    <w:name w:val="Character + Hilite Cyan"/>
    <w:basedOn w:val="DefaultParagraphFont"/>
    <w:rPr>
      <w:bdr w:val="none" w:sz="0" w:space="0" w:color="auto"/>
      <w:shd w:val="clear" w:color="auto" w:fill="00FFFF"/>
    </w:rPr>
  </w:style>
  <w:style w:type="character" w:customStyle="1" w:styleId="CharacterHiliteYellow">
    <w:name w:val="Character + Hilite Yellow"/>
    <w:basedOn w:val="DefaultParagraphFont"/>
    <w:rPr>
      <w:bdr w:val="none" w:sz="0" w:space="0" w:color="auto"/>
      <w:shd w:val="clear" w:color="auto" w:fill="FFFF00"/>
    </w:rPr>
  </w:style>
  <w:style w:type="character" w:customStyle="1" w:styleId="CharacterHiliteGrey">
    <w:name w:val="Character + Hilite Grey"/>
    <w:basedOn w:val="DefaultParagraphFont"/>
    <w:rPr>
      <w:bdr w:val="none" w:sz="0" w:space="0" w:color="auto"/>
      <w:shd w:val="clear" w:color="auto" w:fill="C0C0C0"/>
    </w:rPr>
  </w:style>
  <w:style w:type="character" w:customStyle="1" w:styleId="CharacterHiliteNone">
    <w:name w:val="Character + Hilite None"/>
    <w:basedOn w:val="DefaultParagraphFont"/>
    <w:rPr>
      <w:bdr w:val="none" w:sz="0" w:space="0" w:color="auto"/>
      <w:shd w:val="clear" w:color="auto" w:fill="auto"/>
    </w:rPr>
  </w:style>
  <w:style w:type="character" w:customStyle="1" w:styleId="CharacterHiliteGreen">
    <w:name w:val="Character + Hilite Green"/>
    <w:basedOn w:val="DefaultParagraphFont"/>
    <w:rPr>
      <w:bdr w:val="none" w:sz="0" w:space="0" w:color="auto"/>
      <w:shd w:val="clear" w:color="auto" w:fill="00FF00"/>
    </w:rPr>
  </w:style>
  <w:style w:type="paragraph" w:customStyle="1" w:styleId="TableHeadingCentred">
    <w:name w:val="Table Heading Centred"/>
    <w:basedOn w:val="TableHeadingLeft"/>
    <w:uiPriority w:val="99"/>
    <w:pPr>
      <w:jc w:val="center"/>
    </w:pPr>
  </w:style>
  <w:style w:type="paragraph" w:customStyle="1" w:styleId="TableHeadingRight">
    <w:name w:val="Table Heading Right"/>
    <w:basedOn w:val="TableHeadingLeft"/>
    <w:pPr>
      <w:jc w:val="right"/>
    </w:pPr>
  </w:style>
  <w:style w:type="paragraph" w:customStyle="1" w:styleId="TableBodyRight">
    <w:name w:val="Table Body Right"/>
    <w:basedOn w:val="TableBodyCentred"/>
    <w:pPr>
      <w:jc w:val="right"/>
    </w:pPr>
  </w:style>
  <w:style w:type="character" w:customStyle="1" w:styleId="CharacterSuperscript">
    <w:name w:val="Character + Superscript"/>
    <w:basedOn w:val="DefaultParagraphFont"/>
    <w:rPr>
      <w:vertAlign w:val="superscript"/>
    </w:rPr>
  </w:style>
  <w:style w:type="paragraph" w:styleId="List">
    <w:name w:val="List"/>
    <w:basedOn w:val="Normal"/>
    <w:pPr>
      <w:spacing w:after="160" w:line="264" w:lineRule="auto"/>
      <w:ind w:left="360" w:hanging="360"/>
    </w:pPr>
    <w:rPr>
      <w:rFonts w:ascii="Calibri" w:hAnsi="Calibri"/>
      <w:sz w:val="20"/>
    </w:rPr>
  </w:style>
  <w:style w:type="paragraph" w:styleId="List2">
    <w:name w:val="List 2"/>
    <w:basedOn w:val="Normal"/>
    <w:pPr>
      <w:spacing w:after="160" w:line="264" w:lineRule="auto"/>
      <w:ind w:left="720" w:hanging="360"/>
    </w:pPr>
    <w:rPr>
      <w:rFonts w:ascii="Calibri" w:hAnsi="Calibri"/>
      <w:sz w:val="20"/>
    </w:rPr>
  </w:style>
  <w:style w:type="paragraph" w:styleId="List3">
    <w:name w:val="List 3"/>
    <w:basedOn w:val="Normal"/>
    <w:pPr>
      <w:spacing w:after="160" w:line="264" w:lineRule="auto"/>
      <w:ind w:left="1080" w:hanging="360"/>
    </w:pPr>
    <w:rPr>
      <w:rFonts w:ascii="Calibri" w:hAnsi="Calibri"/>
      <w:sz w:val="20"/>
    </w:rPr>
  </w:style>
  <w:style w:type="paragraph" w:styleId="List4">
    <w:name w:val="List 4"/>
    <w:basedOn w:val="Normal"/>
    <w:pPr>
      <w:spacing w:after="160" w:line="264" w:lineRule="auto"/>
      <w:ind w:left="1440" w:hanging="360"/>
    </w:pPr>
    <w:rPr>
      <w:rFonts w:ascii="Calibri" w:hAnsi="Calibri"/>
      <w:sz w:val="20"/>
    </w:rPr>
  </w:style>
  <w:style w:type="paragraph" w:styleId="List5">
    <w:name w:val="List 5"/>
    <w:basedOn w:val="Normal"/>
    <w:pPr>
      <w:spacing w:after="160" w:line="264" w:lineRule="auto"/>
      <w:ind w:left="1800" w:hanging="360"/>
    </w:pPr>
    <w:rPr>
      <w:rFonts w:ascii="Calibri" w:hAnsi="Calibri"/>
      <w:sz w:val="20"/>
    </w:rPr>
  </w:style>
  <w:style w:type="paragraph" w:styleId="ListBullet3">
    <w:name w:val="List Bullet 3"/>
    <w:basedOn w:val="Normal"/>
    <w:pPr>
      <w:tabs>
        <w:tab w:val="num" w:pos="1080"/>
      </w:tabs>
      <w:spacing w:after="160" w:line="264" w:lineRule="auto"/>
      <w:ind w:left="1080" w:hanging="360"/>
    </w:pPr>
    <w:rPr>
      <w:rFonts w:ascii="Calibri" w:hAnsi="Calibri"/>
      <w:sz w:val="20"/>
    </w:rPr>
  </w:style>
  <w:style w:type="paragraph" w:styleId="ListBullet4">
    <w:name w:val="List Bullet 4"/>
    <w:basedOn w:val="Normal"/>
    <w:pPr>
      <w:tabs>
        <w:tab w:val="num" w:pos="1440"/>
      </w:tabs>
      <w:spacing w:after="160" w:line="264" w:lineRule="auto"/>
      <w:ind w:left="1440" w:hanging="360"/>
    </w:pPr>
    <w:rPr>
      <w:rFonts w:ascii="Calibri" w:hAnsi="Calibri"/>
      <w:sz w:val="20"/>
    </w:rPr>
  </w:style>
  <w:style w:type="paragraph" w:styleId="ListBullet5">
    <w:name w:val="List Bullet 5"/>
    <w:basedOn w:val="Normal"/>
    <w:pPr>
      <w:tabs>
        <w:tab w:val="num" w:pos="1800"/>
      </w:tabs>
      <w:spacing w:after="160" w:line="264" w:lineRule="auto"/>
      <w:ind w:left="1800" w:hanging="360"/>
    </w:pPr>
    <w:rPr>
      <w:rFonts w:ascii="Calibri" w:hAnsi="Calibri"/>
      <w:sz w:val="20"/>
    </w:rPr>
  </w:style>
  <w:style w:type="paragraph" w:styleId="ListContinue">
    <w:name w:val="List Continue"/>
    <w:basedOn w:val="Normal"/>
    <w:pPr>
      <w:spacing w:after="160" w:line="264" w:lineRule="auto"/>
      <w:ind w:left="360"/>
    </w:pPr>
    <w:rPr>
      <w:rFonts w:ascii="Calibri" w:hAnsi="Calibri"/>
      <w:sz w:val="20"/>
    </w:rPr>
  </w:style>
  <w:style w:type="paragraph" w:styleId="ListContinue2">
    <w:name w:val="List Continue 2"/>
    <w:basedOn w:val="Normal"/>
    <w:pPr>
      <w:spacing w:after="160" w:line="264" w:lineRule="auto"/>
      <w:ind w:left="720"/>
    </w:pPr>
    <w:rPr>
      <w:rFonts w:ascii="Calibri" w:hAnsi="Calibri"/>
      <w:sz w:val="20"/>
    </w:rPr>
  </w:style>
  <w:style w:type="paragraph" w:styleId="ListContinue3">
    <w:name w:val="List Continue 3"/>
    <w:basedOn w:val="Normal"/>
    <w:pPr>
      <w:spacing w:after="160" w:line="264" w:lineRule="auto"/>
      <w:ind w:left="1080"/>
    </w:pPr>
    <w:rPr>
      <w:rFonts w:ascii="Calibri" w:hAnsi="Calibri"/>
      <w:sz w:val="20"/>
    </w:rPr>
  </w:style>
  <w:style w:type="paragraph" w:styleId="ListContinue4">
    <w:name w:val="List Continue 4"/>
    <w:basedOn w:val="Normal"/>
    <w:pPr>
      <w:spacing w:after="160" w:line="264" w:lineRule="auto"/>
      <w:ind w:left="1440"/>
    </w:pPr>
    <w:rPr>
      <w:rFonts w:ascii="Calibri" w:hAnsi="Calibri"/>
      <w:sz w:val="20"/>
    </w:rPr>
  </w:style>
  <w:style w:type="paragraph" w:styleId="ListContinue5">
    <w:name w:val="List Continue 5"/>
    <w:basedOn w:val="Normal"/>
    <w:pPr>
      <w:spacing w:after="160" w:line="264" w:lineRule="auto"/>
      <w:ind w:left="1800"/>
    </w:pPr>
    <w:rPr>
      <w:rFonts w:ascii="Calibri" w:hAnsi="Calibri"/>
      <w:sz w:val="20"/>
    </w:rPr>
  </w:style>
  <w:style w:type="paragraph" w:styleId="ListNumber2">
    <w:name w:val="List Number 2"/>
    <w:basedOn w:val="Normal"/>
    <w:pPr>
      <w:tabs>
        <w:tab w:val="num" w:pos="720"/>
      </w:tabs>
      <w:spacing w:after="160" w:line="264" w:lineRule="auto"/>
      <w:ind w:left="720" w:hanging="360"/>
    </w:pPr>
    <w:rPr>
      <w:rFonts w:ascii="Calibri" w:hAnsi="Calibri"/>
      <w:sz w:val="20"/>
    </w:rPr>
  </w:style>
  <w:style w:type="paragraph" w:styleId="ListNumber3">
    <w:name w:val="List Number 3"/>
    <w:basedOn w:val="Normal"/>
    <w:pPr>
      <w:tabs>
        <w:tab w:val="num" w:pos="1080"/>
      </w:tabs>
      <w:spacing w:after="160" w:line="264" w:lineRule="auto"/>
      <w:ind w:left="1080" w:hanging="360"/>
    </w:pPr>
    <w:rPr>
      <w:rFonts w:ascii="Calibri" w:hAnsi="Calibri"/>
      <w:sz w:val="20"/>
    </w:rPr>
  </w:style>
  <w:style w:type="paragraph" w:styleId="ListNumber4">
    <w:name w:val="List Number 4"/>
    <w:basedOn w:val="Normal"/>
    <w:pPr>
      <w:tabs>
        <w:tab w:val="num" w:pos="1440"/>
      </w:tabs>
      <w:spacing w:after="160" w:line="264" w:lineRule="auto"/>
      <w:ind w:left="1440" w:hanging="360"/>
    </w:pPr>
    <w:rPr>
      <w:rFonts w:ascii="Calibri" w:hAnsi="Calibri"/>
      <w:sz w:val="20"/>
    </w:rPr>
  </w:style>
  <w:style w:type="paragraph" w:styleId="ListNumber5">
    <w:name w:val="List Number 5"/>
    <w:basedOn w:val="Normal"/>
    <w:pPr>
      <w:numPr>
        <w:numId w:val="25"/>
      </w:numPr>
      <w:spacing w:after="160" w:line="264" w:lineRule="auto"/>
    </w:pPr>
    <w:rPr>
      <w:rFonts w:ascii="Calibri" w:hAnsi="Calibri"/>
      <w:sz w:val="20"/>
    </w:rPr>
  </w:style>
  <w:style w:type="paragraph" w:styleId="Salutation">
    <w:name w:val="Salutation"/>
    <w:basedOn w:val="Normal"/>
    <w:next w:val="Normal"/>
    <w:link w:val="SalutationChar"/>
    <w:pPr>
      <w:spacing w:after="160" w:line="264" w:lineRule="auto"/>
    </w:pPr>
    <w:rPr>
      <w:rFonts w:ascii="Calibri" w:hAnsi="Calibri"/>
      <w:sz w:val="20"/>
    </w:rPr>
  </w:style>
  <w:style w:type="character" w:customStyle="1" w:styleId="SalutationChar">
    <w:name w:val="Salutation Char"/>
    <w:basedOn w:val="DefaultParagraphFont"/>
    <w:link w:val="Salutation"/>
    <w:rPr>
      <w:rFonts w:ascii="Calibri" w:hAnsi="Calibri"/>
      <w:lang w:eastAsia="en-US"/>
    </w:rPr>
  </w:style>
  <w:style w:type="character" w:styleId="Strong">
    <w:name w:val="Strong"/>
    <w:basedOn w:val="DefaultParagraphFont"/>
    <w:qFormat/>
    <w:rPr>
      <w:b/>
      <w:bCs/>
    </w:rPr>
  </w:style>
  <w:style w:type="paragraph" w:styleId="Subtitle">
    <w:name w:val="Subtitle"/>
    <w:basedOn w:val="Normal"/>
    <w:link w:val="SubtitleChar"/>
    <w:qFormat/>
    <w:pPr>
      <w:spacing w:line="264" w:lineRule="auto"/>
      <w:jc w:val="center"/>
      <w:outlineLvl w:val="1"/>
    </w:pPr>
    <w:rPr>
      <w:rFonts w:ascii="Georgia" w:hAnsi="Georgia" w:cs="Arial"/>
      <w:color w:val="7030A0"/>
      <w:sz w:val="44"/>
      <w:szCs w:val="24"/>
    </w:rPr>
  </w:style>
  <w:style w:type="character" w:customStyle="1" w:styleId="SubtitleChar">
    <w:name w:val="Subtitle Char"/>
    <w:basedOn w:val="DefaultParagraphFont"/>
    <w:link w:val="Subtitle"/>
    <w:rPr>
      <w:rFonts w:ascii="Georgia" w:hAnsi="Georgia" w:cs="Arial"/>
      <w:color w:val="7030A0"/>
      <w:sz w:val="44"/>
      <w:szCs w:val="24"/>
      <w:lang w:eastAsia="en-US"/>
    </w:rPr>
  </w:style>
  <w:style w:type="paragraph" w:styleId="DocumentMap">
    <w:name w:val="Document Map"/>
    <w:basedOn w:val="Normal"/>
    <w:link w:val="DocumentMapChar"/>
    <w:pPr>
      <w:shd w:val="clear" w:color="auto" w:fill="000000"/>
      <w:spacing w:after="160" w:line="264" w:lineRule="auto"/>
    </w:pPr>
    <w:rPr>
      <w:rFonts w:ascii="Tahoma" w:hAnsi="Tahoma" w:cs="Tahoma"/>
      <w:sz w:val="20"/>
    </w:rPr>
  </w:style>
  <w:style w:type="character" w:customStyle="1" w:styleId="DocumentMapChar">
    <w:name w:val="Document Map Char"/>
    <w:basedOn w:val="DefaultParagraphFont"/>
    <w:link w:val="DocumentMap"/>
    <w:rPr>
      <w:rFonts w:ascii="Tahoma" w:hAnsi="Tahoma" w:cs="Tahoma"/>
      <w:shd w:val="clear" w:color="auto" w:fill="000000"/>
      <w:lang w:eastAsia="en-US"/>
    </w:rPr>
  </w:style>
  <w:style w:type="character" w:styleId="EndnoteReference">
    <w:name w:val="endnote reference"/>
    <w:basedOn w:val="DefaultParagraphFont"/>
    <w:rPr>
      <w:vertAlign w:val="superscript"/>
    </w:rPr>
  </w:style>
  <w:style w:type="paragraph" w:styleId="FootnoteText">
    <w:name w:val="footnote text"/>
    <w:basedOn w:val="Normal"/>
    <w:link w:val="FootnoteTextChar"/>
    <w:uiPriority w:val="99"/>
    <w:pPr>
      <w:spacing w:after="160" w:line="264" w:lineRule="auto"/>
    </w:pPr>
    <w:rPr>
      <w:rFonts w:ascii="Calibri" w:hAnsi="Calibri"/>
      <w:sz w:val="20"/>
    </w:rPr>
  </w:style>
  <w:style w:type="character" w:customStyle="1" w:styleId="FootnoteTextChar">
    <w:name w:val="Footnote Text Char"/>
    <w:basedOn w:val="DefaultParagraphFont"/>
    <w:link w:val="FootnoteText"/>
    <w:uiPriority w:val="99"/>
    <w:rPr>
      <w:rFonts w:ascii="Calibri" w:hAnsi="Calibri"/>
      <w:lang w:eastAsia="en-US"/>
    </w:rPr>
  </w:style>
  <w:style w:type="paragraph" w:styleId="TableofFigures">
    <w:name w:val="table of figures"/>
    <w:basedOn w:val="Normal"/>
    <w:next w:val="Normal"/>
    <w:pPr>
      <w:spacing w:after="160" w:line="264" w:lineRule="auto"/>
    </w:pPr>
    <w:rPr>
      <w:rFonts w:ascii="Calibri" w:hAnsi="Calibri"/>
      <w:sz w:val="20"/>
    </w:rPr>
  </w:style>
  <w:style w:type="paragraph" w:styleId="TOAHeading">
    <w:name w:val="toa heading"/>
    <w:basedOn w:val="Normal"/>
    <w:next w:val="Normal"/>
    <w:pPr>
      <w:spacing w:before="120" w:after="160" w:line="264" w:lineRule="auto"/>
    </w:pPr>
    <w:rPr>
      <w:rFonts w:cs="Arial"/>
      <w:b/>
      <w:bCs/>
      <w:sz w:val="24"/>
      <w:szCs w:val="24"/>
    </w:rPr>
  </w:style>
  <w:style w:type="paragraph" w:styleId="Date">
    <w:name w:val="Date"/>
    <w:basedOn w:val="Normal"/>
    <w:next w:val="Normal"/>
    <w:link w:val="DateChar"/>
    <w:pPr>
      <w:spacing w:after="160" w:line="264" w:lineRule="auto"/>
    </w:pPr>
    <w:rPr>
      <w:rFonts w:ascii="Calibri" w:hAnsi="Calibri"/>
      <w:sz w:val="20"/>
    </w:rPr>
  </w:style>
  <w:style w:type="character" w:customStyle="1" w:styleId="DateChar">
    <w:name w:val="Date Char"/>
    <w:basedOn w:val="DefaultParagraphFont"/>
    <w:link w:val="Date"/>
    <w:rPr>
      <w:rFonts w:ascii="Calibri" w:hAnsi="Calibri"/>
      <w:lang w:eastAsia="en-US"/>
    </w:rPr>
  </w:style>
  <w:style w:type="numbering" w:styleId="1ai">
    <w:name w:val="Outline List 1"/>
    <w:basedOn w:val="NoList"/>
    <w:pPr>
      <w:numPr>
        <w:numId w:val="26"/>
      </w:numPr>
    </w:pPr>
  </w:style>
  <w:style w:type="numbering" w:styleId="ArticleSection">
    <w:name w:val="Outline List 3"/>
    <w:basedOn w:val="NoList"/>
    <w:pPr>
      <w:numPr>
        <w:numId w:val="27"/>
      </w:numPr>
    </w:pPr>
  </w:style>
  <w:style w:type="paragraph" w:styleId="BlockText">
    <w:name w:val="Block Text"/>
    <w:basedOn w:val="Normal"/>
    <w:pPr>
      <w:spacing w:after="120" w:line="264" w:lineRule="auto"/>
      <w:ind w:left="1440" w:right="1440"/>
    </w:pPr>
    <w:rPr>
      <w:rFonts w:ascii="Calibri" w:hAnsi="Calibri"/>
      <w:sz w:val="20"/>
    </w:rPr>
  </w:style>
  <w:style w:type="paragraph" w:styleId="BodyText">
    <w:name w:val="Body Text"/>
    <w:basedOn w:val="Normal"/>
    <w:link w:val="BodyTextChar"/>
    <w:pPr>
      <w:spacing w:after="120" w:line="264" w:lineRule="auto"/>
    </w:pPr>
    <w:rPr>
      <w:rFonts w:ascii="Calibri" w:hAnsi="Calibri"/>
      <w:sz w:val="20"/>
    </w:rPr>
  </w:style>
  <w:style w:type="character" w:customStyle="1" w:styleId="BodyTextChar">
    <w:name w:val="Body Text Char"/>
    <w:basedOn w:val="DefaultParagraphFont"/>
    <w:link w:val="BodyText"/>
    <w:rPr>
      <w:rFonts w:ascii="Calibri" w:hAnsi="Calibri"/>
      <w:lang w:eastAsia="en-US"/>
    </w:rPr>
  </w:style>
  <w:style w:type="paragraph" w:styleId="BodyText20">
    <w:name w:val="Body Text 2"/>
    <w:basedOn w:val="BodyText3"/>
    <w:link w:val="BodyText2Char"/>
    <w:rsid w:val="002C28E0"/>
    <w:pPr>
      <w:ind w:left="1418"/>
    </w:pPr>
  </w:style>
  <w:style w:type="character" w:customStyle="1" w:styleId="BodyText2Char">
    <w:name w:val="Body Text 2 Char"/>
    <w:basedOn w:val="DefaultParagraphFont"/>
    <w:link w:val="BodyText20"/>
    <w:rsid w:val="002C28E0"/>
    <w:rPr>
      <w:rFonts w:ascii="Calibri" w:hAnsi="Calibri"/>
      <w:color w:val="000000"/>
      <w:sz w:val="22"/>
    </w:rPr>
  </w:style>
  <w:style w:type="paragraph" w:styleId="BodyText3">
    <w:name w:val="Body Text 3"/>
    <w:basedOn w:val="clausetexta"/>
    <w:link w:val="BodyText3Char"/>
    <w:rsid w:val="002C28E0"/>
    <w:pPr>
      <w:numPr>
        <w:ilvl w:val="0"/>
        <w:numId w:val="0"/>
      </w:numPr>
      <w:ind w:left="1928"/>
    </w:pPr>
  </w:style>
  <w:style w:type="character" w:customStyle="1" w:styleId="BodyText3Char">
    <w:name w:val="Body Text 3 Char"/>
    <w:basedOn w:val="DefaultParagraphFont"/>
    <w:link w:val="BodyText3"/>
    <w:rsid w:val="002C28E0"/>
    <w:rPr>
      <w:rFonts w:ascii="Calibri" w:hAnsi="Calibri"/>
      <w:color w:val="000000"/>
      <w:sz w:val="22"/>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Calibri" w:hAnsi="Calibri"/>
      <w:lang w:eastAsia="en-US"/>
    </w:rPr>
  </w:style>
  <w:style w:type="paragraph" w:styleId="BodyTextIndent">
    <w:name w:val="Body Text Indent"/>
    <w:basedOn w:val="Normal"/>
    <w:link w:val="BodyTextIndentChar"/>
    <w:pPr>
      <w:spacing w:after="120" w:line="264" w:lineRule="auto"/>
      <w:ind w:left="283"/>
    </w:pPr>
    <w:rPr>
      <w:rFonts w:ascii="Calibri" w:hAnsi="Calibri"/>
      <w:sz w:val="20"/>
    </w:rPr>
  </w:style>
  <w:style w:type="character" w:customStyle="1" w:styleId="BodyTextIndentChar">
    <w:name w:val="Body Text Indent Char"/>
    <w:basedOn w:val="DefaultParagraphFont"/>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rPr>
      <w:rFonts w:ascii="Calibri" w:hAnsi="Calibri"/>
      <w:sz w:val="20"/>
    </w:rPr>
  </w:style>
  <w:style w:type="character" w:customStyle="1" w:styleId="BodyTextIndent2Char">
    <w:name w:val="Body Text Indent 2 Char"/>
    <w:basedOn w:val="DefaultParagraphFont"/>
    <w:link w:val="BodyTextIndent2"/>
    <w:rPr>
      <w:rFonts w:ascii="Calibri" w:hAnsi="Calibri"/>
      <w:lang w:eastAsia="en-US"/>
    </w:rPr>
  </w:style>
  <w:style w:type="paragraph" w:styleId="BodyTextIndent3">
    <w:name w:val="Body Text Indent 3"/>
    <w:basedOn w:val="Normal"/>
    <w:link w:val="BodyTextIndent3Char"/>
    <w:pPr>
      <w:spacing w:after="120" w:line="264"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rPr>
      <w:rFonts w:ascii="Calibri" w:hAnsi="Calibri"/>
      <w:sz w:val="16"/>
      <w:szCs w:val="16"/>
      <w:lang w:eastAsia="en-US"/>
    </w:rPr>
  </w:style>
  <w:style w:type="paragraph" w:styleId="Closing">
    <w:name w:val="Closing"/>
    <w:basedOn w:val="Normal"/>
    <w:link w:val="ClosingChar"/>
    <w:pPr>
      <w:spacing w:after="160" w:line="264" w:lineRule="auto"/>
      <w:ind w:left="4252"/>
    </w:pPr>
    <w:rPr>
      <w:rFonts w:ascii="Calibri" w:hAnsi="Calibri"/>
      <w:sz w:val="20"/>
    </w:rPr>
  </w:style>
  <w:style w:type="character" w:customStyle="1" w:styleId="ClosingChar">
    <w:name w:val="Closing Char"/>
    <w:basedOn w:val="DefaultParagraphFont"/>
    <w:link w:val="Closing"/>
    <w:rPr>
      <w:rFonts w:ascii="Calibri" w:hAnsi="Calibri"/>
      <w:lang w:eastAsia="en-US"/>
    </w:rPr>
  </w:style>
  <w:style w:type="paragraph" w:styleId="E-mailSignature">
    <w:name w:val="E-mail Signature"/>
    <w:basedOn w:val="Normal"/>
    <w:link w:val="E-mailSignatureChar"/>
    <w:pPr>
      <w:spacing w:after="160" w:line="264" w:lineRule="auto"/>
    </w:pPr>
    <w:rPr>
      <w:rFonts w:ascii="Calibri" w:hAnsi="Calibri"/>
      <w:sz w:val="20"/>
    </w:rPr>
  </w:style>
  <w:style w:type="character" w:customStyle="1" w:styleId="E-mailSignatureChar">
    <w:name w:val="E-mail Signature Char"/>
    <w:basedOn w:val="DefaultParagraphFont"/>
    <w:link w:val="E-mailSignature"/>
    <w:rPr>
      <w:rFonts w:ascii="Calibri" w:hAnsi="Calibri"/>
      <w:lang w:eastAsia="en-US"/>
    </w:rPr>
  </w:style>
  <w:style w:type="paragraph" w:styleId="EnvelopeAddress">
    <w:name w:val="envelope address"/>
    <w:basedOn w:val="Normal"/>
    <w:pPr>
      <w:framePr w:w="7920" w:h="1980" w:hRule="exact" w:hSpace="180" w:wrap="auto" w:hAnchor="page" w:xAlign="center" w:yAlign="bottom"/>
      <w:spacing w:after="160" w:line="264" w:lineRule="auto"/>
      <w:ind w:left="2880"/>
    </w:pPr>
    <w:rPr>
      <w:rFonts w:cs="Arial"/>
      <w:sz w:val="24"/>
      <w:szCs w:val="24"/>
    </w:rPr>
  </w:style>
  <w:style w:type="paragraph" w:styleId="EnvelopeReturn">
    <w:name w:val="envelope return"/>
    <w:basedOn w:val="Normal"/>
    <w:pPr>
      <w:spacing w:after="160" w:line="264" w:lineRule="auto"/>
    </w:pPr>
    <w:rPr>
      <w:rFonts w:cs="Arial"/>
      <w:sz w:val="20"/>
    </w:rPr>
  </w:style>
  <w:style w:type="character" w:styleId="HTMLAcronym">
    <w:name w:val="HTML Acronym"/>
    <w:basedOn w:val="DefaultParagraphFont"/>
  </w:style>
  <w:style w:type="paragraph" w:styleId="HTMLAddress">
    <w:name w:val="HTML Address"/>
    <w:basedOn w:val="Normal"/>
    <w:link w:val="HTMLAddressChar"/>
    <w:pPr>
      <w:spacing w:after="160" w:line="264" w:lineRule="auto"/>
    </w:pPr>
    <w:rPr>
      <w:rFonts w:ascii="Calibri" w:hAnsi="Calibri"/>
      <w:i/>
      <w:iCs/>
      <w:sz w:val="20"/>
    </w:rPr>
  </w:style>
  <w:style w:type="character" w:customStyle="1" w:styleId="HTMLAddressChar">
    <w:name w:val="HTML Address Char"/>
    <w:basedOn w:val="DefaultParagraphFont"/>
    <w:link w:val="HTMLAddress"/>
    <w:rPr>
      <w:rFonts w:ascii="Calibri" w:hAnsi="Calibri"/>
      <w:i/>
      <w:iCs/>
      <w:lang w:eastAsia="en-US"/>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pPr>
      <w:spacing w:after="160" w:line="264" w:lineRule="auto"/>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lang w:eastAsia="en-US"/>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LineNumber">
    <w:name w:val="line number"/>
    <w:basedOn w:val="DefaultParagraphFont"/>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cs="Arial"/>
      <w:sz w:val="24"/>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lang w:eastAsia="en-US"/>
    </w:rPr>
  </w:style>
  <w:style w:type="paragraph" w:styleId="NormalWeb">
    <w:name w:val="Normal (Web)"/>
    <w:basedOn w:val="Normal"/>
    <w:link w:val="NormalWebChar"/>
    <w:uiPriority w:val="99"/>
    <w:pPr>
      <w:spacing w:after="120" w:line="240" w:lineRule="auto"/>
    </w:pPr>
    <w:rPr>
      <w:rFonts w:ascii="Times New Roman" w:hAnsi="Times New Roman"/>
      <w:sz w:val="24"/>
      <w:szCs w:val="24"/>
    </w:rPr>
  </w:style>
  <w:style w:type="paragraph" w:styleId="PlainText">
    <w:name w:val="Plain Text"/>
    <w:basedOn w:val="Normal"/>
    <w:link w:val="PlainTextChar"/>
    <w:pPr>
      <w:spacing w:after="160" w:line="264" w:lineRule="auto"/>
    </w:pP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lang w:eastAsia="en-US"/>
    </w:rPr>
  </w:style>
  <w:style w:type="paragraph" w:styleId="Signature">
    <w:name w:val="Signature"/>
    <w:basedOn w:val="Normal"/>
    <w:link w:val="SignatureChar"/>
    <w:pPr>
      <w:spacing w:after="160" w:line="264" w:lineRule="auto"/>
      <w:ind w:left="4252"/>
    </w:pPr>
    <w:rPr>
      <w:rFonts w:ascii="Calibri" w:hAnsi="Calibri"/>
      <w:sz w:val="20"/>
    </w:rPr>
  </w:style>
  <w:style w:type="character" w:customStyle="1" w:styleId="SignatureChar">
    <w:name w:val="Signature Char"/>
    <w:basedOn w:val="DefaultParagraphFont"/>
    <w:link w:val="Signature"/>
    <w:rPr>
      <w:rFonts w:ascii="Calibri" w:hAnsi="Calibri"/>
      <w:lang w:eastAsia="en-US"/>
    </w:rPr>
  </w:style>
  <w:style w:type="table" w:styleId="Table3Deffects1">
    <w:name w:val="Table 3D effects 1"/>
    <w:basedOn w:val="TableNormal"/>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pPr>
      <w:spacing w:after="160" w:line="264" w:lineRule="auto"/>
    </w:pPr>
    <w:rPr>
      <w:rFonts w:ascii="Calibri" w:hAnsi="Calibri"/>
      <w:b/>
      <w:bCs/>
      <w:sz w:val="20"/>
    </w:rPr>
  </w:style>
  <w:style w:type="paragraph" w:styleId="Index2">
    <w:name w:val="index 2"/>
    <w:basedOn w:val="Normal"/>
    <w:next w:val="Normal"/>
    <w:autoRedefine/>
    <w:pPr>
      <w:spacing w:after="160" w:line="264" w:lineRule="auto"/>
      <w:ind w:left="400" w:hanging="200"/>
    </w:pPr>
    <w:rPr>
      <w:rFonts w:ascii="Calibri" w:hAnsi="Calibri"/>
      <w:sz w:val="20"/>
    </w:rPr>
  </w:style>
  <w:style w:type="paragraph" w:styleId="Index3">
    <w:name w:val="index 3"/>
    <w:basedOn w:val="Normal"/>
    <w:next w:val="Normal"/>
    <w:autoRedefine/>
    <w:pPr>
      <w:spacing w:after="160" w:line="264" w:lineRule="auto"/>
      <w:ind w:left="600" w:hanging="200"/>
    </w:pPr>
    <w:rPr>
      <w:rFonts w:ascii="Calibri" w:hAnsi="Calibri"/>
      <w:sz w:val="20"/>
    </w:rPr>
  </w:style>
  <w:style w:type="paragraph" w:styleId="Index4">
    <w:name w:val="index 4"/>
    <w:basedOn w:val="Normal"/>
    <w:next w:val="Normal"/>
    <w:autoRedefine/>
    <w:pPr>
      <w:spacing w:after="160" w:line="264" w:lineRule="auto"/>
      <w:ind w:left="800" w:hanging="200"/>
    </w:pPr>
    <w:rPr>
      <w:rFonts w:ascii="Calibri" w:hAnsi="Calibri"/>
      <w:sz w:val="20"/>
    </w:rPr>
  </w:style>
  <w:style w:type="paragraph" w:styleId="Index5">
    <w:name w:val="index 5"/>
    <w:basedOn w:val="Normal"/>
    <w:next w:val="Normal"/>
    <w:autoRedefine/>
    <w:pPr>
      <w:spacing w:after="160" w:line="264" w:lineRule="auto"/>
      <w:ind w:left="1000" w:hanging="200"/>
    </w:pPr>
    <w:rPr>
      <w:rFonts w:ascii="Calibri" w:hAnsi="Calibri"/>
      <w:sz w:val="20"/>
    </w:rPr>
  </w:style>
  <w:style w:type="paragraph" w:styleId="Index6">
    <w:name w:val="index 6"/>
    <w:basedOn w:val="Normal"/>
    <w:next w:val="Normal"/>
    <w:autoRedefine/>
    <w:pPr>
      <w:spacing w:after="160" w:line="264" w:lineRule="auto"/>
      <w:ind w:left="1200" w:hanging="200"/>
    </w:pPr>
    <w:rPr>
      <w:rFonts w:ascii="Calibri" w:hAnsi="Calibri"/>
      <w:sz w:val="20"/>
    </w:rPr>
  </w:style>
  <w:style w:type="paragraph" w:styleId="Index7">
    <w:name w:val="index 7"/>
    <w:basedOn w:val="Normal"/>
    <w:next w:val="Normal"/>
    <w:autoRedefine/>
    <w:pPr>
      <w:spacing w:after="160" w:line="264" w:lineRule="auto"/>
      <w:ind w:left="1400" w:hanging="200"/>
    </w:pPr>
    <w:rPr>
      <w:rFonts w:ascii="Calibri" w:hAnsi="Calibri"/>
      <w:sz w:val="20"/>
    </w:rPr>
  </w:style>
  <w:style w:type="paragraph" w:styleId="Index9">
    <w:name w:val="index 9"/>
    <w:basedOn w:val="Normal"/>
    <w:next w:val="Normal"/>
    <w:autoRedefine/>
    <w:pPr>
      <w:spacing w:after="160" w:line="264" w:lineRule="auto"/>
      <w:ind w:left="1800" w:hanging="200"/>
    </w:pPr>
    <w:rPr>
      <w:rFonts w:ascii="Calibri" w:hAnsi="Calibri"/>
      <w:sz w:val="20"/>
    </w:rPr>
  </w:style>
  <w:style w:type="paragraph" w:styleId="TableofAuthorities">
    <w:name w:val="table of authorities"/>
    <w:basedOn w:val="Normal"/>
    <w:next w:val="Normal"/>
    <w:pPr>
      <w:spacing w:after="160" w:line="264" w:lineRule="auto"/>
      <w:ind w:left="200" w:hanging="200"/>
    </w:pPr>
    <w:rPr>
      <w:rFonts w:ascii="Calibri" w:hAnsi="Calibri"/>
      <w:sz w:val="20"/>
    </w:rPr>
  </w:style>
  <w:style w:type="paragraph" w:customStyle="1" w:styleId="StyleClauseLevel2TimesNewRomanAfter0ptLinespacing">
    <w:name w:val="Style Clause Level 2 + Times New Roman After:  0 pt Line spacing:..."/>
    <w:basedOn w:val="Normal"/>
    <w:uiPriority w:val="99"/>
    <w:pPr>
      <w:keepLines/>
      <w:widowControl w:val="0"/>
      <w:numPr>
        <w:ilvl w:val="1"/>
        <w:numId w:val="28"/>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pPr>
      <w:keepNext/>
      <w:numPr>
        <w:numId w:val="29"/>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pPr>
      <w:keepNext/>
      <w:numPr>
        <w:ilvl w:val="1"/>
        <w:numId w:val="29"/>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pPr>
      <w:numPr>
        <w:ilvl w:val="3"/>
        <w:numId w:val="29"/>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pPr>
      <w:numPr>
        <w:ilvl w:val="4"/>
      </w:numPr>
    </w:pPr>
  </w:style>
  <w:style w:type="paragraph" w:customStyle="1" w:styleId="ClauseLevel8">
    <w:name w:val="Clause Level 8"/>
    <w:basedOn w:val="ClauseLevel4"/>
    <w:uiPriority w:val="99"/>
    <w:pPr>
      <w:numPr>
        <w:ilvl w:val="5"/>
      </w:numPr>
    </w:pPr>
  </w:style>
  <w:style w:type="paragraph" w:customStyle="1" w:styleId="ClauseLevel9">
    <w:name w:val="Clause Level 9"/>
    <w:basedOn w:val="ClauseLevel4"/>
    <w:uiPriority w:val="99"/>
    <w:pPr>
      <w:numPr>
        <w:ilvl w:val="6"/>
      </w:numPr>
    </w:pPr>
  </w:style>
  <w:style w:type="paragraph" w:customStyle="1" w:styleId="ScheduleLevel1">
    <w:name w:val="Schedule Level 1"/>
    <w:next w:val="Normal"/>
    <w:uiPriority w:val="99"/>
    <w:pPr>
      <w:keepNext/>
      <w:numPr>
        <w:ilvl w:val="8"/>
        <w:numId w:val="29"/>
      </w:numPr>
      <w:pBdr>
        <w:bottom w:val="single" w:sz="2" w:space="0" w:color="auto"/>
      </w:pBdr>
      <w:spacing w:before="200" w:line="280" w:lineRule="atLeast"/>
      <w:outlineLvl w:val="3"/>
    </w:pPr>
    <w:rPr>
      <w:rFonts w:ascii="Arial" w:hAnsi="Arial" w:cs="Arial"/>
      <w:b/>
      <w:bCs/>
      <w:sz w:val="22"/>
      <w:szCs w:val="22"/>
    </w:rPr>
  </w:style>
  <w:style w:type="character" w:customStyle="1" w:styleId="ParaChar">
    <w:name w:val="Para Char"/>
    <w:basedOn w:val="DefaultParagraphFont"/>
    <w:rPr>
      <w:rFonts w:ascii="Calibri" w:hAnsi="Calibri"/>
      <w:color w:val="000000"/>
    </w:rPr>
  </w:style>
  <w:style w:type="character" w:customStyle="1" w:styleId="SubParaChar">
    <w:name w:val="SubPara Char"/>
    <w:basedOn w:val="DefaultParagraphFont"/>
    <w:rPr>
      <w:rFonts w:ascii="Calibri" w:hAnsi="Calibri"/>
      <w:sz w:val="22"/>
    </w:rPr>
  </w:style>
  <w:style w:type="character" w:customStyle="1" w:styleId="SubclauseNoteChar">
    <w:name w:val="Subclause Note Char"/>
    <w:basedOn w:val="DefaultParagraphFont"/>
    <w:rPr>
      <w:rFonts w:ascii="Calibri" w:hAnsi="Calibri"/>
      <w:i/>
      <w:sz w:val="22"/>
      <w:lang w:eastAsia="en-US"/>
    </w:rPr>
  </w:style>
  <w:style w:type="paragraph" w:customStyle="1" w:styleId="AnnexSubClause0">
    <w:name w:val="AnnexSubClause"/>
    <w:basedOn w:val="AnnexClauseHdg"/>
    <w:next w:val="Normal"/>
    <w:link w:val="AnnexSubClauseChar"/>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Pr>
      <w:rFonts w:ascii="Arial" w:hAnsi="Arial" w:cs="Garamond"/>
      <w:color w:val="000000"/>
      <w:sz w:val="22"/>
      <w:szCs w:val="24"/>
    </w:rPr>
  </w:style>
  <w:style w:type="paragraph" w:customStyle="1" w:styleId="StyleClauseLatinArial">
    <w:name w:val="Style Clause + (Latin) Arial"/>
    <w:basedOn w:val="Normal"/>
    <w:link w:val="StyleClauseLatinArialChar"/>
    <w:pPr>
      <w:numPr>
        <w:ilvl w:val="1"/>
      </w:numPr>
      <w:tabs>
        <w:tab w:val="num" w:pos="936"/>
      </w:tabs>
      <w:spacing w:before="120" w:after="120" w:line="300" w:lineRule="atLeast"/>
      <w:ind w:left="936" w:hanging="576"/>
    </w:pPr>
    <w:rPr>
      <w:rFonts w:cs="Garamond"/>
      <w:color w:val="000000"/>
      <w:szCs w:val="24"/>
      <w:lang w:eastAsia="en-AU"/>
    </w:rPr>
  </w:style>
  <w:style w:type="character" w:customStyle="1" w:styleId="StyleClauseLatinArialChar">
    <w:name w:val="Style Clause + (Latin) Arial Char"/>
    <w:basedOn w:val="DefaultParagraphFont"/>
    <w:link w:val="StyleClauseLatinArial"/>
    <w:locked/>
    <w:rPr>
      <w:rFonts w:ascii="Arial" w:hAnsi="Arial" w:cs="Garamond"/>
      <w:color w:val="000000"/>
      <w:sz w:val="22"/>
      <w:szCs w:val="24"/>
    </w:rPr>
  </w:style>
  <w:style w:type="paragraph" w:customStyle="1" w:styleId="MELegal1">
    <w:name w:val="ME Legal 1"/>
    <w:aliases w:val="l1,ME Legal 11,RFTLevel1"/>
    <w:basedOn w:val="Normal"/>
    <w:qFormat/>
    <w:pPr>
      <w:numPr>
        <w:numId w:val="32"/>
      </w:numPr>
      <w:spacing w:after="240" w:line="280" w:lineRule="atLeast"/>
      <w:outlineLvl w:val="0"/>
    </w:pPr>
    <w:rPr>
      <w:rFonts w:ascii="Times New Roman" w:hAnsi="Times New Roman" w:cs="Angsana New"/>
      <w:szCs w:val="22"/>
      <w:lang w:eastAsia="zh-CN" w:bidi="th-TH"/>
    </w:rPr>
  </w:style>
  <w:style w:type="paragraph" w:customStyle="1" w:styleId="MELegal2">
    <w:name w:val="ME Legal 2"/>
    <w:aliases w:val="l2,RFTLevel2,ME Legal 21,2"/>
    <w:basedOn w:val="Normal"/>
    <w:link w:val="MELegal2Char"/>
    <w:qFormat/>
    <w:pPr>
      <w:numPr>
        <w:ilvl w:val="1"/>
        <w:numId w:val="32"/>
      </w:numPr>
      <w:spacing w:after="240" w:line="280" w:lineRule="atLeast"/>
      <w:outlineLvl w:val="1"/>
    </w:pPr>
    <w:rPr>
      <w:rFonts w:ascii="Times New Roman" w:hAnsi="Times New Roman" w:cs="Angsana New"/>
      <w:szCs w:val="22"/>
      <w:lang w:eastAsia="zh-CN" w:bidi="th-TH"/>
    </w:rPr>
  </w:style>
  <w:style w:type="paragraph" w:customStyle="1" w:styleId="MELegal3">
    <w:name w:val="ME Legal 3"/>
    <w:aliases w:val="l3,ME Legal 31"/>
    <w:basedOn w:val="Normal"/>
    <w:link w:val="MELegal3Char"/>
    <w:qFormat/>
    <w:pPr>
      <w:numPr>
        <w:ilvl w:val="2"/>
        <w:numId w:val="32"/>
      </w:numPr>
      <w:spacing w:after="240" w:line="280" w:lineRule="atLeast"/>
      <w:outlineLvl w:val="2"/>
    </w:pPr>
    <w:rPr>
      <w:rFonts w:ascii="Times New Roman" w:hAnsi="Times New Roman" w:cs="Angsana New"/>
      <w:szCs w:val="22"/>
      <w:lang w:eastAsia="zh-CN" w:bidi="th-TH"/>
    </w:rPr>
  </w:style>
  <w:style w:type="paragraph" w:customStyle="1" w:styleId="MELegal4">
    <w:name w:val="ME Legal 4"/>
    <w:aliases w:val="l4,ME Legal 41"/>
    <w:basedOn w:val="Normal"/>
    <w:qFormat/>
    <w:pPr>
      <w:numPr>
        <w:ilvl w:val="3"/>
        <w:numId w:val="32"/>
      </w:numPr>
      <w:spacing w:after="240" w:line="280" w:lineRule="atLeast"/>
      <w:outlineLvl w:val="3"/>
    </w:pPr>
    <w:rPr>
      <w:rFonts w:ascii="Times New Roman" w:hAnsi="Times New Roman" w:cs="Angsana New"/>
      <w:szCs w:val="22"/>
      <w:lang w:eastAsia="zh-CN" w:bidi="th-TH"/>
    </w:rPr>
  </w:style>
  <w:style w:type="paragraph" w:customStyle="1" w:styleId="MELegal5">
    <w:name w:val="ME Legal 5"/>
    <w:aliases w:val="l5,ME Legal 51"/>
    <w:basedOn w:val="Normal"/>
    <w:qFormat/>
    <w:pPr>
      <w:numPr>
        <w:ilvl w:val="4"/>
        <w:numId w:val="32"/>
      </w:numPr>
      <w:spacing w:after="240" w:line="280" w:lineRule="atLeast"/>
      <w:outlineLvl w:val="4"/>
    </w:pPr>
    <w:rPr>
      <w:rFonts w:ascii="Times New Roman" w:hAnsi="Times New Roman" w:cs="Angsana New"/>
      <w:szCs w:val="22"/>
      <w:lang w:eastAsia="zh-CN" w:bidi="th-TH"/>
    </w:rPr>
  </w:style>
  <w:style w:type="paragraph" w:customStyle="1" w:styleId="MELegal6">
    <w:name w:val="ME Legal 6"/>
    <w:basedOn w:val="Normal"/>
    <w:qFormat/>
    <w:pPr>
      <w:numPr>
        <w:ilvl w:val="5"/>
        <w:numId w:val="32"/>
      </w:numPr>
      <w:spacing w:after="240" w:line="280" w:lineRule="atLeast"/>
      <w:outlineLvl w:val="5"/>
    </w:pPr>
    <w:rPr>
      <w:rFonts w:ascii="Times New Roman" w:hAnsi="Times New Roman" w:cs="Angsana New"/>
      <w:szCs w:val="22"/>
      <w:lang w:eastAsia="zh-CN" w:bidi="th-TH"/>
    </w:rPr>
  </w:style>
  <w:style w:type="paragraph" w:customStyle="1" w:styleId="SchedH1">
    <w:name w:val="SchedH1"/>
    <w:basedOn w:val="Normal"/>
    <w:next w:val="SchedH2"/>
    <w:pPr>
      <w:keepNext/>
      <w:numPr>
        <w:numId w:val="33"/>
      </w:numPr>
      <w:pBdr>
        <w:top w:val="single" w:sz="6" w:space="2" w:color="auto"/>
      </w:pBdr>
      <w:spacing w:before="240" w:after="120" w:line="240" w:lineRule="auto"/>
    </w:pPr>
    <w:rPr>
      <w:b/>
      <w:sz w:val="28"/>
    </w:rPr>
  </w:style>
  <w:style w:type="paragraph" w:customStyle="1" w:styleId="SchedH2">
    <w:name w:val="SchedH2"/>
    <w:basedOn w:val="Normal"/>
    <w:next w:val="Normal"/>
    <w:pPr>
      <w:keepNext/>
      <w:numPr>
        <w:ilvl w:val="1"/>
        <w:numId w:val="33"/>
      </w:numPr>
      <w:spacing w:before="120" w:after="120" w:line="240" w:lineRule="auto"/>
    </w:pPr>
    <w:rPr>
      <w:b/>
    </w:rPr>
  </w:style>
  <w:style w:type="paragraph" w:customStyle="1" w:styleId="SchedH3">
    <w:name w:val="SchedH3"/>
    <w:basedOn w:val="Normal"/>
    <w:qFormat/>
    <w:pPr>
      <w:keepLines/>
      <w:numPr>
        <w:ilvl w:val="2"/>
        <w:numId w:val="33"/>
      </w:numPr>
      <w:spacing w:before="120" w:after="220" w:line="240" w:lineRule="auto"/>
    </w:pPr>
    <w:rPr>
      <w:rFonts w:ascii="Times New Roman" w:hAnsi="Times New Roman"/>
    </w:rPr>
  </w:style>
  <w:style w:type="paragraph" w:customStyle="1" w:styleId="SchedH4">
    <w:name w:val="SchedH4"/>
    <w:basedOn w:val="Normal"/>
    <w:qFormat/>
    <w:pPr>
      <w:numPr>
        <w:ilvl w:val="3"/>
        <w:numId w:val="33"/>
      </w:numPr>
      <w:spacing w:after="240" w:line="240" w:lineRule="auto"/>
    </w:pPr>
    <w:rPr>
      <w:rFonts w:ascii="Times New Roman" w:hAnsi="Times New Roman"/>
    </w:rPr>
  </w:style>
  <w:style w:type="paragraph" w:customStyle="1" w:styleId="SchedH5">
    <w:name w:val="SchedH5"/>
    <w:basedOn w:val="Normal"/>
    <w:pPr>
      <w:numPr>
        <w:ilvl w:val="4"/>
        <w:numId w:val="33"/>
      </w:numPr>
      <w:spacing w:after="240" w:line="240" w:lineRule="auto"/>
    </w:pPr>
    <w:rPr>
      <w:rFonts w:ascii="Times New Roman" w:hAnsi="Times New Roman"/>
    </w:rPr>
  </w:style>
  <w:style w:type="character" w:customStyle="1" w:styleId="MELegal3Char">
    <w:name w:val="ME Legal 3 Char"/>
    <w:aliases w:val="l3 Char Char,l3 Char,ME Legal 3 Char1"/>
    <w:basedOn w:val="DefaultParagraphFont"/>
    <w:link w:val="MELegal3"/>
    <w:rPr>
      <w:rFonts w:cs="Angsana New"/>
      <w:sz w:val="22"/>
      <w:szCs w:val="22"/>
      <w:lang w:eastAsia="zh-CN" w:bidi="th-TH"/>
    </w:rPr>
  </w:style>
  <w:style w:type="character" w:customStyle="1" w:styleId="NormalWebChar">
    <w:name w:val="Normal (Web) Char"/>
    <w:basedOn w:val="DefaultParagraphFont"/>
    <w:link w:val="NormalWeb"/>
    <w:uiPriority w:val="99"/>
    <w:rPr>
      <w:sz w:val="24"/>
      <w:szCs w:val="24"/>
      <w:lang w:eastAsia="en-US"/>
    </w:rPr>
  </w:style>
  <w:style w:type="character" w:customStyle="1" w:styleId="ListParagraphChar">
    <w:name w:val="List Paragraph Char"/>
    <w:aliases w:val="Recommendation Char,List Paragraph1 Char,List Paragraph11 Char,L Char,Bullet Point Char,Bullet points Char,Content descriptions Char,Bullet point Char,List Paragraph111 Char,F5 List Paragraph Char,Dot pt Char,CV text Char"/>
    <w:basedOn w:val="DefaultParagraphFont"/>
    <w:link w:val="ListParagraph"/>
    <w:uiPriority w:val="34"/>
    <w:locked/>
    <w:rPr>
      <w:rFonts w:asciiTheme="minorHAnsi" w:hAnsiTheme="minorHAnsi"/>
      <w:sz w:val="22"/>
      <w:lang w:eastAsia="en-US"/>
    </w:rPr>
  </w:style>
  <w:style w:type="paragraph" w:customStyle="1" w:styleId="Clause">
    <w:name w:val="Clause"/>
    <w:next w:val="Normal"/>
    <w:link w:val="ClauseChar"/>
    <w:pPr>
      <w:tabs>
        <w:tab w:val="num" w:pos="936"/>
      </w:tabs>
      <w:spacing w:before="120" w:after="120" w:line="300" w:lineRule="atLeast"/>
      <w:ind w:left="936" w:hanging="576"/>
    </w:pPr>
    <w:rPr>
      <w:rFonts w:ascii="Garamond" w:hAnsi="Garamond" w:cs="Garamond"/>
      <w:color w:val="000000"/>
      <w:sz w:val="24"/>
      <w:szCs w:val="24"/>
    </w:rPr>
  </w:style>
  <w:style w:type="paragraph" w:customStyle="1" w:styleId="DeedHeading1">
    <w:name w:val="Deed Heading 1"/>
    <w:basedOn w:val="Heading1"/>
    <w:link w:val="DeedHeading1Char"/>
    <w:qFormat/>
    <w:pPr>
      <w:numPr>
        <w:numId w:val="0"/>
      </w:numPr>
      <w:pBdr>
        <w:bottom w:val="single" w:sz="4" w:space="1" w:color="auto"/>
      </w:pBdr>
      <w:spacing w:before="0"/>
    </w:pPr>
    <w:rPr>
      <w:color w:val="auto"/>
      <w:sz w:val="32"/>
    </w:rPr>
  </w:style>
  <w:style w:type="paragraph" w:customStyle="1" w:styleId="DeedHeading2">
    <w:name w:val="Deed Heading 2"/>
    <w:basedOn w:val="Heading2"/>
    <w:link w:val="DeedHeading2Char"/>
    <w:qFormat/>
    <w:pPr>
      <w:numPr>
        <w:ilvl w:val="0"/>
        <w:numId w:val="0"/>
      </w:numPr>
    </w:pPr>
    <w:rPr>
      <w:color w:val="auto"/>
      <w:sz w:val="28"/>
      <w:szCs w:val="28"/>
    </w:rPr>
  </w:style>
  <w:style w:type="character" w:customStyle="1" w:styleId="DeedHeading1Char">
    <w:name w:val="Deed Heading 1 Char"/>
    <w:basedOn w:val="Heading1Char"/>
    <w:link w:val="DeedHeading1"/>
    <w:rPr>
      <w:rFonts w:asciiTheme="minorHAnsi" w:eastAsia="Batang" w:hAnsiTheme="minorHAnsi" w:cs="Arial"/>
      <w:b w:val="0"/>
      <w:bCs/>
      <w:caps/>
      <w:color w:val="1E69B2"/>
      <w:sz w:val="32"/>
      <w:szCs w:val="32"/>
      <w:lang w:eastAsia="en-US"/>
    </w:rPr>
  </w:style>
  <w:style w:type="paragraph" w:customStyle="1" w:styleId="DeedHeading3">
    <w:name w:val="Deed Heading 3"/>
    <w:basedOn w:val="ClauseHdg"/>
    <w:link w:val="DeedHeading3Char"/>
    <w:qFormat/>
    <w:pPr>
      <w:numPr>
        <w:numId w:val="35"/>
      </w:numPr>
      <w:spacing w:after="60"/>
      <w:outlineLvl w:val="0"/>
    </w:pPr>
    <w:rPr>
      <w:color w:val="000000" w:themeColor="text1"/>
    </w:rPr>
  </w:style>
  <w:style w:type="character" w:customStyle="1" w:styleId="DeedHeading2Char">
    <w:name w:val="Deed Heading 2 Char"/>
    <w:basedOn w:val="Heading2Char"/>
    <w:link w:val="DeedHeading2"/>
    <w:rPr>
      <w:rFonts w:asciiTheme="minorHAnsi" w:eastAsia="Batang" w:hAnsiTheme="minorHAnsi" w:cs="Arial"/>
      <w:b/>
      <w:bCs/>
      <w:caps w:val="0"/>
      <w:color w:val="1E69B2"/>
      <w:sz w:val="28"/>
      <w:szCs w:val="28"/>
      <w:lang w:eastAsia="en-US"/>
    </w:rPr>
  </w:style>
  <w:style w:type="character" w:customStyle="1" w:styleId="DeedHeading3Char">
    <w:name w:val="Deed Heading 3 Char"/>
    <w:basedOn w:val="Heading3Char"/>
    <w:link w:val="DeedHeading3"/>
    <w:rPr>
      <w:rFonts w:ascii="Calibri" w:eastAsia="Batang" w:hAnsi="Calibri" w:cs="Arial"/>
      <w:b/>
      <w:bCs w:val="0"/>
      <w:color w:val="000000" w:themeColor="text1"/>
      <w:sz w:val="22"/>
      <w:szCs w:val="22"/>
      <w:lang w:eastAsia="en-US"/>
    </w:rPr>
  </w:style>
  <w:style w:type="paragraph" w:customStyle="1" w:styleId="SubclauseLevel2">
    <w:name w:val="Subclause Level 2"/>
    <w:basedOn w:val="Subclause"/>
    <w:link w:val="SubclauseLevel2Char"/>
    <w:qFormat/>
    <w:pPr>
      <w:numPr>
        <w:ilvl w:val="2"/>
      </w:numPr>
      <w:ind w:left="1134" w:hanging="567"/>
    </w:pPr>
    <w:rPr>
      <w:color w:val="000000" w:themeColor="text1"/>
      <w:szCs w:val="22"/>
    </w:rPr>
  </w:style>
  <w:style w:type="paragraph" w:customStyle="1" w:styleId="SubclauseLevel3">
    <w:name w:val="Subclause Level 3"/>
    <w:basedOn w:val="Subclause"/>
    <w:link w:val="SubclauseLevel3Char"/>
    <w:qFormat/>
    <w:pPr>
      <w:numPr>
        <w:ilvl w:val="3"/>
      </w:numPr>
      <w:tabs>
        <w:tab w:val="clear" w:pos="2160"/>
        <w:tab w:val="num" w:pos="1701"/>
      </w:tabs>
    </w:pPr>
  </w:style>
  <w:style w:type="character" w:customStyle="1" w:styleId="SubclauseLevel2Char">
    <w:name w:val="Subclause Level 2 Char"/>
    <w:basedOn w:val="SubclauseCharChar"/>
    <w:link w:val="SubclauseLevel2"/>
    <w:rPr>
      <w:rFonts w:ascii="Arial" w:hAnsi="Arial"/>
      <w:color w:val="000000" w:themeColor="text1"/>
      <w:sz w:val="22"/>
      <w:szCs w:val="22"/>
      <w:lang w:eastAsia="en-US"/>
    </w:rPr>
  </w:style>
  <w:style w:type="paragraph" w:customStyle="1" w:styleId="SubclauseLevel4">
    <w:name w:val="Subclause Level 4"/>
    <w:basedOn w:val="Subclause"/>
    <w:link w:val="SubclauseLevel4Char"/>
    <w:qFormat/>
    <w:pPr>
      <w:numPr>
        <w:ilvl w:val="4"/>
      </w:numPr>
      <w:tabs>
        <w:tab w:val="clear" w:pos="3969"/>
        <w:tab w:val="num" w:pos="2410"/>
      </w:tabs>
      <w:ind w:left="0" w:firstLine="1843"/>
    </w:pPr>
  </w:style>
  <w:style w:type="character" w:customStyle="1" w:styleId="SubclauseLevel3Char">
    <w:name w:val="Subclause Level 3 Char"/>
    <w:basedOn w:val="SubclauseCharChar"/>
    <w:link w:val="SubclauseLevel3"/>
    <w:rPr>
      <w:rFonts w:ascii="Arial" w:hAnsi="Arial"/>
      <w:sz w:val="22"/>
      <w:lang w:eastAsia="en-US"/>
    </w:rPr>
  </w:style>
  <w:style w:type="paragraph" w:customStyle="1" w:styleId="Deeditalisised">
    <w:name w:val="Deed italisised"/>
    <w:basedOn w:val="Normal"/>
    <w:link w:val="DeeditalisisedChar"/>
    <w:qFormat/>
    <w:pPr>
      <w:ind w:left="851"/>
    </w:pPr>
    <w:rPr>
      <w:i/>
    </w:rPr>
  </w:style>
  <w:style w:type="character" w:customStyle="1" w:styleId="SubclauseLevel4Char">
    <w:name w:val="Subclause Level 4 Char"/>
    <w:basedOn w:val="SubclauseCharChar"/>
    <w:link w:val="SubclauseLevel4"/>
    <w:rPr>
      <w:rFonts w:ascii="Arial" w:hAnsi="Arial"/>
      <w:sz w:val="22"/>
      <w:lang w:eastAsia="en-US"/>
    </w:rPr>
  </w:style>
  <w:style w:type="character" w:customStyle="1" w:styleId="DeeditalisisedChar">
    <w:name w:val="Deed italisised Char"/>
    <w:basedOn w:val="DefaultParagraphFont"/>
    <w:link w:val="Deeditalisised"/>
    <w:rPr>
      <w:rFonts w:asciiTheme="minorHAnsi" w:hAnsiTheme="minorHAnsi"/>
      <w:i/>
      <w:sz w:val="22"/>
      <w:lang w:eastAsia="en-US"/>
    </w:rPr>
  </w:style>
  <w:style w:type="paragraph" w:customStyle="1" w:styleId="Definition">
    <w:name w:val="Definition"/>
    <w:basedOn w:val="ListAlphaIndent1"/>
    <w:link w:val="DefinitionChar"/>
    <w:qFormat/>
    <w:pPr>
      <w:spacing w:after="60"/>
    </w:pPr>
    <w:rPr>
      <w:rFonts w:asciiTheme="minorHAnsi" w:hAnsiTheme="minorHAnsi" w:cstheme="minorHAnsi"/>
      <w:color w:val="000000" w:themeColor="text1"/>
      <w:sz w:val="22"/>
      <w:szCs w:val="22"/>
    </w:rPr>
  </w:style>
  <w:style w:type="paragraph" w:customStyle="1" w:styleId="AnnB1">
    <w:name w:val="Ann B1"/>
    <w:basedOn w:val="DeedHeading2"/>
    <w:link w:val="AnnB1Char"/>
    <w:rPr>
      <w:color w:val="000000" w:themeColor="text1"/>
      <w:sz w:val="22"/>
      <w:szCs w:val="22"/>
    </w:rPr>
  </w:style>
  <w:style w:type="character" w:customStyle="1" w:styleId="ListAlphaIndent1Char">
    <w:name w:val="List Alpha Indent 1 Char"/>
    <w:basedOn w:val="DefaultParagraphFont"/>
    <w:link w:val="ListAlphaIndent1"/>
    <w:rPr>
      <w:rFonts w:ascii="Calibri" w:hAnsi="Calibri"/>
      <w:lang w:eastAsia="en-US"/>
    </w:rPr>
  </w:style>
  <w:style w:type="character" w:customStyle="1" w:styleId="DefinitionChar">
    <w:name w:val="Definition Char"/>
    <w:basedOn w:val="ListAlphaIndent1Char"/>
    <w:link w:val="Definition"/>
    <w:rPr>
      <w:rFonts w:ascii="Calibri" w:hAnsi="Calibri"/>
      <w:lang w:eastAsia="en-US"/>
    </w:rPr>
  </w:style>
  <w:style w:type="character" w:customStyle="1" w:styleId="AnnB1Char">
    <w:name w:val="Ann B1 Char"/>
    <w:basedOn w:val="DeedHeading2Char"/>
    <w:link w:val="AnnB1"/>
    <w:rPr>
      <w:rFonts w:asciiTheme="minorHAnsi" w:eastAsia="Batang" w:hAnsiTheme="minorHAnsi" w:cs="Arial"/>
      <w:b/>
      <w:bCs/>
      <w:caps w:val="0"/>
      <w:color w:val="000000" w:themeColor="text1"/>
      <w:sz w:val="22"/>
      <w:szCs w:val="22"/>
      <w:lang w:eastAsia="en-US"/>
    </w:rPr>
  </w:style>
  <w:style w:type="paragraph" w:customStyle="1" w:styleId="deedindentedsection">
    <w:name w:val="deed indented section"/>
    <w:basedOn w:val="SubclauseTail"/>
    <w:link w:val="deedindentedsectionChar"/>
    <w:qFormat/>
    <w:pPr>
      <w:ind w:left="851"/>
    </w:pPr>
  </w:style>
  <w:style w:type="paragraph" w:customStyle="1" w:styleId="Deflevels">
    <w:name w:val="Def levels"/>
    <w:basedOn w:val="SubclauseLevel2"/>
    <w:link w:val="DeflevelsChar"/>
    <w:qFormat/>
    <w:pPr>
      <w:numPr>
        <w:ilvl w:val="0"/>
        <w:numId w:val="37"/>
      </w:numPr>
      <w:ind w:left="851" w:hanging="567"/>
    </w:pPr>
  </w:style>
  <w:style w:type="character" w:customStyle="1" w:styleId="deedindentedsectionChar">
    <w:name w:val="deed indented section Char"/>
    <w:basedOn w:val="SubclauseTailCharChar"/>
    <w:link w:val="deedindentedsection"/>
    <w:rPr>
      <w:rFonts w:asciiTheme="minorHAnsi" w:hAnsiTheme="minorHAnsi"/>
      <w:color w:val="000000"/>
      <w:sz w:val="22"/>
      <w:lang w:eastAsia="en-US"/>
    </w:rPr>
  </w:style>
  <w:style w:type="paragraph" w:customStyle="1" w:styleId="AnexureB1">
    <w:name w:val="Anexure B1"/>
    <w:basedOn w:val="AnnB1"/>
    <w:link w:val="AnexureB1Char"/>
    <w:qFormat/>
    <w:pPr>
      <w:spacing w:before="60" w:beforeAutospacing="0" w:after="60"/>
    </w:pPr>
  </w:style>
  <w:style w:type="character" w:customStyle="1" w:styleId="DeflevelsChar">
    <w:name w:val="Def levels Char"/>
    <w:basedOn w:val="SubclauseLevel2Char"/>
    <w:link w:val="Deflevels"/>
    <w:rPr>
      <w:rFonts w:ascii="Arial" w:hAnsi="Arial"/>
      <w:color w:val="000000" w:themeColor="text1"/>
      <w:sz w:val="22"/>
      <w:szCs w:val="22"/>
      <w:lang w:eastAsia="en-US"/>
    </w:rPr>
  </w:style>
  <w:style w:type="character" w:styleId="BookTitle">
    <w:name w:val="Book Title"/>
    <w:basedOn w:val="DefaultParagraphFont"/>
    <w:uiPriority w:val="33"/>
    <w:qFormat/>
    <w:rPr>
      <w:b/>
      <w:bCs/>
      <w:smallCaps/>
      <w:spacing w:val="5"/>
    </w:rPr>
  </w:style>
  <w:style w:type="character" w:customStyle="1" w:styleId="AnexureB1Char">
    <w:name w:val="Anexure B1 Char"/>
    <w:basedOn w:val="AnnB1Char"/>
    <w:link w:val="AnexureB1"/>
    <w:rPr>
      <w:rFonts w:asciiTheme="minorHAnsi" w:eastAsia="Batang" w:hAnsiTheme="minorHAnsi" w:cs="Arial"/>
      <w:b/>
      <w:bCs/>
      <w:caps w:val="0"/>
      <w:color w:val="000000" w:themeColor="text1"/>
      <w:sz w:val="22"/>
      <w:szCs w:val="22"/>
      <w:lang w:eastAsia="en-US"/>
    </w:rPr>
  </w:style>
  <w:style w:type="paragraph" w:customStyle="1" w:styleId="defleveli">
    <w:name w:val="def level (i)"/>
    <w:basedOn w:val="Definition"/>
    <w:link w:val="defleveliChar"/>
    <w:qFormat/>
    <w:pPr>
      <w:tabs>
        <w:tab w:val="clear" w:pos="794"/>
        <w:tab w:val="left" w:pos="1276"/>
      </w:tabs>
      <w:ind w:left="1276" w:hanging="425"/>
    </w:pPr>
  </w:style>
  <w:style w:type="paragraph" w:customStyle="1" w:styleId="DeflevelA">
    <w:name w:val="Def level (A)"/>
    <w:basedOn w:val="ListAlphaIndent2"/>
    <w:link w:val="DeflevelAChar"/>
    <w:qFormat/>
    <w:pPr>
      <w:tabs>
        <w:tab w:val="clear" w:pos="1191"/>
        <w:tab w:val="left" w:pos="1843"/>
      </w:tabs>
      <w:spacing w:after="60"/>
      <w:ind w:left="1276" w:firstLine="0"/>
    </w:pPr>
    <w:rPr>
      <w:rFonts w:asciiTheme="minorHAnsi" w:hAnsiTheme="minorHAnsi" w:cstheme="minorHAnsi"/>
      <w:color w:val="000000" w:themeColor="text1"/>
      <w:sz w:val="22"/>
      <w:szCs w:val="22"/>
    </w:rPr>
  </w:style>
  <w:style w:type="character" w:customStyle="1" w:styleId="defleveliChar">
    <w:name w:val="def level (i) Char"/>
    <w:basedOn w:val="DefinitionChar"/>
    <w:link w:val="defleveli"/>
    <w:rPr>
      <w:rFonts w:asciiTheme="minorHAnsi" w:hAnsiTheme="minorHAnsi" w:cstheme="minorHAnsi"/>
      <w:color w:val="000000" w:themeColor="text1"/>
      <w:sz w:val="22"/>
      <w:szCs w:val="22"/>
      <w:lang w:eastAsia="en-US"/>
    </w:rPr>
  </w:style>
  <w:style w:type="character" w:styleId="SubtleEmphasis">
    <w:name w:val="Subtle Emphasis"/>
    <w:basedOn w:val="DefaultParagraphFont"/>
    <w:uiPriority w:val="19"/>
    <w:qFormat/>
    <w:rPr>
      <w:i/>
      <w:iCs/>
      <w:color w:val="808080" w:themeColor="text1" w:themeTint="7F"/>
    </w:rPr>
  </w:style>
  <w:style w:type="character" w:customStyle="1" w:styleId="ListAlphaIndent2Char">
    <w:name w:val="List Alpha Indent 2 Char"/>
    <w:basedOn w:val="ListAlphaIndent1Char"/>
    <w:link w:val="ListAlphaIndent2"/>
    <w:rPr>
      <w:rFonts w:ascii="Calibri" w:hAnsi="Calibri"/>
      <w:lang w:eastAsia="en-US"/>
    </w:rPr>
  </w:style>
  <w:style w:type="character" w:customStyle="1" w:styleId="DeflevelAChar">
    <w:name w:val="Def level (A) Char"/>
    <w:basedOn w:val="ListAlphaIndent2Char"/>
    <w:link w:val="DeflevelA"/>
    <w:rPr>
      <w:rFonts w:asciiTheme="minorHAnsi" w:hAnsiTheme="minorHAnsi" w:cstheme="minorHAnsi"/>
      <w:color w:val="000000" w:themeColor="text1"/>
      <w:sz w:val="22"/>
      <w:szCs w:val="22"/>
      <w:lang w:eastAsia="en-US"/>
    </w:rPr>
  </w:style>
  <w:style w:type="paragraph" w:customStyle="1" w:styleId="defA">
    <w:name w:val="def (A)"/>
    <w:basedOn w:val="ListParagraph"/>
    <w:link w:val="defAChar"/>
    <w:qFormat/>
    <w:pPr>
      <w:numPr>
        <w:numId w:val="30"/>
      </w:numPr>
      <w:spacing w:line="264" w:lineRule="auto"/>
      <w:ind w:left="1985" w:hanging="567"/>
      <w:contextualSpacing w:val="0"/>
    </w:pPr>
    <w:rPr>
      <w:rFonts w:cstheme="minorHAnsi"/>
      <w:color w:val="000000" w:themeColor="text1"/>
      <w:szCs w:val="22"/>
    </w:rPr>
  </w:style>
  <w:style w:type="paragraph" w:customStyle="1" w:styleId="AnnF1">
    <w:name w:val="Ann F 1"/>
    <w:basedOn w:val="AnnexClauseHdg"/>
    <w:link w:val="AnnF1Char"/>
    <w:qFormat/>
    <w:pPr>
      <w:numPr>
        <w:numId w:val="31"/>
      </w:numPr>
      <w:spacing w:after="60"/>
      <w:ind w:left="567" w:hanging="567"/>
      <w:outlineLvl w:val="9"/>
    </w:pPr>
    <w:rPr>
      <w:rFonts w:asciiTheme="minorHAnsi" w:hAnsiTheme="minorHAnsi" w:cstheme="minorHAnsi"/>
      <w:color w:val="000000" w:themeColor="text1"/>
      <w:sz w:val="22"/>
      <w:szCs w:val="22"/>
    </w:rPr>
  </w:style>
  <w:style w:type="character" w:customStyle="1" w:styleId="defAChar">
    <w:name w:val="def (A) Char"/>
    <w:basedOn w:val="ListParagraphChar"/>
    <w:link w:val="defA"/>
    <w:rPr>
      <w:rFonts w:ascii="Arial" w:hAnsi="Arial" w:cstheme="minorHAnsi"/>
      <w:color w:val="000000" w:themeColor="text1"/>
      <w:sz w:val="22"/>
      <w:szCs w:val="22"/>
      <w:lang w:eastAsia="en-US"/>
    </w:rPr>
  </w:style>
  <w:style w:type="paragraph" w:customStyle="1" w:styleId="AnnF11">
    <w:name w:val="Ann F 1.1"/>
    <w:basedOn w:val="AnnexSubClause0"/>
    <w:link w:val="AnnF11Char1"/>
    <w:pPr>
      <w:numPr>
        <w:ilvl w:val="1"/>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exClauseHdgChar">
    <w:name w:val="AnnexClauseHdg Char"/>
    <w:basedOn w:val="DefaultParagraphFont"/>
    <w:link w:val="AnnexClauseHdg"/>
    <w:rPr>
      <w:rFonts w:ascii="Calibri" w:hAnsi="Calibri"/>
      <w:b/>
      <w:lang w:eastAsia="en-US"/>
    </w:rPr>
  </w:style>
  <w:style w:type="character" w:customStyle="1" w:styleId="AnnF1Char">
    <w:name w:val="Ann F 1 Char"/>
    <w:basedOn w:val="AnnexClauseHdgChar"/>
    <w:link w:val="AnnF1"/>
    <w:rPr>
      <w:rFonts w:asciiTheme="minorHAnsi" w:hAnsiTheme="minorHAnsi" w:cstheme="minorHAnsi"/>
      <w:b/>
      <w:color w:val="000000" w:themeColor="text1"/>
      <w:sz w:val="22"/>
      <w:szCs w:val="22"/>
      <w:lang w:eastAsia="en-US"/>
    </w:rPr>
  </w:style>
  <w:style w:type="paragraph" w:customStyle="1" w:styleId="AnnF3">
    <w:name w:val="Ann F 3"/>
    <w:basedOn w:val="ListParagraph"/>
    <w:link w:val="AnnF3Char"/>
    <w:qFormat/>
    <w:pPr>
      <w:numPr>
        <w:ilvl w:val="2"/>
        <w:numId w:val="31"/>
      </w:numPr>
      <w:spacing w:line="264" w:lineRule="auto"/>
      <w:ind w:left="1276" w:hanging="425"/>
    </w:pPr>
    <w:rPr>
      <w:rFonts w:cstheme="minorHAnsi"/>
      <w:color w:val="000000" w:themeColor="text1"/>
      <w:szCs w:val="22"/>
    </w:rPr>
  </w:style>
  <w:style w:type="character" w:customStyle="1" w:styleId="AnnexSubClauseChar">
    <w:name w:val="AnnexSubClause Char"/>
    <w:basedOn w:val="AnnexClauseHdgChar"/>
    <w:link w:val="AnnexSubClause0"/>
    <w:rPr>
      <w:rFonts w:ascii="Calibri" w:hAnsi="Calibri"/>
      <w:b/>
      <w:color w:val="000000"/>
      <w:sz w:val="22"/>
      <w:lang w:eastAsia="en-US"/>
    </w:rPr>
  </w:style>
  <w:style w:type="character" w:customStyle="1" w:styleId="AnnF11Char">
    <w:name w:val="Ann F 1.1 Char"/>
    <w:basedOn w:val="AnnexSubClauseChar"/>
    <w:rPr>
      <w:rFonts w:ascii="Calibri" w:hAnsi="Calibri"/>
      <w:b/>
      <w:color w:val="000000"/>
      <w:sz w:val="22"/>
      <w:lang w:eastAsia="en-US"/>
    </w:rPr>
  </w:style>
  <w:style w:type="paragraph" w:customStyle="1" w:styleId="AnnF4">
    <w:name w:val="Ann F 4"/>
    <w:basedOn w:val="SubPara"/>
    <w:link w:val="AnnF4Char"/>
    <w:qFormat/>
    <w:pPr>
      <w:keepLines w:val="0"/>
      <w:numPr>
        <w:ilvl w:val="3"/>
        <w:numId w:val="31"/>
      </w:numPr>
      <w:tabs>
        <w:tab w:val="clear" w:pos="1871"/>
      </w:tabs>
      <w:suppressAutoHyphens w:val="0"/>
      <w:spacing w:after="60"/>
      <w:ind w:left="2410" w:hanging="709"/>
      <w:outlineLvl w:val="3"/>
    </w:pPr>
    <w:rPr>
      <w:rFonts w:asciiTheme="minorHAnsi" w:hAnsiTheme="minorHAnsi" w:cstheme="minorHAnsi"/>
      <w:color w:val="000000" w:themeColor="text1"/>
      <w:sz w:val="22"/>
      <w:szCs w:val="22"/>
    </w:rPr>
  </w:style>
  <w:style w:type="character" w:customStyle="1" w:styleId="AnnF3Char">
    <w:name w:val="Ann F 3 Char"/>
    <w:basedOn w:val="ListParagraphChar"/>
    <w:link w:val="AnnF3"/>
    <w:rPr>
      <w:rFonts w:ascii="Arial" w:hAnsi="Arial" w:cstheme="minorHAnsi"/>
      <w:color w:val="000000" w:themeColor="text1"/>
      <w:sz w:val="22"/>
      <w:szCs w:val="22"/>
      <w:lang w:eastAsia="en-US"/>
    </w:rPr>
  </w:style>
  <w:style w:type="paragraph" w:customStyle="1" w:styleId="AnF11">
    <w:name w:val="An F 1.1"/>
    <w:basedOn w:val="AnnF11"/>
    <w:link w:val="AnF11Char"/>
    <w:qFormat/>
  </w:style>
  <w:style w:type="character" w:customStyle="1" w:styleId="AnnF4Char">
    <w:name w:val="Ann F 4 Char"/>
    <w:basedOn w:val="SubParaCharChar"/>
    <w:link w:val="AnnF4"/>
    <w:rPr>
      <w:rFonts w:asciiTheme="minorHAnsi" w:hAnsiTheme="minorHAnsi" w:cstheme="minorHAnsi"/>
      <w:color w:val="000000" w:themeColor="text1"/>
      <w:sz w:val="22"/>
      <w:szCs w:val="22"/>
    </w:rPr>
  </w:style>
  <w:style w:type="character" w:customStyle="1" w:styleId="AnnF11Char1">
    <w:name w:val="Ann F 1.1 Char1"/>
    <w:basedOn w:val="AnnexSubClauseChar"/>
    <w:link w:val="AnnF11"/>
    <w:rPr>
      <w:rFonts w:asciiTheme="minorHAnsi" w:hAnsiTheme="minorHAnsi" w:cstheme="minorHAnsi"/>
      <w:b/>
      <w:color w:val="000000" w:themeColor="text1"/>
      <w:sz w:val="22"/>
      <w:szCs w:val="22"/>
      <w:lang w:eastAsia="en-US"/>
    </w:rPr>
  </w:style>
  <w:style w:type="character" w:customStyle="1" w:styleId="AnF11Char">
    <w:name w:val="An F 1.1 Char"/>
    <w:basedOn w:val="AnnF11Char1"/>
    <w:link w:val="AnF11"/>
    <w:rPr>
      <w:rFonts w:asciiTheme="minorHAnsi" w:hAnsiTheme="minorHAnsi" w:cstheme="minorHAnsi"/>
      <w:b/>
      <w:color w:val="000000" w:themeColor="text1"/>
      <w:sz w:val="22"/>
      <w:szCs w:val="22"/>
      <w:lang w:eastAsia="en-US"/>
    </w:rPr>
  </w:style>
  <w:style w:type="paragraph" w:customStyle="1" w:styleId="AppE1">
    <w:name w:val="App E 1"/>
    <w:basedOn w:val="AnnexClauseHdg"/>
    <w:qFormat/>
    <w:pPr>
      <w:numPr>
        <w:numId w:val="0"/>
      </w:numPr>
      <w:spacing w:after="60"/>
      <w:ind w:left="567" w:hanging="567"/>
      <w:outlineLvl w:val="9"/>
    </w:pPr>
    <w:rPr>
      <w:color w:val="000000" w:themeColor="text1"/>
      <w:sz w:val="22"/>
      <w:szCs w:val="22"/>
    </w:rPr>
  </w:style>
  <w:style w:type="paragraph" w:customStyle="1" w:styleId="AnnF2">
    <w:name w:val="Ann F 2"/>
    <w:basedOn w:val="AnnexSubClause0"/>
    <w:link w:val="AnnF2Char"/>
    <w:qFormat/>
    <w:pPr>
      <w:numPr>
        <w:ilvl w:val="1"/>
        <w:numId w:val="31"/>
      </w:numPr>
      <w:spacing w:before="0" w:after="60" w:line="264" w:lineRule="auto"/>
      <w:ind w:left="570" w:hanging="570"/>
    </w:pPr>
    <w:rPr>
      <w:rFonts w:asciiTheme="minorHAnsi" w:hAnsiTheme="minorHAnsi" w:cstheme="minorHAnsi"/>
      <w:color w:val="000000" w:themeColor="text1"/>
      <w:szCs w:val="22"/>
    </w:rPr>
  </w:style>
  <w:style w:type="paragraph" w:customStyle="1" w:styleId="AnnF41">
    <w:name w:val="Ann F 4.1"/>
    <w:basedOn w:val="AnnexSubClause0"/>
    <w:link w:val="AnnF41Char"/>
    <w:pPr>
      <w:tabs>
        <w:tab w:val="clear" w:pos="576"/>
        <w:tab w:val="left" w:pos="567"/>
        <w:tab w:val="num" w:pos="720"/>
      </w:tabs>
      <w:spacing w:before="0" w:after="60" w:line="264" w:lineRule="auto"/>
      <w:ind w:left="567" w:hanging="567"/>
    </w:pPr>
    <w:rPr>
      <w:rFonts w:asciiTheme="minorHAnsi" w:hAnsiTheme="minorHAnsi" w:cstheme="minorHAnsi"/>
      <w:color w:val="000000" w:themeColor="text1"/>
      <w:szCs w:val="22"/>
    </w:rPr>
  </w:style>
  <w:style w:type="character" w:customStyle="1" w:styleId="AnnF2Char">
    <w:name w:val="Ann F 2 Char"/>
    <w:basedOn w:val="AnnexSubClauseChar"/>
    <w:link w:val="AnnF2"/>
    <w:rPr>
      <w:rFonts w:asciiTheme="minorHAnsi" w:hAnsiTheme="minorHAnsi" w:cstheme="minorHAnsi"/>
      <w:b w:val="0"/>
      <w:color w:val="000000" w:themeColor="text1"/>
      <w:sz w:val="22"/>
      <w:szCs w:val="22"/>
      <w:lang w:eastAsia="en-US"/>
    </w:rPr>
  </w:style>
  <w:style w:type="paragraph" w:customStyle="1" w:styleId="AnnF51">
    <w:name w:val="Ann F 5.1"/>
    <w:basedOn w:val="AnnexSubClause0"/>
    <w:link w:val="AnnF51Char"/>
    <w:pPr>
      <w:numPr>
        <w:ilvl w:val="1"/>
        <w:numId w:val="34"/>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F41Char">
    <w:name w:val="Ann F 4.1 Char"/>
    <w:basedOn w:val="AnnexSubClauseChar"/>
    <w:link w:val="AnnF41"/>
    <w:rPr>
      <w:rFonts w:asciiTheme="minorHAnsi" w:hAnsiTheme="minorHAnsi" w:cstheme="minorHAnsi"/>
      <w:b/>
      <w:color w:val="000000" w:themeColor="text1"/>
      <w:sz w:val="22"/>
      <w:szCs w:val="22"/>
      <w:lang w:eastAsia="en-US"/>
    </w:rPr>
  </w:style>
  <w:style w:type="paragraph" w:customStyle="1" w:styleId="ClauseHdgAdd">
    <w:name w:val="ClauseHdg Add"/>
    <w:basedOn w:val="ClauseHdg"/>
    <w:link w:val="ClauseHdgAddChar"/>
    <w:qFormat/>
    <w:pPr>
      <w:numPr>
        <w:numId w:val="38"/>
      </w:numPr>
    </w:pPr>
  </w:style>
  <w:style w:type="character" w:customStyle="1" w:styleId="AnnF51Char">
    <w:name w:val="Ann F 5.1 Char"/>
    <w:basedOn w:val="AnnexSubClauseChar"/>
    <w:link w:val="AnnF51"/>
    <w:rPr>
      <w:rFonts w:asciiTheme="minorHAnsi" w:hAnsiTheme="minorHAnsi" w:cstheme="minorHAnsi"/>
      <w:b w:val="0"/>
      <w:color w:val="000000" w:themeColor="text1"/>
      <w:sz w:val="22"/>
      <w:szCs w:val="22"/>
      <w:lang w:eastAsia="en-US"/>
    </w:rPr>
  </w:style>
  <w:style w:type="paragraph" w:customStyle="1" w:styleId="SubclauseLevel2Add">
    <w:name w:val="Subclause Level 2 Add"/>
    <w:basedOn w:val="SubclauseLevel2"/>
    <w:link w:val="SubclauseLevel2AddChar"/>
    <w:qFormat/>
    <w:pPr>
      <w:numPr>
        <w:numId w:val="38"/>
      </w:numPr>
      <w:tabs>
        <w:tab w:val="left" w:pos="1418"/>
      </w:tabs>
      <w:ind w:left="1418" w:hanging="567"/>
    </w:pPr>
  </w:style>
  <w:style w:type="character" w:customStyle="1" w:styleId="ClauseHdgAddChar">
    <w:name w:val="ClauseHdg Add Char"/>
    <w:basedOn w:val="ClauseHdgChar"/>
    <w:link w:val="ClauseHdgAdd"/>
    <w:rPr>
      <w:rFonts w:ascii="Calibri" w:hAnsi="Calibri"/>
      <w:b/>
      <w:sz w:val="22"/>
      <w:szCs w:val="22"/>
    </w:rPr>
  </w:style>
  <w:style w:type="paragraph" w:customStyle="1" w:styleId="SubclauseLevel3Add">
    <w:name w:val="Subclause Level 3 Add"/>
    <w:basedOn w:val="SubclauseLevel3"/>
    <w:link w:val="SubclauseLevel3AddChar"/>
    <w:qFormat/>
    <w:pPr>
      <w:numPr>
        <w:numId w:val="38"/>
      </w:numPr>
    </w:pPr>
  </w:style>
  <w:style w:type="character" w:customStyle="1" w:styleId="SubclauseLevel2AddChar">
    <w:name w:val="Subclause Level 2 Add Char"/>
    <w:basedOn w:val="SubclauseLevel2Char"/>
    <w:link w:val="SubclauseLevel2Add"/>
    <w:rPr>
      <w:rFonts w:ascii="Arial" w:hAnsi="Arial"/>
      <w:color w:val="000000" w:themeColor="text1"/>
      <w:sz w:val="22"/>
      <w:szCs w:val="22"/>
      <w:lang w:eastAsia="en-US"/>
    </w:rPr>
  </w:style>
  <w:style w:type="paragraph" w:customStyle="1" w:styleId="SubclauseLevel4Add">
    <w:name w:val="Subclause Level 4 Add"/>
    <w:basedOn w:val="SubSubPara"/>
    <w:link w:val="SubclauseLevel4AddChar"/>
    <w:qFormat/>
    <w:pPr>
      <w:numPr>
        <w:ilvl w:val="4"/>
        <w:numId w:val="38"/>
      </w:numPr>
    </w:pPr>
  </w:style>
  <w:style w:type="character" w:customStyle="1" w:styleId="SubclauseLevel3AddChar">
    <w:name w:val="Subclause Level 3 Add Char"/>
    <w:basedOn w:val="SubclauseLevel3Char"/>
    <w:link w:val="SubclauseLevel3Add"/>
    <w:rPr>
      <w:rFonts w:ascii="Arial" w:hAnsi="Arial"/>
      <w:sz w:val="22"/>
      <w:lang w:eastAsia="en-US"/>
    </w:rPr>
  </w:style>
  <w:style w:type="paragraph" w:customStyle="1" w:styleId="SubclauseAdd">
    <w:name w:val="Subclause Add"/>
    <w:basedOn w:val="Subclause"/>
    <w:link w:val="SubclauseAddChar"/>
    <w:qFormat/>
    <w:pPr>
      <w:numPr>
        <w:numId w:val="38"/>
      </w:numPr>
      <w:ind w:hanging="851"/>
    </w:pPr>
  </w:style>
  <w:style w:type="character" w:customStyle="1" w:styleId="SubSubParaChar">
    <w:name w:val="SubSubPara Char"/>
    <w:basedOn w:val="SubParaCharChar"/>
    <w:link w:val="SubSubPara"/>
    <w:rPr>
      <w:rFonts w:ascii="Calibri" w:hAnsi="Calibri"/>
      <w:color w:val="000000"/>
      <w:lang w:eastAsia="en-US"/>
    </w:rPr>
  </w:style>
  <w:style w:type="character" w:customStyle="1" w:styleId="SubclauseLevel4AddChar">
    <w:name w:val="Subclause Level 4 Add Char"/>
    <w:basedOn w:val="SubSubParaChar"/>
    <w:link w:val="SubclauseLevel4Add"/>
    <w:rPr>
      <w:rFonts w:ascii="Calibri" w:hAnsi="Calibri"/>
      <w:color w:val="000000"/>
      <w:lang w:eastAsia="en-US"/>
    </w:rPr>
  </w:style>
  <w:style w:type="paragraph" w:customStyle="1" w:styleId="AnnF1A">
    <w:name w:val="Ann F 1A"/>
    <w:basedOn w:val="AnnF1"/>
    <w:link w:val="AnnF1AChar"/>
    <w:qFormat/>
    <w:pPr>
      <w:numPr>
        <w:numId w:val="39"/>
      </w:numPr>
    </w:pPr>
  </w:style>
  <w:style w:type="character" w:customStyle="1" w:styleId="SubclauseAddChar">
    <w:name w:val="Subclause Add Char"/>
    <w:basedOn w:val="SubclauseCharChar"/>
    <w:link w:val="SubclauseAdd"/>
    <w:rPr>
      <w:rFonts w:ascii="Arial" w:hAnsi="Arial"/>
      <w:sz w:val="22"/>
      <w:lang w:eastAsia="en-US"/>
    </w:rPr>
  </w:style>
  <w:style w:type="paragraph" w:customStyle="1" w:styleId="AnnF3A">
    <w:name w:val="Ann F 3A"/>
    <w:basedOn w:val="AnnF3"/>
    <w:link w:val="AnnF3AChar"/>
    <w:qFormat/>
    <w:pPr>
      <w:numPr>
        <w:numId w:val="39"/>
      </w:numPr>
    </w:pPr>
  </w:style>
  <w:style w:type="character" w:customStyle="1" w:styleId="AnnF1AChar">
    <w:name w:val="Ann F 1A Char"/>
    <w:basedOn w:val="AnnF1Char"/>
    <w:link w:val="AnnF1A"/>
    <w:rPr>
      <w:rFonts w:asciiTheme="minorHAnsi" w:hAnsiTheme="minorHAnsi" w:cstheme="minorHAnsi"/>
      <w:b/>
      <w:color w:val="000000" w:themeColor="text1"/>
      <w:sz w:val="22"/>
      <w:szCs w:val="22"/>
      <w:lang w:eastAsia="en-US"/>
    </w:rPr>
  </w:style>
  <w:style w:type="paragraph" w:customStyle="1" w:styleId="AnnF4A">
    <w:name w:val="Ann F 4A"/>
    <w:basedOn w:val="AnnF4"/>
    <w:link w:val="AnnF4AChar"/>
    <w:qFormat/>
    <w:pPr>
      <w:numPr>
        <w:numId w:val="39"/>
      </w:numPr>
    </w:pPr>
  </w:style>
  <w:style w:type="character" w:customStyle="1" w:styleId="AnnF3AChar">
    <w:name w:val="Ann F 3A Char"/>
    <w:basedOn w:val="AnnF3Char"/>
    <w:link w:val="AnnF3A"/>
    <w:rPr>
      <w:rFonts w:ascii="Arial" w:hAnsi="Arial" w:cstheme="minorHAnsi"/>
      <w:color w:val="000000" w:themeColor="text1"/>
      <w:sz w:val="22"/>
      <w:szCs w:val="22"/>
      <w:lang w:eastAsia="en-US"/>
    </w:rPr>
  </w:style>
  <w:style w:type="paragraph" w:customStyle="1" w:styleId="AnnF2A">
    <w:name w:val="Ann F 2A"/>
    <w:basedOn w:val="AnnF2"/>
    <w:link w:val="AnnF2AChar"/>
    <w:qFormat/>
    <w:pPr>
      <w:numPr>
        <w:numId w:val="39"/>
      </w:numPr>
    </w:pPr>
  </w:style>
  <w:style w:type="character" w:customStyle="1" w:styleId="AnnF4AChar">
    <w:name w:val="Ann F 4A Char"/>
    <w:basedOn w:val="AnnF4Char"/>
    <w:link w:val="AnnF4A"/>
    <w:rPr>
      <w:rFonts w:asciiTheme="minorHAnsi" w:hAnsiTheme="minorHAnsi" w:cstheme="minorHAnsi"/>
      <w:color w:val="000000" w:themeColor="text1"/>
      <w:sz w:val="22"/>
      <w:szCs w:val="22"/>
    </w:rPr>
  </w:style>
  <w:style w:type="paragraph" w:customStyle="1" w:styleId="AnnF75A">
    <w:name w:val="Ann F 7.5A"/>
    <w:basedOn w:val="AnnF2A"/>
    <w:link w:val="AnnF75AChar"/>
    <w:qFormat/>
  </w:style>
  <w:style w:type="character" w:customStyle="1" w:styleId="AnnF2AChar">
    <w:name w:val="Ann F 2A Char"/>
    <w:basedOn w:val="AnnF2Char"/>
    <w:link w:val="AnnF2A"/>
    <w:rPr>
      <w:rFonts w:asciiTheme="minorHAnsi" w:hAnsiTheme="minorHAnsi" w:cstheme="minorHAnsi"/>
      <w:b w:val="0"/>
      <w:color w:val="000000" w:themeColor="text1"/>
      <w:sz w:val="22"/>
      <w:szCs w:val="22"/>
      <w:lang w:eastAsia="en-US"/>
    </w:rPr>
  </w:style>
  <w:style w:type="character" w:customStyle="1" w:styleId="AnnF75AChar">
    <w:name w:val="Ann F 7.5A Char"/>
    <w:basedOn w:val="AnnF2AChar"/>
    <w:link w:val="AnnF75A"/>
    <w:rPr>
      <w:rFonts w:asciiTheme="minorHAnsi" w:hAnsiTheme="minorHAnsi" w:cstheme="minorHAnsi"/>
      <w:b w:val="0"/>
      <w:color w:val="000000" w:themeColor="text1"/>
      <w:sz w:val="22"/>
      <w:szCs w:val="22"/>
      <w:lang w:eastAsia="en-US"/>
    </w:rPr>
  </w:style>
  <w:style w:type="character" w:customStyle="1" w:styleId="NormalBoldChar">
    <w:name w:val="Normal Bold Char"/>
    <w:basedOn w:val="DefaultParagraphFont"/>
    <w:link w:val="NormalBold"/>
    <w:locked/>
    <w:rPr>
      <w:rFonts w:ascii="Calibri" w:eastAsiaTheme="majorEastAsia" w:hAnsi="Calibri" w:cstheme="majorBidi"/>
      <w:bCs/>
      <w:iCs/>
      <w:sz w:val="24"/>
      <w:lang w:eastAsia="en-US"/>
    </w:rPr>
  </w:style>
  <w:style w:type="paragraph" w:customStyle="1" w:styleId="NormalBold">
    <w:name w:val="Normal Bold"/>
    <w:basedOn w:val="Heading4"/>
    <w:link w:val="NormalBoldChar"/>
    <w:qFormat/>
    <w:pPr>
      <w:numPr>
        <w:ilvl w:val="0"/>
        <w:numId w:val="0"/>
      </w:numPr>
      <w:spacing w:before="120" w:after="120" w:line="264" w:lineRule="auto"/>
    </w:pPr>
    <w:rPr>
      <w:rFonts w:ascii="Calibri" w:hAnsi="Calibri"/>
      <w:b w:val="0"/>
      <w:i w:val="0"/>
      <w:color w:val="auto"/>
      <w:sz w:val="24"/>
    </w:rPr>
  </w:style>
  <w:style w:type="paragraph" w:customStyle="1" w:styleId="1P-Textlinked">
    <w:name w:val="1P - Text (linked)"/>
    <w:basedOn w:val="Normal"/>
    <w:link w:val="1P-TextlinkedChar"/>
    <w:qFormat/>
    <w:pPr>
      <w:spacing w:before="60" w:line="240" w:lineRule="auto"/>
    </w:pPr>
    <w:rPr>
      <w:rFonts w:ascii="Calibri" w:eastAsiaTheme="minorHAnsi" w:hAnsi="Calibri" w:cstheme="minorHAnsi"/>
      <w:sz w:val="24"/>
      <w:szCs w:val="24"/>
    </w:rPr>
  </w:style>
  <w:style w:type="character" w:customStyle="1" w:styleId="1P-TextlinkedChar">
    <w:name w:val="1P - Text (linked) Char"/>
    <w:basedOn w:val="DefaultParagraphFont"/>
    <w:link w:val="1P-Textlinked"/>
    <w:rPr>
      <w:rFonts w:ascii="Calibri" w:eastAsiaTheme="minorHAnsi" w:hAnsi="Calibri" w:cstheme="minorHAnsi"/>
      <w:sz w:val="24"/>
      <w:szCs w:val="24"/>
      <w:lang w:eastAsia="en-US"/>
    </w:rPr>
  </w:style>
  <w:style w:type="character" w:customStyle="1" w:styleId="CABBackGroundChar1">
    <w:name w:val="CABBackGround Char1"/>
    <w:basedOn w:val="DefaultParagraphFont"/>
    <w:link w:val="CABBackGround"/>
    <w:locked/>
  </w:style>
  <w:style w:type="paragraph" w:customStyle="1" w:styleId="CABBackGround">
    <w:name w:val="CABBackGround"/>
    <w:basedOn w:val="Normal"/>
    <w:link w:val="CABBackGroundChar1"/>
    <w:pPr>
      <w:spacing w:after="0" w:line="360" w:lineRule="auto"/>
    </w:pPr>
    <w:rPr>
      <w:rFonts w:ascii="Times New Roman" w:hAnsi="Times New Roman"/>
      <w:sz w:val="20"/>
      <w:lang w:eastAsia="en-AU"/>
    </w:rPr>
  </w:style>
  <w:style w:type="paragraph" w:customStyle="1" w:styleId="chaptertext">
    <w:name w:val="chapter text"/>
    <w:basedOn w:val="Normal"/>
    <w:qFormat/>
    <w:pPr>
      <w:spacing w:before="60" w:after="120" w:line="240" w:lineRule="auto"/>
    </w:pPr>
    <w:rPr>
      <w:rFonts w:ascii="Calibri" w:eastAsiaTheme="minorHAnsi" w:hAnsi="Calibri"/>
      <w:szCs w:val="22"/>
    </w:rPr>
  </w:style>
  <w:style w:type="character" w:customStyle="1" w:styleId="ClauseHdgCharChar">
    <w:name w:val="ClauseHdg Char Char"/>
    <w:rPr>
      <w:rFonts w:ascii="Calibri" w:hAnsi="Calibri"/>
      <w:b/>
      <w:lang w:eastAsia="en-US"/>
    </w:rPr>
  </w:style>
  <w:style w:type="paragraph" w:customStyle="1" w:styleId="ChapterHeadingChapter1">
    <w:name w:val="Chapter Heading (Chapter 1)"/>
    <w:basedOn w:val="Normal"/>
    <w:link w:val="ChapterHeadingChapter1Char"/>
    <w:qFormat/>
    <w:pPr>
      <w:spacing w:before="160" w:after="240" w:line="240" w:lineRule="auto"/>
    </w:pPr>
    <w:rPr>
      <w:rFonts w:ascii="Calibri" w:hAnsi="Calibri"/>
      <w:b/>
      <w:caps/>
      <w:color w:val="000000"/>
      <w:sz w:val="32"/>
    </w:rPr>
  </w:style>
  <w:style w:type="paragraph" w:customStyle="1" w:styleId="SectionHeading2Axxxxx">
    <w:name w:val="Section Heading (2A xxxxx)"/>
    <w:basedOn w:val="Section"/>
    <w:link w:val="SectionHeading2AxxxxxChar"/>
    <w:qFormat/>
    <w:pPr>
      <w:spacing w:before="240" w:after="120"/>
    </w:pPr>
  </w:style>
  <w:style w:type="character" w:customStyle="1" w:styleId="ChapterHeadingChapter1Char">
    <w:name w:val="Chapter Heading (Chapter 1) Char"/>
    <w:link w:val="ChapterHeadingChapter1"/>
    <w:rPr>
      <w:rFonts w:ascii="Calibri" w:hAnsi="Calibri"/>
      <w:b/>
      <w:caps/>
      <w:color w:val="000000"/>
      <w:sz w:val="32"/>
      <w:lang w:eastAsia="en-US"/>
    </w:rPr>
  </w:style>
  <w:style w:type="paragraph" w:customStyle="1" w:styleId="ClauseHeadings1xxxx">
    <w:name w:val="Clause Headings (1. xxxx)"/>
    <w:basedOn w:val="ClauseHdg"/>
    <w:link w:val="ClauseHeadings1xxxxChar"/>
    <w:qFormat/>
    <w:rsid w:val="009C057D"/>
    <w:pPr>
      <w:numPr>
        <w:numId w:val="93"/>
      </w:numPr>
      <w:adjustRightInd/>
      <w:spacing w:before="240" w:after="120"/>
      <w:outlineLvl w:val="0"/>
    </w:pPr>
    <w:rPr>
      <w:szCs w:val="20"/>
      <w:lang w:eastAsia="en-US"/>
    </w:rPr>
  </w:style>
  <w:style w:type="character" w:customStyle="1" w:styleId="SectionHeading2AxxxxxChar">
    <w:name w:val="Section Heading (2A xxxxx) Char"/>
    <w:link w:val="SectionHeading2Axxxxx"/>
    <w:rPr>
      <w:rFonts w:ascii="Calibri" w:hAnsi="Calibri"/>
      <w:b/>
      <w:color w:val="000000"/>
      <w:sz w:val="28"/>
      <w:lang w:eastAsia="en-US"/>
    </w:rPr>
  </w:style>
  <w:style w:type="character" w:customStyle="1" w:styleId="BlueGDV1change">
    <w:name w:val="Blue (GDV 1 change)"/>
    <w:uiPriority w:val="1"/>
    <w:qFormat/>
    <w:rPr>
      <w:rFonts w:ascii="Calibri" w:hAnsi="Calibri" w:cs="Calibri"/>
      <w:color w:val="0099FF"/>
      <w:sz w:val="22"/>
    </w:rPr>
  </w:style>
  <w:style w:type="character" w:customStyle="1" w:styleId="ClauseHeadings1xxxxChar">
    <w:name w:val="Clause Headings (1. xxxx) Char"/>
    <w:link w:val="ClauseHeadings1xxxx"/>
    <w:rsid w:val="001F4702"/>
    <w:rPr>
      <w:rFonts w:ascii="Calibri" w:hAnsi="Calibri"/>
      <w:b/>
      <w:sz w:val="22"/>
      <w:lang w:eastAsia="en-US"/>
    </w:rPr>
  </w:style>
  <w:style w:type="paragraph" w:customStyle="1" w:styleId="clausetext11xxxxx">
    <w:name w:val="clause text (1.1 xxxxx)"/>
    <w:basedOn w:val="Subclause"/>
    <w:link w:val="clausetext11xxxxxChar"/>
    <w:qFormat/>
    <w:rsid w:val="009C057D"/>
    <w:pPr>
      <w:numPr>
        <w:numId w:val="93"/>
      </w:numPr>
      <w:tabs>
        <w:tab w:val="clear" w:pos="1844"/>
      </w:tabs>
      <w:suppressAutoHyphens/>
      <w:spacing w:before="120" w:after="120" w:line="264" w:lineRule="auto"/>
      <w:ind w:left="868"/>
      <w:contextualSpacing w:val="0"/>
      <w:outlineLvl w:val="1"/>
    </w:pPr>
    <w:rPr>
      <w:rFonts w:ascii="Calibri" w:hAnsi="Calibri"/>
      <w:color w:val="000000"/>
      <w:lang w:eastAsia="en-AU"/>
    </w:rPr>
  </w:style>
  <w:style w:type="paragraph" w:customStyle="1" w:styleId="clausetexta">
    <w:name w:val="clause text (a)"/>
    <w:basedOn w:val="Para"/>
    <w:link w:val="clausetextaChar"/>
    <w:qFormat/>
    <w:rsid w:val="00D74A48"/>
    <w:pPr>
      <w:numPr>
        <w:numId w:val="93"/>
      </w:numPr>
      <w:tabs>
        <w:tab w:val="clear" w:pos="2268"/>
      </w:tabs>
      <w:suppressAutoHyphens/>
      <w:spacing w:before="120" w:after="120"/>
      <w:ind w:left="1418"/>
    </w:pPr>
    <w:rPr>
      <w:rFonts w:eastAsia="Times New Roman" w:cs="Times New Roman"/>
      <w:sz w:val="22"/>
    </w:rPr>
  </w:style>
  <w:style w:type="character" w:customStyle="1" w:styleId="clausetext11xxxxxChar">
    <w:name w:val="clause text (1.1 xxxxx) Char"/>
    <w:link w:val="clausetext11xxxxx"/>
    <w:rsid w:val="001220ED"/>
    <w:rPr>
      <w:rFonts w:ascii="Calibri" w:hAnsi="Calibri"/>
      <w:color w:val="000000"/>
      <w:sz w:val="22"/>
    </w:rPr>
  </w:style>
  <w:style w:type="paragraph" w:customStyle="1" w:styleId="clausetexti">
    <w:name w:val="clause text (i)"/>
    <w:basedOn w:val="clausetexta"/>
    <w:link w:val="clausetextiChar"/>
    <w:qFormat/>
    <w:rsid w:val="009C057D"/>
    <w:pPr>
      <w:numPr>
        <w:ilvl w:val="3"/>
      </w:numPr>
      <w:tabs>
        <w:tab w:val="clear" w:pos="2552"/>
      </w:tabs>
      <w:ind w:left="1974"/>
    </w:pPr>
    <w:rPr>
      <w:szCs w:val="22"/>
    </w:rPr>
  </w:style>
  <w:style w:type="character" w:customStyle="1" w:styleId="clausetextaChar">
    <w:name w:val="clause text (a) Char"/>
    <w:link w:val="clausetexta"/>
    <w:rsid w:val="00D74A48"/>
    <w:rPr>
      <w:rFonts w:ascii="Calibri" w:hAnsi="Calibri"/>
      <w:color w:val="000000"/>
      <w:sz w:val="22"/>
    </w:rPr>
  </w:style>
  <w:style w:type="character" w:customStyle="1" w:styleId="Strikeout">
    <w:name w:val="Strikeout"/>
    <w:uiPriority w:val="1"/>
    <w:qFormat/>
    <w:rPr>
      <w:rFonts w:ascii="Calibri" w:hAnsi="Calibri" w:cs="Calibri"/>
      <w:strike/>
      <w:dstrike w:val="0"/>
      <w:sz w:val="22"/>
      <w:szCs w:val="20"/>
    </w:rPr>
  </w:style>
  <w:style w:type="character" w:customStyle="1" w:styleId="clausetextiChar">
    <w:name w:val="clause text (i) Char"/>
    <w:link w:val="clausetexti"/>
    <w:rsid w:val="001C2455"/>
    <w:rPr>
      <w:rFonts w:ascii="Calibri" w:hAnsi="Calibri"/>
      <w:color w:val="000000"/>
      <w:sz w:val="22"/>
      <w:szCs w:val="22"/>
    </w:rPr>
  </w:style>
  <w:style w:type="paragraph" w:customStyle="1" w:styleId="Italicclausesub-headings">
    <w:name w:val="Italic clause sub-headings"/>
    <w:basedOn w:val="SubclauseNote"/>
    <w:link w:val="Italicclausesub-headingsChar"/>
    <w:autoRedefine/>
    <w:qFormat/>
    <w:rsid w:val="00FE3297"/>
    <w:pPr>
      <w:keepNext/>
      <w:keepLines w:val="0"/>
      <w:suppressAutoHyphens w:val="0"/>
      <w:spacing w:before="60" w:after="120" w:line="240" w:lineRule="auto"/>
      <w:ind w:left="0"/>
      <w:contextualSpacing w:val="0"/>
    </w:pPr>
    <w:rPr>
      <w:rFonts w:ascii="Calibri" w:hAnsi="Calibri"/>
      <w:color w:val="000000"/>
      <w:szCs w:val="22"/>
    </w:rPr>
  </w:style>
  <w:style w:type="paragraph" w:customStyle="1" w:styleId="clausetextA0">
    <w:name w:val="clause text (A)"/>
    <w:basedOn w:val="clausetexti"/>
    <w:link w:val="clausetextAChar0"/>
    <w:qFormat/>
    <w:rsid w:val="006B58A1"/>
    <w:pPr>
      <w:numPr>
        <w:ilvl w:val="4"/>
      </w:numPr>
      <w:tabs>
        <w:tab w:val="clear" w:pos="4253"/>
      </w:tabs>
      <w:ind w:left="2552"/>
    </w:pPr>
  </w:style>
  <w:style w:type="character" w:customStyle="1" w:styleId="Italicclausesub-headingsChar">
    <w:name w:val="Italic clause sub-headings Char"/>
    <w:link w:val="Italicclausesub-headings"/>
    <w:rsid w:val="00FE3297"/>
    <w:rPr>
      <w:rFonts w:ascii="Calibri" w:hAnsi="Calibri"/>
      <w:i/>
      <w:color w:val="000000"/>
      <w:sz w:val="22"/>
      <w:szCs w:val="22"/>
      <w:lang w:eastAsia="en-US"/>
    </w:rPr>
  </w:style>
  <w:style w:type="character" w:customStyle="1" w:styleId="clausetextAChar0">
    <w:name w:val="clause text (A) Char"/>
    <w:link w:val="clausetextA0"/>
    <w:rsid w:val="006B58A1"/>
    <w:rPr>
      <w:rFonts w:ascii="Calibri" w:hAnsi="Calibri"/>
      <w:color w:val="000000"/>
      <w:sz w:val="22"/>
      <w:szCs w:val="22"/>
    </w:rPr>
  </w:style>
  <w:style w:type="paragraph" w:customStyle="1" w:styleId="chaptertextheading">
    <w:name w:val="chapter text heading"/>
    <w:basedOn w:val="Normal"/>
    <w:link w:val="chaptertextheadingChar"/>
    <w:qFormat/>
    <w:pPr>
      <w:spacing w:after="160" w:line="264" w:lineRule="auto"/>
      <w:jc w:val="center"/>
    </w:pPr>
    <w:rPr>
      <w:rFonts w:ascii="Calibri" w:hAnsi="Calibri"/>
      <w:b/>
      <w:sz w:val="24"/>
      <w:szCs w:val="22"/>
    </w:rPr>
  </w:style>
  <w:style w:type="paragraph" w:customStyle="1" w:styleId="Chaptertext0">
    <w:name w:val="Chapter text"/>
    <w:basedOn w:val="Normal"/>
    <w:link w:val="ChaptertextChar"/>
    <w:qFormat/>
    <w:pPr>
      <w:spacing w:after="160" w:line="264" w:lineRule="auto"/>
    </w:pPr>
    <w:rPr>
      <w:rFonts w:ascii="Calibri" w:hAnsi="Calibri"/>
    </w:rPr>
  </w:style>
  <w:style w:type="character" w:customStyle="1" w:styleId="chaptertextheadingChar">
    <w:name w:val="chapter text heading Char"/>
    <w:link w:val="chaptertextheading"/>
    <w:rPr>
      <w:rFonts w:ascii="Calibri" w:hAnsi="Calibri"/>
      <w:b/>
      <w:sz w:val="24"/>
      <w:szCs w:val="22"/>
      <w:lang w:eastAsia="en-US"/>
    </w:rPr>
  </w:style>
  <w:style w:type="paragraph" w:customStyle="1" w:styleId="TableHeadings">
    <w:name w:val="Table Headings"/>
    <w:basedOn w:val="Normal"/>
    <w:link w:val="TableHeadingsChar"/>
    <w:qFormat/>
    <w:pPr>
      <w:spacing w:before="120" w:after="160" w:line="264" w:lineRule="auto"/>
    </w:pPr>
    <w:rPr>
      <w:rFonts w:ascii="Calibri" w:hAnsi="Calibri"/>
      <w:b/>
      <w:sz w:val="24"/>
      <w:szCs w:val="22"/>
    </w:rPr>
  </w:style>
  <w:style w:type="character" w:customStyle="1" w:styleId="ChaptertextChar">
    <w:name w:val="Chapter text Char"/>
    <w:link w:val="Chaptertext0"/>
    <w:rPr>
      <w:rFonts w:ascii="Calibri" w:hAnsi="Calibri"/>
      <w:sz w:val="22"/>
      <w:lang w:eastAsia="en-US"/>
    </w:rPr>
  </w:style>
  <w:style w:type="character" w:customStyle="1" w:styleId="DefinitionTitle">
    <w:name w:val="Definition Title"/>
    <w:uiPriority w:val="1"/>
    <w:qFormat/>
    <w:rPr>
      <w:rFonts w:ascii="Calibri" w:hAnsi="Calibri" w:cs="Calibri"/>
      <w:b/>
      <w:iCs/>
      <w:color w:val="000000"/>
      <w:sz w:val="20"/>
      <w:szCs w:val="22"/>
    </w:rPr>
  </w:style>
  <w:style w:type="character" w:customStyle="1" w:styleId="TableHeadingsChar">
    <w:name w:val="Table Headings Char"/>
    <w:link w:val="TableHeadings"/>
    <w:rPr>
      <w:rFonts w:ascii="Calibri" w:hAnsi="Calibri"/>
      <w:b/>
      <w:sz w:val="24"/>
      <w:szCs w:val="22"/>
      <w:lang w:eastAsia="en-US"/>
    </w:rPr>
  </w:style>
  <w:style w:type="character" w:customStyle="1" w:styleId="DefinitionText">
    <w:name w:val="Definition Text"/>
    <w:uiPriority w:val="1"/>
    <w:rPr>
      <w:rFonts w:ascii="Calibri" w:hAnsi="Calibri" w:cs="Calibri"/>
      <w:iCs/>
      <w:color w:val="000000"/>
      <w:sz w:val="22"/>
      <w:szCs w:val="22"/>
    </w:rPr>
  </w:style>
  <w:style w:type="paragraph" w:customStyle="1" w:styleId="DEFINITIONS">
    <w:name w:val="DEFINITIONS"/>
    <w:basedOn w:val="Normal"/>
    <w:link w:val="DEFINITIONSChar"/>
    <w:pPr>
      <w:spacing w:after="0" w:line="240" w:lineRule="auto"/>
    </w:pPr>
    <w:rPr>
      <w:rFonts w:ascii="Calibri" w:hAnsi="Calibri"/>
      <w:sz w:val="20"/>
    </w:rPr>
  </w:style>
  <w:style w:type="paragraph" w:customStyle="1" w:styleId="TEXT-definitions">
    <w:name w:val="TEXT - definitions"/>
    <w:basedOn w:val="Normal"/>
    <w:qFormat/>
    <w:pPr>
      <w:spacing w:before="60" w:line="240" w:lineRule="auto"/>
    </w:pPr>
    <w:rPr>
      <w:rFonts w:ascii="Calibri" w:hAnsi="Calibri"/>
    </w:rPr>
  </w:style>
  <w:style w:type="character" w:customStyle="1" w:styleId="DEFINITIONSChar">
    <w:name w:val="DEFINITIONS Char"/>
    <w:link w:val="DEFINITIONS"/>
    <w:rPr>
      <w:rFonts w:ascii="Calibri" w:hAnsi="Calibri"/>
      <w:lang w:eastAsia="en-US"/>
    </w:rPr>
  </w:style>
  <w:style w:type="paragraph" w:customStyle="1" w:styleId="ChapterSubHeadings">
    <w:name w:val="Chapter Sub Headings"/>
    <w:basedOn w:val="Chaptertext0"/>
    <w:link w:val="ChapterSubHeadingsChar"/>
    <w:qFormat/>
    <w:pPr>
      <w:spacing w:before="240"/>
    </w:pPr>
    <w:rPr>
      <w:b/>
      <w:color w:val="000000"/>
      <w:sz w:val="24"/>
    </w:rPr>
  </w:style>
  <w:style w:type="character" w:customStyle="1" w:styleId="ChapterSubHeadingsChar">
    <w:name w:val="Chapter Sub Headings Char"/>
    <w:link w:val="ChapterSubHeadings"/>
    <w:rPr>
      <w:rFonts w:ascii="Calibri" w:hAnsi="Calibri"/>
      <w:b/>
      <w:color w:val="000000"/>
      <w:sz w:val="24"/>
      <w:lang w:eastAsia="en-US"/>
    </w:rPr>
  </w:style>
  <w:style w:type="paragraph" w:customStyle="1" w:styleId="aStrikeout">
    <w:name w:val="(a) Strikeout"/>
    <w:basedOn w:val="clausetexta"/>
    <w:link w:val="aStrikeoutChar"/>
    <w:qFormat/>
  </w:style>
  <w:style w:type="character" w:customStyle="1" w:styleId="aStrikeoutChar">
    <w:name w:val="(a) Strikeout Char"/>
    <w:link w:val="aStrikeout"/>
    <w:rPr>
      <w:rFonts w:ascii="Calibri" w:hAnsi="Calibri"/>
      <w:color w:val="000000"/>
      <w:sz w:val="22"/>
    </w:rPr>
  </w:style>
  <w:style w:type="paragraph" w:customStyle="1" w:styleId="Contents">
    <w:name w:val="Contents"/>
    <w:basedOn w:val="Normal"/>
    <w:next w:val="Normal"/>
    <w:pPr>
      <w:spacing w:before="240" w:line="240" w:lineRule="auto"/>
    </w:pPr>
    <w:rPr>
      <w:rFonts w:ascii="Verdana" w:hAnsi="Verdana" w:cs="Arial"/>
      <w:b/>
      <w:iCs/>
      <w:kern w:val="32"/>
      <w:sz w:val="32"/>
      <w:szCs w:val="32"/>
      <w:lang w:eastAsia="en-AU"/>
    </w:rPr>
  </w:style>
  <w:style w:type="paragraph" w:customStyle="1" w:styleId="FigureCaption">
    <w:name w:val="Figure Caption"/>
    <w:basedOn w:val="Normal"/>
    <w:next w:val="Normal"/>
    <w:pPr>
      <w:keepNext/>
      <w:spacing w:before="240" w:after="0" w:line="240" w:lineRule="auto"/>
      <w:ind w:left="1282" w:hanging="1282"/>
    </w:pPr>
    <w:rPr>
      <w:rFonts w:ascii="Verdana" w:hAnsi="Verdana"/>
      <w:b/>
      <w:sz w:val="20"/>
      <w:szCs w:val="24"/>
      <w:lang w:eastAsia="en-AU"/>
    </w:rPr>
  </w:style>
  <w:style w:type="paragraph" w:customStyle="1" w:styleId="Footnote">
    <w:name w:val="Footnote"/>
    <w:next w:val="Normal"/>
    <w:pPr>
      <w:spacing w:before="60" w:after="60"/>
      <w:ind w:left="1123" w:hanging="504"/>
    </w:pPr>
    <w:rPr>
      <w:rFonts w:ascii="Verdana" w:hAnsi="Verdana" w:cs="Arial"/>
      <w:bCs/>
      <w:kern w:val="28"/>
      <w:sz w:val="16"/>
      <w:szCs w:val="16"/>
    </w:rPr>
  </w:style>
  <w:style w:type="paragraph" w:customStyle="1" w:styleId="Normal2">
    <w:name w:val="Normal 2"/>
    <w:basedOn w:val="Normal"/>
    <w:pPr>
      <w:spacing w:before="240" w:after="0" w:line="240" w:lineRule="auto"/>
      <w:ind w:left="619"/>
    </w:pPr>
    <w:rPr>
      <w:rFonts w:ascii="Verdana" w:hAnsi="Verdana"/>
      <w:sz w:val="20"/>
      <w:szCs w:val="24"/>
      <w:lang w:eastAsia="en-AU"/>
    </w:rPr>
  </w:style>
  <w:style w:type="paragraph" w:customStyle="1" w:styleId="FooterRight">
    <w:name w:val="Footer Right"/>
    <w:basedOn w:val="Footer"/>
    <w:pPr>
      <w:tabs>
        <w:tab w:val="clear" w:pos="4513"/>
        <w:tab w:val="clear" w:pos="902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pPr>
      <w:tabs>
        <w:tab w:val="clear" w:pos="4513"/>
        <w:tab w:val="clear" w:pos="9026"/>
        <w:tab w:val="center" w:pos="4153"/>
        <w:tab w:val="right" w:pos="8306"/>
      </w:tabs>
      <w:spacing w:before="40" w:after="40" w:line="240" w:lineRule="auto"/>
      <w:jc w:val="right"/>
    </w:pPr>
    <w:rPr>
      <w:rFonts w:ascii="Verdana" w:hAnsi="Verdana"/>
      <w:i/>
      <w:smallCaps/>
      <w:sz w:val="20"/>
      <w:szCs w:val="16"/>
      <w:lang w:eastAsia="en-AU"/>
    </w:rPr>
  </w:style>
  <w:style w:type="character" w:customStyle="1" w:styleId="HintsandTips">
    <w:name w:val="Hints and Tips"/>
    <w:rPr>
      <w:noProof/>
      <w:color w:val="008000"/>
    </w:rPr>
  </w:style>
  <w:style w:type="paragraph" w:customStyle="1" w:styleId="Normal3">
    <w:name w:val="Normal 3"/>
    <w:basedOn w:val="Normal"/>
    <w:qFormat/>
    <w:pPr>
      <w:spacing w:before="240" w:after="0" w:line="240" w:lineRule="auto"/>
      <w:ind w:left="1123"/>
    </w:pPr>
    <w:rPr>
      <w:rFonts w:ascii="Verdana" w:hAnsi="Verdana"/>
      <w:sz w:val="20"/>
      <w:szCs w:val="24"/>
      <w:lang w:eastAsia="en-AU"/>
    </w:rPr>
  </w:style>
  <w:style w:type="paragraph" w:customStyle="1" w:styleId="Sub-subtitle">
    <w:name w:val="Sub-subtitle"/>
    <w:basedOn w:val="Subtitle"/>
    <w:next w:val="Normal"/>
    <w:pPr>
      <w:spacing w:before="2400" w:after="0" w:line="240" w:lineRule="auto"/>
    </w:pPr>
    <w:rPr>
      <w:rFonts w:ascii="Verdana" w:hAnsi="Verdana"/>
      <w:b/>
      <w:caps/>
      <w:szCs w:val="28"/>
      <w:lang w:eastAsia="en-AU"/>
    </w:rPr>
  </w:style>
  <w:style w:type="paragraph" w:customStyle="1" w:styleId="TableCaption">
    <w:name w:val="Table Caption"/>
    <w:basedOn w:val="Normal"/>
    <w:next w:val="Normal"/>
    <w:pPr>
      <w:keepNext/>
      <w:spacing w:before="240" w:after="120" w:line="240" w:lineRule="auto"/>
      <w:ind w:left="1282" w:hanging="1282"/>
    </w:pPr>
    <w:rPr>
      <w:rFonts w:ascii="Verdana" w:hAnsi="Verdana"/>
      <w:b/>
      <w:sz w:val="20"/>
      <w:szCs w:val="24"/>
      <w:lang w:eastAsia="en-AU"/>
    </w:rPr>
  </w:style>
  <w:style w:type="paragraph" w:customStyle="1" w:styleId="TableText">
    <w:name w:val="Table Text"/>
    <w:basedOn w:val="Normal"/>
    <w:pPr>
      <w:spacing w:before="80" w:after="80" w:line="240" w:lineRule="auto"/>
    </w:pPr>
    <w:rPr>
      <w:rFonts w:ascii="Verdana" w:hAnsi="Verdana"/>
      <w:sz w:val="20"/>
      <w:szCs w:val="24"/>
      <w:lang w:eastAsia="en-AU"/>
    </w:rPr>
  </w:style>
  <w:style w:type="character" w:customStyle="1" w:styleId="Option">
    <w:name w:val="Option"/>
    <w:rPr>
      <w:rFonts w:ascii="Arial" w:hAnsi="Arial"/>
      <w:sz w:val="22"/>
      <w:szCs w:val="22"/>
    </w:rPr>
  </w:style>
  <w:style w:type="character" w:customStyle="1" w:styleId="Hints">
    <w:name w:val="Hints"/>
    <w:rPr>
      <w:noProof/>
      <w:color w:val="FF0000"/>
    </w:rPr>
  </w:style>
  <w:style w:type="paragraph" w:customStyle="1" w:styleId="Confidential">
    <w:name w:val="Confidential"/>
    <w:basedOn w:val="Normal"/>
    <w:pPr>
      <w:spacing w:before="240" w:after="0" w:line="240" w:lineRule="auto"/>
      <w:jc w:val="right"/>
    </w:pPr>
    <w:rPr>
      <w:b/>
      <w:color w:val="000000"/>
      <w:szCs w:val="24"/>
      <w:lang w:val="en-GB" w:eastAsia="en-AU"/>
    </w:rPr>
  </w:style>
  <w:style w:type="character" w:customStyle="1" w:styleId="Confidentiality">
    <w:name w:val="Confidentiality"/>
    <w:basedOn w:val="DefaultParagraphFont"/>
  </w:style>
  <w:style w:type="character" w:customStyle="1" w:styleId="Owner">
    <w:name w:val="Owner"/>
    <w:basedOn w:val="DefaultParagraphFont"/>
  </w:style>
  <w:style w:type="character" w:customStyle="1" w:styleId="Hidden">
    <w:name w:val="Hidden"/>
    <w:rPr>
      <w:b/>
      <w:vanish/>
      <w:sz w:val="24"/>
    </w:rPr>
  </w:style>
  <w:style w:type="paragraph" w:customStyle="1" w:styleId="TableText2">
    <w:name w:val="Table Text 2"/>
    <w:basedOn w:val="Normal"/>
    <w:qFormat/>
    <w:pPr>
      <w:spacing w:after="120" w:line="240" w:lineRule="auto"/>
    </w:pPr>
    <w:rPr>
      <w:rFonts w:ascii="Calibri" w:hAnsi="Calibri"/>
      <w:szCs w:val="24"/>
      <w:lang w:eastAsia="en-AU"/>
    </w:rPr>
  </w:style>
  <w:style w:type="paragraph" w:customStyle="1" w:styleId="TableText3">
    <w:name w:val="Table Text 3"/>
    <w:basedOn w:val="TableText"/>
    <w:qFormat/>
  </w:style>
  <w:style w:type="paragraph" w:customStyle="1" w:styleId="Figure">
    <w:name w:val="Figure"/>
    <w:basedOn w:val="Normal"/>
    <w:next w:val="Normal"/>
    <w:qFormat/>
    <w:pPr>
      <w:spacing w:before="60" w:after="0" w:line="240" w:lineRule="auto"/>
    </w:pPr>
    <w:rPr>
      <w:rFonts w:ascii="Verdana" w:hAnsi="Verdana"/>
      <w:sz w:val="20"/>
      <w:szCs w:val="24"/>
      <w:lang w:eastAsia="en-AU"/>
    </w:rPr>
  </w:style>
  <w:style w:type="paragraph" w:customStyle="1" w:styleId="Figure-decoration">
    <w:name w:val="Figure - decoration"/>
    <w:basedOn w:val="Normal"/>
    <w:next w:val="Normal"/>
    <w:qFormat/>
    <w:pPr>
      <w:spacing w:before="60" w:after="0" w:line="240" w:lineRule="auto"/>
    </w:pPr>
    <w:rPr>
      <w:rFonts w:ascii="Verdana" w:hAnsi="Verdana"/>
      <w:sz w:val="20"/>
      <w:szCs w:val="24"/>
      <w:lang w:eastAsia="en-AU"/>
    </w:rPr>
  </w:style>
  <w:style w:type="paragraph" w:customStyle="1" w:styleId="TableHeading-Complex">
    <w:name w:val="Table Heading - Complex"/>
    <w:basedOn w:val="TableHeading"/>
    <w:qFormat/>
    <w:pPr>
      <w:keepNext/>
      <w:keepLines w:val="0"/>
      <w:suppressAutoHyphens w:val="0"/>
      <w:spacing w:before="80" w:after="80" w:line="240" w:lineRule="auto"/>
    </w:pPr>
    <w:rPr>
      <w:rFonts w:ascii="Verdana" w:hAnsi="Verdana"/>
      <w:color w:val="auto"/>
      <w:sz w:val="20"/>
      <w:lang w:eastAsia="en-AU"/>
    </w:rPr>
  </w:style>
  <w:style w:type="paragraph" w:customStyle="1" w:styleId="Documentinformation">
    <w:name w:val="Document information"/>
    <w:basedOn w:val="Contents"/>
    <w:next w:val="Normal"/>
    <w:pPr>
      <w:pageBreakBefore/>
      <w:spacing w:before="0" w:line="276" w:lineRule="auto"/>
    </w:pPr>
    <w:rPr>
      <w:rFonts w:ascii="Calibri" w:eastAsia="SimSun" w:hAnsi="Calibri"/>
      <w:lang w:val="en-US" w:eastAsia="zh-CN"/>
    </w:rPr>
  </w:style>
  <w:style w:type="character" w:customStyle="1" w:styleId="SubclauseChar">
    <w:name w:val="Subclause Char"/>
    <w:locked/>
    <w:rPr>
      <w:rFonts w:ascii="Verdana" w:hAnsi="Verdana" w:cs="Times New Roman"/>
      <w:color w:val="000000"/>
      <w:szCs w:val="22"/>
      <w:lang w:val="en-US" w:eastAsia="en-US" w:bidi="ar-SA"/>
    </w:rPr>
  </w:style>
  <w:style w:type="character" w:customStyle="1" w:styleId="ClauseChar">
    <w:name w:val="Clause Char"/>
    <w:link w:val="Clause"/>
    <w:locked/>
    <w:rPr>
      <w:rFonts w:ascii="Garamond" w:hAnsi="Garamond" w:cs="Garamond"/>
      <w:color w:val="000000"/>
      <w:sz w:val="24"/>
      <w:szCs w:val="24"/>
    </w:rPr>
  </w:style>
  <w:style w:type="paragraph" w:customStyle="1" w:styleId="HeaderTop">
    <w:name w:val="HeaderTop"/>
    <w:basedOn w:val="Header"/>
    <w:next w:val="Normal"/>
    <w:pPr>
      <w:tabs>
        <w:tab w:val="clear" w:pos="4513"/>
        <w:tab w:val="clear" w:pos="9026"/>
        <w:tab w:val="center" w:pos="4153"/>
        <w:tab w:val="right" w:pos="8306"/>
      </w:tabs>
      <w:spacing w:before="240" w:after="240" w:line="240" w:lineRule="auto"/>
      <w:jc w:val="right"/>
    </w:pPr>
    <w:rPr>
      <w:rFonts w:ascii="Calibri" w:hAnsi="Calibri"/>
      <w:i/>
      <w:szCs w:val="24"/>
    </w:rPr>
  </w:style>
  <w:style w:type="paragraph" w:customStyle="1" w:styleId="ContractHeading">
    <w:name w:val="ContractHeading"/>
    <w:basedOn w:val="IntroHeading"/>
    <w:next w:val="Normal"/>
    <w:pPr>
      <w:spacing w:before="360" w:after="0" w:line="240" w:lineRule="auto"/>
      <w:jc w:val="right"/>
    </w:pPr>
    <w:rPr>
      <w:bCs/>
      <w:szCs w:val="20"/>
    </w:rPr>
  </w:style>
  <w:style w:type="paragraph" w:customStyle="1" w:styleId="InfoTableheading">
    <w:name w:val="InfoTableheading"/>
    <w:basedOn w:val="Normal"/>
    <w:next w:val="InfoTable"/>
    <w:pPr>
      <w:pBdr>
        <w:top w:val="single" w:sz="4" w:space="1" w:color="auto"/>
        <w:left w:val="single" w:sz="4" w:space="4" w:color="auto"/>
        <w:bottom w:val="single" w:sz="4" w:space="1" w:color="auto"/>
        <w:right w:val="single" w:sz="4" w:space="4" w:color="auto"/>
      </w:pBdr>
      <w:spacing w:before="240" w:after="0" w:line="240" w:lineRule="auto"/>
      <w:jc w:val="center"/>
    </w:pPr>
    <w:rPr>
      <w:rFonts w:ascii="Calibri" w:hAnsi="Calibri" w:cs="Arial"/>
      <w:b/>
      <w:sz w:val="32"/>
      <w:szCs w:val="32"/>
    </w:rPr>
  </w:style>
  <w:style w:type="paragraph" w:customStyle="1" w:styleId="InfoTableLetter">
    <w:name w:val="InfoTableLetter"/>
    <w:basedOn w:val="InfoTable"/>
    <w:next w:val="InfoTable"/>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pPr>
      <w:spacing w:before="240" w:after="160" w:line="240" w:lineRule="exact"/>
    </w:pPr>
    <w:rPr>
      <w:rFonts w:ascii="Verdana" w:hAnsi="Verdana" w:cs="Verdana"/>
      <w:sz w:val="20"/>
      <w:lang w:val="en-US"/>
    </w:rPr>
  </w:style>
  <w:style w:type="paragraph" w:customStyle="1" w:styleId="SubPara0">
    <w:name w:val="Sub Para"/>
    <w:basedOn w:val="SubPara"/>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pPr>
      <w:spacing w:before="120" w:after="0" w:line="240" w:lineRule="auto"/>
      <w:ind w:left="567"/>
    </w:pPr>
    <w:rPr>
      <w:rFonts w:ascii="Calibri" w:hAnsi="Calibri"/>
      <w:szCs w:val="24"/>
      <w:lang w:eastAsia="en-AU"/>
    </w:rPr>
  </w:style>
  <w:style w:type="paragraph" w:customStyle="1" w:styleId="Levelafo">
    <w:name w:val="Level (a)fo"/>
    <w:basedOn w:val="Normal"/>
    <w:pPr>
      <w:spacing w:before="200" w:after="0" w:line="240" w:lineRule="atLeast"/>
      <w:ind w:left="1440"/>
    </w:pPr>
    <w:rPr>
      <w:rFonts w:eastAsia="SimSun"/>
      <w:sz w:val="20"/>
      <w:lang w:eastAsia="zh-CN"/>
    </w:rPr>
  </w:style>
  <w:style w:type="paragraph" w:customStyle="1" w:styleId="FooterTop">
    <w:name w:val="FooterTop"/>
    <w:basedOn w:val="Footer"/>
    <w:pPr>
      <w:tabs>
        <w:tab w:val="clear" w:pos="4513"/>
        <w:tab w:val="clear" w:pos="9026"/>
      </w:tabs>
      <w:spacing w:before="240" w:after="0" w:line="240" w:lineRule="auto"/>
      <w:jc w:val="right"/>
    </w:pPr>
    <w:rPr>
      <w:rFonts w:ascii="Calibri" w:hAnsi="Calibri"/>
      <w:sz w:val="16"/>
    </w:rPr>
  </w:style>
  <w:style w:type="paragraph" w:customStyle="1" w:styleId="TableNormalText">
    <w:name w:val="TableNormalText"/>
    <w:next w:val="Normal"/>
    <w:pPr>
      <w:spacing w:after="120"/>
    </w:pPr>
    <w:rPr>
      <w:rFonts w:ascii="Calibri" w:hAnsi="Calibri"/>
      <w:sz w:val="22"/>
      <w:lang w:eastAsia="en-US"/>
    </w:rPr>
  </w:style>
  <w:style w:type="paragraph" w:customStyle="1" w:styleId="TableNormaTextlBold">
    <w:name w:val="TableNormaTextlBold"/>
    <w:basedOn w:val="NormalBold"/>
    <w:next w:val="TableNormalText"/>
    <w:semiHidden/>
    <w:pPr>
      <w:keepNext w:val="0"/>
      <w:keepLines w:val="0"/>
      <w:spacing w:before="60" w:after="60" w:line="240" w:lineRule="auto"/>
      <w:outlineLvl w:val="9"/>
    </w:pPr>
    <w:rPr>
      <w:rFonts w:eastAsia="Times New Roman" w:cs="Times New Roman"/>
      <w:b/>
      <w:bCs w:val="0"/>
      <w:iCs w:val="0"/>
      <w:sz w:val="22"/>
    </w:rPr>
  </w:style>
  <w:style w:type="paragraph" w:customStyle="1" w:styleId="Level1">
    <w:name w:val="Level 1."/>
    <w:basedOn w:val="Normal"/>
    <w:next w:val="Normal"/>
    <w:pPr>
      <w:numPr>
        <w:numId w:val="41"/>
      </w:numPr>
      <w:spacing w:before="200" w:after="0" w:line="240" w:lineRule="atLeast"/>
      <w:outlineLvl w:val="0"/>
    </w:pPr>
    <w:rPr>
      <w:rFonts w:eastAsia="SimSun"/>
      <w:sz w:val="20"/>
      <w:lang w:eastAsia="zh-CN"/>
    </w:rPr>
  </w:style>
  <w:style w:type="paragraph" w:customStyle="1" w:styleId="TableNormal0">
    <w:name w:val="TableNormal"/>
    <w:next w:val="Normal"/>
    <w:pPr>
      <w:spacing w:after="120"/>
    </w:pPr>
    <w:rPr>
      <w:rFonts w:ascii="Calibri" w:hAnsi="Calibri"/>
      <w:sz w:val="22"/>
      <w:lang w:eastAsia="en-US"/>
    </w:rPr>
  </w:style>
  <w:style w:type="paragraph" w:customStyle="1" w:styleId="TableNormalBold">
    <w:name w:val="TableNormalBold"/>
    <w:next w:val="Normal"/>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Pr>
      <w:rFonts w:ascii="Calibri" w:hAnsi="Calibri"/>
      <w:sz w:val="22"/>
      <w:szCs w:val="24"/>
    </w:rPr>
  </w:style>
  <w:style w:type="paragraph" w:customStyle="1" w:styleId="Body">
    <w:name w:val="Body"/>
    <w:basedOn w:val="Normal"/>
    <w:semiHidden/>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pPr>
      <w:autoSpaceDE w:val="0"/>
      <w:autoSpaceDN w:val="0"/>
      <w:adjustRightInd w:val="0"/>
      <w:spacing w:before="240" w:after="227"/>
      <w:textAlignment w:val="center"/>
    </w:pPr>
    <w:rPr>
      <w:rFonts w:ascii="ITC Franklin Gothic Book" w:hAnsi="ITC Franklin Gothic Book" w:cs="ITC Franklin Gothic Book"/>
      <w:color w:val="000000"/>
      <w:sz w:val="20"/>
      <w:lang w:eastAsia="en-AU"/>
    </w:rPr>
  </w:style>
  <w:style w:type="paragraph" w:customStyle="1" w:styleId="d1indent">
    <w:name w:val="d 1 indent"/>
    <w:basedOn w:val="d1body"/>
    <w:semiHidden/>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pPr>
      <w:spacing w:after="113"/>
    </w:pPr>
  </w:style>
  <w:style w:type="paragraph" w:customStyle="1" w:styleId="schedule1">
    <w:name w:val="schedule 1"/>
    <w:basedOn w:val="Normal"/>
    <w:uiPriority w:val="99"/>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Pr>
      <w:i/>
    </w:rPr>
  </w:style>
  <w:style w:type="character" w:customStyle="1" w:styleId="Bold0">
    <w:name w:val="Bold"/>
    <w:semiHidden/>
    <w:rPr>
      <w:rFonts w:cs="Times New Roman"/>
      <w:b/>
    </w:rPr>
  </w:style>
  <w:style w:type="paragraph" w:customStyle="1" w:styleId="sub-parai">
    <w:name w:val="sub-para(i)"/>
    <w:basedOn w:val="Normal"/>
    <w:semiHidden/>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pPr>
      <w:spacing w:after="120"/>
    </w:pPr>
  </w:style>
  <w:style w:type="character" w:customStyle="1" w:styleId="Boldu">
    <w:name w:val="Bold u"/>
    <w:semiHidden/>
    <w:rPr>
      <w:rFonts w:cs="Times New Roman"/>
      <w:b/>
      <w:u w:val="single"/>
    </w:rPr>
  </w:style>
  <w:style w:type="paragraph" w:customStyle="1" w:styleId="Interpretation">
    <w:name w:val="Interpretation"/>
    <w:basedOn w:val="Normal"/>
    <w:link w:val="InterpretationChar"/>
    <w:semiHidden/>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Pr>
      <w:rFonts w:ascii="Garamond" w:hAnsi="Garamond"/>
      <w:sz w:val="24"/>
      <w:lang w:eastAsia="en-US"/>
    </w:rPr>
  </w:style>
  <w:style w:type="character" w:customStyle="1" w:styleId="Bluebold">
    <w:name w:val="Blue bold"/>
    <w:semiHidden/>
    <w:rPr>
      <w:rFonts w:ascii="Garamond" w:hAnsi="Garamond" w:cs="Times New Roman"/>
      <w:b/>
      <w:color w:val="0000FF"/>
      <w:sz w:val="24"/>
      <w:szCs w:val="24"/>
    </w:rPr>
  </w:style>
  <w:style w:type="paragraph" w:customStyle="1" w:styleId="clause0">
    <w:name w:val="clause"/>
    <w:basedOn w:val="Normal"/>
    <w:link w:val="clauseChar0"/>
    <w:semiHidden/>
    <w:pPr>
      <w:widowControl w:val="0"/>
      <w:tabs>
        <w:tab w:val="num" w:pos="1126"/>
      </w:tabs>
      <w:spacing w:before="240" w:after="0" w:line="240" w:lineRule="auto"/>
      <w:ind w:left="1126" w:hanging="576"/>
    </w:pPr>
    <w:rPr>
      <w:rFonts w:cs="Arial"/>
      <w:szCs w:val="22"/>
      <w:lang w:eastAsia="en-AU"/>
    </w:rPr>
  </w:style>
  <w:style w:type="character" w:customStyle="1" w:styleId="clauseChar0">
    <w:name w:val="clause Char"/>
    <w:link w:val="clause0"/>
    <w:semiHidden/>
    <w:locked/>
    <w:rPr>
      <w:rFonts w:ascii="Arial" w:hAnsi="Arial" w:cs="Arial"/>
      <w:sz w:val="22"/>
      <w:szCs w:val="22"/>
    </w:rPr>
  </w:style>
  <w:style w:type="paragraph" w:customStyle="1" w:styleId="Sub-parax">
    <w:name w:val="Sub-para (x)"/>
    <w:link w:val="Sub-paraxChar0"/>
    <w:semiHidden/>
    <w:pPr>
      <w:numPr>
        <w:numId w:val="40"/>
      </w:numPr>
    </w:pPr>
    <w:rPr>
      <w:rFonts w:ascii="Arial" w:hAnsi="Arial" w:cs="Arial"/>
      <w:color w:val="000000"/>
      <w:sz w:val="22"/>
      <w:szCs w:val="22"/>
    </w:rPr>
  </w:style>
  <w:style w:type="paragraph" w:customStyle="1" w:styleId="StyleSub-paraxArial">
    <w:name w:val="Style Sub-para (x) + Arial"/>
    <w:basedOn w:val="Sub-parax"/>
    <w:link w:val="StyleSub-paraxArialChar"/>
    <w:semiHidden/>
  </w:style>
  <w:style w:type="character" w:customStyle="1" w:styleId="Sub-paraxChar0">
    <w:name w:val="Sub-para (x) Char"/>
    <w:link w:val="Sub-parax"/>
    <w:semiHidden/>
    <w:locked/>
    <w:rPr>
      <w:rFonts w:ascii="Arial" w:hAnsi="Arial" w:cs="Arial"/>
      <w:color w:val="000000"/>
      <w:sz w:val="22"/>
      <w:szCs w:val="22"/>
    </w:rPr>
  </w:style>
  <w:style w:type="character" w:customStyle="1" w:styleId="StyleSub-paraxArialChar">
    <w:name w:val="Style Sub-para (x) + Arial Char"/>
    <w:link w:val="StyleSub-paraxArial"/>
    <w:semiHidden/>
    <w:locked/>
    <w:rPr>
      <w:rFonts w:ascii="Arial" w:hAnsi="Arial" w:cs="Arial"/>
      <w:color w:val="000000"/>
      <w:sz w:val="22"/>
      <w:szCs w:val="22"/>
    </w:rPr>
  </w:style>
  <w:style w:type="character" w:customStyle="1" w:styleId="InterpCharChar">
    <w:name w:val="Interp Char Char"/>
    <w:link w:val="InterpChar"/>
    <w:semiHidden/>
    <w:locked/>
    <w:rPr>
      <w:rFonts w:ascii="Garamond" w:hAnsi="Garamond" w:cs="Garamond"/>
      <w:color w:val="000000"/>
      <w:sz w:val="24"/>
      <w:szCs w:val="24"/>
    </w:rPr>
  </w:style>
  <w:style w:type="paragraph" w:customStyle="1" w:styleId="InterpChar">
    <w:name w:val="Interp Char"/>
    <w:basedOn w:val="Normal"/>
    <w:link w:val="InterpCharChar"/>
    <w:autoRedefine/>
    <w:semiHidden/>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Pr>
      <w:rFonts w:ascii="Garamond" w:hAnsi="Garamond" w:cs="Garamond"/>
      <w:b/>
      <w:bCs/>
      <w:sz w:val="24"/>
      <w:szCs w:val="24"/>
    </w:rPr>
  </w:style>
  <w:style w:type="paragraph" w:customStyle="1" w:styleId="addressblock">
    <w:name w:val="address block"/>
    <w:basedOn w:val="Normal"/>
    <w:semiHidden/>
    <w:pPr>
      <w:keepLines/>
      <w:spacing w:before="240" w:after="0" w:line="240" w:lineRule="auto"/>
    </w:pPr>
    <w:rPr>
      <w:rFonts w:ascii="Calibri" w:hAnsi="Calibri" w:cs="Gautami"/>
    </w:rPr>
  </w:style>
  <w:style w:type="character" w:customStyle="1" w:styleId="bodyCharChar">
    <w:name w:val="body Char Char"/>
    <w:link w:val="body0"/>
    <w:semiHidden/>
    <w:locked/>
    <w:rPr>
      <w:rFonts w:ascii="Calibri" w:hAnsi="Calibri" w:cs="Gautami"/>
    </w:rPr>
  </w:style>
  <w:style w:type="paragraph" w:customStyle="1" w:styleId="body0">
    <w:name w:val="body"/>
    <w:basedOn w:val="Normal"/>
    <w:link w:val="bodyCharChar"/>
    <w:semiHidden/>
    <w:pPr>
      <w:keepLines/>
      <w:spacing w:before="240" w:after="0" w:line="240" w:lineRule="auto"/>
      <w:outlineLvl w:val="0"/>
    </w:pPr>
    <w:rPr>
      <w:rFonts w:ascii="Calibri" w:hAnsi="Calibri" w:cs="Gautami"/>
      <w:sz w:val="20"/>
      <w:lang w:eastAsia="en-AU"/>
    </w:rPr>
  </w:style>
  <w:style w:type="paragraph" w:customStyle="1" w:styleId="refblock">
    <w:name w:val="ref block"/>
    <w:semiHidden/>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pPr>
      <w:tabs>
        <w:tab w:val="clear" w:pos="794"/>
        <w:tab w:val="clear" w:pos="907"/>
        <w:tab w:val="left" w:pos="0"/>
      </w:tabs>
      <w:ind w:left="-907"/>
    </w:pPr>
    <w:rPr>
      <w:rFonts w:cs="Times New Roman"/>
    </w:rPr>
  </w:style>
  <w:style w:type="paragraph" w:customStyle="1" w:styleId="SubSubsubpara0">
    <w:name w:val="SubSubsubpara"/>
    <w:next w:val="Normal"/>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pPr>
      <w:spacing w:before="120" w:after="120"/>
      <w:ind w:left="720" w:hanging="720"/>
    </w:pPr>
    <w:rPr>
      <w:rFonts w:ascii="Calibri" w:hAnsi="Calibri"/>
      <w:color w:val="3366FF"/>
      <w:sz w:val="22"/>
    </w:rPr>
  </w:style>
  <w:style w:type="paragraph" w:customStyle="1" w:styleId="ParaTail0">
    <w:name w:val="ParaTail"/>
    <w:next w:val="Normal"/>
    <w:pPr>
      <w:spacing w:after="120"/>
      <w:ind w:left="1247"/>
    </w:pPr>
    <w:rPr>
      <w:rFonts w:ascii="Calibri" w:hAnsi="Calibri"/>
      <w:sz w:val="22"/>
      <w:lang w:eastAsia="en-US"/>
    </w:rPr>
  </w:style>
  <w:style w:type="paragraph" w:customStyle="1" w:styleId="ParaNote0">
    <w:name w:val="ParaNote"/>
    <w:next w:val="Normal"/>
    <w:pPr>
      <w:spacing w:after="120"/>
      <w:ind w:left="1247"/>
    </w:pPr>
    <w:rPr>
      <w:rFonts w:ascii="Calibri" w:hAnsi="Calibri"/>
      <w:i/>
      <w:sz w:val="22"/>
      <w:lang w:eastAsia="en-US"/>
    </w:rPr>
  </w:style>
  <w:style w:type="paragraph" w:customStyle="1" w:styleId="TableNormalTextBold">
    <w:name w:val="TableNormalTextBold"/>
    <w:next w:val="Normal"/>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Pr>
      <w:rFonts w:ascii="Calibri" w:hAnsi="Calibri"/>
      <w:b/>
      <w:bCs/>
      <w:sz w:val="22"/>
      <w:lang w:eastAsia="en-US"/>
    </w:rPr>
  </w:style>
  <w:style w:type="paragraph" w:customStyle="1" w:styleId="AnnexSchedule">
    <w:name w:val="AnnexSchedule"/>
    <w:next w:val="Normal"/>
    <w:link w:val="AnnexScheduleChar"/>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pPr>
      <w:numPr>
        <w:ilvl w:val="1"/>
        <w:numId w:val="41"/>
      </w:numPr>
      <w:spacing w:before="200" w:after="0" w:line="240" w:lineRule="atLeast"/>
      <w:outlineLvl w:val="1"/>
    </w:pPr>
    <w:rPr>
      <w:rFonts w:eastAsia="SimSun"/>
      <w:sz w:val="20"/>
      <w:lang w:eastAsia="zh-CN"/>
    </w:rPr>
  </w:style>
  <w:style w:type="character" w:customStyle="1" w:styleId="AnnexScheduleChar">
    <w:name w:val="AnnexSchedule Char"/>
    <w:link w:val="AnnexSchedule"/>
    <w:locked/>
    <w:rPr>
      <w:rFonts w:ascii="Calibri" w:hAnsi="Calibri"/>
      <w:b/>
      <w:sz w:val="22"/>
      <w:szCs w:val="24"/>
      <w:lang w:eastAsia="en-US"/>
    </w:rPr>
  </w:style>
  <w:style w:type="paragraph" w:customStyle="1" w:styleId="Levela">
    <w:name w:val="Level (a)"/>
    <w:basedOn w:val="Normal"/>
    <w:next w:val="Levelafo"/>
    <w:pPr>
      <w:numPr>
        <w:ilvl w:val="2"/>
        <w:numId w:val="41"/>
      </w:numPr>
      <w:spacing w:before="200" w:after="0" w:line="240" w:lineRule="atLeast"/>
      <w:outlineLvl w:val="2"/>
    </w:pPr>
    <w:rPr>
      <w:rFonts w:eastAsia="SimSun"/>
      <w:sz w:val="20"/>
      <w:lang w:eastAsia="zh-CN"/>
    </w:rPr>
  </w:style>
  <w:style w:type="paragraph" w:customStyle="1" w:styleId="Leveli">
    <w:name w:val="Level (i)"/>
    <w:basedOn w:val="Normal"/>
    <w:next w:val="Normal"/>
    <w:pPr>
      <w:numPr>
        <w:ilvl w:val="3"/>
        <w:numId w:val="41"/>
      </w:numPr>
      <w:spacing w:before="200" w:after="0" w:line="240" w:lineRule="atLeast"/>
      <w:outlineLvl w:val="3"/>
    </w:pPr>
    <w:rPr>
      <w:rFonts w:eastAsia="SimSun"/>
      <w:sz w:val="20"/>
      <w:lang w:eastAsia="zh-CN"/>
    </w:rPr>
  </w:style>
  <w:style w:type="paragraph" w:customStyle="1" w:styleId="LevelA0">
    <w:name w:val="Level(A)"/>
    <w:basedOn w:val="Normal"/>
    <w:next w:val="Normal"/>
    <w:pPr>
      <w:numPr>
        <w:ilvl w:val="4"/>
        <w:numId w:val="41"/>
      </w:numPr>
      <w:spacing w:before="200" w:after="0" w:line="240" w:lineRule="atLeast"/>
      <w:outlineLvl w:val="4"/>
    </w:pPr>
    <w:rPr>
      <w:rFonts w:eastAsia="SimSun"/>
      <w:sz w:val="20"/>
      <w:lang w:eastAsia="zh-CN"/>
    </w:rPr>
  </w:style>
  <w:style w:type="paragraph" w:customStyle="1" w:styleId="LevelI0">
    <w:name w:val="Level(I)"/>
    <w:basedOn w:val="Normal"/>
    <w:next w:val="Normal"/>
    <w:pPr>
      <w:numPr>
        <w:ilvl w:val="5"/>
        <w:numId w:val="41"/>
      </w:numPr>
      <w:spacing w:before="200" w:after="0" w:line="240" w:lineRule="atLeast"/>
      <w:outlineLvl w:val="5"/>
    </w:pPr>
    <w:rPr>
      <w:rFonts w:eastAsia="SimSun"/>
      <w:sz w:val="20"/>
      <w:lang w:eastAsia="zh-CN"/>
    </w:rPr>
  </w:style>
  <w:style w:type="paragraph" w:customStyle="1" w:styleId="msosmall">
    <w:name w:val="msosmall"/>
    <w:rPr>
      <w:color w:val="000000"/>
    </w:rPr>
  </w:style>
  <w:style w:type="paragraph" w:customStyle="1" w:styleId="NormalItalic">
    <w:name w:val="Normal Italic"/>
    <w:basedOn w:val="Normal"/>
    <w:link w:val="NormalItalicChar"/>
    <w:pPr>
      <w:spacing w:before="240" w:after="0" w:line="240" w:lineRule="auto"/>
    </w:pPr>
    <w:rPr>
      <w:rFonts w:ascii="Calibri" w:hAnsi="Calibri"/>
      <w:i/>
    </w:rPr>
  </w:style>
  <w:style w:type="paragraph" w:customStyle="1" w:styleId="BodyText2">
    <w:name w:val="BodyText 2"/>
    <w:basedOn w:val="Normal"/>
    <w:pPr>
      <w:numPr>
        <w:numId w:val="42"/>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Pr>
      <w:rFonts w:ascii="Calibri" w:hAnsi="Calibri"/>
      <w:i/>
      <w:sz w:val="22"/>
      <w:lang w:eastAsia="en-US"/>
    </w:rPr>
  </w:style>
  <w:style w:type="character" w:customStyle="1" w:styleId="ParaNoteChar">
    <w:name w:val="Para Note Char"/>
    <w:locked/>
    <w:rPr>
      <w:rFonts w:ascii="Calibri" w:eastAsia="Times New Roman" w:hAnsi="Calibri" w:cs="Times New Roman"/>
      <w:i/>
      <w:szCs w:val="20"/>
      <w:lang w:val="en-AU"/>
    </w:rPr>
  </w:style>
  <w:style w:type="paragraph" w:customStyle="1" w:styleId="subclause0">
    <w:name w:val="subclaus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Pr>
      <w:rFonts w:cs="Times New Roman"/>
    </w:rPr>
  </w:style>
  <w:style w:type="paragraph" w:customStyle="1" w:styleId="subclausenote0">
    <w:name w:val="subclausenot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pPr>
      <w:widowControl w:val="0"/>
    </w:pPr>
    <w:rPr>
      <w:rFonts w:eastAsia="SimSun" w:cs="Times New Roman"/>
      <w:color w:val="auto"/>
    </w:rPr>
  </w:style>
  <w:style w:type="paragraph" w:customStyle="1" w:styleId="CM45">
    <w:name w:val="CM45"/>
    <w:basedOn w:val="Default"/>
    <w:next w:val="Default"/>
    <w:uiPriority w:val="99"/>
    <w:pPr>
      <w:widowControl w:val="0"/>
    </w:pPr>
    <w:rPr>
      <w:rFonts w:eastAsia="SimSun" w:cs="Times New Roman"/>
      <w:color w:val="auto"/>
    </w:rPr>
  </w:style>
  <w:style w:type="paragraph" w:customStyle="1" w:styleId="CM4">
    <w:name w:val="CM4"/>
    <w:basedOn w:val="Default"/>
    <w:next w:val="Default"/>
    <w:uiPriority w:val="99"/>
    <w:pPr>
      <w:widowControl w:val="0"/>
    </w:pPr>
    <w:rPr>
      <w:rFonts w:eastAsia="SimSun" w:cs="Times New Roman"/>
      <w:color w:val="auto"/>
    </w:rPr>
  </w:style>
  <w:style w:type="paragraph" w:customStyle="1" w:styleId="CM10">
    <w:name w:val="CM10"/>
    <w:basedOn w:val="Default"/>
    <w:next w:val="Default"/>
    <w:uiPriority w:val="99"/>
    <w:pPr>
      <w:widowControl w:val="0"/>
      <w:spacing w:line="573" w:lineRule="atLeast"/>
    </w:pPr>
    <w:rPr>
      <w:rFonts w:eastAsia="SimSun" w:cs="Times New Roman"/>
      <w:color w:val="auto"/>
    </w:rPr>
  </w:style>
  <w:style w:type="paragraph" w:customStyle="1" w:styleId="CM11">
    <w:name w:val="CM11"/>
    <w:basedOn w:val="Default"/>
    <w:next w:val="Default"/>
    <w:uiPriority w:val="99"/>
    <w:pPr>
      <w:widowControl w:val="0"/>
      <w:spacing w:line="573" w:lineRule="atLeast"/>
    </w:pPr>
    <w:rPr>
      <w:rFonts w:eastAsia="SimSun" w:cs="Times New Roman"/>
      <w:color w:val="auto"/>
    </w:rPr>
  </w:style>
  <w:style w:type="paragraph" w:customStyle="1" w:styleId="CM13">
    <w:name w:val="CM13"/>
    <w:basedOn w:val="Default"/>
    <w:next w:val="Default"/>
    <w:uiPriority w:val="99"/>
    <w:pPr>
      <w:widowControl w:val="0"/>
      <w:spacing w:line="293" w:lineRule="atLeast"/>
    </w:pPr>
    <w:rPr>
      <w:rFonts w:eastAsia="SimSun" w:cs="Times New Roman"/>
      <w:color w:val="auto"/>
    </w:rPr>
  </w:style>
  <w:style w:type="paragraph" w:customStyle="1" w:styleId="CM47">
    <w:name w:val="CM47"/>
    <w:basedOn w:val="Default"/>
    <w:next w:val="Default"/>
    <w:uiPriority w:val="99"/>
    <w:pPr>
      <w:widowControl w:val="0"/>
    </w:pPr>
    <w:rPr>
      <w:rFonts w:eastAsia="SimSun" w:cs="Times New Roman"/>
      <w:color w:val="auto"/>
    </w:rPr>
  </w:style>
  <w:style w:type="paragraph" w:customStyle="1" w:styleId="CM48">
    <w:name w:val="CM48"/>
    <w:basedOn w:val="Default"/>
    <w:next w:val="Default"/>
    <w:uiPriority w:val="99"/>
    <w:pPr>
      <w:widowControl w:val="0"/>
    </w:pPr>
    <w:rPr>
      <w:rFonts w:eastAsia="SimSun" w:cs="Times New Roman"/>
      <w:color w:val="auto"/>
    </w:rPr>
  </w:style>
  <w:style w:type="paragraph" w:customStyle="1" w:styleId="CM50">
    <w:name w:val="CM50"/>
    <w:basedOn w:val="Default"/>
    <w:next w:val="Default"/>
    <w:uiPriority w:val="99"/>
    <w:pPr>
      <w:widowControl w:val="0"/>
    </w:pPr>
    <w:rPr>
      <w:rFonts w:eastAsia="SimSun" w:cs="Times New Roman"/>
      <w:color w:val="auto"/>
    </w:rPr>
  </w:style>
  <w:style w:type="paragraph" w:customStyle="1" w:styleId="CM49">
    <w:name w:val="CM49"/>
    <w:basedOn w:val="Default"/>
    <w:next w:val="Default"/>
    <w:uiPriority w:val="99"/>
    <w:pPr>
      <w:widowControl w:val="0"/>
    </w:pPr>
    <w:rPr>
      <w:rFonts w:eastAsia="SimSun" w:cs="Times New Roman"/>
      <w:color w:val="auto"/>
    </w:rPr>
  </w:style>
  <w:style w:type="paragraph" w:customStyle="1" w:styleId="CM25">
    <w:name w:val="CM25"/>
    <w:basedOn w:val="Default"/>
    <w:next w:val="Default"/>
    <w:uiPriority w:val="99"/>
    <w:pPr>
      <w:widowControl w:val="0"/>
    </w:pPr>
    <w:rPr>
      <w:rFonts w:eastAsia="SimSun" w:cs="Times New Roman"/>
      <w:color w:val="auto"/>
    </w:rPr>
  </w:style>
  <w:style w:type="paragraph" w:customStyle="1" w:styleId="CM15">
    <w:name w:val="CM15"/>
    <w:basedOn w:val="Default"/>
    <w:next w:val="Default"/>
    <w:uiPriority w:val="99"/>
    <w:pPr>
      <w:widowControl w:val="0"/>
      <w:spacing w:line="293" w:lineRule="atLeast"/>
    </w:pPr>
    <w:rPr>
      <w:rFonts w:eastAsia="SimSun" w:cs="Times New Roman"/>
      <w:color w:val="auto"/>
    </w:rPr>
  </w:style>
  <w:style w:type="paragraph" w:customStyle="1" w:styleId="CM46">
    <w:name w:val="CM46"/>
    <w:basedOn w:val="Default"/>
    <w:next w:val="Default"/>
    <w:uiPriority w:val="99"/>
    <w:pPr>
      <w:widowControl w:val="0"/>
    </w:pPr>
    <w:rPr>
      <w:rFonts w:eastAsia="SimSun" w:cs="Times New Roman"/>
      <w:color w:val="auto"/>
    </w:rPr>
  </w:style>
  <w:style w:type="paragraph" w:customStyle="1" w:styleId="CM51">
    <w:name w:val="CM51"/>
    <w:basedOn w:val="Default"/>
    <w:next w:val="Default"/>
    <w:uiPriority w:val="99"/>
    <w:pPr>
      <w:widowControl w:val="0"/>
    </w:pPr>
    <w:rPr>
      <w:rFonts w:eastAsia="SimSun" w:cs="Times New Roman"/>
      <w:color w:val="auto"/>
    </w:rPr>
  </w:style>
  <w:style w:type="paragraph" w:customStyle="1" w:styleId="CM54">
    <w:name w:val="CM54"/>
    <w:basedOn w:val="Default"/>
    <w:next w:val="Default"/>
    <w:uiPriority w:val="99"/>
    <w:pPr>
      <w:widowControl w:val="0"/>
    </w:pPr>
    <w:rPr>
      <w:rFonts w:eastAsia="SimSun" w:cs="Times New Roman"/>
      <w:color w:val="auto"/>
    </w:rPr>
  </w:style>
  <w:style w:type="paragraph" w:customStyle="1" w:styleId="Definitiontext0">
    <w:name w:val="Definition 'text'"/>
    <w:basedOn w:val="Normal"/>
    <w:link w:val="DefinitiontextChar"/>
    <w:qFormat/>
    <w:pPr>
      <w:spacing w:before="60" w:after="120" w:line="240" w:lineRule="auto"/>
    </w:pPr>
    <w:rPr>
      <w:rFonts w:ascii="Calibri" w:hAnsi="Calibri"/>
    </w:rPr>
  </w:style>
  <w:style w:type="paragraph" w:customStyle="1" w:styleId="SectionSubHeading">
    <w:name w:val="Section Sub Heading"/>
    <w:basedOn w:val="Normal"/>
    <w:link w:val="SectionSubHeadingChar"/>
    <w:qFormat/>
    <w:rsid w:val="00E822E9"/>
    <w:pPr>
      <w:keepNext/>
      <w:spacing w:before="240" w:after="160" w:line="264" w:lineRule="auto"/>
    </w:pPr>
    <w:rPr>
      <w:rFonts w:ascii="Calibri" w:hAnsi="Calibri"/>
      <w:b/>
      <w:sz w:val="24"/>
      <w:szCs w:val="24"/>
    </w:rPr>
  </w:style>
  <w:style w:type="character" w:customStyle="1" w:styleId="DefinitiontextChar">
    <w:name w:val="Definition 'text' Char"/>
    <w:link w:val="Definitiontext0"/>
    <w:rPr>
      <w:rFonts w:ascii="Calibri" w:hAnsi="Calibri"/>
      <w:sz w:val="22"/>
      <w:lang w:eastAsia="en-US"/>
    </w:rPr>
  </w:style>
  <w:style w:type="character" w:customStyle="1" w:styleId="SectionSubHeadingChar">
    <w:name w:val="Section Sub Heading Char"/>
    <w:link w:val="SectionSubHeading"/>
    <w:rsid w:val="00B4069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pPr>
      <w:spacing w:after="120" w:line="240" w:lineRule="auto"/>
      <w:ind w:left="851"/>
    </w:pPr>
    <w:rPr>
      <w:rFonts w:ascii="Times New Roman" w:hAnsi="Times New Roman"/>
      <w:b/>
      <w:lang w:eastAsia="en-AU"/>
    </w:rPr>
  </w:style>
  <w:style w:type="character" w:customStyle="1" w:styleId="StyleStyleNormalASAJustifiedLatinBoldChar">
    <w:name w:val="Style Style NormalASA + Justified + (Latin) Bold Char"/>
    <w:link w:val="StyleStyleNormalASAJustifiedLatinBold"/>
    <w:locked/>
    <w:rPr>
      <w:b/>
      <w:sz w:val="22"/>
    </w:rPr>
  </w:style>
  <w:style w:type="paragraph" w:customStyle="1" w:styleId="bodycopy">
    <w:name w:val="body copy"/>
    <w:basedOn w:val="Normal"/>
    <w:uiPriority w:val="99"/>
    <w:pPr>
      <w:widowControl w:val="0"/>
      <w:tabs>
        <w:tab w:val="left" w:pos="170"/>
      </w:tabs>
      <w:suppressAutoHyphens/>
      <w:autoSpaceDE w:val="0"/>
      <w:autoSpaceDN w:val="0"/>
      <w:adjustRightInd w:val="0"/>
      <w:spacing w:after="180" w:line="260" w:lineRule="atLeast"/>
      <w:ind w:left="680"/>
      <w:textAlignment w:val="center"/>
    </w:pPr>
    <w:rPr>
      <w:rFonts w:cs="MuseoSans-100"/>
      <w:color w:val="53534A"/>
      <w:sz w:val="20"/>
      <w:lang w:val="en-GB"/>
    </w:rPr>
  </w:style>
  <w:style w:type="paragraph" w:customStyle="1" w:styleId="heading3list2">
    <w:name w:val="heading 3 list 2"/>
    <w:basedOn w:val="Heading2"/>
    <w:uiPriority w:val="99"/>
    <w:pPr>
      <w:keepNext w:val="0"/>
      <w:widowControl w:val="0"/>
      <w:numPr>
        <w:ilvl w:val="0"/>
        <w:numId w:val="0"/>
      </w:numPr>
      <w:tabs>
        <w:tab w:val="left" w:pos="680"/>
      </w:tabs>
      <w:suppressAutoHyphens/>
      <w:autoSpaceDE w:val="0"/>
      <w:autoSpaceDN w:val="0"/>
      <w:adjustRightInd w:val="0"/>
      <w:spacing w:before="240" w:beforeAutospacing="0" w:after="90" w:line="288" w:lineRule="auto"/>
      <w:ind w:left="1361" w:hanging="680"/>
      <w:textAlignment w:val="center"/>
      <w:outlineLvl w:val="9"/>
    </w:pPr>
    <w:rPr>
      <w:rFonts w:ascii="Arial" w:eastAsia="Times New Roman" w:hAnsi="Arial" w:cs="MuseoSans-100"/>
      <w:b w:val="0"/>
      <w:bCs w:val="0"/>
      <w:caps/>
      <w:color w:val="78486A"/>
      <w:sz w:val="22"/>
      <w:szCs w:val="22"/>
      <w:lang w:val="en-GB"/>
    </w:rPr>
  </w:style>
  <w:style w:type="character" w:customStyle="1" w:styleId="museo100italic">
    <w:name w:val="museo_100_italic"/>
    <w:uiPriority w:val="99"/>
    <w:rPr>
      <w:i/>
      <w:iCs/>
    </w:rPr>
  </w:style>
  <w:style w:type="paragraph" w:customStyle="1" w:styleId="definition0">
    <w:name w:val="definition"/>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ELegal2Char">
    <w:name w:val="ME Legal 2 Char"/>
    <w:aliases w:val="l2 Char"/>
    <w:link w:val="MELegal2"/>
    <w:rPr>
      <w:rFonts w:cs="Angsana New"/>
      <w:sz w:val="22"/>
      <w:szCs w:val="22"/>
      <w:lang w:eastAsia="zh-CN" w:bidi="th-TH"/>
    </w:rPr>
  </w:style>
  <w:style w:type="paragraph" w:customStyle="1" w:styleId="Style3">
    <w:name w:val="Style3"/>
    <w:basedOn w:val="Normal"/>
    <w:link w:val="Style3Char"/>
    <w:qFormat/>
    <w:rPr>
      <w:rFonts w:ascii="Georgia" w:hAnsi="Georgia"/>
      <w:b/>
      <w:sz w:val="36"/>
      <w:szCs w:val="36"/>
    </w:rPr>
  </w:style>
  <w:style w:type="character" w:customStyle="1" w:styleId="Style3Char">
    <w:name w:val="Style3 Char"/>
    <w:basedOn w:val="DefaultParagraphFont"/>
    <w:link w:val="Style3"/>
    <w:rPr>
      <w:rFonts w:ascii="Georgia" w:hAnsi="Georgia"/>
      <w:b/>
      <w:sz w:val="36"/>
      <w:szCs w:val="36"/>
      <w:lang w:eastAsia="en-US"/>
    </w:rPr>
  </w:style>
  <w:style w:type="character" w:customStyle="1" w:styleId="GDV7-Pink">
    <w:name w:val="GDV 7 - Pink"/>
    <w:basedOn w:val="DefaultParagraphFont"/>
    <w:uiPriority w:val="1"/>
    <w:qFormat/>
    <w:rPr>
      <w:rFonts w:ascii="Calibri" w:hAnsi="Calibri" w:cs="Calibri"/>
      <w:color w:val="CE1C93"/>
      <w:sz w:val="22"/>
      <w:szCs w:val="22"/>
    </w:rPr>
  </w:style>
  <w:style w:type="character" w:customStyle="1" w:styleId="StyleArial">
    <w:name w:val="Style Arial"/>
    <w:rPr>
      <w:rFonts w:ascii="Arial" w:hAnsi="Arial"/>
      <w:sz w:val="22"/>
    </w:rPr>
  </w:style>
  <w:style w:type="character" w:customStyle="1" w:styleId="GDV5-Orange">
    <w:name w:val="GDV 5 - Orange"/>
    <w:basedOn w:val="DefaultParagraphFont"/>
    <w:uiPriority w:val="1"/>
    <w:qFormat/>
    <w:rPr>
      <w:rFonts w:ascii="Calibri" w:hAnsi="Calibri"/>
      <w:color w:val="E36C0A" w:themeColor="accent6" w:themeShade="BF"/>
      <w:sz w:val="22"/>
    </w:rPr>
  </w:style>
  <w:style w:type="paragraph" w:styleId="NoSpacing">
    <w:name w:val="No Spacing"/>
    <w:basedOn w:val="Normal"/>
    <w:link w:val="NoSpacingChar"/>
    <w:uiPriority w:val="1"/>
    <w:qFormat/>
    <w:pPr>
      <w:spacing w:after="0" w:line="240" w:lineRule="auto"/>
    </w:pPr>
    <w:rPr>
      <w:rFonts w:ascii="Calibri" w:eastAsiaTheme="minorHAnsi" w:hAnsi="Calibri"/>
      <w:szCs w:val="22"/>
    </w:rPr>
  </w:style>
  <w:style w:type="character" w:customStyle="1" w:styleId="NoSpacingChar">
    <w:name w:val="No Spacing Char"/>
    <w:basedOn w:val="DefaultParagraphFont"/>
    <w:link w:val="NoSpacing"/>
    <w:uiPriority w:val="1"/>
    <w:rPr>
      <w:rFonts w:ascii="Calibri" w:eastAsiaTheme="minorHAnsi" w:hAnsi="Calibri"/>
      <w:sz w:val="22"/>
      <w:szCs w:val="22"/>
      <w:lang w:eastAsia="en-US"/>
    </w:rPr>
  </w:style>
  <w:style w:type="character" w:customStyle="1" w:styleId="GDV4-Purple">
    <w:name w:val="GDV 4 - Purple"/>
    <w:basedOn w:val="DefaultParagraphFont"/>
    <w:uiPriority w:val="1"/>
    <w:qFormat/>
    <w:rPr>
      <w:rFonts w:ascii="Calibri" w:hAnsi="Calibri" w:cs="Calibri"/>
      <w:color w:val="7030A0"/>
      <w:sz w:val="22"/>
      <w:szCs w:val="22"/>
    </w:rPr>
  </w:style>
  <w:style w:type="paragraph" w:customStyle="1" w:styleId="GDV9">
    <w:name w:val="GDV 9"/>
    <w:basedOn w:val="chaptertext"/>
    <w:link w:val="GDV9Char"/>
    <w:qFormat/>
    <w:rsid w:val="004552A3"/>
    <w:pPr>
      <w:spacing w:before="0" w:after="0"/>
    </w:pPr>
    <w:rPr>
      <w:rFonts w:eastAsia="Times New Roman"/>
      <w:b/>
      <w:color w:val="E36C0A" w:themeColor="accent6" w:themeShade="BF"/>
    </w:rPr>
  </w:style>
  <w:style w:type="character" w:customStyle="1" w:styleId="GDV9Char">
    <w:name w:val="GDV 9 Char"/>
    <w:basedOn w:val="ChaptertextChar"/>
    <w:link w:val="GDV9"/>
    <w:rsid w:val="004552A3"/>
    <w:rPr>
      <w:rFonts w:ascii="Calibri" w:hAnsi="Calibri"/>
      <w:b/>
      <w:color w:val="E36C0A" w:themeColor="accent6" w:themeShade="BF"/>
      <w:sz w:val="22"/>
      <w:szCs w:val="22"/>
      <w:lang w:eastAsia="en-US"/>
    </w:rPr>
  </w:style>
  <w:style w:type="paragraph" w:customStyle="1" w:styleId="Note1">
    <w:name w:val="Note 1"/>
    <w:basedOn w:val="Normal"/>
    <w:qFormat/>
    <w:rsid w:val="004552A3"/>
    <w:pPr>
      <w:keepLines/>
      <w:spacing w:before="120" w:after="120" w:line="264" w:lineRule="auto"/>
      <w:ind w:left="737"/>
    </w:pPr>
    <w:rPr>
      <w:rFonts w:ascii="Calibri" w:eastAsiaTheme="minorHAnsi" w:hAnsi="Calibri"/>
      <w:i/>
      <w:szCs w:val="22"/>
    </w:rPr>
  </w:style>
  <w:style w:type="paragraph" w:customStyle="1" w:styleId="Indent2">
    <w:name w:val="Indent 2"/>
    <w:basedOn w:val="Normal"/>
    <w:qFormat/>
    <w:rsid w:val="00F97C1C"/>
    <w:pPr>
      <w:keepLines/>
      <w:spacing w:before="120" w:after="120" w:line="264" w:lineRule="auto"/>
      <w:ind w:left="1304"/>
    </w:pPr>
    <w:rPr>
      <w:rFonts w:ascii="Calibri" w:eastAsiaTheme="minorHAnsi" w:hAnsi="Calibri"/>
      <w:szCs w:val="22"/>
    </w:rPr>
  </w:style>
  <w:style w:type="paragraph" w:customStyle="1" w:styleId="4ClHeading">
    <w:name w:val="4.Cl Heading"/>
    <w:basedOn w:val="Normal"/>
    <w:qFormat/>
    <w:rsid w:val="00C2013C"/>
    <w:pPr>
      <w:keepNext/>
      <w:keepLines/>
      <w:numPr>
        <w:numId w:val="80"/>
      </w:numPr>
      <w:tabs>
        <w:tab w:val="clear" w:pos="737"/>
      </w:tabs>
      <w:suppressAutoHyphens/>
      <w:spacing w:before="240" w:after="120" w:line="240" w:lineRule="auto"/>
      <w:ind w:left="360" w:hanging="360"/>
      <w:outlineLvl w:val="0"/>
    </w:pPr>
    <w:rPr>
      <w:rFonts w:ascii="Calibri" w:hAnsi="Calibri"/>
      <w:b/>
    </w:rPr>
  </w:style>
  <w:style w:type="paragraph" w:customStyle="1" w:styleId="6Cl11xxxxx">
    <w:name w:val="6.Cl (1.1 xxxxx)"/>
    <w:basedOn w:val="Normal"/>
    <w:link w:val="6Cl11xxxxxChar"/>
    <w:uiPriority w:val="99"/>
    <w:qFormat/>
    <w:rsid w:val="00C2013C"/>
    <w:pPr>
      <w:keepLines/>
      <w:numPr>
        <w:ilvl w:val="1"/>
        <w:numId w:val="80"/>
      </w:numPr>
      <w:tabs>
        <w:tab w:val="clear" w:pos="879"/>
      </w:tabs>
      <w:suppressAutoHyphens/>
      <w:spacing w:before="120" w:after="120" w:line="240" w:lineRule="auto"/>
      <w:ind w:left="1080" w:hanging="360"/>
      <w:outlineLvl w:val="1"/>
    </w:pPr>
    <w:rPr>
      <w:rFonts w:ascii="Calibri" w:hAnsi="Calibri"/>
      <w:color w:val="000000"/>
      <w:lang w:eastAsia="en-AU"/>
    </w:rPr>
  </w:style>
  <w:style w:type="paragraph" w:customStyle="1" w:styleId="8subcla">
    <w:name w:val="8.sub cl (a)"/>
    <w:basedOn w:val="Normal"/>
    <w:link w:val="8subclaChar"/>
    <w:qFormat/>
    <w:rsid w:val="00C2013C"/>
    <w:pPr>
      <w:keepLines/>
      <w:numPr>
        <w:ilvl w:val="2"/>
        <w:numId w:val="80"/>
      </w:numPr>
      <w:tabs>
        <w:tab w:val="clear" w:pos="879"/>
      </w:tabs>
      <w:suppressAutoHyphens/>
      <w:spacing w:before="120" w:after="120" w:line="240" w:lineRule="auto"/>
      <w:ind w:left="1800" w:hanging="180"/>
      <w:outlineLvl w:val="2"/>
    </w:pPr>
    <w:rPr>
      <w:rFonts w:ascii="Calibri" w:hAnsi="Calibri"/>
      <w:color w:val="000000"/>
      <w:lang w:eastAsia="en-AU"/>
    </w:rPr>
  </w:style>
  <w:style w:type="paragraph" w:customStyle="1" w:styleId="9subcli">
    <w:name w:val="9.sub cl (i)"/>
    <w:basedOn w:val="8subcla"/>
    <w:link w:val="9subcliChar"/>
    <w:qFormat/>
    <w:rsid w:val="00C2013C"/>
    <w:pPr>
      <w:numPr>
        <w:ilvl w:val="3"/>
      </w:numPr>
      <w:tabs>
        <w:tab w:val="clear" w:pos="1304"/>
      </w:tabs>
      <w:ind w:left="2520" w:hanging="360"/>
    </w:pPr>
  </w:style>
  <w:style w:type="character" w:customStyle="1" w:styleId="6Cl11xxxxxChar">
    <w:name w:val="6.Cl (1.1 xxxxx) Char"/>
    <w:basedOn w:val="DefaultParagraphFont"/>
    <w:link w:val="6Cl11xxxxx"/>
    <w:uiPriority w:val="99"/>
    <w:rsid w:val="00C2013C"/>
    <w:rPr>
      <w:rFonts w:ascii="Calibri" w:hAnsi="Calibri"/>
      <w:color w:val="000000"/>
      <w:sz w:val="22"/>
    </w:rPr>
  </w:style>
  <w:style w:type="paragraph" w:customStyle="1" w:styleId="7ClauseXXfollowing">
    <w:name w:val="7.Clause X.X following"/>
    <w:basedOn w:val="8subcla"/>
    <w:link w:val="7ClauseXXfollowingChar"/>
    <w:qFormat/>
    <w:rsid w:val="00C2013C"/>
    <w:pPr>
      <w:keepLines w:val="0"/>
      <w:numPr>
        <w:ilvl w:val="0"/>
        <w:numId w:val="0"/>
      </w:numPr>
      <w:ind w:left="737"/>
    </w:pPr>
  </w:style>
  <w:style w:type="character" w:customStyle="1" w:styleId="7ClauseXXfollowingChar">
    <w:name w:val="7.Clause X.X following Char"/>
    <w:basedOn w:val="DefaultParagraphFont"/>
    <w:link w:val="7ClauseXXfollowing"/>
    <w:rsid w:val="00C2013C"/>
    <w:rPr>
      <w:rFonts w:ascii="Calibri" w:hAnsi="Calibri"/>
      <w:color w:val="000000"/>
      <w:sz w:val="22"/>
    </w:rPr>
  </w:style>
  <w:style w:type="character" w:customStyle="1" w:styleId="8subclaChar">
    <w:name w:val="8.sub cl (a) Char"/>
    <w:basedOn w:val="DefaultParagraphFont"/>
    <w:link w:val="8subcla"/>
    <w:rsid w:val="00C2013C"/>
    <w:rPr>
      <w:rFonts w:ascii="Calibri" w:hAnsi="Calibri"/>
      <w:color w:val="000000"/>
      <w:sz w:val="22"/>
    </w:rPr>
  </w:style>
  <w:style w:type="paragraph" w:customStyle="1" w:styleId="5Italicclausesub-headings">
    <w:name w:val="5.Italic clause sub-headings"/>
    <w:basedOn w:val="Normal"/>
    <w:link w:val="5Italicclausesub-headingsChar"/>
    <w:uiPriority w:val="99"/>
    <w:qFormat/>
    <w:rsid w:val="00C2013C"/>
    <w:pPr>
      <w:keepLines/>
      <w:suppressAutoHyphens/>
      <w:spacing w:before="60" w:after="120" w:line="240" w:lineRule="auto"/>
      <w:ind w:left="737"/>
    </w:pPr>
    <w:rPr>
      <w:rFonts w:ascii="Calibri" w:hAnsi="Calibri"/>
      <w:i/>
      <w:color w:val="000000" w:themeColor="text1"/>
      <w:szCs w:val="22"/>
    </w:rPr>
  </w:style>
  <w:style w:type="character" w:customStyle="1" w:styleId="5Italicclausesub-headingsChar">
    <w:name w:val="5.Italic clause sub-headings Char"/>
    <w:basedOn w:val="DefaultParagraphFont"/>
    <w:link w:val="5Italicclausesub-headings"/>
    <w:uiPriority w:val="99"/>
    <w:rsid w:val="00C2013C"/>
    <w:rPr>
      <w:rFonts w:ascii="Calibri" w:hAnsi="Calibri"/>
      <w:i/>
      <w:color w:val="000000" w:themeColor="text1"/>
      <w:sz w:val="22"/>
      <w:szCs w:val="22"/>
      <w:lang w:eastAsia="en-US"/>
    </w:rPr>
  </w:style>
  <w:style w:type="character" w:customStyle="1" w:styleId="9subcliChar">
    <w:name w:val="9.sub cl (i) Char"/>
    <w:basedOn w:val="8subclaChar"/>
    <w:link w:val="9subcli"/>
    <w:rsid w:val="00C2013C"/>
    <w:rPr>
      <w:rFonts w:ascii="Calibri" w:hAnsi="Calibri"/>
      <w:color w:val="000000"/>
      <w:sz w:val="22"/>
    </w:rPr>
  </w:style>
  <w:style w:type="paragraph" w:customStyle="1" w:styleId="Level1List">
    <w:name w:val="Level 1 (List)"/>
    <w:basedOn w:val="Normal"/>
    <w:rsid w:val="00C2013C"/>
    <w:pPr>
      <w:numPr>
        <w:numId w:val="81"/>
      </w:numPr>
      <w:tabs>
        <w:tab w:val="clear" w:pos="720"/>
      </w:tabs>
      <w:spacing w:after="240" w:line="264" w:lineRule="auto"/>
      <w:ind w:left="1146" w:hanging="360"/>
    </w:pPr>
    <w:rPr>
      <w:rFonts w:cs="Arial"/>
      <w:sz w:val="21"/>
      <w:lang w:eastAsia="en-AU"/>
    </w:rPr>
  </w:style>
  <w:style w:type="paragraph" w:customStyle="1" w:styleId="Level2List">
    <w:name w:val="Level 2 (List)"/>
    <w:basedOn w:val="Normal"/>
    <w:rsid w:val="00C2013C"/>
    <w:pPr>
      <w:numPr>
        <w:ilvl w:val="1"/>
        <w:numId w:val="81"/>
      </w:numPr>
      <w:tabs>
        <w:tab w:val="clear" w:pos="1440"/>
      </w:tabs>
      <w:spacing w:after="240" w:line="264" w:lineRule="auto"/>
      <w:ind w:left="1866" w:hanging="360"/>
    </w:pPr>
    <w:rPr>
      <w:rFonts w:cs="Arial"/>
      <w:sz w:val="21"/>
      <w:lang w:eastAsia="en-AU"/>
    </w:rPr>
  </w:style>
  <w:style w:type="paragraph" w:customStyle="1" w:styleId="Level3List">
    <w:name w:val="Level 3 (List)"/>
    <w:basedOn w:val="Normal"/>
    <w:rsid w:val="00C2013C"/>
    <w:pPr>
      <w:numPr>
        <w:ilvl w:val="2"/>
        <w:numId w:val="81"/>
      </w:numPr>
      <w:tabs>
        <w:tab w:val="clear" w:pos="2160"/>
      </w:tabs>
      <w:spacing w:after="240" w:line="264" w:lineRule="auto"/>
      <w:ind w:left="2586" w:hanging="180"/>
    </w:pPr>
    <w:rPr>
      <w:rFonts w:cs="Arial"/>
      <w:sz w:val="21"/>
      <w:lang w:eastAsia="en-AU"/>
    </w:rPr>
  </w:style>
  <w:style w:type="paragraph" w:customStyle="1" w:styleId="Level4List">
    <w:name w:val="Level 4 (List)"/>
    <w:basedOn w:val="Normal"/>
    <w:rsid w:val="00C2013C"/>
    <w:pPr>
      <w:numPr>
        <w:ilvl w:val="3"/>
        <w:numId w:val="81"/>
      </w:numPr>
      <w:tabs>
        <w:tab w:val="clear" w:pos="2880"/>
      </w:tabs>
      <w:spacing w:after="240" w:line="264" w:lineRule="auto"/>
      <w:ind w:left="3306" w:hanging="360"/>
    </w:pPr>
    <w:rPr>
      <w:rFonts w:cs="Arial"/>
      <w:sz w:val="21"/>
      <w:lang w:eastAsia="en-AU"/>
    </w:rPr>
  </w:style>
  <w:style w:type="paragraph" w:customStyle="1" w:styleId="Level5List">
    <w:name w:val="Level 5 (List)"/>
    <w:basedOn w:val="Normal"/>
    <w:rsid w:val="00C2013C"/>
    <w:pPr>
      <w:numPr>
        <w:ilvl w:val="4"/>
        <w:numId w:val="81"/>
      </w:numPr>
      <w:tabs>
        <w:tab w:val="clear" w:pos="3600"/>
      </w:tabs>
      <w:spacing w:after="240" w:line="264" w:lineRule="auto"/>
      <w:ind w:left="4026" w:hanging="360"/>
    </w:pPr>
    <w:rPr>
      <w:rFonts w:cs="Arial"/>
      <w:sz w:val="21"/>
      <w:lang w:eastAsia="en-AU"/>
    </w:rPr>
  </w:style>
  <w:style w:type="paragraph" w:customStyle="1" w:styleId="11Definitiontext">
    <w:name w:val="11.Definition 'text'"/>
    <w:basedOn w:val="Normal"/>
    <w:link w:val="11DefinitiontextChar"/>
    <w:uiPriority w:val="99"/>
    <w:qFormat/>
    <w:rsid w:val="006631B4"/>
    <w:pPr>
      <w:spacing w:before="60" w:after="120" w:line="240" w:lineRule="auto"/>
    </w:pPr>
    <w:rPr>
      <w:rFonts w:ascii="Calibri" w:hAnsi="Calibri"/>
    </w:rPr>
  </w:style>
  <w:style w:type="character" w:customStyle="1" w:styleId="11DefinitiontextChar">
    <w:name w:val="11.Definition 'text' Char"/>
    <w:basedOn w:val="DefaultParagraphFont"/>
    <w:link w:val="11Definitiontext"/>
    <w:uiPriority w:val="99"/>
    <w:rsid w:val="006631B4"/>
    <w:rPr>
      <w:rFonts w:ascii="Calibri" w:hAnsi="Calibri"/>
      <w:sz w:val="22"/>
      <w:lang w:eastAsia="en-US"/>
    </w:rPr>
  </w:style>
  <w:style w:type="character" w:customStyle="1" w:styleId="4bClHeatingBlueChar">
    <w:name w:val="4b.Cl Heating Blue Char"/>
    <w:basedOn w:val="DefaultParagraphFont"/>
    <w:link w:val="4bClHeatingBlue"/>
    <w:uiPriority w:val="99"/>
    <w:locked/>
    <w:rsid w:val="00CE1A3A"/>
    <w:rPr>
      <w:rFonts w:ascii="Calibri" w:hAnsi="Calibri"/>
      <w:b/>
      <w:strike/>
      <w:color w:val="00B0F0"/>
    </w:rPr>
  </w:style>
  <w:style w:type="paragraph" w:customStyle="1" w:styleId="4bClHeatingBlue">
    <w:name w:val="4b.Cl Heating Blue"/>
    <w:basedOn w:val="Normal"/>
    <w:link w:val="4bClHeatingBlueChar"/>
    <w:uiPriority w:val="99"/>
    <w:qFormat/>
    <w:rsid w:val="00CE1A3A"/>
    <w:pPr>
      <w:keepNext/>
      <w:numPr>
        <w:numId w:val="82"/>
      </w:numPr>
      <w:suppressAutoHyphens/>
      <w:spacing w:before="240" w:after="120" w:line="240" w:lineRule="auto"/>
      <w:ind w:left="720"/>
      <w:outlineLvl w:val="0"/>
    </w:pPr>
    <w:rPr>
      <w:rFonts w:ascii="Calibri" w:hAnsi="Calibri"/>
      <w:b/>
      <w:strike/>
      <w:color w:val="00B0F0"/>
      <w:sz w:val="20"/>
      <w:lang w:eastAsia="en-AU"/>
    </w:rPr>
  </w:style>
  <w:style w:type="paragraph" w:customStyle="1" w:styleId="Definitionsitem">
    <w:name w:val="Definitions item"/>
    <w:basedOn w:val="Normal"/>
    <w:rsid w:val="00D637B6"/>
    <w:pPr>
      <w:numPr>
        <w:numId w:val="83"/>
      </w:numPr>
      <w:tabs>
        <w:tab w:val="clear" w:pos="720"/>
        <w:tab w:val="num" w:pos="737"/>
      </w:tabs>
      <w:spacing w:after="240" w:line="264" w:lineRule="auto"/>
      <w:ind w:left="737" w:hanging="737"/>
    </w:pPr>
    <w:rPr>
      <w:rFonts w:cs="Arial"/>
      <w:sz w:val="21"/>
      <w:lang w:eastAsia="en-AU"/>
    </w:rPr>
  </w:style>
  <w:style w:type="paragraph" w:customStyle="1" w:styleId="Definitionsa">
    <w:name w:val="Definitions (a)"/>
    <w:basedOn w:val="Normal"/>
    <w:rsid w:val="00D637B6"/>
    <w:pPr>
      <w:numPr>
        <w:ilvl w:val="1"/>
        <w:numId w:val="83"/>
      </w:numPr>
      <w:tabs>
        <w:tab w:val="clear" w:pos="1440"/>
        <w:tab w:val="num" w:pos="879"/>
      </w:tabs>
      <w:spacing w:after="240" w:line="264" w:lineRule="auto"/>
      <w:ind w:left="879" w:hanging="737"/>
    </w:pPr>
    <w:rPr>
      <w:rFonts w:cs="Arial"/>
      <w:sz w:val="21"/>
      <w:lang w:eastAsia="en-AU"/>
    </w:rPr>
  </w:style>
  <w:style w:type="paragraph" w:customStyle="1" w:styleId="Definitionsi">
    <w:name w:val="Definitions (i)"/>
    <w:basedOn w:val="Normal"/>
    <w:rsid w:val="00D637B6"/>
    <w:pPr>
      <w:numPr>
        <w:ilvl w:val="2"/>
        <w:numId w:val="83"/>
      </w:numPr>
      <w:tabs>
        <w:tab w:val="clear" w:pos="2160"/>
        <w:tab w:val="num" w:pos="879"/>
      </w:tabs>
      <w:spacing w:after="240" w:line="264" w:lineRule="auto"/>
      <w:ind w:left="1361" w:hanging="510"/>
    </w:pPr>
    <w:rPr>
      <w:rFonts w:cs="Arial"/>
      <w:sz w:val="21"/>
      <w:lang w:eastAsia="en-AU"/>
    </w:rPr>
  </w:style>
  <w:style w:type="paragraph" w:customStyle="1" w:styleId="DefinitionsCapA">
    <w:name w:val="Definitions (CapA)"/>
    <w:basedOn w:val="Normal"/>
    <w:rsid w:val="00D637B6"/>
    <w:pPr>
      <w:numPr>
        <w:ilvl w:val="3"/>
        <w:numId w:val="83"/>
      </w:numPr>
      <w:tabs>
        <w:tab w:val="clear" w:pos="2880"/>
        <w:tab w:val="num" w:pos="1304"/>
      </w:tabs>
      <w:spacing w:after="240" w:line="264" w:lineRule="auto"/>
      <w:ind w:left="1758" w:hanging="454"/>
    </w:pPr>
    <w:rPr>
      <w:rFonts w:cs="Arial"/>
      <w:kern w:val="28"/>
      <w:sz w:val="21"/>
      <w:lang w:eastAsia="en-AU"/>
    </w:rPr>
  </w:style>
  <w:style w:type="paragraph" w:customStyle="1" w:styleId="Level1Legal">
    <w:name w:val="Level 1 (Legal)"/>
    <w:basedOn w:val="Normal"/>
    <w:next w:val="Normal"/>
    <w:rsid w:val="00B55B6E"/>
    <w:pPr>
      <w:keepNext/>
      <w:numPr>
        <w:numId w:val="84"/>
      </w:numPr>
      <w:pBdr>
        <w:bottom w:val="single" w:sz="6" w:space="1" w:color="C0C0C0"/>
      </w:pBdr>
      <w:spacing w:before="720" w:after="240" w:line="264" w:lineRule="auto"/>
      <w:outlineLvl w:val="0"/>
    </w:pPr>
    <w:rPr>
      <w:rFonts w:cs="Arial"/>
      <w:b/>
      <w:sz w:val="21"/>
      <w:lang w:eastAsia="en-AU"/>
    </w:rPr>
  </w:style>
  <w:style w:type="paragraph" w:customStyle="1" w:styleId="Level2Legal">
    <w:name w:val="Level 2 (Legal)"/>
    <w:basedOn w:val="Normal"/>
    <w:next w:val="Normal"/>
    <w:rsid w:val="00B55B6E"/>
    <w:pPr>
      <w:keepNext/>
      <w:numPr>
        <w:ilvl w:val="1"/>
        <w:numId w:val="84"/>
      </w:numPr>
      <w:tabs>
        <w:tab w:val="clear" w:pos="720"/>
        <w:tab w:val="num" w:pos="1440"/>
      </w:tabs>
      <w:spacing w:after="240" w:line="264" w:lineRule="auto"/>
      <w:ind w:left="1440"/>
      <w:outlineLvl w:val="1"/>
    </w:pPr>
    <w:rPr>
      <w:rFonts w:cs="Arial"/>
      <w:b/>
      <w:sz w:val="21"/>
      <w:lang w:eastAsia="en-AU"/>
    </w:rPr>
  </w:style>
  <w:style w:type="paragraph" w:customStyle="1" w:styleId="Level3Legal">
    <w:name w:val="Level 3 (Legal)"/>
    <w:basedOn w:val="Normal"/>
    <w:link w:val="Level3LegalChar"/>
    <w:rsid w:val="00B55B6E"/>
    <w:pPr>
      <w:numPr>
        <w:ilvl w:val="2"/>
        <w:numId w:val="84"/>
      </w:numPr>
      <w:tabs>
        <w:tab w:val="clear" w:pos="1440"/>
        <w:tab w:val="num" w:pos="2160"/>
      </w:tabs>
      <w:spacing w:after="240" w:line="264" w:lineRule="auto"/>
      <w:ind w:left="2160"/>
    </w:pPr>
    <w:rPr>
      <w:rFonts w:cs="Arial"/>
      <w:sz w:val="21"/>
      <w:lang w:eastAsia="en-AU"/>
    </w:rPr>
  </w:style>
  <w:style w:type="paragraph" w:customStyle="1" w:styleId="Level4Legal">
    <w:name w:val="Level 4 (Legal)"/>
    <w:basedOn w:val="Normal"/>
    <w:link w:val="Level4LegalChar"/>
    <w:rsid w:val="00B55B6E"/>
    <w:pPr>
      <w:numPr>
        <w:ilvl w:val="3"/>
        <w:numId w:val="84"/>
      </w:numPr>
      <w:tabs>
        <w:tab w:val="clear" w:pos="2160"/>
        <w:tab w:val="num" w:pos="2880"/>
      </w:tabs>
      <w:spacing w:after="240" w:line="264" w:lineRule="auto"/>
      <w:ind w:left="2880"/>
    </w:pPr>
    <w:rPr>
      <w:rFonts w:cs="Arial"/>
      <w:sz w:val="21"/>
      <w:lang w:eastAsia="en-AU"/>
    </w:rPr>
  </w:style>
  <w:style w:type="paragraph" w:customStyle="1" w:styleId="Level5Legal">
    <w:name w:val="Level 5 (Legal)"/>
    <w:basedOn w:val="Normal"/>
    <w:rsid w:val="00B55B6E"/>
    <w:pPr>
      <w:numPr>
        <w:ilvl w:val="4"/>
        <w:numId w:val="84"/>
      </w:numPr>
      <w:tabs>
        <w:tab w:val="clear" w:pos="2880"/>
        <w:tab w:val="num" w:pos="3600"/>
      </w:tabs>
      <w:spacing w:after="240" w:line="264" w:lineRule="auto"/>
      <w:ind w:left="3600"/>
    </w:pPr>
    <w:rPr>
      <w:rFonts w:cs="Arial"/>
      <w:sz w:val="21"/>
      <w:lang w:eastAsia="en-AU"/>
    </w:rPr>
  </w:style>
  <w:style w:type="character" w:customStyle="1" w:styleId="Level3LegalChar">
    <w:name w:val="Level 3 (Legal) Char"/>
    <w:link w:val="Level3Legal"/>
    <w:rsid w:val="00B55B6E"/>
    <w:rPr>
      <w:rFonts w:ascii="Arial" w:hAnsi="Arial" w:cs="Arial"/>
      <w:sz w:val="21"/>
    </w:rPr>
  </w:style>
  <w:style w:type="character" w:customStyle="1" w:styleId="Level4LegalChar">
    <w:name w:val="Level 4 (Legal) Char"/>
    <w:link w:val="Level4Legal"/>
    <w:rsid w:val="003A54EA"/>
    <w:rPr>
      <w:rFonts w:ascii="Arial" w:hAnsi="Arial" w:cs="Arial"/>
      <w:sz w:val="21"/>
    </w:rPr>
  </w:style>
  <w:style w:type="paragraph" w:customStyle="1" w:styleId="FO2Legal">
    <w:name w:val="FO_2 (Legal)"/>
    <w:basedOn w:val="Normal"/>
    <w:link w:val="FO2LegalChar"/>
    <w:rsid w:val="005C1778"/>
    <w:pPr>
      <w:spacing w:after="240" w:line="264" w:lineRule="auto"/>
      <w:ind w:left="720"/>
    </w:pPr>
    <w:rPr>
      <w:rFonts w:cs="Arial"/>
      <w:sz w:val="21"/>
      <w:lang w:eastAsia="en-AU"/>
    </w:rPr>
  </w:style>
  <w:style w:type="character" w:customStyle="1" w:styleId="FO2LegalChar">
    <w:name w:val="FO_2 (Legal) Char"/>
    <w:link w:val="FO2Legal"/>
    <w:rsid w:val="005C1778"/>
    <w:rPr>
      <w:rFonts w:ascii="Arial" w:hAnsi="Arial" w:cs="Arial"/>
      <w:sz w:val="21"/>
    </w:rPr>
  </w:style>
  <w:style w:type="paragraph" w:customStyle="1" w:styleId="COTCOCLV2-ASDEFCON">
    <w:name w:val="COT/COC LV2 - ASDEFCON"/>
    <w:basedOn w:val="Normal"/>
    <w:next w:val="COTCOCLV3-ASDEFCON"/>
    <w:rsid w:val="003C4AF3"/>
    <w:pPr>
      <w:keepNext/>
      <w:keepLines/>
      <w:numPr>
        <w:ilvl w:val="1"/>
        <w:numId w:val="86"/>
      </w:numPr>
      <w:pBdr>
        <w:bottom w:val="single" w:sz="4" w:space="1" w:color="auto"/>
      </w:pBdr>
      <w:tabs>
        <w:tab w:val="clear" w:pos="851"/>
        <w:tab w:val="num" w:pos="1440"/>
      </w:tabs>
      <w:spacing w:after="120" w:line="240" w:lineRule="auto"/>
      <w:ind w:left="1440" w:hanging="720"/>
      <w:jc w:val="both"/>
    </w:pPr>
    <w:rPr>
      <w:b/>
      <w:color w:val="000000"/>
      <w:sz w:val="20"/>
      <w:szCs w:val="40"/>
      <w:lang w:eastAsia="en-AU"/>
    </w:rPr>
  </w:style>
  <w:style w:type="paragraph" w:customStyle="1" w:styleId="COTCOCLV3-ASDEFCON">
    <w:name w:val="COT/COC LV3 - ASDEFCON"/>
    <w:basedOn w:val="Normal"/>
    <w:rsid w:val="003C4AF3"/>
    <w:pPr>
      <w:numPr>
        <w:ilvl w:val="2"/>
        <w:numId w:val="86"/>
      </w:numPr>
      <w:tabs>
        <w:tab w:val="clear" w:pos="851"/>
        <w:tab w:val="num" w:pos="2160"/>
      </w:tabs>
      <w:spacing w:after="120" w:line="240" w:lineRule="auto"/>
      <w:ind w:left="2160" w:hanging="720"/>
      <w:jc w:val="both"/>
    </w:pPr>
    <w:rPr>
      <w:color w:val="000000"/>
      <w:sz w:val="20"/>
      <w:szCs w:val="40"/>
      <w:lang w:eastAsia="en-AU"/>
    </w:rPr>
  </w:style>
  <w:style w:type="paragraph" w:customStyle="1" w:styleId="COTCOCLV1-ASDEFCON">
    <w:name w:val="COT/COC LV1 - ASDEFCON"/>
    <w:basedOn w:val="Normal"/>
    <w:next w:val="COTCOCLV2-ASDEFCON"/>
    <w:rsid w:val="003C4AF3"/>
    <w:pPr>
      <w:keepNext/>
      <w:keepLines/>
      <w:numPr>
        <w:numId w:val="86"/>
      </w:numPr>
      <w:tabs>
        <w:tab w:val="clear" w:pos="851"/>
        <w:tab w:val="num" w:pos="720"/>
      </w:tabs>
      <w:spacing w:before="240" w:after="120" w:line="240" w:lineRule="auto"/>
      <w:ind w:left="720" w:firstLine="0"/>
      <w:jc w:val="both"/>
    </w:pPr>
    <w:rPr>
      <w:b/>
      <w:caps/>
      <w:color w:val="000000"/>
      <w:sz w:val="20"/>
      <w:szCs w:val="40"/>
      <w:lang w:eastAsia="en-AU"/>
    </w:rPr>
  </w:style>
  <w:style w:type="paragraph" w:customStyle="1" w:styleId="COTCOCLV4-ASDEFCON">
    <w:name w:val="COT/COC LV4 - ASDEFCON"/>
    <w:basedOn w:val="Normal"/>
    <w:rsid w:val="003C4AF3"/>
    <w:pPr>
      <w:numPr>
        <w:ilvl w:val="3"/>
        <w:numId w:val="86"/>
      </w:numPr>
      <w:tabs>
        <w:tab w:val="clear" w:pos="1418"/>
        <w:tab w:val="num" w:pos="2880"/>
      </w:tabs>
      <w:spacing w:after="120" w:line="240" w:lineRule="auto"/>
      <w:ind w:left="2880" w:hanging="720"/>
      <w:jc w:val="both"/>
    </w:pPr>
    <w:rPr>
      <w:color w:val="000000"/>
      <w:sz w:val="20"/>
      <w:szCs w:val="40"/>
      <w:lang w:eastAsia="en-AU"/>
    </w:rPr>
  </w:style>
  <w:style w:type="paragraph" w:customStyle="1" w:styleId="COTCOCLV5-ASDEFCON">
    <w:name w:val="COT/COC LV5 - ASDEFCON"/>
    <w:basedOn w:val="Normal"/>
    <w:rsid w:val="003C4AF3"/>
    <w:pPr>
      <w:numPr>
        <w:ilvl w:val="4"/>
        <w:numId w:val="86"/>
      </w:numPr>
      <w:tabs>
        <w:tab w:val="clear" w:pos="1985"/>
        <w:tab w:val="num" w:pos="1800"/>
      </w:tabs>
      <w:spacing w:after="120" w:line="240" w:lineRule="auto"/>
      <w:ind w:left="1800" w:hanging="360"/>
      <w:jc w:val="both"/>
    </w:pPr>
    <w:rPr>
      <w:color w:val="000000"/>
      <w:sz w:val="20"/>
      <w:szCs w:val="40"/>
      <w:lang w:eastAsia="en-AU"/>
    </w:rPr>
  </w:style>
  <w:style w:type="paragraph" w:customStyle="1" w:styleId="COTCOCLV6-ASDEFCON">
    <w:name w:val="COT/COC LV6 - ASDEFCON"/>
    <w:basedOn w:val="Normal"/>
    <w:rsid w:val="003C4AF3"/>
    <w:pPr>
      <w:keepLines/>
      <w:numPr>
        <w:ilvl w:val="5"/>
        <w:numId w:val="86"/>
      </w:numPr>
      <w:tabs>
        <w:tab w:val="clear" w:pos="2552"/>
        <w:tab w:val="num" w:pos="2160"/>
      </w:tabs>
      <w:spacing w:after="120" w:line="240" w:lineRule="auto"/>
      <w:ind w:left="2160" w:hanging="360"/>
      <w:jc w:val="both"/>
    </w:pPr>
    <w:rPr>
      <w:color w:val="000000"/>
      <w:sz w:val="20"/>
      <w:szCs w:val="40"/>
      <w:lang w:eastAsia="en-AU"/>
    </w:rPr>
  </w:style>
  <w:style w:type="table" w:customStyle="1" w:styleId="TableGrid10">
    <w:name w:val="Table Grid1"/>
    <w:basedOn w:val="TableNormal"/>
    <w:uiPriority w:val="59"/>
    <w:rsid w:val="00A3216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rsid w:val="00B96066"/>
    <w:pPr>
      <w:numPr>
        <w:numId w:val="90"/>
      </w:numPr>
      <w:pBdr>
        <w:bottom w:val="single" w:sz="4" w:space="1" w:color="auto"/>
      </w:pBdr>
      <w:spacing w:before="140" w:after="480" w:line="480" w:lineRule="exact"/>
      <w:ind w:left="360" w:hanging="360"/>
      <w:outlineLvl w:val="0"/>
    </w:pPr>
    <w:rPr>
      <w:rFonts w:cs="Angsana New"/>
      <w:spacing w:val="-10"/>
      <w:w w:val="95"/>
      <w:sz w:val="48"/>
      <w:szCs w:val="48"/>
      <w:lang w:eastAsia="zh-CN" w:bidi="th-TH"/>
    </w:rPr>
  </w:style>
  <w:style w:type="paragraph" w:customStyle="1" w:styleId="ScheduleL2">
    <w:name w:val="Schedule L2"/>
    <w:basedOn w:val="Normal"/>
    <w:next w:val="Normal"/>
    <w:rsid w:val="00E262F4"/>
    <w:pPr>
      <w:keepNext/>
      <w:numPr>
        <w:ilvl w:val="1"/>
        <w:numId w:val="90"/>
      </w:numPr>
      <w:tabs>
        <w:tab w:val="clear" w:pos="680"/>
        <w:tab w:val="num" w:pos="510"/>
      </w:tabs>
      <w:spacing w:before="280" w:after="140" w:line="280" w:lineRule="atLeast"/>
      <w:ind w:left="360" w:firstLine="150"/>
      <w:outlineLvl w:val="1"/>
    </w:pPr>
    <w:rPr>
      <w:rFonts w:ascii="Calibri" w:hAnsi="Calibri" w:cs="Angsana New"/>
      <w:spacing w:val="-10"/>
      <w:w w:val="95"/>
      <w:szCs w:val="32"/>
      <w:lang w:eastAsia="zh-CN" w:bidi="th-TH"/>
    </w:rPr>
  </w:style>
  <w:style w:type="paragraph" w:customStyle="1" w:styleId="ScheduleL3">
    <w:name w:val="Schedule L3"/>
    <w:basedOn w:val="Normal"/>
    <w:next w:val="Normal"/>
    <w:rsid w:val="00CA2CA8"/>
    <w:pPr>
      <w:keepNext/>
      <w:numPr>
        <w:ilvl w:val="2"/>
        <w:numId w:val="90"/>
      </w:numPr>
      <w:tabs>
        <w:tab w:val="clear" w:pos="680"/>
      </w:tabs>
      <w:spacing w:before="60" w:after="60" w:line="280" w:lineRule="atLeast"/>
      <w:ind w:left="1800" w:hanging="180"/>
      <w:outlineLvl w:val="2"/>
    </w:pPr>
    <w:rPr>
      <w:rFonts w:ascii="Calibri" w:hAnsi="Calibri" w:cs="Angsana New"/>
      <w:bCs/>
      <w:w w:val="95"/>
      <w:szCs w:val="24"/>
      <w:lang w:eastAsia="zh-CN" w:bidi="th-TH"/>
    </w:rPr>
  </w:style>
  <w:style w:type="paragraph" w:customStyle="1" w:styleId="ScheduleL4">
    <w:name w:val="Schedule L4"/>
    <w:basedOn w:val="Normal"/>
    <w:rsid w:val="00B96066"/>
    <w:pPr>
      <w:numPr>
        <w:ilvl w:val="3"/>
        <w:numId w:val="90"/>
      </w:numPr>
      <w:tabs>
        <w:tab w:val="clear" w:pos="1361"/>
      </w:tabs>
      <w:spacing w:after="140" w:line="280" w:lineRule="atLeast"/>
      <w:ind w:left="2520" w:hanging="360"/>
      <w:outlineLvl w:val="3"/>
    </w:pPr>
    <w:rPr>
      <w:rFonts w:ascii="Times New Roman" w:hAnsi="Times New Roman" w:cs="Angsana New"/>
      <w:szCs w:val="22"/>
      <w:lang w:eastAsia="zh-CN" w:bidi="th-TH"/>
    </w:rPr>
  </w:style>
  <w:style w:type="paragraph" w:customStyle="1" w:styleId="ScheduleL5">
    <w:name w:val="Schedule L5"/>
    <w:basedOn w:val="Normal"/>
    <w:rsid w:val="00B96066"/>
    <w:pPr>
      <w:numPr>
        <w:ilvl w:val="4"/>
        <w:numId w:val="90"/>
      </w:numPr>
      <w:tabs>
        <w:tab w:val="clear" w:pos="2041"/>
      </w:tabs>
      <w:spacing w:after="140" w:line="280" w:lineRule="atLeast"/>
      <w:ind w:left="3240" w:hanging="360"/>
      <w:outlineLvl w:val="4"/>
    </w:pPr>
    <w:rPr>
      <w:rFonts w:ascii="Times New Roman" w:hAnsi="Times New Roman" w:cs="Angsana New"/>
      <w:szCs w:val="22"/>
      <w:lang w:eastAsia="zh-CN" w:bidi="th-TH"/>
    </w:rPr>
  </w:style>
  <w:style w:type="paragraph" w:customStyle="1" w:styleId="ScheduleL6">
    <w:name w:val="Schedule L6"/>
    <w:basedOn w:val="Normal"/>
    <w:rsid w:val="00B96066"/>
    <w:pPr>
      <w:numPr>
        <w:ilvl w:val="5"/>
        <w:numId w:val="90"/>
      </w:numPr>
      <w:tabs>
        <w:tab w:val="clear" w:pos="2722"/>
      </w:tabs>
      <w:spacing w:after="140" w:line="280" w:lineRule="atLeast"/>
      <w:ind w:left="3960" w:hanging="180"/>
      <w:outlineLvl w:val="5"/>
    </w:pPr>
    <w:rPr>
      <w:rFonts w:ascii="Times New Roman" w:hAnsi="Times New Roman" w:cs="Angsana New"/>
      <w:szCs w:val="22"/>
      <w:lang w:eastAsia="zh-CN" w:bidi="th-TH"/>
    </w:rPr>
  </w:style>
  <w:style w:type="character" w:customStyle="1" w:styleId="0Redinsert">
    <w:name w:val="0. Red insert"/>
    <w:uiPriority w:val="1"/>
    <w:qFormat/>
    <w:rsid w:val="008A5036"/>
    <w:rPr>
      <w:color w:val="FF0000"/>
    </w:rPr>
  </w:style>
  <w:style w:type="character" w:styleId="UnresolvedMention">
    <w:name w:val="Unresolved Mention"/>
    <w:basedOn w:val="DefaultParagraphFont"/>
    <w:uiPriority w:val="99"/>
    <w:semiHidden/>
    <w:unhideWhenUsed/>
    <w:rsid w:val="005C7C65"/>
    <w:rPr>
      <w:color w:val="605E5C"/>
      <w:shd w:val="clear" w:color="auto" w:fill="E1DFDD"/>
    </w:rPr>
  </w:style>
  <w:style w:type="table" w:customStyle="1" w:styleId="TableGrid20">
    <w:name w:val="Table Grid2"/>
    <w:basedOn w:val="TableNormal"/>
    <w:next w:val="TableGrid"/>
    <w:uiPriority w:val="59"/>
    <w:rsid w:val="005B094F"/>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Head">
    <w:name w:val="SchHead"/>
    <w:basedOn w:val="Normal"/>
    <w:next w:val="SchPart"/>
    <w:rsid w:val="00F00C05"/>
    <w:pPr>
      <w:keepNext/>
      <w:pageBreakBefore/>
      <w:numPr>
        <w:numId w:val="98"/>
      </w:numPr>
      <w:adjustRightInd w:val="0"/>
      <w:spacing w:before="120" w:after="120" w:line="240" w:lineRule="auto"/>
      <w:ind w:left="360" w:hanging="360"/>
      <w:outlineLvl w:val="0"/>
    </w:pPr>
    <w:rPr>
      <w:rFonts w:ascii="Calibri" w:eastAsia="STZhongsong" w:hAnsi="Calibri"/>
      <w:b/>
      <w:caps/>
      <w:lang w:val="en-GB" w:eastAsia="zh-CN"/>
    </w:rPr>
  </w:style>
  <w:style w:type="paragraph" w:customStyle="1" w:styleId="SchPart">
    <w:name w:val="SchPart"/>
    <w:basedOn w:val="Normal"/>
    <w:next w:val="Normal"/>
    <w:rsid w:val="00F00C05"/>
    <w:pPr>
      <w:keepNext/>
      <w:numPr>
        <w:ilvl w:val="1"/>
        <w:numId w:val="98"/>
      </w:numPr>
      <w:tabs>
        <w:tab w:val="num" w:pos="510"/>
      </w:tabs>
      <w:adjustRightInd w:val="0"/>
      <w:spacing w:before="120" w:after="120" w:line="240" w:lineRule="auto"/>
      <w:ind w:left="360" w:firstLine="150"/>
      <w:jc w:val="center"/>
      <w:outlineLvl w:val="1"/>
    </w:pPr>
    <w:rPr>
      <w:rFonts w:ascii="Calibri" w:eastAsia="STZhongsong" w:hAnsi="Calibri"/>
      <w:b/>
      <w:lang w:val="en-GB" w:eastAsia="zh-CN"/>
    </w:rPr>
  </w:style>
  <w:style w:type="paragraph" w:customStyle="1" w:styleId="SchSection">
    <w:name w:val="SchSection"/>
    <w:basedOn w:val="Normal"/>
    <w:next w:val="Normal"/>
    <w:rsid w:val="00F00C05"/>
    <w:pPr>
      <w:keepNext/>
      <w:numPr>
        <w:ilvl w:val="2"/>
        <w:numId w:val="98"/>
      </w:numPr>
      <w:adjustRightInd w:val="0"/>
      <w:spacing w:before="120" w:after="120" w:line="240" w:lineRule="auto"/>
      <w:ind w:left="1800" w:hanging="180"/>
      <w:jc w:val="center"/>
      <w:outlineLvl w:val="2"/>
    </w:pPr>
    <w:rPr>
      <w:rFonts w:ascii="Calibri" w:eastAsia="STZhongsong" w:hAnsi="Calibri"/>
      <w:b/>
      <w:lang w:val="en-GB" w:eastAsia="zh-CN"/>
    </w:rPr>
  </w:style>
  <w:style w:type="paragraph" w:customStyle="1" w:styleId="1Heading1">
    <w:name w:val="1. Heading 1"/>
    <w:basedOn w:val="Heading1"/>
    <w:next w:val="Normal"/>
    <w:rsid w:val="00CB2548"/>
    <w:pPr>
      <w:keepLines/>
      <w:numPr>
        <w:numId w:val="99"/>
      </w:numPr>
      <w:pBdr>
        <w:bottom w:val="single" w:sz="4" w:space="1" w:color="auto"/>
      </w:pBdr>
      <w:spacing w:before="240" w:after="0"/>
      <w:ind w:left="360"/>
    </w:pPr>
    <w:rPr>
      <w:rFonts w:ascii="Calibri" w:eastAsiaTheme="majorEastAsia" w:hAnsi="Calibri" w:cstheme="majorBidi"/>
      <w:b/>
      <w:bCs w:val="0"/>
      <w:caps w:val="0"/>
      <w:color w:val="343741"/>
      <w:sz w:val="32"/>
    </w:rPr>
  </w:style>
  <w:style w:type="paragraph" w:customStyle="1" w:styleId="Bullet1">
    <w:name w:val="Bullet1"/>
    <w:basedOn w:val="Normal"/>
    <w:qFormat/>
    <w:rsid w:val="00DA3E0B"/>
    <w:pPr>
      <w:numPr>
        <w:numId w:val="100"/>
      </w:numPr>
      <w:spacing w:before="240" w:after="0" w:line="240" w:lineRule="auto"/>
      <w:ind w:left="720" w:hanging="360"/>
    </w:pPr>
    <w:rPr>
      <w:rFonts w:cs="Arial"/>
      <w:sz w:val="20"/>
      <w:lang w:eastAsia="en-AU"/>
    </w:rPr>
  </w:style>
  <w:style w:type="paragraph" w:customStyle="1" w:styleId="Subheadingindented">
    <w:name w:val="Subheading (indented)"/>
    <w:basedOn w:val="Normal"/>
    <w:link w:val="SubheadingindentedChar"/>
    <w:qFormat/>
    <w:rsid w:val="00A71821"/>
    <w:pPr>
      <w:keepNext/>
      <w:spacing w:after="120" w:line="240" w:lineRule="auto"/>
      <w:ind w:left="1304"/>
    </w:pPr>
    <w:rPr>
      <w:rFonts w:ascii="Calibri" w:hAnsi="Calibri" w:cs="Calibri"/>
      <w:b/>
      <w:sz w:val="24"/>
      <w:szCs w:val="26"/>
    </w:rPr>
  </w:style>
  <w:style w:type="paragraph" w:customStyle="1" w:styleId="Note-leftaligned">
    <w:name w:val="Note - left aligned"/>
    <w:basedOn w:val="Subheadingindented"/>
    <w:link w:val="Note-leftalignedChar"/>
    <w:qFormat/>
    <w:rsid w:val="00A71821"/>
    <w:pPr>
      <w:keepNext w:val="0"/>
    </w:pPr>
    <w:rPr>
      <w:rFonts w:cs="Times New Roman"/>
      <w:b w:val="0"/>
      <w:w w:val="90"/>
      <w:sz w:val="20"/>
      <w:szCs w:val="24"/>
      <w:lang w:eastAsia="en-AU"/>
    </w:rPr>
  </w:style>
  <w:style w:type="paragraph" w:customStyle="1" w:styleId="SubclausewithAlpha-Indent">
    <w:name w:val="Subclause with Alpha - Indent"/>
    <w:basedOn w:val="Normal"/>
    <w:qFormat/>
    <w:rsid w:val="00A71821"/>
    <w:pPr>
      <w:spacing w:after="240" w:line="240" w:lineRule="auto"/>
      <w:ind w:left="1871"/>
    </w:pPr>
    <w:rPr>
      <w:rFonts w:ascii="Calibri" w:hAnsi="Calibri" w:cs="Calibri"/>
      <w:szCs w:val="26"/>
    </w:rPr>
  </w:style>
  <w:style w:type="character" w:customStyle="1" w:styleId="Note-leftalignedChar">
    <w:name w:val="Note - left aligned Char"/>
    <w:basedOn w:val="DefaultParagraphFont"/>
    <w:link w:val="Note-leftaligned"/>
    <w:rsid w:val="00A71821"/>
    <w:rPr>
      <w:rFonts w:ascii="Calibri" w:hAnsi="Calibri"/>
      <w:w w:val="90"/>
      <w:szCs w:val="24"/>
    </w:rPr>
  </w:style>
  <w:style w:type="paragraph" w:customStyle="1" w:styleId="DefinitionNum2">
    <w:name w:val="DefinitionNum2"/>
    <w:basedOn w:val="Normal"/>
    <w:qFormat/>
    <w:rsid w:val="005B4571"/>
    <w:pPr>
      <w:tabs>
        <w:tab w:val="num" w:pos="567"/>
      </w:tabs>
      <w:spacing w:after="120" w:line="240" w:lineRule="auto"/>
      <w:ind w:left="567" w:hanging="567"/>
    </w:pPr>
    <w:rPr>
      <w:rFonts w:ascii="Calibri" w:hAnsi="Calibri"/>
      <w:color w:val="000000"/>
      <w:lang w:eastAsia="en-AU"/>
    </w:rPr>
  </w:style>
  <w:style w:type="paragraph" w:customStyle="1" w:styleId="Standardclause">
    <w:name w:val="Standard clause"/>
    <w:basedOn w:val="Normal"/>
    <w:rsid w:val="001E4615"/>
    <w:pPr>
      <w:keepNext/>
      <w:numPr>
        <w:numId w:val="102"/>
      </w:numPr>
      <w:tabs>
        <w:tab w:val="clear" w:pos="794"/>
      </w:tabs>
      <w:spacing w:after="240" w:line="240" w:lineRule="auto"/>
      <w:ind w:left="360" w:hanging="360"/>
      <w:outlineLvl w:val="0"/>
    </w:pPr>
    <w:rPr>
      <w:rFonts w:ascii="Calibri" w:hAnsi="Calibri"/>
      <w:b/>
      <w:sz w:val="26"/>
    </w:rPr>
  </w:style>
  <w:style w:type="paragraph" w:customStyle="1" w:styleId="Standardsubclause">
    <w:name w:val="Standard subclause"/>
    <w:basedOn w:val="Normal"/>
    <w:rsid w:val="001E4615"/>
    <w:pPr>
      <w:numPr>
        <w:ilvl w:val="1"/>
        <w:numId w:val="102"/>
      </w:numPr>
      <w:spacing w:after="240" w:line="240" w:lineRule="auto"/>
      <w:outlineLvl w:val="1"/>
    </w:pPr>
    <w:rPr>
      <w:rFonts w:ascii="Calibri" w:hAnsi="Calibri"/>
    </w:rPr>
  </w:style>
  <w:style w:type="paragraph" w:customStyle="1" w:styleId="SubclausewithAlphaafternumber">
    <w:name w:val="Subclause with Alpha after number"/>
    <w:basedOn w:val="Normal"/>
    <w:link w:val="SubclausewithAlphaafternumberChar"/>
    <w:qFormat/>
    <w:rsid w:val="00D66060"/>
    <w:pPr>
      <w:numPr>
        <w:ilvl w:val="2"/>
        <w:numId w:val="102"/>
      </w:numPr>
      <w:spacing w:after="240" w:line="240" w:lineRule="auto"/>
      <w:ind w:left="1418"/>
      <w:outlineLvl w:val="2"/>
    </w:pPr>
    <w:rPr>
      <w:rFonts w:ascii="Calibri" w:hAnsi="Calibri"/>
    </w:rPr>
  </w:style>
  <w:style w:type="paragraph" w:customStyle="1" w:styleId="SubclausewithRoman">
    <w:name w:val="Subclause with Roman"/>
    <w:basedOn w:val="Normal"/>
    <w:link w:val="SubclausewithRomanChar"/>
    <w:qFormat/>
    <w:rsid w:val="00D66060"/>
    <w:pPr>
      <w:numPr>
        <w:ilvl w:val="3"/>
        <w:numId w:val="102"/>
      </w:numPr>
      <w:tabs>
        <w:tab w:val="clear" w:pos="2381"/>
      </w:tabs>
      <w:spacing w:after="240" w:line="240" w:lineRule="auto"/>
      <w:ind w:left="1985" w:hanging="567"/>
      <w:outlineLvl w:val="3"/>
    </w:pPr>
    <w:rPr>
      <w:rFonts w:ascii="Calibri" w:hAnsi="Calibri"/>
    </w:rPr>
  </w:style>
  <w:style w:type="paragraph" w:customStyle="1" w:styleId="SubclausewithUpperAlpha">
    <w:name w:val="Subclause with Upper Alpha"/>
    <w:basedOn w:val="Normal"/>
    <w:qFormat/>
    <w:rsid w:val="001E4615"/>
    <w:pPr>
      <w:numPr>
        <w:ilvl w:val="4"/>
        <w:numId w:val="102"/>
      </w:numPr>
      <w:tabs>
        <w:tab w:val="clear" w:pos="2892"/>
      </w:tabs>
      <w:spacing w:after="240" w:line="240" w:lineRule="auto"/>
      <w:ind w:left="3240" w:hanging="360"/>
      <w:outlineLvl w:val="4"/>
    </w:pPr>
    <w:rPr>
      <w:rFonts w:ascii="Calibri" w:hAnsi="Calibri"/>
    </w:rPr>
  </w:style>
  <w:style w:type="paragraph" w:customStyle="1" w:styleId="StandardSubclause-Indent">
    <w:name w:val="Standard Subclause - Indent"/>
    <w:basedOn w:val="Normal"/>
    <w:qFormat/>
    <w:rsid w:val="00A76606"/>
    <w:pPr>
      <w:spacing w:after="240" w:line="240" w:lineRule="auto"/>
      <w:ind w:left="1304"/>
    </w:pPr>
    <w:rPr>
      <w:rFonts w:ascii="Calibri" w:hAnsi="Calibri" w:cs="Calibri"/>
      <w:szCs w:val="26"/>
    </w:rPr>
  </w:style>
  <w:style w:type="paragraph" w:customStyle="1" w:styleId="DefinitionNum3">
    <w:name w:val="DefinitionNum3"/>
    <w:basedOn w:val="Normal"/>
    <w:qFormat/>
    <w:rsid w:val="00A76606"/>
    <w:pPr>
      <w:tabs>
        <w:tab w:val="num" w:pos="1134"/>
      </w:tabs>
      <w:spacing w:after="120" w:line="240" w:lineRule="auto"/>
      <w:ind w:left="1134" w:hanging="567"/>
      <w:outlineLvl w:val="2"/>
    </w:pPr>
    <w:rPr>
      <w:rFonts w:ascii="Calibri" w:hAnsi="Calibri"/>
      <w:color w:val="000000"/>
      <w:szCs w:val="22"/>
      <w:lang w:eastAsia="en-AU"/>
    </w:rPr>
  </w:style>
  <w:style w:type="paragraph" w:customStyle="1" w:styleId="DefinitionNum4">
    <w:name w:val="DefinitionNum4"/>
    <w:basedOn w:val="Normal"/>
    <w:rsid w:val="00A76606"/>
    <w:pPr>
      <w:tabs>
        <w:tab w:val="num" w:pos="1701"/>
      </w:tabs>
      <w:spacing w:after="120" w:line="240" w:lineRule="auto"/>
      <w:ind w:left="1701" w:hanging="567"/>
    </w:pPr>
    <w:rPr>
      <w:rFonts w:ascii="Calibri" w:hAnsi="Calibri"/>
      <w:lang w:eastAsia="en-AU"/>
    </w:rPr>
  </w:style>
  <w:style w:type="character" w:customStyle="1" w:styleId="CUNote">
    <w:name w:val="CUNote"/>
    <w:basedOn w:val="DefaultParagraphFont"/>
    <w:uiPriority w:val="1"/>
    <w:qFormat/>
    <w:rsid w:val="00A76606"/>
    <w:rPr>
      <w:b/>
      <w:i/>
      <w:bdr w:val="none" w:sz="0" w:space="0" w:color="auto"/>
      <w:shd w:val="clear" w:color="auto" w:fill="FFFF00"/>
    </w:rPr>
  </w:style>
  <w:style w:type="paragraph" w:styleId="IntenseQuote">
    <w:name w:val="Intense Quote"/>
    <w:basedOn w:val="Normal"/>
    <w:next w:val="Normal"/>
    <w:link w:val="IntenseQuoteChar"/>
    <w:uiPriority w:val="30"/>
    <w:qFormat/>
    <w:rsid w:val="00B87989"/>
    <w:pPr>
      <w:pBdr>
        <w:top w:val="single" w:sz="4" w:space="10" w:color="4F81BD" w:themeColor="accent1"/>
        <w:bottom w:val="single" w:sz="4" w:space="10" w:color="4F81BD" w:themeColor="accent1"/>
      </w:pBdr>
      <w:spacing w:before="360" w:after="360" w:line="300" w:lineRule="auto"/>
      <w:ind w:left="864" w:right="864"/>
      <w:jc w:val="center"/>
    </w:pPr>
    <w:rPr>
      <w:rFonts w:asciiTheme="minorHAnsi" w:eastAsiaTheme="minorHAnsi" w:hAnsiTheme="minorHAnsi" w:cstheme="minorBidi"/>
      <w:i/>
      <w:iCs/>
      <w:color w:val="4F81BD" w:themeColor="accent1"/>
      <w:spacing w:val="3"/>
      <w:szCs w:val="24"/>
    </w:rPr>
  </w:style>
  <w:style w:type="character" w:customStyle="1" w:styleId="IntenseQuoteChar">
    <w:name w:val="Intense Quote Char"/>
    <w:basedOn w:val="DefaultParagraphFont"/>
    <w:link w:val="IntenseQuote"/>
    <w:uiPriority w:val="30"/>
    <w:rsid w:val="00B87989"/>
    <w:rPr>
      <w:rFonts w:asciiTheme="minorHAnsi" w:eastAsiaTheme="minorHAnsi" w:hAnsiTheme="minorHAnsi" w:cstheme="minorBidi"/>
      <w:i/>
      <w:iCs/>
      <w:color w:val="4F81BD" w:themeColor="accent1"/>
      <w:spacing w:val="3"/>
      <w:sz w:val="22"/>
      <w:szCs w:val="24"/>
      <w:lang w:eastAsia="en-US"/>
    </w:rPr>
  </w:style>
  <w:style w:type="character" w:styleId="Mention">
    <w:name w:val="Mention"/>
    <w:basedOn w:val="DefaultParagraphFont"/>
    <w:uiPriority w:val="99"/>
    <w:unhideWhenUsed/>
    <w:rsid w:val="005F3564"/>
    <w:rPr>
      <w:color w:val="2B579A"/>
      <w:shd w:val="clear" w:color="auto" w:fill="E1DFDD"/>
    </w:rPr>
  </w:style>
  <w:style w:type="paragraph" w:customStyle="1" w:styleId="pf0">
    <w:name w:val="pf0"/>
    <w:basedOn w:val="Normal"/>
    <w:rsid w:val="00516D2B"/>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516D2B"/>
    <w:rPr>
      <w:rFonts w:ascii="Segoe UI" w:hAnsi="Segoe UI" w:cs="Segoe UI" w:hint="default"/>
      <w:sz w:val="18"/>
      <w:szCs w:val="18"/>
    </w:rPr>
  </w:style>
  <w:style w:type="paragraph" w:customStyle="1" w:styleId="StandardClause0">
    <w:name w:val="Standard Clause"/>
    <w:basedOn w:val="Normal"/>
    <w:next w:val="StandardSubclause0"/>
    <w:autoRedefine/>
    <w:qFormat/>
    <w:rsid w:val="00691101"/>
    <w:pPr>
      <w:spacing w:after="120" w:line="240" w:lineRule="auto"/>
      <w:ind w:left="720" w:hanging="360"/>
    </w:pPr>
    <w:rPr>
      <w:rFonts w:ascii="Calibri" w:hAnsi="Calibri"/>
      <w:b/>
      <w:sz w:val="26"/>
      <w:szCs w:val="24"/>
      <w:lang w:eastAsia="en-AU"/>
    </w:rPr>
  </w:style>
  <w:style w:type="paragraph" w:customStyle="1" w:styleId="StandardSubclause0">
    <w:name w:val="Standard Subclause"/>
    <w:basedOn w:val="StandardClause0"/>
    <w:link w:val="StandardSubclauseChar"/>
    <w:qFormat/>
    <w:rsid w:val="00691101"/>
    <w:pPr>
      <w:tabs>
        <w:tab w:val="left" w:pos="1304"/>
      </w:tabs>
      <w:ind w:left="1440"/>
    </w:pPr>
    <w:rPr>
      <w:b w:val="0"/>
      <w:sz w:val="24"/>
    </w:rPr>
  </w:style>
  <w:style w:type="character" w:customStyle="1" w:styleId="StandardSubclauseChar">
    <w:name w:val="Standard Subclause Char"/>
    <w:basedOn w:val="DefaultParagraphFont"/>
    <w:link w:val="StandardSubclause0"/>
    <w:rsid w:val="00691101"/>
    <w:rPr>
      <w:rFonts w:ascii="Calibri" w:hAnsi="Calibri"/>
      <w:sz w:val="24"/>
      <w:szCs w:val="24"/>
    </w:rPr>
  </w:style>
  <w:style w:type="numbering" w:customStyle="1" w:styleId="Style10">
    <w:name w:val="Style10"/>
    <w:uiPriority w:val="99"/>
    <w:rsid w:val="00691101"/>
    <w:pPr>
      <w:numPr>
        <w:numId w:val="107"/>
      </w:numPr>
    </w:pPr>
  </w:style>
  <w:style w:type="character" w:customStyle="1" w:styleId="SubclausewithAlphaafternumberChar">
    <w:name w:val="Subclause with Alpha after number Char"/>
    <w:basedOn w:val="DefaultParagraphFont"/>
    <w:link w:val="SubclausewithAlphaafternumber"/>
    <w:rsid w:val="00D66060"/>
    <w:rPr>
      <w:rFonts w:ascii="Calibri" w:hAnsi="Calibri"/>
      <w:sz w:val="22"/>
      <w:lang w:eastAsia="en-US"/>
    </w:rPr>
  </w:style>
  <w:style w:type="character" w:customStyle="1" w:styleId="SubclausewithRomanChar">
    <w:name w:val="Subclause with Roman Char"/>
    <w:basedOn w:val="SubclausewithAlphaafternumberChar"/>
    <w:link w:val="SubclausewithRoman"/>
    <w:rsid w:val="00D66060"/>
    <w:rPr>
      <w:rFonts w:ascii="Calibri" w:hAnsi="Calibri"/>
      <w:sz w:val="22"/>
      <w:lang w:eastAsia="en-US"/>
    </w:rPr>
  </w:style>
  <w:style w:type="character" w:customStyle="1" w:styleId="SubheadingindentedChar">
    <w:name w:val="Subheading (indented) Char"/>
    <w:basedOn w:val="DefaultParagraphFont"/>
    <w:link w:val="Subheadingindented"/>
    <w:rsid w:val="00EA3968"/>
    <w:rPr>
      <w:rFonts w:ascii="Calibri" w:hAnsi="Calibri" w:cs="Calibri"/>
      <w:b/>
      <w:sz w:val="24"/>
      <w:szCs w:val="26"/>
      <w:lang w:eastAsia="en-US"/>
    </w:rPr>
  </w:style>
  <w:style w:type="paragraph" w:customStyle="1" w:styleId="ListParaiiiBoldAligned">
    <w:name w:val="List Para (iii) Bold Aligned"/>
    <w:basedOn w:val="Normal"/>
    <w:rsid w:val="00C114DD"/>
    <w:pPr>
      <w:numPr>
        <w:numId w:val="110"/>
      </w:numPr>
      <w:tabs>
        <w:tab w:val="num" w:pos="567"/>
      </w:tabs>
      <w:spacing w:after="120" w:line="240" w:lineRule="auto"/>
      <w:ind w:left="567" w:hanging="567"/>
    </w:pPr>
    <w:rPr>
      <w:rFonts w:ascii="Calibri" w:hAnsi="Calibri"/>
      <w:sz w:val="24"/>
      <w:szCs w:val="24"/>
      <w:lang w:eastAsia="en-AU"/>
    </w:rPr>
  </w:style>
  <w:style w:type="paragraph" w:customStyle="1" w:styleId="DefinitionFollower">
    <w:name w:val="DefinitionFollower"/>
    <w:basedOn w:val="Normal"/>
    <w:next w:val="Normal"/>
    <w:qFormat/>
    <w:rsid w:val="00D56D5F"/>
    <w:pPr>
      <w:spacing w:after="120" w:line="240" w:lineRule="auto"/>
    </w:pPr>
    <w:rPr>
      <w:rFonts w:ascii="Calibri" w:hAnsi="Calibri" w:cs="Calibri"/>
    </w:rPr>
  </w:style>
  <w:style w:type="paragraph" w:customStyle="1" w:styleId="legalSchedule">
    <w:name w:val="legalSchedule"/>
    <w:basedOn w:val="Normal"/>
    <w:next w:val="Normal"/>
    <w:qFormat/>
    <w:rsid w:val="00E31996"/>
    <w:pPr>
      <w:pageBreakBefore/>
      <w:numPr>
        <w:numId w:val="125"/>
      </w:numPr>
      <w:pBdr>
        <w:top w:val="single" w:sz="4" w:space="1" w:color="auto"/>
      </w:pBdr>
      <w:spacing w:after="0" w:line="240" w:lineRule="auto"/>
      <w:ind w:left="0" w:firstLine="0"/>
    </w:pPr>
    <w:rPr>
      <w:b/>
      <w:sz w:val="34"/>
    </w:rPr>
  </w:style>
  <w:style w:type="paragraph" w:customStyle="1" w:styleId="DefinitionNumbering1">
    <w:name w:val="Definition Numbering 1"/>
    <w:basedOn w:val="Normal"/>
    <w:rsid w:val="000E3595"/>
    <w:pPr>
      <w:numPr>
        <w:numId w:val="129"/>
      </w:numPr>
      <w:tabs>
        <w:tab w:val="clear" w:pos="1797"/>
      </w:tabs>
      <w:adjustRightInd w:val="0"/>
      <w:spacing w:before="120" w:after="120" w:line="240" w:lineRule="auto"/>
      <w:ind w:left="0" w:firstLine="0"/>
      <w:jc w:val="both"/>
      <w:outlineLvl w:val="1"/>
    </w:pPr>
    <w:rPr>
      <w:rFonts w:ascii="Calibri" w:eastAsia="STZhongsong" w:hAnsi="Calibri"/>
      <w:lang w:val="en-GB" w:eastAsia="zh-CN"/>
    </w:rPr>
  </w:style>
  <w:style w:type="paragraph" w:customStyle="1" w:styleId="DefinitionNumbering2">
    <w:name w:val="Definition Numbering 2"/>
    <w:basedOn w:val="Normal"/>
    <w:rsid w:val="000E3595"/>
    <w:pPr>
      <w:numPr>
        <w:ilvl w:val="1"/>
        <w:numId w:val="129"/>
      </w:numPr>
      <w:tabs>
        <w:tab w:val="clear" w:pos="2880"/>
        <w:tab w:val="num" w:pos="567"/>
      </w:tabs>
      <w:adjustRightInd w:val="0"/>
      <w:spacing w:before="120" w:after="120" w:line="240" w:lineRule="auto"/>
      <w:ind w:left="567" w:hanging="567"/>
      <w:jc w:val="both"/>
      <w:outlineLvl w:val="1"/>
    </w:pPr>
    <w:rPr>
      <w:rFonts w:ascii="Calibri" w:eastAsia="STZhongsong" w:hAnsi="Calibri"/>
      <w:lang w:val="en-GB" w:eastAsia="zh-CN"/>
    </w:rPr>
  </w:style>
  <w:style w:type="paragraph" w:customStyle="1" w:styleId="DefinitionNumbering3">
    <w:name w:val="Definition Numbering 3"/>
    <w:basedOn w:val="Normal"/>
    <w:rsid w:val="000E3595"/>
    <w:pPr>
      <w:numPr>
        <w:ilvl w:val="2"/>
        <w:numId w:val="129"/>
      </w:numPr>
      <w:tabs>
        <w:tab w:val="clear" w:pos="3600"/>
        <w:tab w:val="num" w:pos="1134"/>
      </w:tabs>
      <w:adjustRightInd w:val="0"/>
      <w:spacing w:before="120" w:after="120" w:line="240" w:lineRule="auto"/>
      <w:ind w:left="1134" w:hanging="567"/>
      <w:jc w:val="both"/>
      <w:outlineLvl w:val="1"/>
    </w:pPr>
    <w:rPr>
      <w:rFonts w:ascii="Calibri" w:eastAsia="STZhongsong" w:hAnsi="Calibri"/>
      <w:lang w:val="en-GB" w:eastAsia="zh-CN"/>
    </w:rPr>
  </w:style>
  <w:style w:type="paragraph" w:customStyle="1" w:styleId="DefinitionNumbering4">
    <w:name w:val="Definition Numbering 4"/>
    <w:basedOn w:val="Normal"/>
    <w:rsid w:val="000E3595"/>
    <w:pPr>
      <w:numPr>
        <w:ilvl w:val="3"/>
        <w:numId w:val="129"/>
      </w:numPr>
      <w:tabs>
        <w:tab w:val="clear" w:pos="2880"/>
        <w:tab w:val="num" w:pos="1701"/>
      </w:tabs>
      <w:adjustRightInd w:val="0"/>
      <w:spacing w:before="120" w:after="120" w:line="240" w:lineRule="auto"/>
      <w:ind w:left="1701" w:hanging="567"/>
      <w:jc w:val="both"/>
      <w:outlineLvl w:val="1"/>
    </w:pPr>
    <w:rPr>
      <w:rFonts w:ascii="Calibri" w:eastAsia="STZhongsong" w:hAnsi="Calibri"/>
      <w:lang w:val="en-GB" w:eastAsia="zh-CN"/>
    </w:rPr>
  </w:style>
  <w:style w:type="paragraph" w:customStyle="1" w:styleId="DefinitionNumbering5">
    <w:name w:val="Definition Numbering 5"/>
    <w:basedOn w:val="Normal"/>
    <w:rsid w:val="000E3595"/>
    <w:pPr>
      <w:numPr>
        <w:ilvl w:val="4"/>
        <w:numId w:val="129"/>
      </w:numPr>
      <w:tabs>
        <w:tab w:val="clear" w:pos="2880"/>
        <w:tab w:val="num" w:pos="3856"/>
      </w:tabs>
      <w:adjustRightInd w:val="0"/>
      <w:spacing w:before="120" w:after="120" w:line="240" w:lineRule="auto"/>
      <w:ind w:left="3856" w:hanging="964"/>
      <w:jc w:val="both"/>
      <w:outlineLvl w:val="1"/>
    </w:pPr>
    <w:rPr>
      <w:rFonts w:ascii="Calibri" w:eastAsia="STZhongsong" w:hAnsi="Calibri"/>
      <w:lang w:val="en-GB" w:eastAsia="zh-CN"/>
    </w:rPr>
  </w:style>
  <w:style w:type="paragraph" w:customStyle="1" w:styleId="DefinitionNumbering6">
    <w:name w:val="Definition Numbering 6"/>
    <w:basedOn w:val="Normal"/>
    <w:rsid w:val="000E3595"/>
    <w:pPr>
      <w:numPr>
        <w:ilvl w:val="5"/>
        <w:numId w:val="129"/>
      </w:numPr>
      <w:tabs>
        <w:tab w:val="clear" w:pos="2880"/>
        <w:tab w:val="num" w:pos="4820"/>
      </w:tabs>
      <w:adjustRightInd w:val="0"/>
      <w:spacing w:before="120" w:after="120" w:line="240" w:lineRule="auto"/>
      <w:ind w:left="4820" w:hanging="964"/>
      <w:jc w:val="both"/>
      <w:outlineLvl w:val="1"/>
    </w:pPr>
    <w:rPr>
      <w:rFonts w:ascii="Calibri" w:eastAsia="STZhongsong" w:hAnsi="Calibri"/>
      <w:lang w:val="en-GB" w:eastAsia="zh-CN"/>
    </w:rPr>
  </w:style>
  <w:style w:type="paragraph" w:customStyle="1" w:styleId="DefinitionNumbering7">
    <w:name w:val="Definition Numbering 7"/>
    <w:basedOn w:val="Normal"/>
    <w:rsid w:val="000E3595"/>
    <w:pPr>
      <w:numPr>
        <w:ilvl w:val="6"/>
        <w:numId w:val="129"/>
      </w:numPr>
      <w:tabs>
        <w:tab w:val="clear" w:pos="2880"/>
        <w:tab w:val="num" w:pos="5783"/>
      </w:tabs>
      <w:adjustRightInd w:val="0"/>
      <w:spacing w:before="120" w:after="120" w:line="240" w:lineRule="auto"/>
      <w:ind w:left="5783" w:hanging="963"/>
      <w:jc w:val="both"/>
      <w:outlineLvl w:val="1"/>
    </w:pPr>
    <w:rPr>
      <w:rFonts w:ascii="Calibri" w:eastAsia="STZhongsong" w:hAnsi="Calibri"/>
      <w:lang w:val="en-GB" w:eastAsia="zh-CN"/>
    </w:rPr>
  </w:style>
  <w:style w:type="table" w:customStyle="1" w:styleId="DESE">
    <w:name w:val="DESE"/>
    <w:basedOn w:val="TableNormal"/>
    <w:uiPriority w:val="99"/>
    <w:rsid w:val="002143F8"/>
    <w:pPr>
      <w:spacing w:before="100" w:beforeAutospacing="1" w:after="100" w:afterAutospacing="1"/>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character" w:customStyle="1" w:styleId="GDV2">
    <w:name w:val="GDV 2"/>
    <w:basedOn w:val="DefaultParagraphFont"/>
    <w:uiPriority w:val="1"/>
    <w:qFormat/>
    <w:rsid w:val="00CE55B7"/>
    <w:rPr>
      <w:rFonts w:ascii="Calibri" w:hAnsi="Calibri" w:cs="Calibri"/>
      <w:color w:val="auto"/>
      <w:sz w:val="22"/>
      <w:szCs w:val="22"/>
    </w:rPr>
  </w:style>
  <w:style w:type="character" w:customStyle="1" w:styleId="GDV3additions">
    <w:name w:val="GDV3 additions"/>
    <w:basedOn w:val="DefaultParagraphFont"/>
    <w:uiPriority w:val="1"/>
    <w:qFormat/>
    <w:rsid w:val="00120898"/>
    <w:rPr>
      <w:rFonts w:asciiTheme="minorHAnsi" w:hAnsiTheme="minorHAnsi"/>
      <w:color w:val="auto"/>
      <w:sz w:val="22"/>
    </w:rPr>
  </w:style>
  <w:style w:type="character" w:customStyle="1" w:styleId="wacimagecontainer">
    <w:name w:val="wacimagecontainer"/>
    <w:basedOn w:val="DefaultParagraphFont"/>
    <w:rsid w:val="0021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488">
      <w:bodyDiv w:val="1"/>
      <w:marLeft w:val="0"/>
      <w:marRight w:val="0"/>
      <w:marTop w:val="0"/>
      <w:marBottom w:val="0"/>
      <w:divBdr>
        <w:top w:val="none" w:sz="0" w:space="0" w:color="auto"/>
        <w:left w:val="none" w:sz="0" w:space="0" w:color="auto"/>
        <w:bottom w:val="none" w:sz="0" w:space="0" w:color="auto"/>
        <w:right w:val="none" w:sz="0" w:space="0" w:color="auto"/>
      </w:divBdr>
    </w:div>
    <w:div w:id="13072640">
      <w:bodyDiv w:val="1"/>
      <w:marLeft w:val="0"/>
      <w:marRight w:val="0"/>
      <w:marTop w:val="0"/>
      <w:marBottom w:val="0"/>
      <w:divBdr>
        <w:top w:val="none" w:sz="0" w:space="0" w:color="auto"/>
        <w:left w:val="none" w:sz="0" w:space="0" w:color="auto"/>
        <w:bottom w:val="none" w:sz="0" w:space="0" w:color="auto"/>
        <w:right w:val="none" w:sz="0" w:space="0" w:color="auto"/>
      </w:divBdr>
    </w:div>
    <w:div w:id="81996592">
      <w:bodyDiv w:val="1"/>
      <w:marLeft w:val="0"/>
      <w:marRight w:val="0"/>
      <w:marTop w:val="0"/>
      <w:marBottom w:val="0"/>
      <w:divBdr>
        <w:top w:val="none" w:sz="0" w:space="0" w:color="auto"/>
        <w:left w:val="none" w:sz="0" w:space="0" w:color="auto"/>
        <w:bottom w:val="none" w:sz="0" w:space="0" w:color="auto"/>
        <w:right w:val="none" w:sz="0" w:space="0" w:color="auto"/>
      </w:divBdr>
    </w:div>
    <w:div w:id="94328694">
      <w:bodyDiv w:val="1"/>
      <w:marLeft w:val="0"/>
      <w:marRight w:val="0"/>
      <w:marTop w:val="0"/>
      <w:marBottom w:val="0"/>
      <w:divBdr>
        <w:top w:val="none" w:sz="0" w:space="0" w:color="auto"/>
        <w:left w:val="none" w:sz="0" w:space="0" w:color="auto"/>
        <w:bottom w:val="none" w:sz="0" w:space="0" w:color="auto"/>
        <w:right w:val="none" w:sz="0" w:space="0" w:color="auto"/>
      </w:divBdr>
    </w:div>
    <w:div w:id="96870740">
      <w:bodyDiv w:val="1"/>
      <w:marLeft w:val="0"/>
      <w:marRight w:val="0"/>
      <w:marTop w:val="0"/>
      <w:marBottom w:val="0"/>
      <w:divBdr>
        <w:top w:val="none" w:sz="0" w:space="0" w:color="auto"/>
        <w:left w:val="none" w:sz="0" w:space="0" w:color="auto"/>
        <w:bottom w:val="none" w:sz="0" w:space="0" w:color="auto"/>
        <w:right w:val="none" w:sz="0" w:space="0" w:color="auto"/>
      </w:divBdr>
    </w:div>
    <w:div w:id="101191909">
      <w:bodyDiv w:val="1"/>
      <w:marLeft w:val="0"/>
      <w:marRight w:val="0"/>
      <w:marTop w:val="0"/>
      <w:marBottom w:val="0"/>
      <w:divBdr>
        <w:top w:val="none" w:sz="0" w:space="0" w:color="auto"/>
        <w:left w:val="none" w:sz="0" w:space="0" w:color="auto"/>
        <w:bottom w:val="none" w:sz="0" w:space="0" w:color="auto"/>
        <w:right w:val="none" w:sz="0" w:space="0" w:color="auto"/>
      </w:divBdr>
    </w:div>
    <w:div w:id="110176141">
      <w:bodyDiv w:val="1"/>
      <w:marLeft w:val="0"/>
      <w:marRight w:val="0"/>
      <w:marTop w:val="0"/>
      <w:marBottom w:val="0"/>
      <w:divBdr>
        <w:top w:val="none" w:sz="0" w:space="0" w:color="auto"/>
        <w:left w:val="none" w:sz="0" w:space="0" w:color="auto"/>
        <w:bottom w:val="none" w:sz="0" w:space="0" w:color="auto"/>
        <w:right w:val="none" w:sz="0" w:space="0" w:color="auto"/>
      </w:divBdr>
    </w:div>
    <w:div w:id="124856617">
      <w:bodyDiv w:val="1"/>
      <w:marLeft w:val="0"/>
      <w:marRight w:val="0"/>
      <w:marTop w:val="0"/>
      <w:marBottom w:val="0"/>
      <w:divBdr>
        <w:top w:val="none" w:sz="0" w:space="0" w:color="auto"/>
        <w:left w:val="none" w:sz="0" w:space="0" w:color="auto"/>
        <w:bottom w:val="none" w:sz="0" w:space="0" w:color="auto"/>
        <w:right w:val="none" w:sz="0" w:space="0" w:color="auto"/>
      </w:divBdr>
    </w:div>
    <w:div w:id="129522567">
      <w:bodyDiv w:val="1"/>
      <w:marLeft w:val="0"/>
      <w:marRight w:val="0"/>
      <w:marTop w:val="0"/>
      <w:marBottom w:val="0"/>
      <w:divBdr>
        <w:top w:val="none" w:sz="0" w:space="0" w:color="auto"/>
        <w:left w:val="none" w:sz="0" w:space="0" w:color="auto"/>
        <w:bottom w:val="none" w:sz="0" w:space="0" w:color="auto"/>
        <w:right w:val="none" w:sz="0" w:space="0" w:color="auto"/>
      </w:divBdr>
    </w:div>
    <w:div w:id="131607317">
      <w:bodyDiv w:val="1"/>
      <w:marLeft w:val="0"/>
      <w:marRight w:val="0"/>
      <w:marTop w:val="0"/>
      <w:marBottom w:val="0"/>
      <w:divBdr>
        <w:top w:val="none" w:sz="0" w:space="0" w:color="auto"/>
        <w:left w:val="none" w:sz="0" w:space="0" w:color="auto"/>
        <w:bottom w:val="none" w:sz="0" w:space="0" w:color="auto"/>
        <w:right w:val="none" w:sz="0" w:space="0" w:color="auto"/>
      </w:divBdr>
    </w:div>
    <w:div w:id="146677518">
      <w:bodyDiv w:val="1"/>
      <w:marLeft w:val="0"/>
      <w:marRight w:val="0"/>
      <w:marTop w:val="0"/>
      <w:marBottom w:val="0"/>
      <w:divBdr>
        <w:top w:val="none" w:sz="0" w:space="0" w:color="auto"/>
        <w:left w:val="none" w:sz="0" w:space="0" w:color="auto"/>
        <w:bottom w:val="none" w:sz="0" w:space="0" w:color="auto"/>
        <w:right w:val="none" w:sz="0" w:space="0" w:color="auto"/>
      </w:divBdr>
    </w:div>
    <w:div w:id="147064237">
      <w:bodyDiv w:val="1"/>
      <w:marLeft w:val="0"/>
      <w:marRight w:val="0"/>
      <w:marTop w:val="0"/>
      <w:marBottom w:val="0"/>
      <w:divBdr>
        <w:top w:val="none" w:sz="0" w:space="0" w:color="auto"/>
        <w:left w:val="none" w:sz="0" w:space="0" w:color="auto"/>
        <w:bottom w:val="none" w:sz="0" w:space="0" w:color="auto"/>
        <w:right w:val="none" w:sz="0" w:space="0" w:color="auto"/>
      </w:divBdr>
    </w:div>
    <w:div w:id="149755543">
      <w:bodyDiv w:val="1"/>
      <w:marLeft w:val="0"/>
      <w:marRight w:val="0"/>
      <w:marTop w:val="0"/>
      <w:marBottom w:val="0"/>
      <w:divBdr>
        <w:top w:val="none" w:sz="0" w:space="0" w:color="auto"/>
        <w:left w:val="none" w:sz="0" w:space="0" w:color="auto"/>
        <w:bottom w:val="none" w:sz="0" w:space="0" w:color="auto"/>
        <w:right w:val="none" w:sz="0" w:space="0" w:color="auto"/>
      </w:divBdr>
    </w:div>
    <w:div w:id="208492095">
      <w:bodyDiv w:val="1"/>
      <w:marLeft w:val="0"/>
      <w:marRight w:val="0"/>
      <w:marTop w:val="0"/>
      <w:marBottom w:val="0"/>
      <w:divBdr>
        <w:top w:val="none" w:sz="0" w:space="0" w:color="auto"/>
        <w:left w:val="none" w:sz="0" w:space="0" w:color="auto"/>
        <w:bottom w:val="none" w:sz="0" w:space="0" w:color="auto"/>
        <w:right w:val="none" w:sz="0" w:space="0" w:color="auto"/>
      </w:divBdr>
    </w:div>
    <w:div w:id="216552255">
      <w:bodyDiv w:val="1"/>
      <w:marLeft w:val="0"/>
      <w:marRight w:val="0"/>
      <w:marTop w:val="0"/>
      <w:marBottom w:val="0"/>
      <w:divBdr>
        <w:top w:val="none" w:sz="0" w:space="0" w:color="auto"/>
        <w:left w:val="none" w:sz="0" w:space="0" w:color="auto"/>
        <w:bottom w:val="none" w:sz="0" w:space="0" w:color="auto"/>
        <w:right w:val="none" w:sz="0" w:space="0" w:color="auto"/>
      </w:divBdr>
    </w:div>
    <w:div w:id="249697384">
      <w:bodyDiv w:val="1"/>
      <w:marLeft w:val="0"/>
      <w:marRight w:val="0"/>
      <w:marTop w:val="0"/>
      <w:marBottom w:val="0"/>
      <w:divBdr>
        <w:top w:val="none" w:sz="0" w:space="0" w:color="auto"/>
        <w:left w:val="none" w:sz="0" w:space="0" w:color="auto"/>
        <w:bottom w:val="none" w:sz="0" w:space="0" w:color="auto"/>
        <w:right w:val="none" w:sz="0" w:space="0" w:color="auto"/>
      </w:divBdr>
    </w:div>
    <w:div w:id="257716352">
      <w:bodyDiv w:val="1"/>
      <w:marLeft w:val="0"/>
      <w:marRight w:val="0"/>
      <w:marTop w:val="0"/>
      <w:marBottom w:val="0"/>
      <w:divBdr>
        <w:top w:val="none" w:sz="0" w:space="0" w:color="auto"/>
        <w:left w:val="none" w:sz="0" w:space="0" w:color="auto"/>
        <w:bottom w:val="none" w:sz="0" w:space="0" w:color="auto"/>
        <w:right w:val="none" w:sz="0" w:space="0" w:color="auto"/>
      </w:divBdr>
    </w:div>
    <w:div w:id="281615855">
      <w:bodyDiv w:val="1"/>
      <w:marLeft w:val="0"/>
      <w:marRight w:val="0"/>
      <w:marTop w:val="0"/>
      <w:marBottom w:val="0"/>
      <w:divBdr>
        <w:top w:val="none" w:sz="0" w:space="0" w:color="auto"/>
        <w:left w:val="none" w:sz="0" w:space="0" w:color="auto"/>
        <w:bottom w:val="none" w:sz="0" w:space="0" w:color="auto"/>
        <w:right w:val="none" w:sz="0" w:space="0" w:color="auto"/>
      </w:divBdr>
    </w:div>
    <w:div w:id="286812818">
      <w:bodyDiv w:val="1"/>
      <w:marLeft w:val="0"/>
      <w:marRight w:val="0"/>
      <w:marTop w:val="0"/>
      <w:marBottom w:val="0"/>
      <w:divBdr>
        <w:top w:val="none" w:sz="0" w:space="0" w:color="auto"/>
        <w:left w:val="none" w:sz="0" w:space="0" w:color="auto"/>
        <w:bottom w:val="none" w:sz="0" w:space="0" w:color="auto"/>
        <w:right w:val="none" w:sz="0" w:space="0" w:color="auto"/>
      </w:divBdr>
    </w:div>
    <w:div w:id="291710173">
      <w:bodyDiv w:val="1"/>
      <w:marLeft w:val="0"/>
      <w:marRight w:val="0"/>
      <w:marTop w:val="0"/>
      <w:marBottom w:val="0"/>
      <w:divBdr>
        <w:top w:val="none" w:sz="0" w:space="0" w:color="auto"/>
        <w:left w:val="none" w:sz="0" w:space="0" w:color="auto"/>
        <w:bottom w:val="none" w:sz="0" w:space="0" w:color="auto"/>
        <w:right w:val="none" w:sz="0" w:space="0" w:color="auto"/>
      </w:divBdr>
    </w:div>
    <w:div w:id="298195089">
      <w:bodyDiv w:val="1"/>
      <w:marLeft w:val="0"/>
      <w:marRight w:val="0"/>
      <w:marTop w:val="0"/>
      <w:marBottom w:val="0"/>
      <w:divBdr>
        <w:top w:val="none" w:sz="0" w:space="0" w:color="auto"/>
        <w:left w:val="none" w:sz="0" w:space="0" w:color="auto"/>
        <w:bottom w:val="none" w:sz="0" w:space="0" w:color="auto"/>
        <w:right w:val="none" w:sz="0" w:space="0" w:color="auto"/>
      </w:divBdr>
    </w:div>
    <w:div w:id="313604157">
      <w:bodyDiv w:val="1"/>
      <w:marLeft w:val="0"/>
      <w:marRight w:val="0"/>
      <w:marTop w:val="0"/>
      <w:marBottom w:val="0"/>
      <w:divBdr>
        <w:top w:val="none" w:sz="0" w:space="0" w:color="auto"/>
        <w:left w:val="none" w:sz="0" w:space="0" w:color="auto"/>
        <w:bottom w:val="none" w:sz="0" w:space="0" w:color="auto"/>
        <w:right w:val="none" w:sz="0" w:space="0" w:color="auto"/>
      </w:divBdr>
    </w:div>
    <w:div w:id="339083292">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7993701">
      <w:bodyDiv w:val="1"/>
      <w:marLeft w:val="0"/>
      <w:marRight w:val="0"/>
      <w:marTop w:val="0"/>
      <w:marBottom w:val="0"/>
      <w:divBdr>
        <w:top w:val="none" w:sz="0" w:space="0" w:color="auto"/>
        <w:left w:val="none" w:sz="0" w:space="0" w:color="auto"/>
        <w:bottom w:val="none" w:sz="0" w:space="0" w:color="auto"/>
        <w:right w:val="none" w:sz="0" w:space="0" w:color="auto"/>
      </w:divBdr>
    </w:div>
    <w:div w:id="402340358">
      <w:bodyDiv w:val="1"/>
      <w:marLeft w:val="0"/>
      <w:marRight w:val="0"/>
      <w:marTop w:val="0"/>
      <w:marBottom w:val="0"/>
      <w:divBdr>
        <w:top w:val="none" w:sz="0" w:space="0" w:color="auto"/>
        <w:left w:val="none" w:sz="0" w:space="0" w:color="auto"/>
        <w:bottom w:val="none" w:sz="0" w:space="0" w:color="auto"/>
        <w:right w:val="none" w:sz="0" w:space="0" w:color="auto"/>
      </w:divBdr>
    </w:div>
    <w:div w:id="436103196">
      <w:bodyDiv w:val="1"/>
      <w:marLeft w:val="0"/>
      <w:marRight w:val="0"/>
      <w:marTop w:val="0"/>
      <w:marBottom w:val="0"/>
      <w:divBdr>
        <w:top w:val="none" w:sz="0" w:space="0" w:color="auto"/>
        <w:left w:val="none" w:sz="0" w:space="0" w:color="auto"/>
        <w:bottom w:val="none" w:sz="0" w:space="0" w:color="auto"/>
        <w:right w:val="none" w:sz="0" w:space="0" w:color="auto"/>
      </w:divBdr>
    </w:div>
    <w:div w:id="439033042">
      <w:bodyDiv w:val="1"/>
      <w:marLeft w:val="0"/>
      <w:marRight w:val="0"/>
      <w:marTop w:val="0"/>
      <w:marBottom w:val="0"/>
      <w:divBdr>
        <w:top w:val="none" w:sz="0" w:space="0" w:color="auto"/>
        <w:left w:val="none" w:sz="0" w:space="0" w:color="auto"/>
        <w:bottom w:val="none" w:sz="0" w:space="0" w:color="auto"/>
        <w:right w:val="none" w:sz="0" w:space="0" w:color="auto"/>
      </w:divBdr>
    </w:div>
    <w:div w:id="440414476">
      <w:bodyDiv w:val="1"/>
      <w:marLeft w:val="0"/>
      <w:marRight w:val="0"/>
      <w:marTop w:val="0"/>
      <w:marBottom w:val="0"/>
      <w:divBdr>
        <w:top w:val="none" w:sz="0" w:space="0" w:color="auto"/>
        <w:left w:val="none" w:sz="0" w:space="0" w:color="auto"/>
        <w:bottom w:val="none" w:sz="0" w:space="0" w:color="auto"/>
        <w:right w:val="none" w:sz="0" w:space="0" w:color="auto"/>
      </w:divBdr>
    </w:div>
    <w:div w:id="457718888">
      <w:bodyDiv w:val="1"/>
      <w:marLeft w:val="0"/>
      <w:marRight w:val="0"/>
      <w:marTop w:val="0"/>
      <w:marBottom w:val="0"/>
      <w:divBdr>
        <w:top w:val="none" w:sz="0" w:space="0" w:color="auto"/>
        <w:left w:val="none" w:sz="0" w:space="0" w:color="auto"/>
        <w:bottom w:val="none" w:sz="0" w:space="0" w:color="auto"/>
        <w:right w:val="none" w:sz="0" w:space="0" w:color="auto"/>
      </w:divBdr>
    </w:div>
    <w:div w:id="462650798">
      <w:bodyDiv w:val="1"/>
      <w:marLeft w:val="0"/>
      <w:marRight w:val="0"/>
      <w:marTop w:val="0"/>
      <w:marBottom w:val="0"/>
      <w:divBdr>
        <w:top w:val="none" w:sz="0" w:space="0" w:color="auto"/>
        <w:left w:val="none" w:sz="0" w:space="0" w:color="auto"/>
        <w:bottom w:val="none" w:sz="0" w:space="0" w:color="auto"/>
        <w:right w:val="none" w:sz="0" w:space="0" w:color="auto"/>
      </w:divBdr>
    </w:div>
    <w:div w:id="502014015">
      <w:bodyDiv w:val="1"/>
      <w:marLeft w:val="0"/>
      <w:marRight w:val="0"/>
      <w:marTop w:val="0"/>
      <w:marBottom w:val="0"/>
      <w:divBdr>
        <w:top w:val="none" w:sz="0" w:space="0" w:color="auto"/>
        <w:left w:val="none" w:sz="0" w:space="0" w:color="auto"/>
        <w:bottom w:val="none" w:sz="0" w:space="0" w:color="auto"/>
        <w:right w:val="none" w:sz="0" w:space="0" w:color="auto"/>
      </w:divBdr>
    </w:div>
    <w:div w:id="514727882">
      <w:bodyDiv w:val="1"/>
      <w:marLeft w:val="0"/>
      <w:marRight w:val="0"/>
      <w:marTop w:val="0"/>
      <w:marBottom w:val="0"/>
      <w:divBdr>
        <w:top w:val="none" w:sz="0" w:space="0" w:color="auto"/>
        <w:left w:val="none" w:sz="0" w:space="0" w:color="auto"/>
        <w:bottom w:val="none" w:sz="0" w:space="0" w:color="auto"/>
        <w:right w:val="none" w:sz="0" w:space="0" w:color="auto"/>
      </w:divBdr>
    </w:div>
    <w:div w:id="517501453">
      <w:bodyDiv w:val="1"/>
      <w:marLeft w:val="0"/>
      <w:marRight w:val="0"/>
      <w:marTop w:val="0"/>
      <w:marBottom w:val="0"/>
      <w:divBdr>
        <w:top w:val="none" w:sz="0" w:space="0" w:color="auto"/>
        <w:left w:val="none" w:sz="0" w:space="0" w:color="auto"/>
        <w:bottom w:val="none" w:sz="0" w:space="0" w:color="auto"/>
        <w:right w:val="none" w:sz="0" w:space="0" w:color="auto"/>
      </w:divBdr>
    </w:div>
    <w:div w:id="571085541">
      <w:bodyDiv w:val="1"/>
      <w:marLeft w:val="0"/>
      <w:marRight w:val="0"/>
      <w:marTop w:val="0"/>
      <w:marBottom w:val="0"/>
      <w:divBdr>
        <w:top w:val="none" w:sz="0" w:space="0" w:color="auto"/>
        <w:left w:val="none" w:sz="0" w:space="0" w:color="auto"/>
        <w:bottom w:val="none" w:sz="0" w:space="0" w:color="auto"/>
        <w:right w:val="none" w:sz="0" w:space="0" w:color="auto"/>
      </w:divBdr>
    </w:div>
    <w:div w:id="574240926">
      <w:bodyDiv w:val="1"/>
      <w:marLeft w:val="0"/>
      <w:marRight w:val="0"/>
      <w:marTop w:val="0"/>
      <w:marBottom w:val="0"/>
      <w:divBdr>
        <w:top w:val="none" w:sz="0" w:space="0" w:color="auto"/>
        <w:left w:val="none" w:sz="0" w:space="0" w:color="auto"/>
        <w:bottom w:val="none" w:sz="0" w:space="0" w:color="auto"/>
        <w:right w:val="none" w:sz="0" w:space="0" w:color="auto"/>
      </w:divBdr>
    </w:div>
    <w:div w:id="600114157">
      <w:bodyDiv w:val="1"/>
      <w:marLeft w:val="0"/>
      <w:marRight w:val="0"/>
      <w:marTop w:val="0"/>
      <w:marBottom w:val="0"/>
      <w:divBdr>
        <w:top w:val="none" w:sz="0" w:space="0" w:color="auto"/>
        <w:left w:val="none" w:sz="0" w:space="0" w:color="auto"/>
        <w:bottom w:val="none" w:sz="0" w:space="0" w:color="auto"/>
        <w:right w:val="none" w:sz="0" w:space="0" w:color="auto"/>
      </w:divBdr>
    </w:div>
    <w:div w:id="610674855">
      <w:bodyDiv w:val="1"/>
      <w:marLeft w:val="0"/>
      <w:marRight w:val="0"/>
      <w:marTop w:val="0"/>
      <w:marBottom w:val="0"/>
      <w:divBdr>
        <w:top w:val="none" w:sz="0" w:space="0" w:color="auto"/>
        <w:left w:val="none" w:sz="0" w:space="0" w:color="auto"/>
        <w:bottom w:val="none" w:sz="0" w:space="0" w:color="auto"/>
        <w:right w:val="none" w:sz="0" w:space="0" w:color="auto"/>
      </w:divBdr>
    </w:div>
    <w:div w:id="634456156">
      <w:bodyDiv w:val="1"/>
      <w:marLeft w:val="0"/>
      <w:marRight w:val="0"/>
      <w:marTop w:val="0"/>
      <w:marBottom w:val="0"/>
      <w:divBdr>
        <w:top w:val="none" w:sz="0" w:space="0" w:color="auto"/>
        <w:left w:val="none" w:sz="0" w:space="0" w:color="auto"/>
        <w:bottom w:val="none" w:sz="0" w:space="0" w:color="auto"/>
        <w:right w:val="none" w:sz="0" w:space="0" w:color="auto"/>
      </w:divBdr>
    </w:div>
    <w:div w:id="668798934">
      <w:bodyDiv w:val="1"/>
      <w:marLeft w:val="0"/>
      <w:marRight w:val="0"/>
      <w:marTop w:val="0"/>
      <w:marBottom w:val="0"/>
      <w:divBdr>
        <w:top w:val="none" w:sz="0" w:space="0" w:color="auto"/>
        <w:left w:val="none" w:sz="0" w:space="0" w:color="auto"/>
        <w:bottom w:val="none" w:sz="0" w:space="0" w:color="auto"/>
        <w:right w:val="none" w:sz="0" w:space="0" w:color="auto"/>
      </w:divBdr>
    </w:div>
    <w:div w:id="836312894">
      <w:bodyDiv w:val="1"/>
      <w:marLeft w:val="0"/>
      <w:marRight w:val="0"/>
      <w:marTop w:val="0"/>
      <w:marBottom w:val="0"/>
      <w:divBdr>
        <w:top w:val="none" w:sz="0" w:space="0" w:color="auto"/>
        <w:left w:val="none" w:sz="0" w:space="0" w:color="auto"/>
        <w:bottom w:val="none" w:sz="0" w:space="0" w:color="auto"/>
        <w:right w:val="none" w:sz="0" w:space="0" w:color="auto"/>
      </w:divBdr>
    </w:div>
    <w:div w:id="846138284">
      <w:bodyDiv w:val="1"/>
      <w:marLeft w:val="0"/>
      <w:marRight w:val="0"/>
      <w:marTop w:val="0"/>
      <w:marBottom w:val="0"/>
      <w:divBdr>
        <w:top w:val="none" w:sz="0" w:space="0" w:color="auto"/>
        <w:left w:val="none" w:sz="0" w:space="0" w:color="auto"/>
        <w:bottom w:val="none" w:sz="0" w:space="0" w:color="auto"/>
        <w:right w:val="none" w:sz="0" w:space="0" w:color="auto"/>
      </w:divBdr>
    </w:div>
    <w:div w:id="902526146">
      <w:bodyDiv w:val="1"/>
      <w:marLeft w:val="0"/>
      <w:marRight w:val="0"/>
      <w:marTop w:val="0"/>
      <w:marBottom w:val="0"/>
      <w:divBdr>
        <w:top w:val="none" w:sz="0" w:space="0" w:color="auto"/>
        <w:left w:val="none" w:sz="0" w:space="0" w:color="auto"/>
        <w:bottom w:val="none" w:sz="0" w:space="0" w:color="auto"/>
        <w:right w:val="none" w:sz="0" w:space="0" w:color="auto"/>
      </w:divBdr>
    </w:div>
    <w:div w:id="904412922">
      <w:bodyDiv w:val="1"/>
      <w:marLeft w:val="0"/>
      <w:marRight w:val="0"/>
      <w:marTop w:val="0"/>
      <w:marBottom w:val="0"/>
      <w:divBdr>
        <w:top w:val="none" w:sz="0" w:space="0" w:color="auto"/>
        <w:left w:val="none" w:sz="0" w:space="0" w:color="auto"/>
        <w:bottom w:val="none" w:sz="0" w:space="0" w:color="auto"/>
        <w:right w:val="none" w:sz="0" w:space="0" w:color="auto"/>
      </w:divBdr>
    </w:div>
    <w:div w:id="923029805">
      <w:bodyDiv w:val="1"/>
      <w:marLeft w:val="0"/>
      <w:marRight w:val="0"/>
      <w:marTop w:val="0"/>
      <w:marBottom w:val="0"/>
      <w:divBdr>
        <w:top w:val="none" w:sz="0" w:space="0" w:color="auto"/>
        <w:left w:val="none" w:sz="0" w:space="0" w:color="auto"/>
        <w:bottom w:val="none" w:sz="0" w:space="0" w:color="auto"/>
        <w:right w:val="none" w:sz="0" w:space="0" w:color="auto"/>
      </w:divBdr>
    </w:div>
    <w:div w:id="943654223">
      <w:bodyDiv w:val="1"/>
      <w:marLeft w:val="0"/>
      <w:marRight w:val="0"/>
      <w:marTop w:val="0"/>
      <w:marBottom w:val="0"/>
      <w:divBdr>
        <w:top w:val="none" w:sz="0" w:space="0" w:color="auto"/>
        <w:left w:val="none" w:sz="0" w:space="0" w:color="auto"/>
        <w:bottom w:val="none" w:sz="0" w:space="0" w:color="auto"/>
        <w:right w:val="none" w:sz="0" w:space="0" w:color="auto"/>
      </w:divBdr>
    </w:div>
    <w:div w:id="977417581">
      <w:bodyDiv w:val="1"/>
      <w:marLeft w:val="0"/>
      <w:marRight w:val="0"/>
      <w:marTop w:val="0"/>
      <w:marBottom w:val="0"/>
      <w:divBdr>
        <w:top w:val="none" w:sz="0" w:space="0" w:color="auto"/>
        <w:left w:val="none" w:sz="0" w:space="0" w:color="auto"/>
        <w:bottom w:val="none" w:sz="0" w:space="0" w:color="auto"/>
        <w:right w:val="none" w:sz="0" w:space="0" w:color="auto"/>
      </w:divBdr>
    </w:div>
    <w:div w:id="979652668">
      <w:bodyDiv w:val="1"/>
      <w:marLeft w:val="0"/>
      <w:marRight w:val="0"/>
      <w:marTop w:val="0"/>
      <w:marBottom w:val="0"/>
      <w:divBdr>
        <w:top w:val="none" w:sz="0" w:space="0" w:color="auto"/>
        <w:left w:val="none" w:sz="0" w:space="0" w:color="auto"/>
        <w:bottom w:val="none" w:sz="0" w:space="0" w:color="auto"/>
        <w:right w:val="none" w:sz="0" w:space="0" w:color="auto"/>
      </w:divBdr>
    </w:div>
    <w:div w:id="989556077">
      <w:bodyDiv w:val="1"/>
      <w:marLeft w:val="0"/>
      <w:marRight w:val="0"/>
      <w:marTop w:val="0"/>
      <w:marBottom w:val="0"/>
      <w:divBdr>
        <w:top w:val="none" w:sz="0" w:space="0" w:color="auto"/>
        <w:left w:val="none" w:sz="0" w:space="0" w:color="auto"/>
        <w:bottom w:val="none" w:sz="0" w:space="0" w:color="auto"/>
        <w:right w:val="none" w:sz="0" w:space="0" w:color="auto"/>
      </w:divBdr>
    </w:div>
    <w:div w:id="999234306">
      <w:bodyDiv w:val="1"/>
      <w:marLeft w:val="0"/>
      <w:marRight w:val="0"/>
      <w:marTop w:val="0"/>
      <w:marBottom w:val="0"/>
      <w:divBdr>
        <w:top w:val="none" w:sz="0" w:space="0" w:color="auto"/>
        <w:left w:val="none" w:sz="0" w:space="0" w:color="auto"/>
        <w:bottom w:val="none" w:sz="0" w:space="0" w:color="auto"/>
        <w:right w:val="none" w:sz="0" w:space="0" w:color="auto"/>
      </w:divBdr>
    </w:div>
    <w:div w:id="1000235348">
      <w:bodyDiv w:val="1"/>
      <w:marLeft w:val="0"/>
      <w:marRight w:val="0"/>
      <w:marTop w:val="0"/>
      <w:marBottom w:val="0"/>
      <w:divBdr>
        <w:top w:val="none" w:sz="0" w:space="0" w:color="auto"/>
        <w:left w:val="none" w:sz="0" w:space="0" w:color="auto"/>
        <w:bottom w:val="none" w:sz="0" w:space="0" w:color="auto"/>
        <w:right w:val="none" w:sz="0" w:space="0" w:color="auto"/>
      </w:divBdr>
    </w:div>
    <w:div w:id="1017274020">
      <w:bodyDiv w:val="1"/>
      <w:marLeft w:val="0"/>
      <w:marRight w:val="0"/>
      <w:marTop w:val="0"/>
      <w:marBottom w:val="0"/>
      <w:divBdr>
        <w:top w:val="none" w:sz="0" w:space="0" w:color="auto"/>
        <w:left w:val="none" w:sz="0" w:space="0" w:color="auto"/>
        <w:bottom w:val="none" w:sz="0" w:space="0" w:color="auto"/>
        <w:right w:val="none" w:sz="0" w:space="0" w:color="auto"/>
      </w:divBdr>
    </w:div>
    <w:div w:id="1026560394">
      <w:bodyDiv w:val="1"/>
      <w:marLeft w:val="0"/>
      <w:marRight w:val="0"/>
      <w:marTop w:val="0"/>
      <w:marBottom w:val="0"/>
      <w:divBdr>
        <w:top w:val="none" w:sz="0" w:space="0" w:color="auto"/>
        <w:left w:val="none" w:sz="0" w:space="0" w:color="auto"/>
        <w:bottom w:val="none" w:sz="0" w:space="0" w:color="auto"/>
        <w:right w:val="none" w:sz="0" w:space="0" w:color="auto"/>
      </w:divBdr>
    </w:div>
    <w:div w:id="1054891815">
      <w:bodyDiv w:val="1"/>
      <w:marLeft w:val="0"/>
      <w:marRight w:val="0"/>
      <w:marTop w:val="0"/>
      <w:marBottom w:val="0"/>
      <w:divBdr>
        <w:top w:val="none" w:sz="0" w:space="0" w:color="auto"/>
        <w:left w:val="none" w:sz="0" w:space="0" w:color="auto"/>
        <w:bottom w:val="none" w:sz="0" w:space="0" w:color="auto"/>
        <w:right w:val="none" w:sz="0" w:space="0" w:color="auto"/>
      </w:divBdr>
    </w:div>
    <w:div w:id="1076706380">
      <w:bodyDiv w:val="1"/>
      <w:marLeft w:val="0"/>
      <w:marRight w:val="0"/>
      <w:marTop w:val="0"/>
      <w:marBottom w:val="0"/>
      <w:divBdr>
        <w:top w:val="none" w:sz="0" w:space="0" w:color="auto"/>
        <w:left w:val="none" w:sz="0" w:space="0" w:color="auto"/>
        <w:bottom w:val="none" w:sz="0" w:space="0" w:color="auto"/>
        <w:right w:val="none" w:sz="0" w:space="0" w:color="auto"/>
      </w:divBdr>
    </w:div>
    <w:div w:id="1080635737">
      <w:bodyDiv w:val="1"/>
      <w:marLeft w:val="0"/>
      <w:marRight w:val="0"/>
      <w:marTop w:val="0"/>
      <w:marBottom w:val="0"/>
      <w:divBdr>
        <w:top w:val="none" w:sz="0" w:space="0" w:color="auto"/>
        <w:left w:val="none" w:sz="0" w:space="0" w:color="auto"/>
        <w:bottom w:val="none" w:sz="0" w:space="0" w:color="auto"/>
        <w:right w:val="none" w:sz="0" w:space="0" w:color="auto"/>
      </w:divBdr>
    </w:div>
    <w:div w:id="1082994068">
      <w:bodyDiv w:val="1"/>
      <w:marLeft w:val="0"/>
      <w:marRight w:val="0"/>
      <w:marTop w:val="0"/>
      <w:marBottom w:val="0"/>
      <w:divBdr>
        <w:top w:val="none" w:sz="0" w:space="0" w:color="auto"/>
        <w:left w:val="none" w:sz="0" w:space="0" w:color="auto"/>
        <w:bottom w:val="none" w:sz="0" w:space="0" w:color="auto"/>
        <w:right w:val="none" w:sz="0" w:space="0" w:color="auto"/>
      </w:divBdr>
    </w:div>
    <w:div w:id="1103065444">
      <w:bodyDiv w:val="1"/>
      <w:marLeft w:val="0"/>
      <w:marRight w:val="0"/>
      <w:marTop w:val="0"/>
      <w:marBottom w:val="0"/>
      <w:divBdr>
        <w:top w:val="none" w:sz="0" w:space="0" w:color="auto"/>
        <w:left w:val="none" w:sz="0" w:space="0" w:color="auto"/>
        <w:bottom w:val="none" w:sz="0" w:space="0" w:color="auto"/>
        <w:right w:val="none" w:sz="0" w:space="0" w:color="auto"/>
      </w:divBdr>
      <w:divsChild>
        <w:div w:id="1188836074">
          <w:marLeft w:val="0"/>
          <w:marRight w:val="0"/>
          <w:marTop w:val="0"/>
          <w:marBottom w:val="0"/>
          <w:divBdr>
            <w:top w:val="none" w:sz="0" w:space="0" w:color="auto"/>
            <w:left w:val="none" w:sz="0" w:space="0" w:color="auto"/>
            <w:bottom w:val="none" w:sz="0" w:space="0" w:color="auto"/>
            <w:right w:val="none" w:sz="0" w:space="0" w:color="auto"/>
          </w:divBdr>
          <w:divsChild>
            <w:div w:id="925578425">
              <w:marLeft w:val="0"/>
              <w:marRight w:val="0"/>
              <w:marTop w:val="0"/>
              <w:marBottom w:val="0"/>
              <w:divBdr>
                <w:top w:val="none" w:sz="0" w:space="0" w:color="auto"/>
                <w:left w:val="none" w:sz="0" w:space="0" w:color="auto"/>
                <w:bottom w:val="none" w:sz="0" w:space="0" w:color="auto"/>
                <w:right w:val="none" w:sz="0" w:space="0" w:color="auto"/>
              </w:divBdr>
              <w:divsChild>
                <w:div w:id="178854688">
                  <w:marLeft w:val="0"/>
                  <w:marRight w:val="0"/>
                  <w:marTop w:val="0"/>
                  <w:marBottom w:val="0"/>
                  <w:divBdr>
                    <w:top w:val="none" w:sz="0" w:space="0" w:color="auto"/>
                    <w:left w:val="none" w:sz="0" w:space="0" w:color="auto"/>
                    <w:bottom w:val="none" w:sz="0" w:space="0" w:color="auto"/>
                    <w:right w:val="none" w:sz="0" w:space="0" w:color="auto"/>
                  </w:divBdr>
                  <w:divsChild>
                    <w:div w:id="855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16839">
      <w:bodyDiv w:val="1"/>
      <w:marLeft w:val="0"/>
      <w:marRight w:val="0"/>
      <w:marTop w:val="0"/>
      <w:marBottom w:val="0"/>
      <w:divBdr>
        <w:top w:val="none" w:sz="0" w:space="0" w:color="auto"/>
        <w:left w:val="none" w:sz="0" w:space="0" w:color="auto"/>
        <w:bottom w:val="none" w:sz="0" w:space="0" w:color="auto"/>
        <w:right w:val="none" w:sz="0" w:space="0" w:color="auto"/>
      </w:divBdr>
    </w:div>
    <w:div w:id="1115059251">
      <w:bodyDiv w:val="1"/>
      <w:marLeft w:val="0"/>
      <w:marRight w:val="0"/>
      <w:marTop w:val="0"/>
      <w:marBottom w:val="0"/>
      <w:divBdr>
        <w:top w:val="none" w:sz="0" w:space="0" w:color="auto"/>
        <w:left w:val="none" w:sz="0" w:space="0" w:color="auto"/>
        <w:bottom w:val="none" w:sz="0" w:space="0" w:color="auto"/>
        <w:right w:val="none" w:sz="0" w:space="0" w:color="auto"/>
      </w:divBdr>
    </w:div>
    <w:div w:id="1115294718">
      <w:bodyDiv w:val="1"/>
      <w:marLeft w:val="0"/>
      <w:marRight w:val="0"/>
      <w:marTop w:val="0"/>
      <w:marBottom w:val="0"/>
      <w:divBdr>
        <w:top w:val="none" w:sz="0" w:space="0" w:color="auto"/>
        <w:left w:val="none" w:sz="0" w:space="0" w:color="auto"/>
        <w:bottom w:val="none" w:sz="0" w:space="0" w:color="auto"/>
        <w:right w:val="none" w:sz="0" w:space="0" w:color="auto"/>
      </w:divBdr>
    </w:div>
    <w:div w:id="1134106051">
      <w:bodyDiv w:val="1"/>
      <w:marLeft w:val="0"/>
      <w:marRight w:val="0"/>
      <w:marTop w:val="0"/>
      <w:marBottom w:val="0"/>
      <w:divBdr>
        <w:top w:val="none" w:sz="0" w:space="0" w:color="auto"/>
        <w:left w:val="none" w:sz="0" w:space="0" w:color="auto"/>
        <w:bottom w:val="none" w:sz="0" w:space="0" w:color="auto"/>
        <w:right w:val="none" w:sz="0" w:space="0" w:color="auto"/>
      </w:divBdr>
    </w:div>
    <w:div w:id="1135483389">
      <w:bodyDiv w:val="1"/>
      <w:marLeft w:val="0"/>
      <w:marRight w:val="0"/>
      <w:marTop w:val="0"/>
      <w:marBottom w:val="0"/>
      <w:divBdr>
        <w:top w:val="none" w:sz="0" w:space="0" w:color="auto"/>
        <w:left w:val="none" w:sz="0" w:space="0" w:color="auto"/>
        <w:bottom w:val="none" w:sz="0" w:space="0" w:color="auto"/>
        <w:right w:val="none" w:sz="0" w:space="0" w:color="auto"/>
      </w:divBdr>
    </w:div>
    <w:div w:id="1162088188">
      <w:bodyDiv w:val="1"/>
      <w:marLeft w:val="0"/>
      <w:marRight w:val="0"/>
      <w:marTop w:val="0"/>
      <w:marBottom w:val="0"/>
      <w:divBdr>
        <w:top w:val="none" w:sz="0" w:space="0" w:color="auto"/>
        <w:left w:val="none" w:sz="0" w:space="0" w:color="auto"/>
        <w:bottom w:val="none" w:sz="0" w:space="0" w:color="auto"/>
        <w:right w:val="none" w:sz="0" w:space="0" w:color="auto"/>
      </w:divBdr>
    </w:div>
    <w:div w:id="1180579654">
      <w:bodyDiv w:val="1"/>
      <w:marLeft w:val="0"/>
      <w:marRight w:val="0"/>
      <w:marTop w:val="0"/>
      <w:marBottom w:val="0"/>
      <w:divBdr>
        <w:top w:val="none" w:sz="0" w:space="0" w:color="auto"/>
        <w:left w:val="none" w:sz="0" w:space="0" w:color="auto"/>
        <w:bottom w:val="none" w:sz="0" w:space="0" w:color="auto"/>
        <w:right w:val="none" w:sz="0" w:space="0" w:color="auto"/>
      </w:divBdr>
    </w:div>
    <w:div w:id="1206915104">
      <w:bodyDiv w:val="1"/>
      <w:marLeft w:val="0"/>
      <w:marRight w:val="0"/>
      <w:marTop w:val="0"/>
      <w:marBottom w:val="0"/>
      <w:divBdr>
        <w:top w:val="none" w:sz="0" w:space="0" w:color="auto"/>
        <w:left w:val="none" w:sz="0" w:space="0" w:color="auto"/>
        <w:bottom w:val="none" w:sz="0" w:space="0" w:color="auto"/>
        <w:right w:val="none" w:sz="0" w:space="0" w:color="auto"/>
      </w:divBdr>
    </w:div>
    <w:div w:id="1270891487">
      <w:bodyDiv w:val="1"/>
      <w:marLeft w:val="0"/>
      <w:marRight w:val="0"/>
      <w:marTop w:val="0"/>
      <w:marBottom w:val="0"/>
      <w:divBdr>
        <w:top w:val="none" w:sz="0" w:space="0" w:color="auto"/>
        <w:left w:val="none" w:sz="0" w:space="0" w:color="auto"/>
        <w:bottom w:val="none" w:sz="0" w:space="0" w:color="auto"/>
        <w:right w:val="none" w:sz="0" w:space="0" w:color="auto"/>
      </w:divBdr>
    </w:div>
    <w:div w:id="1315135756">
      <w:bodyDiv w:val="1"/>
      <w:marLeft w:val="0"/>
      <w:marRight w:val="0"/>
      <w:marTop w:val="0"/>
      <w:marBottom w:val="0"/>
      <w:divBdr>
        <w:top w:val="none" w:sz="0" w:space="0" w:color="auto"/>
        <w:left w:val="none" w:sz="0" w:space="0" w:color="auto"/>
        <w:bottom w:val="none" w:sz="0" w:space="0" w:color="auto"/>
        <w:right w:val="none" w:sz="0" w:space="0" w:color="auto"/>
      </w:divBdr>
    </w:div>
    <w:div w:id="1322856536">
      <w:bodyDiv w:val="1"/>
      <w:marLeft w:val="0"/>
      <w:marRight w:val="0"/>
      <w:marTop w:val="0"/>
      <w:marBottom w:val="0"/>
      <w:divBdr>
        <w:top w:val="none" w:sz="0" w:space="0" w:color="auto"/>
        <w:left w:val="none" w:sz="0" w:space="0" w:color="auto"/>
        <w:bottom w:val="none" w:sz="0" w:space="0" w:color="auto"/>
        <w:right w:val="none" w:sz="0" w:space="0" w:color="auto"/>
      </w:divBdr>
    </w:div>
    <w:div w:id="1340818146">
      <w:bodyDiv w:val="1"/>
      <w:marLeft w:val="0"/>
      <w:marRight w:val="0"/>
      <w:marTop w:val="0"/>
      <w:marBottom w:val="0"/>
      <w:divBdr>
        <w:top w:val="none" w:sz="0" w:space="0" w:color="auto"/>
        <w:left w:val="none" w:sz="0" w:space="0" w:color="auto"/>
        <w:bottom w:val="none" w:sz="0" w:space="0" w:color="auto"/>
        <w:right w:val="none" w:sz="0" w:space="0" w:color="auto"/>
      </w:divBdr>
    </w:div>
    <w:div w:id="1356426866">
      <w:bodyDiv w:val="1"/>
      <w:marLeft w:val="0"/>
      <w:marRight w:val="0"/>
      <w:marTop w:val="0"/>
      <w:marBottom w:val="0"/>
      <w:divBdr>
        <w:top w:val="none" w:sz="0" w:space="0" w:color="auto"/>
        <w:left w:val="none" w:sz="0" w:space="0" w:color="auto"/>
        <w:bottom w:val="none" w:sz="0" w:space="0" w:color="auto"/>
        <w:right w:val="none" w:sz="0" w:space="0" w:color="auto"/>
      </w:divBdr>
    </w:div>
    <w:div w:id="1368413938">
      <w:bodyDiv w:val="1"/>
      <w:marLeft w:val="0"/>
      <w:marRight w:val="0"/>
      <w:marTop w:val="0"/>
      <w:marBottom w:val="0"/>
      <w:divBdr>
        <w:top w:val="none" w:sz="0" w:space="0" w:color="auto"/>
        <w:left w:val="none" w:sz="0" w:space="0" w:color="auto"/>
        <w:bottom w:val="none" w:sz="0" w:space="0" w:color="auto"/>
        <w:right w:val="none" w:sz="0" w:space="0" w:color="auto"/>
      </w:divBdr>
    </w:div>
    <w:div w:id="1383598337">
      <w:bodyDiv w:val="1"/>
      <w:marLeft w:val="0"/>
      <w:marRight w:val="0"/>
      <w:marTop w:val="0"/>
      <w:marBottom w:val="0"/>
      <w:divBdr>
        <w:top w:val="none" w:sz="0" w:space="0" w:color="auto"/>
        <w:left w:val="none" w:sz="0" w:space="0" w:color="auto"/>
        <w:bottom w:val="none" w:sz="0" w:space="0" w:color="auto"/>
        <w:right w:val="none" w:sz="0" w:space="0" w:color="auto"/>
      </w:divBdr>
    </w:div>
    <w:div w:id="1407915831">
      <w:bodyDiv w:val="1"/>
      <w:marLeft w:val="0"/>
      <w:marRight w:val="0"/>
      <w:marTop w:val="0"/>
      <w:marBottom w:val="0"/>
      <w:divBdr>
        <w:top w:val="none" w:sz="0" w:space="0" w:color="auto"/>
        <w:left w:val="none" w:sz="0" w:space="0" w:color="auto"/>
        <w:bottom w:val="none" w:sz="0" w:space="0" w:color="auto"/>
        <w:right w:val="none" w:sz="0" w:space="0" w:color="auto"/>
      </w:divBdr>
    </w:div>
    <w:div w:id="1523015247">
      <w:bodyDiv w:val="1"/>
      <w:marLeft w:val="0"/>
      <w:marRight w:val="0"/>
      <w:marTop w:val="0"/>
      <w:marBottom w:val="0"/>
      <w:divBdr>
        <w:top w:val="none" w:sz="0" w:space="0" w:color="auto"/>
        <w:left w:val="none" w:sz="0" w:space="0" w:color="auto"/>
        <w:bottom w:val="none" w:sz="0" w:space="0" w:color="auto"/>
        <w:right w:val="none" w:sz="0" w:space="0" w:color="auto"/>
      </w:divBdr>
    </w:div>
    <w:div w:id="1526478510">
      <w:bodyDiv w:val="1"/>
      <w:marLeft w:val="0"/>
      <w:marRight w:val="0"/>
      <w:marTop w:val="0"/>
      <w:marBottom w:val="0"/>
      <w:divBdr>
        <w:top w:val="none" w:sz="0" w:space="0" w:color="auto"/>
        <w:left w:val="none" w:sz="0" w:space="0" w:color="auto"/>
        <w:bottom w:val="none" w:sz="0" w:space="0" w:color="auto"/>
        <w:right w:val="none" w:sz="0" w:space="0" w:color="auto"/>
      </w:divBdr>
    </w:div>
    <w:div w:id="1533805082">
      <w:bodyDiv w:val="1"/>
      <w:marLeft w:val="0"/>
      <w:marRight w:val="0"/>
      <w:marTop w:val="0"/>
      <w:marBottom w:val="0"/>
      <w:divBdr>
        <w:top w:val="none" w:sz="0" w:space="0" w:color="auto"/>
        <w:left w:val="none" w:sz="0" w:space="0" w:color="auto"/>
        <w:bottom w:val="none" w:sz="0" w:space="0" w:color="auto"/>
        <w:right w:val="none" w:sz="0" w:space="0" w:color="auto"/>
      </w:divBdr>
    </w:div>
    <w:div w:id="1537354778">
      <w:bodyDiv w:val="1"/>
      <w:marLeft w:val="0"/>
      <w:marRight w:val="0"/>
      <w:marTop w:val="0"/>
      <w:marBottom w:val="0"/>
      <w:divBdr>
        <w:top w:val="none" w:sz="0" w:space="0" w:color="auto"/>
        <w:left w:val="none" w:sz="0" w:space="0" w:color="auto"/>
        <w:bottom w:val="none" w:sz="0" w:space="0" w:color="auto"/>
        <w:right w:val="none" w:sz="0" w:space="0" w:color="auto"/>
      </w:divBdr>
    </w:div>
    <w:div w:id="1550192962">
      <w:bodyDiv w:val="1"/>
      <w:marLeft w:val="0"/>
      <w:marRight w:val="0"/>
      <w:marTop w:val="0"/>
      <w:marBottom w:val="0"/>
      <w:divBdr>
        <w:top w:val="none" w:sz="0" w:space="0" w:color="auto"/>
        <w:left w:val="none" w:sz="0" w:space="0" w:color="auto"/>
        <w:bottom w:val="none" w:sz="0" w:space="0" w:color="auto"/>
        <w:right w:val="none" w:sz="0" w:space="0" w:color="auto"/>
      </w:divBdr>
    </w:div>
    <w:div w:id="1552502595">
      <w:bodyDiv w:val="1"/>
      <w:marLeft w:val="0"/>
      <w:marRight w:val="0"/>
      <w:marTop w:val="0"/>
      <w:marBottom w:val="0"/>
      <w:divBdr>
        <w:top w:val="none" w:sz="0" w:space="0" w:color="auto"/>
        <w:left w:val="none" w:sz="0" w:space="0" w:color="auto"/>
        <w:bottom w:val="none" w:sz="0" w:space="0" w:color="auto"/>
        <w:right w:val="none" w:sz="0" w:space="0" w:color="auto"/>
      </w:divBdr>
    </w:div>
    <w:div w:id="1557282480">
      <w:bodyDiv w:val="1"/>
      <w:marLeft w:val="0"/>
      <w:marRight w:val="0"/>
      <w:marTop w:val="0"/>
      <w:marBottom w:val="0"/>
      <w:divBdr>
        <w:top w:val="none" w:sz="0" w:space="0" w:color="auto"/>
        <w:left w:val="none" w:sz="0" w:space="0" w:color="auto"/>
        <w:bottom w:val="none" w:sz="0" w:space="0" w:color="auto"/>
        <w:right w:val="none" w:sz="0" w:space="0" w:color="auto"/>
      </w:divBdr>
    </w:div>
    <w:div w:id="1577670947">
      <w:bodyDiv w:val="1"/>
      <w:marLeft w:val="0"/>
      <w:marRight w:val="0"/>
      <w:marTop w:val="0"/>
      <w:marBottom w:val="0"/>
      <w:divBdr>
        <w:top w:val="none" w:sz="0" w:space="0" w:color="auto"/>
        <w:left w:val="none" w:sz="0" w:space="0" w:color="auto"/>
        <w:bottom w:val="none" w:sz="0" w:space="0" w:color="auto"/>
        <w:right w:val="none" w:sz="0" w:space="0" w:color="auto"/>
      </w:divBdr>
    </w:div>
    <w:div w:id="1597134139">
      <w:bodyDiv w:val="1"/>
      <w:marLeft w:val="0"/>
      <w:marRight w:val="0"/>
      <w:marTop w:val="0"/>
      <w:marBottom w:val="0"/>
      <w:divBdr>
        <w:top w:val="none" w:sz="0" w:space="0" w:color="auto"/>
        <w:left w:val="none" w:sz="0" w:space="0" w:color="auto"/>
        <w:bottom w:val="none" w:sz="0" w:space="0" w:color="auto"/>
        <w:right w:val="none" w:sz="0" w:space="0" w:color="auto"/>
      </w:divBdr>
      <w:divsChild>
        <w:div w:id="727218764">
          <w:marLeft w:val="0"/>
          <w:marRight w:val="0"/>
          <w:marTop w:val="0"/>
          <w:marBottom w:val="0"/>
          <w:divBdr>
            <w:top w:val="none" w:sz="0" w:space="0" w:color="auto"/>
            <w:left w:val="none" w:sz="0" w:space="0" w:color="auto"/>
            <w:bottom w:val="none" w:sz="0" w:space="0" w:color="auto"/>
            <w:right w:val="none" w:sz="0" w:space="0" w:color="auto"/>
          </w:divBdr>
          <w:divsChild>
            <w:div w:id="1344478164">
              <w:marLeft w:val="0"/>
              <w:marRight w:val="0"/>
              <w:marTop w:val="0"/>
              <w:marBottom w:val="0"/>
              <w:divBdr>
                <w:top w:val="none" w:sz="0" w:space="0" w:color="auto"/>
                <w:left w:val="none" w:sz="0" w:space="0" w:color="auto"/>
                <w:bottom w:val="none" w:sz="0" w:space="0" w:color="auto"/>
                <w:right w:val="none" w:sz="0" w:space="0" w:color="auto"/>
              </w:divBdr>
              <w:divsChild>
                <w:div w:id="805968636">
                  <w:marLeft w:val="0"/>
                  <w:marRight w:val="0"/>
                  <w:marTop w:val="0"/>
                  <w:marBottom w:val="0"/>
                  <w:divBdr>
                    <w:top w:val="none" w:sz="0" w:space="0" w:color="auto"/>
                    <w:left w:val="none" w:sz="0" w:space="0" w:color="auto"/>
                    <w:bottom w:val="none" w:sz="0" w:space="0" w:color="auto"/>
                    <w:right w:val="none" w:sz="0" w:space="0" w:color="auto"/>
                  </w:divBdr>
                  <w:divsChild>
                    <w:div w:id="1146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30786">
      <w:bodyDiv w:val="1"/>
      <w:marLeft w:val="0"/>
      <w:marRight w:val="0"/>
      <w:marTop w:val="0"/>
      <w:marBottom w:val="0"/>
      <w:divBdr>
        <w:top w:val="none" w:sz="0" w:space="0" w:color="auto"/>
        <w:left w:val="none" w:sz="0" w:space="0" w:color="auto"/>
        <w:bottom w:val="none" w:sz="0" w:space="0" w:color="auto"/>
        <w:right w:val="none" w:sz="0" w:space="0" w:color="auto"/>
      </w:divBdr>
    </w:div>
    <w:div w:id="1610317037">
      <w:bodyDiv w:val="1"/>
      <w:marLeft w:val="0"/>
      <w:marRight w:val="0"/>
      <w:marTop w:val="0"/>
      <w:marBottom w:val="0"/>
      <w:divBdr>
        <w:top w:val="none" w:sz="0" w:space="0" w:color="auto"/>
        <w:left w:val="none" w:sz="0" w:space="0" w:color="auto"/>
        <w:bottom w:val="none" w:sz="0" w:space="0" w:color="auto"/>
        <w:right w:val="none" w:sz="0" w:space="0" w:color="auto"/>
      </w:divBdr>
    </w:div>
    <w:div w:id="1639340241">
      <w:bodyDiv w:val="1"/>
      <w:marLeft w:val="0"/>
      <w:marRight w:val="0"/>
      <w:marTop w:val="0"/>
      <w:marBottom w:val="0"/>
      <w:divBdr>
        <w:top w:val="none" w:sz="0" w:space="0" w:color="auto"/>
        <w:left w:val="none" w:sz="0" w:space="0" w:color="auto"/>
        <w:bottom w:val="none" w:sz="0" w:space="0" w:color="auto"/>
        <w:right w:val="none" w:sz="0" w:space="0" w:color="auto"/>
      </w:divBdr>
    </w:div>
    <w:div w:id="1646810288">
      <w:bodyDiv w:val="1"/>
      <w:marLeft w:val="0"/>
      <w:marRight w:val="0"/>
      <w:marTop w:val="0"/>
      <w:marBottom w:val="0"/>
      <w:divBdr>
        <w:top w:val="none" w:sz="0" w:space="0" w:color="auto"/>
        <w:left w:val="none" w:sz="0" w:space="0" w:color="auto"/>
        <w:bottom w:val="none" w:sz="0" w:space="0" w:color="auto"/>
        <w:right w:val="none" w:sz="0" w:space="0" w:color="auto"/>
      </w:divBdr>
    </w:div>
    <w:div w:id="1648587524">
      <w:bodyDiv w:val="1"/>
      <w:marLeft w:val="0"/>
      <w:marRight w:val="0"/>
      <w:marTop w:val="0"/>
      <w:marBottom w:val="0"/>
      <w:divBdr>
        <w:top w:val="none" w:sz="0" w:space="0" w:color="auto"/>
        <w:left w:val="none" w:sz="0" w:space="0" w:color="auto"/>
        <w:bottom w:val="none" w:sz="0" w:space="0" w:color="auto"/>
        <w:right w:val="none" w:sz="0" w:space="0" w:color="auto"/>
      </w:divBdr>
    </w:div>
    <w:div w:id="1666468552">
      <w:bodyDiv w:val="1"/>
      <w:marLeft w:val="0"/>
      <w:marRight w:val="0"/>
      <w:marTop w:val="0"/>
      <w:marBottom w:val="0"/>
      <w:divBdr>
        <w:top w:val="none" w:sz="0" w:space="0" w:color="auto"/>
        <w:left w:val="none" w:sz="0" w:space="0" w:color="auto"/>
        <w:bottom w:val="none" w:sz="0" w:space="0" w:color="auto"/>
        <w:right w:val="none" w:sz="0" w:space="0" w:color="auto"/>
      </w:divBdr>
    </w:div>
    <w:div w:id="1720011288">
      <w:bodyDiv w:val="1"/>
      <w:marLeft w:val="0"/>
      <w:marRight w:val="0"/>
      <w:marTop w:val="0"/>
      <w:marBottom w:val="0"/>
      <w:divBdr>
        <w:top w:val="none" w:sz="0" w:space="0" w:color="auto"/>
        <w:left w:val="none" w:sz="0" w:space="0" w:color="auto"/>
        <w:bottom w:val="none" w:sz="0" w:space="0" w:color="auto"/>
        <w:right w:val="none" w:sz="0" w:space="0" w:color="auto"/>
      </w:divBdr>
    </w:div>
    <w:div w:id="1732268822">
      <w:bodyDiv w:val="1"/>
      <w:marLeft w:val="0"/>
      <w:marRight w:val="0"/>
      <w:marTop w:val="0"/>
      <w:marBottom w:val="0"/>
      <w:divBdr>
        <w:top w:val="none" w:sz="0" w:space="0" w:color="auto"/>
        <w:left w:val="none" w:sz="0" w:space="0" w:color="auto"/>
        <w:bottom w:val="none" w:sz="0" w:space="0" w:color="auto"/>
        <w:right w:val="none" w:sz="0" w:space="0" w:color="auto"/>
      </w:divBdr>
    </w:div>
    <w:div w:id="1779175191">
      <w:bodyDiv w:val="1"/>
      <w:marLeft w:val="0"/>
      <w:marRight w:val="0"/>
      <w:marTop w:val="0"/>
      <w:marBottom w:val="0"/>
      <w:divBdr>
        <w:top w:val="none" w:sz="0" w:space="0" w:color="auto"/>
        <w:left w:val="none" w:sz="0" w:space="0" w:color="auto"/>
        <w:bottom w:val="none" w:sz="0" w:space="0" w:color="auto"/>
        <w:right w:val="none" w:sz="0" w:space="0" w:color="auto"/>
      </w:divBdr>
    </w:div>
    <w:div w:id="1783183362">
      <w:bodyDiv w:val="1"/>
      <w:marLeft w:val="0"/>
      <w:marRight w:val="0"/>
      <w:marTop w:val="0"/>
      <w:marBottom w:val="0"/>
      <w:divBdr>
        <w:top w:val="none" w:sz="0" w:space="0" w:color="auto"/>
        <w:left w:val="none" w:sz="0" w:space="0" w:color="auto"/>
        <w:bottom w:val="none" w:sz="0" w:space="0" w:color="auto"/>
        <w:right w:val="none" w:sz="0" w:space="0" w:color="auto"/>
      </w:divBdr>
    </w:div>
    <w:div w:id="1803424704">
      <w:bodyDiv w:val="1"/>
      <w:marLeft w:val="0"/>
      <w:marRight w:val="0"/>
      <w:marTop w:val="0"/>
      <w:marBottom w:val="0"/>
      <w:divBdr>
        <w:top w:val="none" w:sz="0" w:space="0" w:color="auto"/>
        <w:left w:val="none" w:sz="0" w:space="0" w:color="auto"/>
        <w:bottom w:val="none" w:sz="0" w:space="0" w:color="auto"/>
        <w:right w:val="none" w:sz="0" w:space="0" w:color="auto"/>
      </w:divBdr>
    </w:div>
    <w:div w:id="1824397015">
      <w:bodyDiv w:val="1"/>
      <w:marLeft w:val="0"/>
      <w:marRight w:val="0"/>
      <w:marTop w:val="0"/>
      <w:marBottom w:val="0"/>
      <w:divBdr>
        <w:top w:val="none" w:sz="0" w:space="0" w:color="auto"/>
        <w:left w:val="none" w:sz="0" w:space="0" w:color="auto"/>
        <w:bottom w:val="none" w:sz="0" w:space="0" w:color="auto"/>
        <w:right w:val="none" w:sz="0" w:space="0" w:color="auto"/>
      </w:divBdr>
    </w:div>
    <w:div w:id="1832797091">
      <w:bodyDiv w:val="1"/>
      <w:marLeft w:val="0"/>
      <w:marRight w:val="0"/>
      <w:marTop w:val="0"/>
      <w:marBottom w:val="0"/>
      <w:divBdr>
        <w:top w:val="none" w:sz="0" w:space="0" w:color="auto"/>
        <w:left w:val="none" w:sz="0" w:space="0" w:color="auto"/>
        <w:bottom w:val="none" w:sz="0" w:space="0" w:color="auto"/>
        <w:right w:val="none" w:sz="0" w:space="0" w:color="auto"/>
      </w:divBdr>
    </w:div>
    <w:div w:id="1849830915">
      <w:bodyDiv w:val="1"/>
      <w:marLeft w:val="0"/>
      <w:marRight w:val="0"/>
      <w:marTop w:val="0"/>
      <w:marBottom w:val="0"/>
      <w:divBdr>
        <w:top w:val="none" w:sz="0" w:space="0" w:color="auto"/>
        <w:left w:val="none" w:sz="0" w:space="0" w:color="auto"/>
        <w:bottom w:val="none" w:sz="0" w:space="0" w:color="auto"/>
        <w:right w:val="none" w:sz="0" w:space="0" w:color="auto"/>
      </w:divBdr>
    </w:div>
    <w:div w:id="1855261296">
      <w:bodyDiv w:val="1"/>
      <w:marLeft w:val="0"/>
      <w:marRight w:val="0"/>
      <w:marTop w:val="0"/>
      <w:marBottom w:val="0"/>
      <w:divBdr>
        <w:top w:val="none" w:sz="0" w:space="0" w:color="auto"/>
        <w:left w:val="none" w:sz="0" w:space="0" w:color="auto"/>
        <w:bottom w:val="none" w:sz="0" w:space="0" w:color="auto"/>
        <w:right w:val="none" w:sz="0" w:space="0" w:color="auto"/>
      </w:divBdr>
    </w:div>
    <w:div w:id="1875267193">
      <w:bodyDiv w:val="1"/>
      <w:marLeft w:val="0"/>
      <w:marRight w:val="0"/>
      <w:marTop w:val="0"/>
      <w:marBottom w:val="0"/>
      <w:divBdr>
        <w:top w:val="none" w:sz="0" w:space="0" w:color="auto"/>
        <w:left w:val="none" w:sz="0" w:space="0" w:color="auto"/>
        <w:bottom w:val="none" w:sz="0" w:space="0" w:color="auto"/>
        <w:right w:val="none" w:sz="0" w:space="0" w:color="auto"/>
      </w:divBdr>
    </w:div>
    <w:div w:id="1877619620">
      <w:bodyDiv w:val="1"/>
      <w:marLeft w:val="0"/>
      <w:marRight w:val="0"/>
      <w:marTop w:val="0"/>
      <w:marBottom w:val="0"/>
      <w:divBdr>
        <w:top w:val="none" w:sz="0" w:space="0" w:color="auto"/>
        <w:left w:val="none" w:sz="0" w:space="0" w:color="auto"/>
        <w:bottom w:val="none" w:sz="0" w:space="0" w:color="auto"/>
        <w:right w:val="none" w:sz="0" w:space="0" w:color="auto"/>
      </w:divBdr>
    </w:div>
    <w:div w:id="1878740480">
      <w:bodyDiv w:val="1"/>
      <w:marLeft w:val="0"/>
      <w:marRight w:val="0"/>
      <w:marTop w:val="0"/>
      <w:marBottom w:val="0"/>
      <w:divBdr>
        <w:top w:val="none" w:sz="0" w:space="0" w:color="auto"/>
        <w:left w:val="none" w:sz="0" w:space="0" w:color="auto"/>
        <w:bottom w:val="none" w:sz="0" w:space="0" w:color="auto"/>
        <w:right w:val="none" w:sz="0" w:space="0" w:color="auto"/>
      </w:divBdr>
    </w:div>
    <w:div w:id="1891572368">
      <w:bodyDiv w:val="1"/>
      <w:marLeft w:val="0"/>
      <w:marRight w:val="0"/>
      <w:marTop w:val="0"/>
      <w:marBottom w:val="0"/>
      <w:divBdr>
        <w:top w:val="none" w:sz="0" w:space="0" w:color="auto"/>
        <w:left w:val="none" w:sz="0" w:space="0" w:color="auto"/>
        <w:bottom w:val="none" w:sz="0" w:space="0" w:color="auto"/>
        <w:right w:val="none" w:sz="0" w:space="0" w:color="auto"/>
      </w:divBdr>
    </w:div>
    <w:div w:id="1905993813">
      <w:bodyDiv w:val="1"/>
      <w:marLeft w:val="0"/>
      <w:marRight w:val="0"/>
      <w:marTop w:val="0"/>
      <w:marBottom w:val="0"/>
      <w:divBdr>
        <w:top w:val="none" w:sz="0" w:space="0" w:color="auto"/>
        <w:left w:val="none" w:sz="0" w:space="0" w:color="auto"/>
        <w:bottom w:val="none" w:sz="0" w:space="0" w:color="auto"/>
        <w:right w:val="none" w:sz="0" w:space="0" w:color="auto"/>
      </w:divBdr>
    </w:div>
    <w:div w:id="1908687849">
      <w:bodyDiv w:val="1"/>
      <w:marLeft w:val="0"/>
      <w:marRight w:val="0"/>
      <w:marTop w:val="0"/>
      <w:marBottom w:val="0"/>
      <w:divBdr>
        <w:top w:val="none" w:sz="0" w:space="0" w:color="auto"/>
        <w:left w:val="none" w:sz="0" w:space="0" w:color="auto"/>
        <w:bottom w:val="none" w:sz="0" w:space="0" w:color="auto"/>
        <w:right w:val="none" w:sz="0" w:space="0" w:color="auto"/>
      </w:divBdr>
    </w:div>
    <w:div w:id="1926918506">
      <w:bodyDiv w:val="1"/>
      <w:marLeft w:val="0"/>
      <w:marRight w:val="0"/>
      <w:marTop w:val="0"/>
      <w:marBottom w:val="0"/>
      <w:divBdr>
        <w:top w:val="none" w:sz="0" w:space="0" w:color="auto"/>
        <w:left w:val="none" w:sz="0" w:space="0" w:color="auto"/>
        <w:bottom w:val="none" w:sz="0" w:space="0" w:color="auto"/>
        <w:right w:val="none" w:sz="0" w:space="0" w:color="auto"/>
      </w:divBdr>
    </w:div>
    <w:div w:id="1962036202">
      <w:bodyDiv w:val="1"/>
      <w:marLeft w:val="0"/>
      <w:marRight w:val="0"/>
      <w:marTop w:val="0"/>
      <w:marBottom w:val="0"/>
      <w:divBdr>
        <w:top w:val="none" w:sz="0" w:space="0" w:color="auto"/>
        <w:left w:val="none" w:sz="0" w:space="0" w:color="auto"/>
        <w:bottom w:val="none" w:sz="0" w:space="0" w:color="auto"/>
        <w:right w:val="none" w:sz="0" w:space="0" w:color="auto"/>
      </w:divBdr>
    </w:div>
    <w:div w:id="1999113004">
      <w:bodyDiv w:val="1"/>
      <w:marLeft w:val="0"/>
      <w:marRight w:val="0"/>
      <w:marTop w:val="0"/>
      <w:marBottom w:val="0"/>
      <w:divBdr>
        <w:top w:val="none" w:sz="0" w:space="0" w:color="auto"/>
        <w:left w:val="none" w:sz="0" w:space="0" w:color="auto"/>
        <w:bottom w:val="none" w:sz="0" w:space="0" w:color="auto"/>
        <w:right w:val="none" w:sz="0" w:space="0" w:color="auto"/>
      </w:divBdr>
    </w:div>
    <w:div w:id="21298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www.niaa.gov.au/indigenous-affairs/economic-development/indigenous-procurement-policy-ipp" TargetMode="External"/><Relationship Id="rId39"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niaa.gov.au/indigenous-affairs/economic-development/indigenous-procurement-policy-ip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s://www.counterfraud.gov.au/library/framework-2024" TargetMode="External"/><Relationship Id="rId38" Type="http://schemas.openxmlformats.org/officeDocument/2006/relationships/hyperlink" Target="https://www.protectivesecurity.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mc.gov.au/sites/default/files/resource/download/commonwealth-coat-of-arms-information-and-guidelines.pdf" TargetMode="External"/><Relationship Id="rId29" Type="http://schemas.openxmlformats.org/officeDocument/2006/relationships/hyperlink" Target="https://immi.homeaffairs.gov.au/visas/employing-and-sponsoring-someone/learn-about-employing-migrants/your-responsibilities" TargetMode="External"/><Relationship Id="rId41" Type="http://schemas.openxmlformats.org/officeDocument/2006/relationships/hyperlink" Target="https://www.dss.gov.au/disability-advocacy/resource/national-standards-disability-serv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yperlink" Target="https://data.gov.au/" TargetMode="External"/><Relationship Id="rId37" Type="http://schemas.openxmlformats.org/officeDocument/2006/relationships/hyperlink" Target="mailto:nationalcustomerserviceline@dewr.gov.au" TargetMode="External"/><Relationship Id="rId40" Type="http://schemas.openxmlformats.org/officeDocument/2006/relationships/hyperlink" Target="http://www.oaic.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ato.gov.au/Business/Bus/Statement-of-tax-record/?page=1" TargetMode="External"/><Relationship Id="rId36" Type="http://schemas.openxmlformats.org/officeDocument/2006/relationships/hyperlink" Target="http://www.niaa.gov.au/indigenous-affairs/economic-development/indigenous-procurement-policy-ipp" TargetMode="External"/><Relationship Id="rId10" Type="http://schemas.openxmlformats.org/officeDocument/2006/relationships/settings" Target="settings.xml"/><Relationship Id="rId19" Type="http://schemas.openxmlformats.org/officeDocument/2006/relationships/hyperlink" Target="https://www.counterfraud.gov.au/library/framework-2024" TargetMode="External"/><Relationship Id="rId31" Type="http://schemas.openxmlformats.org/officeDocument/2006/relationships/hyperlink" Target="https://www.pmc.gov.au/honours-and-symbols/commonwealth-coat-ar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hyperlink" Target="https://treasury.gov.au/publication/p2019-t369466" TargetMode="External"/><Relationship Id="rId30" Type="http://schemas.openxmlformats.org/officeDocument/2006/relationships/hyperlink" Target="http://www.jobaccess.gov.au/" TargetMode="External"/><Relationship Id="rId35" Type="http://schemas.openxmlformats.org/officeDocument/2006/relationships/hyperlink" Target="https://www.niaa.gov.au/indigenous-affairs/economic-development/indigenous-procurement-policy-ip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 M A T T E R S ! 4 4 2 2 6 9 7 0 . 5 4 < / d o c u m e n t i d >  
     < s e n d e r i d > P C O L < / s e n d e r i d >  
     < s e n d e r e m a i l > P A T R I C K . C O L L I N S @ M A D D O C K S . C O M . A U < / s e n d e r e m a i l >  
     < l a s t m o d i f i e d > 2 0 2 4 - 1 0 - 0 3 T 1 2 : 5 9 : 0 0 . 0 0 0 0 0 0 0 + 1 0 : 0 0 < / l a s t m o d i f i e d >  
     < d a t a b a s e > M A T T E R S 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540187c-9613-41dd-a559-2c1fb6ee1869">
      <UserInfo>
        <DisplayName>MILLIKEN, Marsha</DisplayName>
        <AccountId>113</AccountId>
        <AccountType/>
      </UserInfo>
      <UserInfo>
        <DisplayName>GALKE, Justin</DisplayName>
        <AccountId>24</AccountId>
        <AccountType/>
      </UserInfo>
      <UserInfo>
        <DisplayName>RAE, Katie</DisplayName>
        <AccountId>71</AccountId>
        <AccountType/>
      </UserInfo>
      <UserInfo>
        <DisplayName>STILL, Jacinda</DisplayName>
        <AccountId>17</AccountId>
        <AccountType/>
      </UserInfo>
      <UserInfo>
        <DisplayName>MARTIN, Elizabeth</DisplayName>
        <AccountId>49</AccountId>
        <AccountType/>
      </UserInfo>
      <UserInfo>
        <DisplayName>NEWEY, Louise</DisplayName>
        <AccountId>37</AccountId>
        <AccountType/>
      </UserInfo>
      <UserInfo>
        <DisplayName>HEMSLEY, Matt</DisplayName>
        <AccountId>96</AccountId>
        <AccountType/>
      </UserInfo>
      <UserInfo>
        <DisplayName>MCCARTHY, Sonya</DisplayName>
        <AccountId>56</AccountId>
        <AccountType/>
      </UserInfo>
      <UserInfo>
        <DisplayName>KNIGHTON, Michael</DisplayName>
        <AccountId>81</AccountId>
        <AccountType/>
      </UserInfo>
      <UserInfo>
        <DisplayName>MACAULAY, Kate</DisplayName>
        <AccountId>19</AccountId>
        <AccountType/>
      </UserInfo>
      <UserInfo>
        <DisplayName>GALANG, Leila</DisplayName>
        <AccountId>11</AccountId>
        <AccountType/>
      </UserInfo>
      <UserInfo>
        <DisplayName>SWORD, Catherine</DisplayName>
        <AccountId>33</AccountId>
        <AccountType/>
      </UserInfo>
    </SharedWithUsers>
    <lcf76f155ced4ddcb4097134ff3c332f xmlns="ddc7f789-5dbf-4126-8d91-62ddb5bd456f">
      <Terms xmlns="http://schemas.microsoft.com/office/infopath/2007/PartnerControls"/>
    </lcf76f155ced4ddcb4097134ff3c332f>
    <TaxCatchAll xmlns="0540187c-9613-41dd-a559-2c1fb6ee1869" xsi:nil="true"/>
    <Contentteam xmlns="ddc7f789-5dbf-4126-8d91-62ddb5bd456f">
      <UserInfo>
        <DisplayName/>
        <AccountId xsi:nil="true"/>
        <AccountType/>
      </UserInfo>
    </Contentteam>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63387c7b-c272-44bc-9809-a5bd13883672">
      <Terms xmlns="http://schemas.microsoft.com/office/infopath/2007/PartnerControls"/>
    </lcf76f155ced4ddcb4097134ff3c332f>
    <TaxCatchAll xmlns="423de8da-8ec5-46ef-b3a3-37ce0b598243" xsi:nil="true"/>
  </documentManagement>
</p:properties>
</file>

<file path=customXml/itemProps1.xml><?xml version="1.0" encoding="utf-8"?>
<ds:datastoreItem xmlns:ds="http://schemas.openxmlformats.org/officeDocument/2006/customXml" ds:itemID="{E6D6BFD6-2B88-47A9-811A-3D20DE3FF461}">
  <ds:schemaRefs>
    <ds:schemaRef ds:uri="http://www.imanage.com/work/xmlschema"/>
  </ds:schemaRefs>
</ds:datastoreItem>
</file>

<file path=customXml/itemProps2.xml><?xml version="1.0" encoding="utf-8"?>
<ds:datastoreItem xmlns:ds="http://schemas.openxmlformats.org/officeDocument/2006/customXml" ds:itemID="{C3903095-50B9-4469-958F-00980F0B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7f789-5dbf-4126-8d91-62ddb5bd456f"/>
    <ds:schemaRef ds:uri="0540187c-9613-41dd-a559-2c1fb6ee1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C5C37-1FDD-4891-B44C-2AB275CE2BB2}">
  <ds:schemaRefs>
    <ds:schemaRef ds:uri="http://schemas.microsoft.com/sharepoint/v3/contenttype/forms"/>
  </ds:schemaRefs>
</ds:datastoreItem>
</file>

<file path=customXml/itemProps4.xml><?xml version="1.0" encoding="utf-8"?>
<ds:datastoreItem xmlns:ds="http://schemas.openxmlformats.org/officeDocument/2006/customXml" ds:itemID="{424B72B4-83FB-4485-B3FC-93154A1BC0F1}">
  <ds:schemaRefs>
    <ds:schemaRef ds:uri="http://schemas.microsoft.com/sharepoint/v3/contenttype/forms"/>
  </ds:schemaRefs>
</ds:datastoreItem>
</file>

<file path=customXml/itemProps5.xml><?xml version="1.0" encoding="utf-8"?>
<ds:datastoreItem xmlns:ds="http://schemas.openxmlformats.org/officeDocument/2006/customXml" ds:itemID="{E4A66D6A-F335-4BE1-A691-586DF9F25DCB}">
  <ds:schemaRefs>
    <ds:schemaRef ds:uri="http://schemas.microsoft.com/office/2006/metadata/properties"/>
    <ds:schemaRef ds:uri="http://schemas.microsoft.com/office/infopath/2007/PartnerControls"/>
    <ds:schemaRef ds:uri="0540187c-9613-41dd-a559-2c1fb6ee1869"/>
    <ds:schemaRef ds:uri="ddc7f789-5dbf-4126-8d91-62ddb5bd456f"/>
  </ds:schemaRefs>
</ds:datastoreItem>
</file>

<file path=customXml/itemProps6.xml><?xml version="1.0" encoding="utf-8"?>
<ds:datastoreItem xmlns:ds="http://schemas.openxmlformats.org/officeDocument/2006/customXml" ds:itemID="{C45CBE10-CD83-48A4-BCA2-640B911D3156}">
  <ds:schemaRefs>
    <ds:schemaRef ds:uri="http://schemas.openxmlformats.org/officeDocument/2006/bibliography"/>
  </ds:schemaRefs>
</ds:datastoreItem>
</file>

<file path=customXml/itemProps7.xml><?xml version="1.0" encoding="utf-8"?>
<ds:datastoreItem xmlns:ds="http://schemas.openxmlformats.org/officeDocument/2006/customXml" ds:itemID="{5BF91B9D-097E-4069-82B1-A2283299845C}">
  <ds:schemaRefs>
    <ds:schemaRef ds:uri="http://schemas.microsoft.com/office/2006/metadata/properties"/>
    <ds:schemaRef ds:uri="http://schemas.microsoft.com/office/infopath/2007/PartnerControls"/>
    <ds:schemaRef ds:uri="63387c7b-c272-44bc-9809-a5bd13883672"/>
    <ds:schemaRef ds:uri="423de8da-8ec5-46ef-b3a3-37ce0b59824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206</Pages>
  <Words>87106</Words>
  <Characters>470376</Characters>
  <Application>Microsoft Office Word</Application>
  <DocSecurity>0</DocSecurity>
  <Lines>8710</Lines>
  <Paragraphs>5574</Paragraphs>
  <ScaleCrop>false</ScaleCrop>
  <HeadingPairs>
    <vt:vector size="2" baseType="variant">
      <vt:variant>
        <vt:lpstr>Title</vt:lpstr>
      </vt:variant>
      <vt:variant>
        <vt:i4>1</vt:i4>
      </vt:variant>
    </vt:vector>
  </HeadingPairs>
  <TitlesOfParts>
    <vt:vector size="1" baseType="lpstr">
      <vt:lpstr>Disability Employment Services Grant Agreement 2018 - 2023 Updated - Direction No. 9 and 10</vt:lpstr>
    </vt:vector>
  </TitlesOfParts>
  <Company/>
  <LinksUpToDate>false</LinksUpToDate>
  <CharactersWithSpaces>551908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Employment Services Grant Agreement 2018 - 2023 Updated - Direction No. 9 and 10</dc:title>
  <dc:subject/>
  <dc:creator>KOEHLER, Luke</dc:creator>
  <cp:keywords>[SEC=OFFICIAL:Sensitive]</cp:keywords>
  <dc:description/>
  <cp:lastModifiedBy>DAVIES, Bron</cp:lastModifiedBy>
  <cp:revision>7</cp:revision>
  <cp:lastPrinted>2024-09-14T15:23:00Z</cp:lastPrinted>
  <dcterms:created xsi:type="dcterms:W3CDTF">2025-08-18T11:31:00Z</dcterms:created>
  <dcterms:modified xsi:type="dcterms:W3CDTF">2025-08-18T11:43:00Z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0x010100D13BDC25DC4290408219839857B0368A</vt:lpwstr>
  </property>
  <property fmtid="{D5CDD505-2E9C-101B-9397-08002B2CF9AE}" pid="3" name="Order">
    <vt:r8>556800</vt:r8>
  </property>
  <property fmtid="{D5CDD505-2E9C-101B-9397-08002B2CF9AE}" pid="4" name="xd_ProgID">
    <vt:lpwstr/>
  </property>
  <property fmtid="{D5CDD505-2E9C-101B-9397-08002B2CF9AE}" pid="5" name="TemplateUrl">
    <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 Sensitive</vt:lpwstr>
  </property>
  <property fmtid="{D5CDD505-2E9C-101B-9397-08002B2CF9AE}" pid="9" name="PM_Qualifier">
    <vt:lpwstr/>
  </property>
  <property fmtid="{D5CDD505-2E9C-101B-9397-08002B2CF9AE}" pid="10" name="PM_SecurityClassification">
    <vt:lpwstr>OFFICIAL:Sensitive</vt:lpwstr>
  </property>
  <property fmtid="{D5CDD505-2E9C-101B-9397-08002B2CF9AE}" pid="11" name="PM_InsertionValue">
    <vt:lpwstr>OFFICIAL: Sensitive</vt:lpwstr>
  </property>
  <property fmtid="{D5CDD505-2E9C-101B-9397-08002B2CF9AE}" pid="12" name="PM_Originating_FileId">
    <vt:lpwstr>BABCB9803BE64671B4C7777354B94F6D</vt:lpwstr>
  </property>
  <property fmtid="{D5CDD505-2E9C-101B-9397-08002B2CF9AE}" pid="13" name="PM_ProtectiveMarkingValue_Footer">
    <vt:lpwstr>OFFICIAL: Sensitive</vt:lpwstr>
  </property>
  <property fmtid="{D5CDD505-2E9C-101B-9397-08002B2CF9AE}" pid="14" name="PM_OriginationTimeStamp">
    <vt:lpwstr>2024-07-08T04:28:06Z</vt:lpwstr>
  </property>
  <property fmtid="{D5CDD505-2E9C-101B-9397-08002B2CF9AE}" pid="15" name="PM_ProtectiveMarkingValue_Header">
    <vt:lpwstr>OFFICIAL: Sensitive</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vt:lpwstr>
  </property>
  <property fmtid="{D5CDD505-2E9C-101B-9397-08002B2CF9AE}" pid="25" name="PM_OriginatorDomainName_SHA256">
    <vt:lpwstr>E83A2A66C4061446A7E3732E8D44762184B6B377D962B96C83DC624302585857</vt:lpwstr>
  </property>
  <property fmtid="{D5CDD505-2E9C-101B-9397-08002B2CF9AE}" pid="26" name="MSIP_Label_79d889eb-932f-4752-8739-64d25806ef64_Enabled">
    <vt:lpwstr>true</vt:lpwstr>
  </property>
  <property fmtid="{D5CDD505-2E9C-101B-9397-08002B2CF9AE}" pid="27" name="MSIP_Label_79d889eb-932f-4752-8739-64d25806ef64_SetDate">
    <vt:lpwstr>2022-07-19T05:16:08Z</vt:lpwstr>
  </property>
  <property fmtid="{D5CDD505-2E9C-101B-9397-08002B2CF9AE}" pid="28" name="MSIP_Label_79d889eb-932f-4752-8739-64d25806ef64_Method">
    <vt:lpwstr>Privileged</vt:lpwstr>
  </property>
  <property fmtid="{D5CDD505-2E9C-101B-9397-08002B2CF9AE}" pid="29" name="MSIP_Label_79d889eb-932f-4752-8739-64d25806ef64_Name">
    <vt:lpwstr>79d889eb-932f-4752-8739-64d25806ef64</vt:lpwstr>
  </property>
  <property fmtid="{D5CDD505-2E9C-101B-9397-08002B2CF9AE}" pid="30" name="MSIP_Label_79d889eb-932f-4752-8739-64d25806ef64_SiteId">
    <vt:lpwstr>dd0cfd15-4558-4b12-8bad-ea26984fc417</vt:lpwstr>
  </property>
  <property fmtid="{D5CDD505-2E9C-101B-9397-08002B2CF9AE}" pid="31" name="MSIP_Label_79d889eb-932f-4752-8739-64d25806ef64_ActionId">
    <vt:lpwstr>060253ab-dbf7-4bd9-b1db-0c94c64a4e42</vt:lpwstr>
  </property>
  <property fmtid="{D5CDD505-2E9C-101B-9397-08002B2CF9AE}" pid="32" name="MSIP_Label_79d889eb-932f-4752-8739-64d25806ef64_ContentBits">
    <vt:lpwstr>0</vt:lpwstr>
  </property>
  <property fmtid="{D5CDD505-2E9C-101B-9397-08002B2CF9AE}" pid="33" name="MSIP_Label_d7a0bb3f-afec-4815-b70d-2a788d74835f_Enabled">
    <vt:lpwstr>true</vt:lpwstr>
  </property>
  <property fmtid="{D5CDD505-2E9C-101B-9397-08002B2CF9AE}" pid="34" name="MSIP_Label_d7a0bb3f-afec-4815-b70d-2a788d74835f_SetDate">
    <vt:lpwstr>2024-07-08T04:28:06Z</vt:lpwstr>
  </property>
  <property fmtid="{D5CDD505-2E9C-101B-9397-08002B2CF9AE}" pid="35" name="MSIP_Label_d7a0bb3f-afec-4815-b70d-2a788d74835f_Method">
    <vt:lpwstr>Privileged</vt:lpwstr>
  </property>
  <property fmtid="{D5CDD505-2E9C-101B-9397-08002B2CF9AE}" pid="36" name="MSIP_Label_d7a0bb3f-afec-4815-b70d-2a788d74835f_Name">
    <vt:lpwstr>OFFICIAL:Sensitive</vt:lpwstr>
  </property>
  <property fmtid="{D5CDD505-2E9C-101B-9397-08002B2CF9AE}" pid="37" name="MSIP_Label_d7a0bb3f-afec-4815-b70d-2a788d74835f_SiteId">
    <vt:lpwstr>61e36dd1-ca6e-4d61-aa0a-2b4eb88317a3</vt:lpwstr>
  </property>
  <property fmtid="{D5CDD505-2E9C-101B-9397-08002B2CF9AE}" pid="38" name="MSIP_Label_d7a0bb3f-afec-4815-b70d-2a788d74835f_ContentBits">
    <vt:lpwstr>0</vt:lpwstr>
  </property>
  <property fmtid="{D5CDD505-2E9C-101B-9397-08002B2CF9AE}" pid="39" name="PMUuid">
    <vt:lpwstr>v=2022.2;d=gov.au;g=ABA70C08-925C-5FA3-8765-3178156983AC</vt:lpwstr>
  </property>
  <property fmtid="{D5CDD505-2E9C-101B-9397-08002B2CF9AE}" pid="40" name="MediaServiceImageTags">
    <vt:lpwstr/>
  </property>
  <property fmtid="{D5CDD505-2E9C-101B-9397-08002B2CF9AE}" pid="41" name="PM_Originator_Hash_SHA1">
    <vt:lpwstr>DA5BF646622D8F830B01F807B65E3A8252B45F0C</vt:lpwstr>
  </property>
  <property fmtid="{D5CDD505-2E9C-101B-9397-08002B2CF9AE}" pid="42" name="PM_OriginatorUserAccountName_SHA256">
    <vt:lpwstr>5856D3679445B4C15E96D753B275F1360C21E051BA3D2EC57760A305FDCC0325</vt:lpwstr>
  </property>
  <property fmtid="{D5CDD505-2E9C-101B-9397-08002B2CF9AE}" pid="43" name="IMANAGEFOOTER">
    <vt:lpwstr>[9496094:44226970_105]</vt:lpwstr>
  </property>
  <property fmtid="{D5CDD505-2E9C-101B-9397-08002B2CF9AE}" pid="44" name="PM_Hash_Salt_Prev">
    <vt:lpwstr>CBACD2E6E2170602A8B5DC3DF17FFDCE</vt:lpwstr>
  </property>
  <property fmtid="{D5CDD505-2E9C-101B-9397-08002B2CF9AE}" pid="45" name="PM_Hash_Salt">
    <vt:lpwstr>9D5A084B89722223BE5E6BBCF6149C61</vt:lpwstr>
  </property>
  <property fmtid="{D5CDD505-2E9C-101B-9397-08002B2CF9AE}" pid="46" name="PM_Hash_SHA1">
    <vt:lpwstr>E9ECFB29D75C9B3DAC6B21D7F993CCFB661B1107</vt:lpwstr>
  </property>
  <property fmtid="{D5CDD505-2E9C-101B-9397-08002B2CF9AE}" pid="47" name="MSIP_Label_d7a0bb3f-afec-4815-b70d-2a788d74835f_ActionId">
    <vt:lpwstr>d3f599d40a204b45a8cbd7de5cef7149</vt:lpwstr>
  </property>
  <property fmtid="{D5CDD505-2E9C-101B-9397-08002B2CF9AE}" pid="48" name="PMHMAC">
    <vt:lpwstr>v=2022.1;a=SHA256;h=D71EE9F566D0A2E0060C463EA6101382BA08DED00595D1C8278EF94AB242960A</vt:lpwstr>
  </property>
  <property fmtid="{D5CDD505-2E9C-101B-9397-08002B2CF9AE}" pid="49" name="PM_Expires">
    <vt:lpwstr/>
  </property>
  <property fmtid="{D5CDD505-2E9C-101B-9397-08002B2CF9AE}" pid="50" name="PM_DownTo">
    <vt:lpwstr/>
  </property>
</Properties>
</file>