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3619EBE" w:rsidR="00220EA5" w:rsidRPr="00AE5FC1" w:rsidRDefault="003F7AD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OCTEC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B50F9B9" w:rsidR="00220EA5" w:rsidRPr="00AE5FC1" w:rsidRDefault="003F7AD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5C00592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F7AD0">
        <w:rPr>
          <w:rFonts w:ascii="Tahoma" w:hAnsi="Tahoma" w:cs="Tahoma"/>
          <w:b/>
          <w:bCs/>
        </w:rPr>
        <w:t>OCTEC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26B8CE2" w:rsidR="00B755F3" w:rsidRPr="00AE5FC1" w:rsidRDefault="003F7AD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3087239" wp14:editId="3612D06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DC3F157" w:rsidR="00B755F3" w:rsidRPr="00AE5FC1" w:rsidRDefault="003F7AD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10E7889" wp14:editId="6333091E">
                  <wp:extent cx="1190625" cy="1181100"/>
                  <wp:effectExtent l="0" t="0" r="9525" b="0"/>
                  <wp:docPr id="1973413462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14ECC9B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36C6AE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2A29CF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C56BE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F24D8"/>
    <w:rsid w:val="003F7AD0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 Participant Scorecard - March 2025 quarter</dc:title>
  <dc:subject/>
  <dc:creator>JANES, Anderson</dc:creator>
  <cp:keywords>[SEC=OFFICIAL]</cp:keywords>
  <dc:description/>
  <cp:lastModifiedBy>JANES, Anderson</cp:lastModifiedBy>
  <cp:revision>2</cp:revision>
  <dcterms:created xsi:type="dcterms:W3CDTF">2025-07-03T00:47:00Z</dcterms:created>
  <dcterms:modified xsi:type="dcterms:W3CDTF">2025-07-03T00:47:00Z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v=2022.1;a=SHA256;h=A3089D69C32C5FD6E20A3B144762C5190C6A62D0045E735D67558A77A8D1872A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cf9e5f3e7b02435aba3e5df82e228aae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F281142B8E5E3A922E7994F87A261E90</vt:lpwstr>
  </property>
  <property fmtid="{D5CDD505-2E9C-101B-9397-08002B2CF9AE}" pid="33" name="PM_Hash_SHA1">
    <vt:lpwstr>AB29B539766478017F361D273A4FEBAF6ADFDD63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