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293D" w14:textId="77777777" w:rsidR="005D2C33" w:rsidRDefault="005D2C33" w:rsidP="005D2C33">
      <w:pPr>
        <w:pStyle w:val="CrestwithRule0"/>
        <w:sectPr w:rsidR="005D2C33" w:rsidSect="00435D53">
          <w:footerReference w:type="default" r:id="rId7"/>
          <w:footerReference w:type="first" r:id="rId8"/>
          <w:pgSz w:w="11906" w:h="16838"/>
          <w:pgMar w:top="851" w:right="851" w:bottom="851" w:left="851" w:header="283" w:footer="283" w:gutter="0"/>
          <w:pgNumType w:start="0"/>
          <w:cols w:space="708"/>
          <w:titlePg/>
          <w:docGrid w:linePitch="360"/>
        </w:sectPr>
      </w:pPr>
      <w:bookmarkStart w:id="0" w:name="_Toc391890680"/>
      <w:bookmarkStart w:id="1" w:name="_Toc140757167"/>
      <w:bookmarkStart w:id="2" w:name="_Toc144375362"/>
      <w:bookmarkStart w:id="3" w:name="_Toc161056818"/>
      <w:r>
        <w:rPr>
          <w:noProof/>
        </w:rPr>
        <w:drawing>
          <wp:inline distT="0" distB="0" distL="0" distR="0" wp14:anchorId="1D80C0FF" wp14:editId="59317A14">
            <wp:extent cx="3219450" cy="752475"/>
            <wp:effectExtent l="0" t="0" r="0" b="9525"/>
            <wp:docPr id="1529021460" name="Picture 1" descr="Australian Government 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225963" cy="753997"/>
                    </a:xfrm>
                    <a:prstGeom prst="rect">
                      <a:avLst/>
                    </a:prstGeom>
                    <a:ln>
                      <a:noFill/>
                    </a:ln>
                    <a:extLst>
                      <a:ext uri="{53640926-AAD7-44D8-BBD7-CCE9431645EC}">
                        <a14:shadowObscured xmlns:a14="http://schemas.microsoft.com/office/drawing/2010/main"/>
                      </a:ext>
                    </a:extLst>
                  </pic:spPr>
                </pic:pic>
              </a:graphicData>
            </a:graphic>
          </wp:inline>
        </w:drawing>
      </w:r>
    </w:p>
    <w:p w14:paraId="6888D223" w14:textId="6AE5E8F9" w:rsidR="005D2C33" w:rsidRPr="00992C69" w:rsidRDefault="00C06A87" w:rsidP="007D7A62">
      <w:pPr>
        <w:pStyle w:val="Heading1"/>
      </w:pPr>
      <w:r w:rsidRPr="00992C69">
        <w:t>Evaluation Strategy</w:t>
      </w:r>
    </w:p>
    <w:p w14:paraId="63F285C5" w14:textId="0B2A8419" w:rsidR="005D2C33" w:rsidRDefault="00C06A87" w:rsidP="005D2C33">
      <w:pPr>
        <w:pStyle w:val="Subtitle"/>
      </w:pPr>
      <w:r>
        <w:t>2025</w:t>
      </w:r>
      <w:r w:rsidR="006F5C20">
        <w:t>–</w:t>
      </w:r>
      <w:r>
        <w:t>2027</w:t>
      </w:r>
    </w:p>
    <w:p w14:paraId="051F2CFB" w14:textId="77777777" w:rsidR="00520543" w:rsidRDefault="00520543" w:rsidP="005D2C33">
      <w:pPr>
        <w:pStyle w:val="Smalltext"/>
      </w:pPr>
    </w:p>
    <w:bookmarkEnd w:id="0"/>
    <w:bookmarkEnd w:id="1"/>
    <w:bookmarkEnd w:id="2"/>
    <w:bookmarkEnd w:id="3"/>
    <w:p w14:paraId="180D57AD" w14:textId="77777777" w:rsidR="00520543" w:rsidRDefault="00520543" w:rsidP="007E6A02">
      <w:pPr>
        <w:pStyle w:val="IntroductionQuote"/>
        <w:sectPr w:rsidR="00520543" w:rsidSect="00435D53">
          <w:type w:val="continuous"/>
          <w:pgSz w:w="11906" w:h="16838"/>
          <w:pgMar w:top="851" w:right="851" w:bottom="851" w:left="851" w:header="283" w:footer="283" w:gutter="0"/>
          <w:cols w:space="708"/>
          <w:docGrid w:linePitch="360"/>
        </w:sectPr>
      </w:pPr>
    </w:p>
    <w:p w14:paraId="082EA4E4" w14:textId="77777777" w:rsidR="007D7F74" w:rsidRDefault="007D7F74" w:rsidP="007D7F74">
      <w:pPr>
        <w:pStyle w:val="Heading2"/>
      </w:pPr>
      <w:bookmarkStart w:id="4" w:name="_Toc202955200"/>
      <w:r>
        <w:lastRenderedPageBreak/>
        <w:t>Acknowledgement of Country</w:t>
      </w:r>
      <w:bookmarkEnd w:id="4"/>
    </w:p>
    <w:p w14:paraId="007886EA" w14:textId="77777777" w:rsidR="007D7F74" w:rsidRDefault="007D7F74" w:rsidP="007D7F74">
      <w:r>
        <w:t>The Department of Social Services acknowledges Aboriginal and Torres Strait Islander peoples throughout Australia and their continuing connection to land, water, culture and community. We pay our respects to the Elders both past and present.</w:t>
      </w:r>
    </w:p>
    <w:p w14:paraId="34D640DA" w14:textId="5BF62ACD" w:rsidR="00C25DEA" w:rsidRPr="00C25DEA" w:rsidRDefault="00C25DEA" w:rsidP="00C25DEA">
      <w:pPr>
        <w:spacing w:after="240"/>
        <w:rPr>
          <w:b/>
          <w:bCs/>
          <w:spacing w:val="0"/>
          <w:kern w:val="2"/>
          <w:lang w:eastAsia="en-AU"/>
          <w14:ligatures w14:val="standardContextual"/>
        </w:rPr>
      </w:pPr>
      <w:r w:rsidRPr="00C25DEA">
        <w:rPr>
          <w:b/>
          <w:bCs/>
          <w:noProof/>
          <w:spacing w:val="0"/>
          <w:kern w:val="2"/>
          <w:lang w:eastAsia="en-AU"/>
          <w14:ligatures w14:val="standardContextual"/>
        </w:rPr>
        <w:drawing>
          <wp:inline distT="0" distB="0" distL="0" distR="0" wp14:anchorId="5BDFD409" wp14:editId="4B2B6CB5">
            <wp:extent cx="1828800" cy="1873250"/>
            <wp:effectExtent l="0" t="0" r="0" b="0"/>
            <wp:docPr id="716224898" name="Picture 2" descr="An image of Australia as an indigenous design&#10;&#10;This is an image of Australia depicted as an indigenous design of paths coming together as connected comm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of Australia as an indigenous design&#10;&#10;This is an image of Australia depicted as an indigenous design of paths coming together as connected communiti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873250"/>
                    </a:xfrm>
                    <a:prstGeom prst="rect">
                      <a:avLst/>
                    </a:prstGeom>
                    <a:noFill/>
                    <a:ln>
                      <a:noFill/>
                    </a:ln>
                  </pic:spPr>
                </pic:pic>
              </a:graphicData>
            </a:graphic>
          </wp:inline>
        </w:drawing>
      </w:r>
    </w:p>
    <w:p w14:paraId="1A82AE09" w14:textId="77777777" w:rsidR="00C25DEA" w:rsidRPr="00C25DEA" w:rsidRDefault="00C25DEA" w:rsidP="00C25DEA">
      <w:pPr>
        <w:spacing w:after="240"/>
        <w:rPr>
          <w:spacing w:val="0"/>
          <w:kern w:val="2"/>
          <w:lang w:eastAsia="en-AU"/>
          <w14:ligatures w14:val="standardContextual"/>
        </w:rPr>
      </w:pPr>
      <w:r w:rsidRPr="00C25DEA">
        <w:rPr>
          <w:spacing w:val="0"/>
          <w:kern w:val="2"/>
          <w:lang w:eastAsia="en-AU"/>
          <w14:ligatures w14:val="standardContextual"/>
        </w:rPr>
        <w:t>Artwork: Reconciliation Journeys.</w:t>
      </w:r>
      <w:r w:rsidRPr="00C25DEA">
        <w:rPr>
          <w:spacing w:val="0"/>
          <w:kern w:val="2"/>
          <w:lang w:eastAsia="en-AU"/>
          <w14:ligatures w14:val="standardContextual"/>
        </w:rPr>
        <w:br/>
        <w:t>Artists: Mr James (Jim) Abednego and Ms Nikki Gallagher</w:t>
      </w:r>
    </w:p>
    <w:p w14:paraId="225B43A6" w14:textId="77777777" w:rsidR="00C25DEA" w:rsidRPr="00C25DEA" w:rsidRDefault="00C25DEA" w:rsidP="00C25DEA">
      <w:pPr>
        <w:spacing w:after="240"/>
        <w:rPr>
          <w:spacing w:val="0"/>
          <w:kern w:val="2"/>
          <w:lang w:eastAsia="en-AU"/>
          <w14:ligatures w14:val="standardContextual"/>
        </w:rPr>
      </w:pPr>
      <w:r w:rsidRPr="00C25DEA">
        <w:rPr>
          <w:spacing w:val="0"/>
          <w:kern w:val="2"/>
          <w:lang w:eastAsia="en-AU"/>
          <w14:ligatures w14:val="standardContextual"/>
        </w:rPr>
        <w:t>© Commonwealth of Australia (Department of Social Services) 2024</w:t>
      </w:r>
    </w:p>
    <w:p w14:paraId="306E9819" w14:textId="74A96705" w:rsidR="007D7F74" w:rsidRDefault="007D7F74">
      <w:pPr>
        <w:spacing w:after="240"/>
        <w:rPr>
          <w:b/>
          <w:bCs/>
          <w:spacing w:val="0"/>
          <w:kern w:val="2"/>
          <w:lang w:eastAsia="en-AU"/>
          <w14:ligatures w14:val="standardContextual"/>
        </w:rPr>
      </w:pPr>
      <w:r>
        <w:rPr>
          <w:b/>
          <w:bCs/>
          <w:spacing w:val="0"/>
          <w:kern w:val="2"/>
          <w:lang w:eastAsia="en-AU"/>
          <w14:ligatures w14:val="standardContextual"/>
        </w:rPr>
        <w:br w:type="page"/>
      </w:r>
    </w:p>
    <w:p w14:paraId="6C02686D" w14:textId="77777777" w:rsidR="002A6ACA" w:rsidRDefault="002A6ACA" w:rsidP="002A6ACA">
      <w:pPr>
        <w:pStyle w:val="Heading2"/>
      </w:pPr>
      <w:bookmarkStart w:id="5" w:name="_Toc202955201"/>
      <w:r>
        <w:lastRenderedPageBreak/>
        <w:t>Secretary’s foreword</w:t>
      </w:r>
      <w:bookmarkEnd w:id="5"/>
    </w:p>
    <w:p w14:paraId="336D1064" w14:textId="11AAB609" w:rsidR="002A6ACA" w:rsidRPr="00F44ACC" w:rsidRDefault="002A6ACA" w:rsidP="002A6ACA">
      <w:r w:rsidRPr="00F44ACC">
        <w:t xml:space="preserve">I am pleased to </w:t>
      </w:r>
      <w:r>
        <w:t>present</w:t>
      </w:r>
      <w:r w:rsidRPr="00F44ACC">
        <w:t xml:space="preserve"> the Department of Social Services</w:t>
      </w:r>
      <w:r>
        <w:t xml:space="preserve">’ </w:t>
      </w:r>
      <w:r w:rsidRPr="00F44ACC">
        <w:t>Evaluation Strategy 2025-2027</w:t>
      </w:r>
      <w:r w:rsidR="003605A3">
        <w:t>.</w:t>
      </w:r>
      <w:r w:rsidRPr="00F44ACC">
        <w:t xml:space="preserve"> </w:t>
      </w:r>
    </w:p>
    <w:p w14:paraId="7A1A8A4A" w14:textId="77777777" w:rsidR="002A6ACA" w:rsidRPr="00F44ACC" w:rsidRDefault="002A6ACA" w:rsidP="002A6ACA">
      <w:r w:rsidRPr="00F44ACC">
        <w:t xml:space="preserve">The Strategy </w:t>
      </w:r>
      <w:r>
        <w:t xml:space="preserve">will be a guide to help us understand the impacts of our </w:t>
      </w:r>
      <w:r w:rsidRPr="00F44ACC">
        <w:t>payments, policies and programs</w:t>
      </w:r>
      <w:r>
        <w:t xml:space="preserve">, and what difference they make to Australians. </w:t>
      </w:r>
    </w:p>
    <w:p w14:paraId="67384166" w14:textId="77777777" w:rsidR="002A6ACA" w:rsidRDefault="002A6ACA" w:rsidP="002A6ACA">
      <w:r>
        <w:t>Learning from evaluation, data and evidence improves the long-term impacts of our work and allows us to focus in on delivering better services and supports to</w:t>
      </w:r>
      <w:r w:rsidRPr="00F44ACC">
        <w:t xml:space="preserve"> Australians</w:t>
      </w:r>
      <w:r>
        <w:t xml:space="preserve">. </w:t>
      </w:r>
    </w:p>
    <w:p w14:paraId="7431E475" w14:textId="77777777" w:rsidR="002A6ACA" w:rsidRPr="00F44ACC" w:rsidRDefault="002A6ACA" w:rsidP="002A6ACA">
      <w:r>
        <w:t xml:space="preserve">Evaluation is an integral part of our work. We must continue to build </w:t>
      </w:r>
      <w:r w:rsidRPr="005B1AFE">
        <w:t>evaluation capability and ensure findings are shared and use</w:t>
      </w:r>
      <w:r>
        <w:t xml:space="preserve">d to drive positive outcomes and deliver better services for Australians.   </w:t>
      </w:r>
    </w:p>
    <w:p w14:paraId="391646C1" w14:textId="77777777" w:rsidR="002A6ACA" w:rsidRPr="00300C5F" w:rsidRDefault="002A6ACA" w:rsidP="002A6ACA">
      <w:r>
        <w:t xml:space="preserve">The </w:t>
      </w:r>
      <w:r w:rsidRPr="00F44ACC">
        <w:t xml:space="preserve">Strategy builds on work that is </w:t>
      </w:r>
      <w:r>
        <w:t xml:space="preserve">already </w:t>
      </w:r>
      <w:r w:rsidRPr="00F44ACC">
        <w:t>happening</w:t>
      </w:r>
      <w:r>
        <w:t xml:space="preserve">, such as </w:t>
      </w:r>
      <w:r w:rsidRPr="00F44ACC">
        <w:t xml:space="preserve">the department’s </w:t>
      </w:r>
      <w:r w:rsidRPr="00300C5F">
        <w:t>Data and Analytics Strategy 2025–2027</w:t>
      </w:r>
      <w:r>
        <w:t xml:space="preserve"> and outlines the importance of planning evaluations early, asking questions and collaborating across the department. </w:t>
      </w:r>
    </w:p>
    <w:p w14:paraId="26A52378" w14:textId="77777777" w:rsidR="002A6ACA" w:rsidRPr="002C626A" w:rsidRDefault="002A6ACA" w:rsidP="002A6ACA">
      <w:r>
        <w:t>A</w:t>
      </w:r>
      <w:r w:rsidRPr="002C626A">
        <w:t xml:space="preserve">ll </w:t>
      </w:r>
      <w:r>
        <w:t>departmental</w:t>
      </w:r>
      <w:r w:rsidRPr="002C626A">
        <w:t xml:space="preserve"> staff</w:t>
      </w:r>
      <w:r>
        <w:t xml:space="preserve"> have a role to play in</w:t>
      </w:r>
      <w:r w:rsidRPr="002C626A">
        <w:t xml:space="preserve"> support</w:t>
      </w:r>
      <w:r>
        <w:t>ing</w:t>
      </w:r>
      <w:r w:rsidRPr="002C626A">
        <w:t xml:space="preserve"> our commitment to serving the public with excellence and compassion</w:t>
      </w:r>
      <w:r>
        <w:t xml:space="preserve">. We do </w:t>
      </w:r>
      <w:proofErr w:type="gramStart"/>
      <w:r>
        <w:t>this work as honest, ethical and trusted public servants</w:t>
      </w:r>
      <w:proofErr w:type="gramEnd"/>
      <w:r>
        <w:t>.</w:t>
      </w:r>
    </w:p>
    <w:p w14:paraId="284E85C4" w14:textId="77777777" w:rsidR="002A6ACA" w:rsidRPr="00F44ACC" w:rsidRDefault="002A6ACA" w:rsidP="002A6ACA"/>
    <w:p w14:paraId="676E7B81" w14:textId="77777777" w:rsidR="002A6ACA" w:rsidRDefault="002A6ACA" w:rsidP="002A6ACA">
      <w:r w:rsidRPr="00352BF6">
        <w:rPr>
          <w:b/>
          <w:bCs/>
        </w:rPr>
        <w:t>Michael Lye</w:t>
      </w:r>
      <w:r w:rsidRPr="00F44ACC">
        <w:br/>
        <w:t>Secretary</w:t>
      </w:r>
    </w:p>
    <w:p w14:paraId="2158F02B" w14:textId="4B61CFB9" w:rsidR="002A6ACA" w:rsidRDefault="002A6ACA">
      <w:pPr>
        <w:spacing w:after="240"/>
        <w:rPr>
          <w:b/>
          <w:spacing w:val="0"/>
          <w:kern w:val="2"/>
          <w:lang w:eastAsia="en-AU"/>
          <w14:ligatures w14:val="standardContextual"/>
        </w:rPr>
      </w:pPr>
      <w:r>
        <w:rPr>
          <w:b/>
          <w:spacing w:val="0"/>
          <w:kern w:val="2"/>
          <w:lang w:eastAsia="en-AU"/>
          <w14:ligatures w14:val="standardContextual"/>
        </w:rPr>
        <w:br w:type="page"/>
      </w:r>
    </w:p>
    <w:p w14:paraId="026ABE7B" w14:textId="77777777" w:rsidR="002A6ACA" w:rsidRDefault="002A6ACA">
      <w:pPr>
        <w:spacing w:after="240"/>
        <w:rPr>
          <w:b/>
          <w:spacing w:val="0"/>
          <w:kern w:val="2"/>
          <w:lang w:eastAsia="en-AU"/>
          <w14:ligatures w14:val="standardContextual"/>
        </w:rPr>
      </w:pPr>
    </w:p>
    <w:sdt>
      <w:sdtPr>
        <w:rPr>
          <w:rFonts w:asciiTheme="minorHAnsi" w:eastAsiaTheme="minorHAnsi" w:hAnsiTheme="minorHAnsi" w:cstheme="minorBidi"/>
          <w:b/>
          <w:bCs w:val="0"/>
          <w:color w:val="auto"/>
          <w:spacing w:val="0"/>
          <w:kern w:val="2"/>
          <w:sz w:val="22"/>
          <w:szCs w:val="24"/>
          <w:lang w:eastAsia="en-AU"/>
          <w14:ligatures w14:val="standardContextual"/>
        </w:rPr>
        <w:id w:val="1449820834"/>
        <w:docPartObj>
          <w:docPartGallery w:val="Table of Contents"/>
          <w:docPartUnique/>
        </w:docPartObj>
      </w:sdtPr>
      <w:sdtEndPr>
        <w:rPr>
          <w:b w:val="0"/>
          <w:noProof/>
          <w:spacing w:val="3"/>
          <w:kern w:val="0"/>
          <w:lang w:eastAsia="en-US"/>
          <w14:ligatures w14:val="none"/>
        </w:rPr>
      </w:sdtEndPr>
      <w:sdtContent>
        <w:p w14:paraId="52E94E0E" w14:textId="0684D1BB" w:rsidR="001074A5" w:rsidRDefault="001074A5" w:rsidP="00B209E5">
          <w:pPr>
            <w:pStyle w:val="TOAHeading"/>
          </w:pPr>
          <w:r>
            <w:t>Contents</w:t>
          </w:r>
        </w:p>
        <w:p w14:paraId="301C0D7B" w14:textId="7D133C85" w:rsidR="00057AE2" w:rsidRDefault="001074A5">
          <w:pPr>
            <w:pStyle w:val="TOC1"/>
            <w:tabs>
              <w:tab w:val="right" w:leader="dot" w:pos="10194"/>
            </w:tabs>
            <w:rPr>
              <w:rFonts w:eastAsiaTheme="minorEastAsia"/>
              <w:noProof/>
              <w:spacing w:val="0"/>
              <w:kern w:val="2"/>
              <w:sz w:val="24"/>
              <w:lang w:eastAsia="en-AU"/>
              <w14:ligatures w14:val="standardContextual"/>
            </w:rPr>
          </w:pPr>
          <w:r>
            <w:fldChar w:fldCharType="begin"/>
          </w:r>
          <w:r>
            <w:instrText xml:space="preserve"> TOC \h \z \t "Heading 2,1" </w:instrText>
          </w:r>
          <w:r>
            <w:fldChar w:fldCharType="separate"/>
          </w:r>
          <w:hyperlink w:anchor="_Toc202955200" w:history="1">
            <w:r w:rsidR="00057AE2" w:rsidRPr="007C79A9">
              <w:rPr>
                <w:rStyle w:val="Hyperlink"/>
                <w:noProof/>
              </w:rPr>
              <w:t>Acknowledgement of Country</w:t>
            </w:r>
            <w:r w:rsidR="00057AE2">
              <w:rPr>
                <w:noProof/>
                <w:webHidden/>
              </w:rPr>
              <w:tab/>
            </w:r>
            <w:r w:rsidR="00057AE2">
              <w:rPr>
                <w:noProof/>
                <w:webHidden/>
              </w:rPr>
              <w:fldChar w:fldCharType="begin"/>
            </w:r>
            <w:r w:rsidR="00057AE2">
              <w:rPr>
                <w:noProof/>
                <w:webHidden/>
              </w:rPr>
              <w:instrText xml:space="preserve"> PAGEREF _Toc202955200 \h </w:instrText>
            </w:r>
            <w:r w:rsidR="00057AE2">
              <w:rPr>
                <w:noProof/>
                <w:webHidden/>
              </w:rPr>
            </w:r>
            <w:r w:rsidR="00057AE2">
              <w:rPr>
                <w:noProof/>
                <w:webHidden/>
              </w:rPr>
              <w:fldChar w:fldCharType="separate"/>
            </w:r>
            <w:r w:rsidR="00057AE2">
              <w:rPr>
                <w:noProof/>
                <w:webHidden/>
              </w:rPr>
              <w:t>1</w:t>
            </w:r>
            <w:r w:rsidR="00057AE2">
              <w:rPr>
                <w:noProof/>
                <w:webHidden/>
              </w:rPr>
              <w:fldChar w:fldCharType="end"/>
            </w:r>
          </w:hyperlink>
        </w:p>
        <w:p w14:paraId="3F3DF6BC" w14:textId="6BDBA088"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01" w:history="1">
            <w:r w:rsidRPr="007C79A9">
              <w:rPr>
                <w:rStyle w:val="Hyperlink"/>
                <w:noProof/>
              </w:rPr>
              <w:t>Secretary’s foreword</w:t>
            </w:r>
            <w:r>
              <w:rPr>
                <w:noProof/>
                <w:webHidden/>
              </w:rPr>
              <w:tab/>
            </w:r>
            <w:r>
              <w:rPr>
                <w:noProof/>
                <w:webHidden/>
              </w:rPr>
              <w:fldChar w:fldCharType="begin"/>
            </w:r>
            <w:r>
              <w:rPr>
                <w:noProof/>
                <w:webHidden/>
              </w:rPr>
              <w:instrText xml:space="preserve"> PAGEREF _Toc202955201 \h </w:instrText>
            </w:r>
            <w:r>
              <w:rPr>
                <w:noProof/>
                <w:webHidden/>
              </w:rPr>
            </w:r>
            <w:r>
              <w:rPr>
                <w:noProof/>
                <w:webHidden/>
              </w:rPr>
              <w:fldChar w:fldCharType="separate"/>
            </w:r>
            <w:r>
              <w:rPr>
                <w:noProof/>
                <w:webHidden/>
              </w:rPr>
              <w:t>2</w:t>
            </w:r>
            <w:r>
              <w:rPr>
                <w:noProof/>
                <w:webHidden/>
              </w:rPr>
              <w:fldChar w:fldCharType="end"/>
            </w:r>
          </w:hyperlink>
        </w:p>
        <w:p w14:paraId="472F55F9" w14:textId="632A5526"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02" w:history="1">
            <w:r w:rsidRPr="007C79A9">
              <w:rPr>
                <w:rStyle w:val="Hyperlink"/>
                <w:noProof/>
              </w:rPr>
              <w:t>Introduction</w:t>
            </w:r>
            <w:r>
              <w:rPr>
                <w:noProof/>
                <w:webHidden/>
              </w:rPr>
              <w:tab/>
            </w:r>
            <w:r>
              <w:rPr>
                <w:noProof/>
                <w:webHidden/>
              </w:rPr>
              <w:fldChar w:fldCharType="begin"/>
            </w:r>
            <w:r>
              <w:rPr>
                <w:noProof/>
                <w:webHidden/>
              </w:rPr>
              <w:instrText xml:space="preserve"> PAGEREF _Toc202955202 \h </w:instrText>
            </w:r>
            <w:r>
              <w:rPr>
                <w:noProof/>
                <w:webHidden/>
              </w:rPr>
            </w:r>
            <w:r>
              <w:rPr>
                <w:noProof/>
                <w:webHidden/>
              </w:rPr>
              <w:fldChar w:fldCharType="separate"/>
            </w:r>
            <w:r>
              <w:rPr>
                <w:noProof/>
                <w:webHidden/>
              </w:rPr>
              <w:t>4</w:t>
            </w:r>
            <w:r>
              <w:rPr>
                <w:noProof/>
                <w:webHidden/>
              </w:rPr>
              <w:fldChar w:fldCharType="end"/>
            </w:r>
          </w:hyperlink>
        </w:p>
        <w:p w14:paraId="7E021CD3" w14:textId="034AA908"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03" w:history="1">
            <w:r w:rsidRPr="007C79A9">
              <w:rPr>
                <w:rStyle w:val="Hyperlink"/>
                <w:noProof/>
              </w:rPr>
              <w:t>Vision</w:t>
            </w:r>
            <w:r>
              <w:rPr>
                <w:noProof/>
                <w:webHidden/>
              </w:rPr>
              <w:tab/>
            </w:r>
            <w:r>
              <w:rPr>
                <w:noProof/>
                <w:webHidden/>
              </w:rPr>
              <w:fldChar w:fldCharType="begin"/>
            </w:r>
            <w:r>
              <w:rPr>
                <w:noProof/>
                <w:webHidden/>
              </w:rPr>
              <w:instrText xml:space="preserve"> PAGEREF _Toc202955203 \h </w:instrText>
            </w:r>
            <w:r>
              <w:rPr>
                <w:noProof/>
                <w:webHidden/>
              </w:rPr>
            </w:r>
            <w:r>
              <w:rPr>
                <w:noProof/>
                <w:webHidden/>
              </w:rPr>
              <w:fldChar w:fldCharType="separate"/>
            </w:r>
            <w:r>
              <w:rPr>
                <w:noProof/>
                <w:webHidden/>
              </w:rPr>
              <w:t>5</w:t>
            </w:r>
            <w:r>
              <w:rPr>
                <w:noProof/>
                <w:webHidden/>
              </w:rPr>
              <w:fldChar w:fldCharType="end"/>
            </w:r>
          </w:hyperlink>
        </w:p>
        <w:p w14:paraId="3218D605" w14:textId="377974C1"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04" w:history="1">
            <w:r w:rsidRPr="007C79A9">
              <w:rPr>
                <w:rStyle w:val="Hyperlink"/>
                <w:noProof/>
              </w:rPr>
              <w:t>Purpose</w:t>
            </w:r>
            <w:r>
              <w:rPr>
                <w:noProof/>
                <w:webHidden/>
              </w:rPr>
              <w:tab/>
            </w:r>
            <w:r>
              <w:rPr>
                <w:noProof/>
                <w:webHidden/>
              </w:rPr>
              <w:fldChar w:fldCharType="begin"/>
            </w:r>
            <w:r>
              <w:rPr>
                <w:noProof/>
                <w:webHidden/>
              </w:rPr>
              <w:instrText xml:space="preserve"> PAGEREF _Toc202955204 \h </w:instrText>
            </w:r>
            <w:r>
              <w:rPr>
                <w:noProof/>
                <w:webHidden/>
              </w:rPr>
            </w:r>
            <w:r>
              <w:rPr>
                <w:noProof/>
                <w:webHidden/>
              </w:rPr>
              <w:fldChar w:fldCharType="separate"/>
            </w:r>
            <w:r>
              <w:rPr>
                <w:noProof/>
                <w:webHidden/>
              </w:rPr>
              <w:t>5</w:t>
            </w:r>
            <w:r>
              <w:rPr>
                <w:noProof/>
                <w:webHidden/>
              </w:rPr>
              <w:fldChar w:fldCharType="end"/>
            </w:r>
          </w:hyperlink>
        </w:p>
        <w:p w14:paraId="7DD751F5" w14:textId="006E0A3E"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05" w:history="1">
            <w:r w:rsidRPr="007C79A9">
              <w:rPr>
                <w:rStyle w:val="Hyperlink"/>
                <w:noProof/>
              </w:rPr>
              <w:t>The Evaluation landscape</w:t>
            </w:r>
            <w:r>
              <w:rPr>
                <w:noProof/>
                <w:webHidden/>
              </w:rPr>
              <w:tab/>
            </w:r>
            <w:r>
              <w:rPr>
                <w:noProof/>
                <w:webHidden/>
              </w:rPr>
              <w:fldChar w:fldCharType="begin"/>
            </w:r>
            <w:r>
              <w:rPr>
                <w:noProof/>
                <w:webHidden/>
              </w:rPr>
              <w:instrText xml:space="preserve"> PAGEREF _Toc202955205 \h </w:instrText>
            </w:r>
            <w:r>
              <w:rPr>
                <w:noProof/>
                <w:webHidden/>
              </w:rPr>
            </w:r>
            <w:r>
              <w:rPr>
                <w:noProof/>
                <w:webHidden/>
              </w:rPr>
              <w:fldChar w:fldCharType="separate"/>
            </w:r>
            <w:r>
              <w:rPr>
                <w:noProof/>
                <w:webHidden/>
              </w:rPr>
              <w:t>6</w:t>
            </w:r>
            <w:r>
              <w:rPr>
                <w:noProof/>
                <w:webHidden/>
              </w:rPr>
              <w:fldChar w:fldCharType="end"/>
            </w:r>
          </w:hyperlink>
        </w:p>
        <w:p w14:paraId="48702388" w14:textId="437DBF52"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06" w:history="1">
            <w:r w:rsidRPr="007C79A9">
              <w:rPr>
                <w:rStyle w:val="Hyperlink"/>
                <w:noProof/>
                <w:lang w:eastAsia="en-AU"/>
              </w:rPr>
              <w:t>Our journey so far</w:t>
            </w:r>
            <w:r>
              <w:rPr>
                <w:noProof/>
                <w:webHidden/>
              </w:rPr>
              <w:tab/>
            </w:r>
            <w:r>
              <w:rPr>
                <w:noProof/>
                <w:webHidden/>
              </w:rPr>
              <w:fldChar w:fldCharType="begin"/>
            </w:r>
            <w:r>
              <w:rPr>
                <w:noProof/>
                <w:webHidden/>
              </w:rPr>
              <w:instrText xml:space="preserve"> PAGEREF _Toc202955206 \h </w:instrText>
            </w:r>
            <w:r>
              <w:rPr>
                <w:noProof/>
                <w:webHidden/>
              </w:rPr>
            </w:r>
            <w:r>
              <w:rPr>
                <w:noProof/>
                <w:webHidden/>
              </w:rPr>
              <w:fldChar w:fldCharType="separate"/>
            </w:r>
            <w:r>
              <w:rPr>
                <w:noProof/>
                <w:webHidden/>
              </w:rPr>
              <w:t>8</w:t>
            </w:r>
            <w:r>
              <w:rPr>
                <w:noProof/>
                <w:webHidden/>
              </w:rPr>
              <w:fldChar w:fldCharType="end"/>
            </w:r>
          </w:hyperlink>
        </w:p>
        <w:p w14:paraId="110FF83E" w14:textId="6FD5267A"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07" w:history="1">
            <w:r w:rsidRPr="007C79A9">
              <w:rPr>
                <w:rStyle w:val="Hyperlink"/>
                <w:noProof/>
                <w:lang w:eastAsia="en-AU"/>
              </w:rPr>
              <w:t>Our action areas</w:t>
            </w:r>
            <w:r>
              <w:rPr>
                <w:noProof/>
                <w:webHidden/>
              </w:rPr>
              <w:tab/>
            </w:r>
            <w:r>
              <w:rPr>
                <w:noProof/>
                <w:webHidden/>
              </w:rPr>
              <w:fldChar w:fldCharType="begin"/>
            </w:r>
            <w:r>
              <w:rPr>
                <w:noProof/>
                <w:webHidden/>
              </w:rPr>
              <w:instrText xml:space="preserve"> PAGEREF _Toc202955207 \h </w:instrText>
            </w:r>
            <w:r>
              <w:rPr>
                <w:noProof/>
                <w:webHidden/>
              </w:rPr>
            </w:r>
            <w:r>
              <w:rPr>
                <w:noProof/>
                <w:webHidden/>
              </w:rPr>
              <w:fldChar w:fldCharType="separate"/>
            </w:r>
            <w:r>
              <w:rPr>
                <w:noProof/>
                <w:webHidden/>
              </w:rPr>
              <w:t>9</w:t>
            </w:r>
            <w:r>
              <w:rPr>
                <w:noProof/>
                <w:webHidden/>
              </w:rPr>
              <w:fldChar w:fldCharType="end"/>
            </w:r>
          </w:hyperlink>
        </w:p>
        <w:p w14:paraId="2CB32237" w14:textId="18585201"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08" w:history="1">
            <w:r w:rsidRPr="007C79A9">
              <w:rPr>
                <w:rStyle w:val="Hyperlink"/>
                <w:noProof/>
                <w:lang w:eastAsia="en-AU"/>
              </w:rPr>
              <w:t xml:space="preserve">Action area 1: </w:t>
            </w:r>
            <w:r w:rsidRPr="007C79A9">
              <w:rPr>
                <w:rStyle w:val="Hyperlink"/>
                <w:noProof/>
              </w:rPr>
              <w:t>Evaluation</w:t>
            </w:r>
            <w:r w:rsidRPr="007C79A9">
              <w:rPr>
                <w:rStyle w:val="Hyperlink"/>
                <w:noProof/>
                <w:lang w:eastAsia="en-AU"/>
              </w:rPr>
              <w:t xml:space="preserve"> practice</w:t>
            </w:r>
            <w:r>
              <w:rPr>
                <w:noProof/>
                <w:webHidden/>
              </w:rPr>
              <w:tab/>
            </w:r>
            <w:r>
              <w:rPr>
                <w:noProof/>
                <w:webHidden/>
              </w:rPr>
              <w:fldChar w:fldCharType="begin"/>
            </w:r>
            <w:r>
              <w:rPr>
                <w:noProof/>
                <w:webHidden/>
              </w:rPr>
              <w:instrText xml:space="preserve"> PAGEREF _Toc202955208 \h </w:instrText>
            </w:r>
            <w:r>
              <w:rPr>
                <w:noProof/>
                <w:webHidden/>
              </w:rPr>
            </w:r>
            <w:r>
              <w:rPr>
                <w:noProof/>
                <w:webHidden/>
              </w:rPr>
              <w:fldChar w:fldCharType="separate"/>
            </w:r>
            <w:r>
              <w:rPr>
                <w:noProof/>
                <w:webHidden/>
              </w:rPr>
              <w:t>10</w:t>
            </w:r>
            <w:r>
              <w:rPr>
                <w:noProof/>
                <w:webHidden/>
              </w:rPr>
              <w:fldChar w:fldCharType="end"/>
            </w:r>
          </w:hyperlink>
        </w:p>
        <w:p w14:paraId="6F345A97" w14:textId="556974EA"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09" w:history="1">
            <w:r w:rsidRPr="007C79A9">
              <w:rPr>
                <w:rStyle w:val="Hyperlink"/>
                <w:noProof/>
                <w:lang w:eastAsia="en-AU"/>
              </w:rPr>
              <w:t xml:space="preserve">Action area 2: Evaluation </w:t>
            </w:r>
            <w:r w:rsidRPr="007C79A9">
              <w:rPr>
                <w:rStyle w:val="Hyperlink"/>
                <w:noProof/>
              </w:rPr>
              <w:t>culture</w:t>
            </w:r>
            <w:r w:rsidRPr="007C79A9">
              <w:rPr>
                <w:rStyle w:val="Hyperlink"/>
                <w:noProof/>
                <w:lang w:eastAsia="en-AU"/>
              </w:rPr>
              <w:t xml:space="preserve"> and leadership</w:t>
            </w:r>
            <w:r>
              <w:rPr>
                <w:noProof/>
                <w:webHidden/>
              </w:rPr>
              <w:tab/>
            </w:r>
            <w:r>
              <w:rPr>
                <w:noProof/>
                <w:webHidden/>
              </w:rPr>
              <w:fldChar w:fldCharType="begin"/>
            </w:r>
            <w:r>
              <w:rPr>
                <w:noProof/>
                <w:webHidden/>
              </w:rPr>
              <w:instrText xml:space="preserve"> PAGEREF _Toc202955209 \h </w:instrText>
            </w:r>
            <w:r>
              <w:rPr>
                <w:noProof/>
                <w:webHidden/>
              </w:rPr>
            </w:r>
            <w:r>
              <w:rPr>
                <w:noProof/>
                <w:webHidden/>
              </w:rPr>
              <w:fldChar w:fldCharType="separate"/>
            </w:r>
            <w:r>
              <w:rPr>
                <w:noProof/>
                <w:webHidden/>
              </w:rPr>
              <w:t>11</w:t>
            </w:r>
            <w:r>
              <w:rPr>
                <w:noProof/>
                <w:webHidden/>
              </w:rPr>
              <w:fldChar w:fldCharType="end"/>
            </w:r>
          </w:hyperlink>
        </w:p>
        <w:p w14:paraId="46843F0D" w14:textId="2BA4A34C"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10" w:history="1">
            <w:r w:rsidRPr="007C79A9">
              <w:rPr>
                <w:rStyle w:val="Hyperlink"/>
                <w:noProof/>
                <w:lang w:eastAsia="en-AU"/>
              </w:rPr>
              <w:t>Action area 3: Evaluation capability</w:t>
            </w:r>
            <w:r>
              <w:rPr>
                <w:noProof/>
                <w:webHidden/>
              </w:rPr>
              <w:tab/>
            </w:r>
            <w:r>
              <w:rPr>
                <w:noProof/>
                <w:webHidden/>
              </w:rPr>
              <w:fldChar w:fldCharType="begin"/>
            </w:r>
            <w:r>
              <w:rPr>
                <w:noProof/>
                <w:webHidden/>
              </w:rPr>
              <w:instrText xml:space="preserve"> PAGEREF _Toc202955210 \h </w:instrText>
            </w:r>
            <w:r>
              <w:rPr>
                <w:noProof/>
                <w:webHidden/>
              </w:rPr>
            </w:r>
            <w:r>
              <w:rPr>
                <w:noProof/>
                <w:webHidden/>
              </w:rPr>
              <w:fldChar w:fldCharType="separate"/>
            </w:r>
            <w:r>
              <w:rPr>
                <w:noProof/>
                <w:webHidden/>
              </w:rPr>
              <w:t>13</w:t>
            </w:r>
            <w:r>
              <w:rPr>
                <w:noProof/>
                <w:webHidden/>
              </w:rPr>
              <w:fldChar w:fldCharType="end"/>
            </w:r>
          </w:hyperlink>
        </w:p>
        <w:p w14:paraId="5A73BAA6" w14:textId="2AE1AA5A"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11" w:history="1">
            <w:r w:rsidRPr="007C79A9">
              <w:rPr>
                <w:rStyle w:val="Hyperlink"/>
                <w:noProof/>
                <w:lang w:eastAsia="en-AU"/>
              </w:rPr>
              <w:t>Measures of success</w:t>
            </w:r>
            <w:r>
              <w:rPr>
                <w:noProof/>
                <w:webHidden/>
              </w:rPr>
              <w:tab/>
            </w:r>
            <w:r>
              <w:rPr>
                <w:noProof/>
                <w:webHidden/>
              </w:rPr>
              <w:fldChar w:fldCharType="begin"/>
            </w:r>
            <w:r>
              <w:rPr>
                <w:noProof/>
                <w:webHidden/>
              </w:rPr>
              <w:instrText xml:space="preserve"> PAGEREF _Toc202955211 \h </w:instrText>
            </w:r>
            <w:r>
              <w:rPr>
                <w:noProof/>
                <w:webHidden/>
              </w:rPr>
            </w:r>
            <w:r>
              <w:rPr>
                <w:noProof/>
                <w:webHidden/>
              </w:rPr>
              <w:fldChar w:fldCharType="separate"/>
            </w:r>
            <w:r>
              <w:rPr>
                <w:noProof/>
                <w:webHidden/>
              </w:rPr>
              <w:t>14</w:t>
            </w:r>
            <w:r>
              <w:rPr>
                <w:noProof/>
                <w:webHidden/>
              </w:rPr>
              <w:fldChar w:fldCharType="end"/>
            </w:r>
          </w:hyperlink>
        </w:p>
        <w:p w14:paraId="24CC65D9" w14:textId="00C2F336" w:rsidR="00057AE2" w:rsidRDefault="00057AE2">
          <w:pPr>
            <w:pStyle w:val="TOC1"/>
            <w:tabs>
              <w:tab w:val="right" w:leader="dot" w:pos="10194"/>
            </w:tabs>
            <w:rPr>
              <w:rFonts w:eastAsiaTheme="minorEastAsia"/>
              <w:noProof/>
              <w:spacing w:val="0"/>
              <w:kern w:val="2"/>
              <w:sz w:val="24"/>
              <w:lang w:eastAsia="en-AU"/>
              <w14:ligatures w14:val="standardContextual"/>
            </w:rPr>
          </w:pPr>
          <w:hyperlink w:anchor="_Toc202955212" w:history="1">
            <w:r w:rsidRPr="007C79A9">
              <w:rPr>
                <w:rStyle w:val="Hyperlink"/>
                <w:noProof/>
                <w:lang w:eastAsia="en-AU"/>
              </w:rPr>
              <w:t>Next steps</w:t>
            </w:r>
            <w:r>
              <w:rPr>
                <w:noProof/>
                <w:webHidden/>
              </w:rPr>
              <w:tab/>
            </w:r>
            <w:r>
              <w:rPr>
                <w:noProof/>
                <w:webHidden/>
              </w:rPr>
              <w:fldChar w:fldCharType="begin"/>
            </w:r>
            <w:r>
              <w:rPr>
                <w:noProof/>
                <w:webHidden/>
              </w:rPr>
              <w:instrText xml:space="preserve"> PAGEREF _Toc202955212 \h </w:instrText>
            </w:r>
            <w:r>
              <w:rPr>
                <w:noProof/>
                <w:webHidden/>
              </w:rPr>
            </w:r>
            <w:r>
              <w:rPr>
                <w:noProof/>
                <w:webHidden/>
              </w:rPr>
              <w:fldChar w:fldCharType="separate"/>
            </w:r>
            <w:r>
              <w:rPr>
                <w:noProof/>
                <w:webHidden/>
              </w:rPr>
              <w:t>15</w:t>
            </w:r>
            <w:r>
              <w:rPr>
                <w:noProof/>
                <w:webHidden/>
              </w:rPr>
              <w:fldChar w:fldCharType="end"/>
            </w:r>
          </w:hyperlink>
        </w:p>
        <w:p w14:paraId="584DE980" w14:textId="506BECC1" w:rsidR="001074A5" w:rsidRDefault="001074A5" w:rsidP="003924BC">
          <w:pPr>
            <w:pStyle w:val="TableofFigures"/>
          </w:pPr>
          <w:r>
            <w:fldChar w:fldCharType="end"/>
          </w:r>
        </w:p>
        <w:p w14:paraId="4003B98D" w14:textId="77777777" w:rsidR="00520543" w:rsidRDefault="00B73326" w:rsidP="007E6A02"/>
      </w:sdtContent>
    </w:sdt>
    <w:p w14:paraId="69F23F32" w14:textId="77777777" w:rsidR="007E36E9" w:rsidRDefault="007E36E9" w:rsidP="007E6A02"/>
    <w:p w14:paraId="131CBBA8" w14:textId="77777777" w:rsidR="001C0F5D" w:rsidRDefault="001C0F5D" w:rsidP="00B209E5"/>
    <w:p w14:paraId="58A72E6E" w14:textId="77777777" w:rsidR="002A6ACA" w:rsidRPr="002A6ACA" w:rsidRDefault="002A6ACA" w:rsidP="002A6ACA"/>
    <w:p w14:paraId="2C3FAB67" w14:textId="77777777" w:rsidR="002A6ACA" w:rsidRPr="002A6ACA" w:rsidRDefault="002A6ACA" w:rsidP="002A6ACA"/>
    <w:p w14:paraId="774DAD3D" w14:textId="77777777" w:rsidR="002A6ACA" w:rsidRPr="002A6ACA" w:rsidRDefault="002A6ACA" w:rsidP="002A6ACA"/>
    <w:p w14:paraId="50708A58" w14:textId="77777777" w:rsidR="002A6ACA" w:rsidRPr="002A6ACA" w:rsidRDefault="002A6ACA" w:rsidP="002A6ACA"/>
    <w:p w14:paraId="08A50E4D" w14:textId="77777777" w:rsidR="002A6ACA" w:rsidRPr="002A6ACA" w:rsidRDefault="002A6ACA" w:rsidP="002A6ACA"/>
    <w:p w14:paraId="2394ACB1" w14:textId="77777777" w:rsidR="002A6ACA" w:rsidRPr="002A6ACA" w:rsidRDefault="002A6ACA" w:rsidP="002A6ACA"/>
    <w:p w14:paraId="54B68103" w14:textId="77777777" w:rsidR="002A6ACA" w:rsidRPr="002A6ACA" w:rsidRDefault="002A6ACA" w:rsidP="002A6ACA"/>
    <w:p w14:paraId="688D58DB" w14:textId="77777777" w:rsidR="002A6ACA" w:rsidRPr="002A6ACA" w:rsidRDefault="002A6ACA" w:rsidP="002A6ACA"/>
    <w:p w14:paraId="5BB3C9F7" w14:textId="77777777" w:rsidR="002A6ACA" w:rsidRPr="002A6ACA" w:rsidRDefault="002A6ACA" w:rsidP="002A6ACA"/>
    <w:p w14:paraId="18BAE8C3" w14:textId="77777777" w:rsidR="002A6ACA" w:rsidRPr="002A6ACA" w:rsidRDefault="002A6ACA" w:rsidP="002A6ACA"/>
    <w:p w14:paraId="331BD0D2" w14:textId="77777777" w:rsidR="002A6ACA" w:rsidRPr="002A6ACA" w:rsidRDefault="002A6ACA" w:rsidP="002A6ACA"/>
    <w:p w14:paraId="0D6F4D5D" w14:textId="7B94ED00" w:rsidR="002A6ACA" w:rsidRPr="002A6ACA" w:rsidRDefault="002A6ACA" w:rsidP="002A6ACA">
      <w:pPr>
        <w:tabs>
          <w:tab w:val="center" w:pos="5102"/>
        </w:tabs>
        <w:sectPr w:rsidR="002A6ACA" w:rsidRPr="002A6ACA" w:rsidSect="00435D53">
          <w:pgSz w:w="11906" w:h="16838"/>
          <w:pgMar w:top="851" w:right="851" w:bottom="851" w:left="851" w:header="283" w:footer="283" w:gutter="0"/>
          <w:cols w:space="708"/>
          <w:docGrid w:linePitch="360"/>
        </w:sectPr>
      </w:pPr>
    </w:p>
    <w:p w14:paraId="4D425D64" w14:textId="77777777" w:rsidR="006F5C20" w:rsidRDefault="006F5C20" w:rsidP="00C06A87">
      <w:pPr>
        <w:pStyle w:val="Heading2"/>
      </w:pPr>
      <w:bookmarkStart w:id="6" w:name="_Heading_5"/>
      <w:bookmarkStart w:id="7" w:name="_Toc202955202"/>
      <w:bookmarkEnd w:id="6"/>
      <w:r>
        <w:lastRenderedPageBreak/>
        <w:t>Introduction</w:t>
      </w:r>
      <w:bookmarkEnd w:id="7"/>
    </w:p>
    <w:p w14:paraId="73B77C22" w14:textId="7515BC44" w:rsidR="006F5C20" w:rsidRDefault="006F5C20" w:rsidP="006F5C20">
      <w:r>
        <w:t>The Strategy provides a blueprint for our success. It is our first Strategy, laying out our aspirations and plans for a capable, evidence-informed</w:t>
      </w:r>
      <w:r w:rsidR="001E63B7">
        <w:t xml:space="preserve"> and accountable </w:t>
      </w:r>
      <w:r>
        <w:t xml:space="preserve">evaluation culture.  </w:t>
      </w:r>
    </w:p>
    <w:p w14:paraId="79CFD8AA" w14:textId="73CBEFF3" w:rsidR="00997CFC" w:rsidRDefault="006F5C20" w:rsidP="006F5C20">
      <w:r>
        <w:t>The Strategy</w:t>
      </w:r>
      <w:r w:rsidR="00E94D37">
        <w:t xml:space="preserve"> is grounded in evaluation good practice and </w:t>
      </w:r>
      <w:r w:rsidR="001E63B7">
        <w:t xml:space="preserve">supports learning and accountability. It </w:t>
      </w:r>
      <w:r w:rsidR="00E94D37">
        <w:t>draws on the leadership of Treasury’s Australian Centre for Evaluation</w:t>
      </w:r>
      <w:r w:rsidR="00515074">
        <w:t xml:space="preserve"> (ACE)</w:t>
      </w:r>
      <w:r w:rsidR="00DB656F">
        <w:t xml:space="preserve">. It </w:t>
      </w:r>
      <w:r w:rsidR="00E94D37">
        <w:t>guide</w:t>
      </w:r>
      <w:r w:rsidR="00DB656F">
        <w:t>s</w:t>
      </w:r>
      <w:r w:rsidR="00E94D37">
        <w:t xml:space="preserve"> how we use evaluation to improve the economic and social wellbeing of individuals, families and vulnerable members of Australian communities. </w:t>
      </w:r>
    </w:p>
    <w:p w14:paraId="50AC5395" w14:textId="40A9BF00" w:rsidR="00E94D37" w:rsidRDefault="00997CFC" w:rsidP="006F5C20">
      <w:r>
        <w:t xml:space="preserve">The Strategy </w:t>
      </w:r>
      <w:r w:rsidR="00E94D37">
        <w:t>enables us to</w:t>
      </w:r>
      <w:r w:rsidR="00F4633B">
        <w:t>:</w:t>
      </w:r>
      <w:r w:rsidR="00E94D37">
        <w:t xml:space="preserve"> </w:t>
      </w:r>
    </w:p>
    <w:p w14:paraId="32E8F2B6" w14:textId="77777777" w:rsidR="00E94D37" w:rsidRDefault="00E94D37" w:rsidP="00BF4F64">
      <w:pPr>
        <w:pStyle w:val="ListBullet"/>
      </w:pPr>
      <w:r>
        <w:t>ensure Australia’s social security system is sustainable and provides support to people when they need it most</w:t>
      </w:r>
    </w:p>
    <w:p w14:paraId="2DB3FB6C" w14:textId="77777777" w:rsidR="00E94D37" w:rsidRDefault="00E94D37" w:rsidP="00BF4F64">
      <w:pPr>
        <w:pStyle w:val="ListBullet"/>
      </w:pPr>
      <w:r>
        <w:t xml:space="preserve">contribute to stronger and more resilient individuals, children, families and communities </w:t>
      </w:r>
    </w:p>
    <w:p w14:paraId="6CC126C3" w14:textId="0ACF4847" w:rsidR="00E94D37" w:rsidRDefault="00E94D37" w:rsidP="00BF4F64">
      <w:pPr>
        <w:pStyle w:val="ListBullet"/>
      </w:pPr>
      <w:r>
        <w:t>support independence and economic participation by people with disability</w:t>
      </w:r>
      <w:r w:rsidR="00DF26C2">
        <w:t>.</w:t>
      </w:r>
      <w:r>
        <w:t xml:space="preserve"> </w:t>
      </w:r>
    </w:p>
    <w:p w14:paraId="0D2BEBEC" w14:textId="30806EB0" w:rsidR="00964FB2" w:rsidRDefault="00964FB2" w:rsidP="00BF4F64">
      <w:pPr>
        <w:pStyle w:val="BlockquotePullouttext"/>
      </w:pPr>
      <w:r>
        <w:t>E</w:t>
      </w:r>
      <w:r w:rsidRPr="007924BA">
        <w:t>valuation help</w:t>
      </w:r>
      <w:r>
        <w:t>s us</w:t>
      </w:r>
      <w:r w:rsidRPr="007924BA">
        <w:t xml:space="preserve"> gain insight into how well p</w:t>
      </w:r>
      <w:r>
        <w:t>ayments, p</w:t>
      </w:r>
      <w:r w:rsidRPr="007924BA">
        <w:t>olicies</w:t>
      </w:r>
      <w:r>
        <w:t xml:space="preserve">, </w:t>
      </w:r>
      <w:r w:rsidRPr="007924BA">
        <w:t xml:space="preserve">programs </w:t>
      </w:r>
      <w:r>
        <w:t xml:space="preserve">and services </w:t>
      </w:r>
      <w:r w:rsidRPr="007924BA">
        <w:t>work for vulnerable or at-risk people, for carers, for people with disability</w:t>
      </w:r>
      <w:r>
        <w:t>,</w:t>
      </w:r>
      <w:r w:rsidRPr="007924BA">
        <w:t xml:space="preserve"> those experiencing family or domestic violence, for First Nations peoples</w:t>
      </w:r>
      <w:r>
        <w:t xml:space="preserve"> </w:t>
      </w:r>
      <w:r w:rsidRPr="007924BA">
        <w:t xml:space="preserve">and </w:t>
      </w:r>
      <w:r>
        <w:t xml:space="preserve">for </w:t>
      </w:r>
      <w:r w:rsidRPr="007924BA">
        <w:t>communities</w:t>
      </w:r>
      <w:r>
        <w:t>.</w:t>
      </w:r>
    </w:p>
    <w:p w14:paraId="13E10D19" w14:textId="1E2CB84B" w:rsidR="00E90077" w:rsidRDefault="00A84E12" w:rsidP="00E90077">
      <w:r>
        <w:t>Importantly, t</w:t>
      </w:r>
      <w:r w:rsidR="00401D7F">
        <w:t>he Strategy enables us to</w:t>
      </w:r>
      <w:r w:rsidR="00E90077">
        <w:t xml:space="preserve"> address</w:t>
      </w:r>
      <w:r w:rsidR="00401D7F">
        <w:t xml:space="preserve"> our</w:t>
      </w:r>
      <w:r w:rsidR="00E90077">
        <w:t xml:space="preserve"> wide range of </w:t>
      </w:r>
      <w:r w:rsidR="00401D7F">
        <w:t>i</w:t>
      </w:r>
      <w:r w:rsidR="00E90077">
        <w:t>nterconnected issues</w:t>
      </w:r>
      <w:r w:rsidR="00E83F14">
        <w:t xml:space="preserve"> including</w:t>
      </w:r>
      <w:r w:rsidR="00E90077">
        <w:t xml:space="preserve"> </w:t>
      </w:r>
      <w:r w:rsidR="00475EE6">
        <w:t xml:space="preserve">support for </w:t>
      </w:r>
      <w:r w:rsidR="00E90077">
        <w:t>communit</w:t>
      </w:r>
      <w:r w:rsidR="004B7C2C">
        <w:t>ies</w:t>
      </w:r>
      <w:r w:rsidR="00E90077">
        <w:t>, families and children, ending violence and abuse,</w:t>
      </w:r>
      <w:r w:rsidR="004B7C2C">
        <w:t xml:space="preserve"> and</w:t>
      </w:r>
      <w:r w:rsidR="00E90077">
        <w:t xml:space="preserve"> disability </w:t>
      </w:r>
      <w:r w:rsidR="004B7C2C">
        <w:t>employment</w:t>
      </w:r>
      <w:r w:rsidR="00E90077">
        <w:t>. We aim to measure not only the impacts of our p</w:t>
      </w:r>
      <w:r w:rsidR="00B61A42">
        <w:t>ayments, policies, p</w:t>
      </w:r>
      <w:r w:rsidR="00E90077">
        <w:t xml:space="preserve">rograms </w:t>
      </w:r>
      <w:r w:rsidR="00B61A42">
        <w:t xml:space="preserve">and services, </w:t>
      </w:r>
      <w:r w:rsidR="00E90077">
        <w:t xml:space="preserve">but also to develop our understanding of how </w:t>
      </w:r>
      <w:r w:rsidR="00B61A42">
        <w:t xml:space="preserve">they </w:t>
      </w:r>
      <w:r w:rsidR="00E90077">
        <w:t>work together as a whole.</w:t>
      </w:r>
    </w:p>
    <w:p w14:paraId="09F4EAD1" w14:textId="543BBD8A" w:rsidR="00E90077" w:rsidRDefault="00C776D0" w:rsidP="00E94D37">
      <w:r>
        <w:rPr>
          <w:noProof/>
        </w:rPr>
        <mc:AlternateContent>
          <mc:Choice Requires="wpg">
            <w:drawing>
              <wp:anchor distT="0" distB="0" distL="114300" distR="114300" simplePos="0" relativeHeight="251658246" behindDoc="0" locked="0" layoutInCell="1" allowOverlap="1" wp14:anchorId="355776D0" wp14:editId="41A45A85">
                <wp:simplePos x="0" y="0"/>
                <wp:positionH relativeFrom="margin">
                  <wp:posOffset>305435</wp:posOffset>
                </wp:positionH>
                <wp:positionV relativeFrom="paragraph">
                  <wp:posOffset>179705</wp:posOffset>
                </wp:positionV>
                <wp:extent cx="5842000" cy="3691890"/>
                <wp:effectExtent l="0" t="0" r="25400" b="3810"/>
                <wp:wrapTopAndBottom/>
                <wp:docPr id="607113934" name="Group 1" descr="This image provides the 4 main payments, policies and programs we administer, with examples of services for each one."/>
                <wp:cNvGraphicFramePr/>
                <a:graphic xmlns:a="http://schemas.openxmlformats.org/drawingml/2006/main">
                  <a:graphicData uri="http://schemas.microsoft.com/office/word/2010/wordprocessingGroup">
                    <wpg:wgp>
                      <wpg:cNvGrpSpPr/>
                      <wpg:grpSpPr>
                        <a:xfrm>
                          <a:off x="0" y="0"/>
                          <a:ext cx="5842000" cy="3691890"/>
                          <a:chOff x="0" y="0"/>
                          <a:chExt cx="5842404" cy="3692348"/>
                        </a:xfrm>
                      </wpg:grpSpPr>
                      <wpg:grpSp>
                        <wpg:cNvPr id="1131755279" name="Group 3"/>
                        <wpg:cNvGrpSpPr/>
                        <wpg:grpSpPr>
                          <a:xfrm>
                            <a:off x="11875" y="0"/>
                            <a:ext cx="2771775" cy="1691640"/>
                            <a:chOff x="-262821" y="737382"/>
                            <a:chExt cx="2357172" cy="1373695"/>
                          </a:xfrm>
                        </wpg:grpSpPr>
                        <wps:wsp>
                          <wps:cNvPr id="265729838" name="Rectangle: Single Corner Rounded 265729838"/>
                          <wps:cNvSpPr/>
                          <wps:spPr>
                            <a:xfrm flipV="1">
                              <a:off x="-262821" y="737382"/>
                              <a:ext cx="2351072" cy="1373695"/>
                            </a:xfrm>
                            <a:prstGeom prst="round1Rect">
                              <a:avLst>
                                <a:gd name="adj" fmla="val 19049"/>
                              </a:avLst>
                            </a:prstGeom>
                            <a:solidFill>
                              <a:schemeClr val="bg1"/>
                            </a:solidFill>
                            <a:ln w="19050">
                              <a:solidFill>
                                <a:srgbClr val="005A70"/>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pic:pic xmlns:pic="http://schemas.openxmlformats.org/drawingml/2006/picture">
                          <pic:nvPicPr>
                            <pic:cNvPr id="1755912402" name="Picture 1755912402" descr="A logo for community support. This logo is a map of Australia with four people.&#10;The services associated with Community Support are:&#10;Support for older Australians,&#10;Gambling support,&#10;Social security payments and support, and Emergency support"/>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216418" y="784946"/>
                              <a:ext cx="563695" cy="598908"/>
                            </a:xfrm>
                            <a:prstGeom prst="rect">
                              <a:avLst/>
                            </a:prstGeom>
                            <a:noFill/>
                            <a:ln>
                              <a:noFill/>
                            </a:ln>
                            <a:extLst>
                              <a:ext uri="{53640926-AAD7-44D8-BBD7-CCE9431645EC}">
                                <a14:shadowObscured xmlns:a14="http://schemas.microsoft.com/office/drawing/2010/main"/>
                              </a:ext>
                            </a:extLst>
                          </pic:spPr>
                        </pic:pic>
                        <wps:wsp>
                          <wps:cNvPr id="2145110928" name="TextBox 6"/>
                          <wps:cNvSpPr txBox="1"/>
                          <wps:spPr>
                            <a:xfrm>
                              <a:off x="-242749" y="1344888"/>
                              <a:ext cx="1676035" cy="296565"/>
                            </a:xfrm>
                            <a:prstGeom prst="rect">
                              <a:avLst/>
                            </a:prstGeom>
                            <a:noFill/>
                          </wps:spPr>
                          <wps:txbx>
                            <w:txbxContent>
                              <w:p w14:paraId="3FD684A6" w14:textId="77777777" w:rsidR="00143F2B" w:rsidRPr="003133D4" w:rsidRDefault="00143F2B" w:rsidP="00143F2B">
                                <w:pPr>
                                  <w:spacing w:after="100" w:afterAutospacing="1"/>
                                  <w:rPr>
                                    <w:rFonts w:hAnsi="Calibri"/>
                                    <w:color w:val="005A70"/>
                                    <w:kern w:val="24"/>
                                    <w:sz w:val="28"/>
                                    <w:szCs w:val="28"/>
                                  </w:rPr>
                                </w:pPr>
                                <w:r w:rsidRPr="003133D4">
                                  <w:rPr>
                                    <w:rFonts w:hAnsi="Calibri"/>
                                    <w:color w:val="005A70"/>
                                    <w:kern w:val="24"/>
                                    <w:sz w:val="28"/>
                                    <w:szCs w:val="28"/>
                                  </w:rPr>
                                  <w:t>Community support</w:t>
                                </w:r>
                              </w:p>
                            </w:txbxContent>
                          </wps:txbx>
                          <wps:bodyPr wrap="square" rtlCol="0">
                            <a:noAutofit/>
                          </wps:bodyPr>
                        </wps:wsp>
                        <wps:wsp>
                          <wps:cNvPr id="58243330" name="TextBox 7"/>
                          <wps:cNvSpPr txBox="1"/>
                          <wps:spPr>
                            <a:xfrm>
                              <a:off x="-252881" y="1576175"/>
                              <a:ext cx="2347232" cy="532248"/>
                            </a:xfrm>
                            <a:prstGeom prst="rect">
                              <a:avLst/>
                            </a:prstGeom>
                            <a:noFill/>
                          </wps:spPr>
                          <wps:txbx>
                            <w:txbxContent>
                              <w:p w14:paraId="0C80F067" w14:textId="77777777" w:rsidR="00143F2B" w:rsidRPr="003133D4" w:rsidRDefault="00143F2B" w:rsidP="00143F2B">
                                <w:pPr>
                                  <w:rPr>
                                    <w:rFonts w:hAnsi="Calibri"/>
                                    <w:color w:val="000000" w:themeColor="text1"/>
                                    <w:kern w:val="24"/>
                                    <w:szCs w:val="22"/>
                                  </w:rPr>
                                </w:pPr>
                                <w:r w:rsidRPr="003133D4">
                                  <w:rPr>
                                    <w:rFonts w:hAnsi="Calibri"/>
                                    <w:color w:val="000000" w:themeColor="text1"/>
                                    <w:kern w:val="24"/>
                                    <w:sz w:val="20"/>
                                    <w:szCs w:val="20"/>
                                  </w:rPr>
                                  <w:t>Social security, ageing, financial wellbeing, online gambling harm, volunteering and community support.</w:t>
                                </w:r>
                              </w:p>
                            </w:txbxContent>
                          </wps:txbx>
                          <wps:bodyPr wrap="square" rtlCol="0">
                            <a:noAutofit/>
                          </wps:bodyPr>
                        </wps:wsp>
                      </wpg:grpSp>
                      <wpg:grpSp>
                        <wpg:cNvPr id="690225029" name="Group 1"/>
                        <wpg:cNvGrpSpPr/>
                        <wpg:grpSpPr>
                          <a:xfrm>
                            <a:off x="3075709" y="0"/>
                            <a:ext cx="2764155" cy="1691640"/>
                            <a:chOff x="-1" y="-2"/>
                            <a:chExt cx="2765458" cy="1693456"/>
                          </a:xfrm>
                          <a:noFill/>
                        </wpg:grpSpPr>
                        <wps:wsp>
                          <wps:cNvPr id="1143731518" name="Rectangle: Single Corner Rounded 1"/>
                          <wps:cNvSpPr/>
                          <wps:spPr>
                            <a:xfrm flipV="1">
                              <a:off x="-1" y="-2"/>
                              <a:ext cx="2765458" cy="1693456"/>
                            </a:xfrm>
                            <a:prstGeom prst="round1Rect">
                              <a:avLst>
                                <a:gd name="adj" fmla="val 19049"/>
                              </a:avLst>
                            </a:prstGeom>
                            <a:grpFill/>
                            <a:ln w="19050">
                              <a:solidFill>
                                <a:srgbClr val="005A70"/>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wpg:grpSp>
                          <wpg:cNvPr id="90265345" name="Group 1"/>
                          <wpg:cNvGrpSpPr/>
                          <wpg:grpSpPr>
                            <a:xfrm>
                              <a:off x="22929" y="75165"/>
                              <a:ext cx="2661552" cy="1579077"/>
                              <a:chOff x="-149539" y="139295"/>
                              <a:chExt cx="2664797" cy="1581648"/>
                            </a:xfrm>
                            <a:grpFill/>
                          </wpg:grpSpPr>
                          <wpg:grpSp>
                            <wpg:cNvPr id="1217254280" name="Group 3"/>
                            <wpg:cNvGrpSpPr/>
                            <wpg:grpSpPr>
                              <a:xfrm>
                                <a:off x="-149539" y="830911"/>
                                <a:ext cx="2664797" cy="890032"/>
                                <a:chOff x="-108217" y="1404513"/>
                                <a:chExt cx="2316650" cy="788932"/>
                              </a:xfrm>
                              <a:grpFill/>
                            </wpg:grpSpPr>
                            <wps:wsp>
                              <wps:cNvPr id="851626787" name="TextBox 6"/>
                              <wps:cNvSpPr txBox="1"/>
                              <wps:spPr>
                                <a:xfrm>
                                  <a:off x="-82620" y="1404513"/>
                                  <a:ext cx="1676035" cy="309733"/>
                                </a:xfrm>
                                <a:prstGeom prst="rect">
                                  <a:avLst/>
                                </a:prstGeom>
                                <a:noFill/>
                              </wps:spPr>
                              <wps:txbx>
                                <w:txbxContent>
                                  <w:p w14:paraId="32561E95" w14:textId="77777777" w:rsidR="00143F2B" w:rsidRPr="003133D4" w:rsidRDefault="00143F2B" w:rsidP="00143F2B">
                                    <w:pPr>
                                      <w:spacing w:after="100" w:afterAutospacing="1"/>
                                      <w:rPr>
                                        <w:rFonts w:hAnsi="Calibri"/>
                                        <w:color w:val="005A70"/>
                                        <w:kern w:val="24"/>
                                        <w:sz w:val="28"/>
                                        <w:szCs w:val="28"/>
                                      </w:rPr>
                                    </w:pPr>
                                    <w:r w:rsidRPr="003133D4">
                                      <w:rPr>
                                        <w:rFonts w:hAnsi="Calibri"/>
                                        <w:color w:val="005A70"/>
                                        <w:kern w:val="24"/>
                                        <w:sz w:val="28"/>
                                        <w:szCs w:val="28"/>
                                      </w:rPr>
                                      <w:t>Families and children</w:t>
                                    </w:r>
                                  </w:p>
                                </w:txbxContent>
                              </wps:txbx>
                              <wps:bodyPr wrap="square" rtlCol="0">
                                <a:noAutofit/>
                              </wps:bodyPr>
                            </wps:wsp>
                            <wps:wsp>
                              <wps:cNvPr id="1120904781" name="TextBox 7"/>
                              <wps:cNvSpPr txBox="1"/>
                              <wps:spPr>
                                <a:xfrm>
                                  <a:off x="-108217" y="1789974"/>
                                  <a:ext cx="2316650" cy="403471"/>
                                </a:xfrm>
                                <a:prstGeom prst="rect">
                                  <a:avLst/>
                                </a:prstGeom>
                                <a:grpFill/>
                              </wps:spPr>
                              <wps:txbx>
                                <w:txbxContent>
                                  <w:p w14:paraId="29B8D64C" w14:textId="77777777" w:rsidR="00143F2B" w:rsidRPr="003133D4" w:rsidRDefault="00143F2B" w:rsidP="00143F2B">
                                    <w:pPr>
                                      <w:rPr>
                                        <w:rFonts w:hAnsi="Calibri"/>
                                        <w:color w:val="000000" w:themeColor="text1"/>
                                        <w:kern w:val="24"/>
                                        <w:sz w:val="20"/>
                                        <w:szCs w:val="20"/>
                                      </w:rPr>
                                    </w:pPr>
                                    <w:r w:rsidRPr="003133D4">
                                      <w:rPr>
                                        <w:rFonts w:hAnsi="Calibri"/>
                                        <w:color w:val="000000" w:themeColor="text1"/>
                                        <w:kern w:val="24"/>
                                        <w:sz w:val="20"/>
                                        <w:szCs w:val="20"/>
                                      </w:rPr>
                                      <w:t>Raising children, adoption and family relationships.</w:t>
                                    </w:r>
                                  </w:p>
                                </w:txbxContent>
                              </wps:txbx>
                              <wps:bodyPr wrap="square" rtlCol="0">
                                <a:noAutofit/>
                              </wps:bodyPr>
                            </wps:wsp>
                          </wpg:grpSp>
                          <pic:pic xmlns:pic="http://schemas.openxmlformats.org/drawingml/2006/picture">
                            <pic:nvPicPr>
                              <pic:cNvPr id="1977088836" name="Picture 1" descr="A logo for Families and Children. This logo has give people standing close together.&#10;The services associated with Families and Children are:&#10;Family support services,&#10;Parenting payments and benefits, &#10;Empowering and supporting parents,&#10;Services for vulnerable or at-risk families."/>
                              <pic:cNvPicPr>
                                <a:picLocks noChangeAspect="1"/>
                              </pic:cNvPicPr>
                            </pic:nvPicPr>
                            <pic:blipFill rotWithShape="1">
                              <a:blip r:embed="rId12" cstate="print">
                                <a:extLst>
                                  <a:ext uri="{28A0092B-C50C-407E-A947-70E740481C1C}">
                                    <a14:useLocalDpi xmlns:a14="http://schemas.microsoft.com/office/drawing/2010/main" val="0"/>
                                  </a:ext>
                                </a:extLst>
                              </a:blip>
                              <a:srcRect l="2963" t="6482" r="63704" b="32871"/>
                              <a:stretch/>
                            </pic:blipFill>
                            <pic:spPr bwMode="auto">
                              <a:xfrm>
                                <a:off x="-97172" y="139295"/>
                                <a:ext cx="725453" cy="703522"/>
                              </a:xfrm>
                              <a:prstGeom prst="rect">
                                <a:avLst/>
                              </a:prstGeom>
                              <a:grpFill/>
                              <a:ln>
                                <a:noFill/>
                              </a:ln>
                              <a:extLst>
                                <a:ext uri="{53640926-AAD7-44D8-BBD7-CCE9431645EC}">
                                  <a14:shadowObscured xmlns:a14="http://schemas.microsoft.com/office/drawing/2010/main"/>
                                </a:ext>
                              </a:extLst>
                            </pic:spPr>
                          </pic:pic>
                        </wpg:grpSp>
                      </wpg:grpSp>
                      <wpg:grpSp>
                        <wpg:cNvPr id="1917981521" name="Group 2"/>
                        <wpg:cNvGrpSpPr/>
                        <wpg:grpSpPr>
                          <a:xfrm>
                            <a:off x="0" y="1959428"/>
                            <a:ext cx="2763520" cy="1732920"/>
                            <a:chOff x="-1" y="0"/>
                            <a:chExt cx="2764800" cy="1736164"/>
                          </a:xfrm>
                        </wpg:grpSpPr>
                        <pic:pic xmlns:pic="http://schemas.openxmlformats.org/drawingml/2006/picture">
                          <pic:nvPicPr>
                            <pic:cNvPr id="920704732" name="Picture 1" descr="A logo for ending violence and abuse. This logo has two hands holding. &#10;The services associated with Ending violence and abuse are:&#10;Child Protection, &#10;Safety programs, prevention and evidence, &#10;Supporting survivors and&#10;Sexual consent."/>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8214" y="95180"/>
                              <a:ext cx="895530" cy="717356"/>
                            </a:xfrm>
                            <a:prstGeom prst="rect">
                              <a:avLst/>
                            </a:prstGeom>
                          </pic:spPr>
                        </pic:pic>
                        <wpg:grpSp>
                          <wpg:cNvPr id="411935655" name="Group 3"/>
                          <wpg:cNvGrpSpPr/>
                          <wpg:grpSpPr>
                            <a:xfrm>
                              <a:off x="-1" y="0"/>
                              <a:ext cx="2764800" cy="1736164"/>
                              <a:chOff x="-262809" y="737388"/>
                              <a:chExt cx="2406058" cy="1539320"/>
                            </a:xfrm>
                          </wpg:grpSpPr>
                          <wps:wsp>
                            <wps:cNvPr id="1761034994" name="Rectangle: Single Corner Rounded 1761034994"/>
                            <wps:cNvSpPr/>
                            <wps:spPr>
                              <a:xfrm flipV="1">
                                <a:off x="-262809" y="737388"/>
                                <a:ext cx="2406058" cy="1502088"/>
                              </a:xfrm>
                              <a:prstGeom prst="round1Rect">
                                <a:avLst>
                                  <a:gd name="adj" fmla="val 19049"/>
                                </a:avLst>
                              </a:prstGeom>
                              <a:noFill/>
                              <a:ln w="19050">
                                <a:solidFill>
                                  <a:srgbClr val="005A70"/>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wps:wsp>
                            <wps:cNvPr id="1563310969" name="TextBox 6"/>
                            <wps:cNvSpPr txBox="1"/>
                            <wps:spPr>
                              <a:xfrm>
                                <a:off x="-231934" y="1401114"/>
                                <a:ext cx="1364873" cy="471673"/>
                              </a:xfrm>
                              <a:prstGeom prst="rect">
                                <a:avLst/>
                              </a:prstGeom>
                              <a:noFill/>
                            </wps:spPr>
                            <wps:txbx>
                              <w:txbxContent>
                                <w:p w14:paraId="698C10D3" w14:textId="74A80FB5" w:rsidR="00143F2B" w:rsidRPr="003133D4" w:rsidRDefault="00143F2B" w:rsidP="00C776D0">
                                  <w:pPr>
                                    <w:spacing w:after="0" w:line="240" w:lineRule="auto"/>
                                    <w:rPr>
                                      <w:rFonts w:hAnsi="Calibri"/>
                                      <w:color w:val="005A70"/>
                                      <w:kern w:val="24"/>
                                      <w:sz w:val="28"/>
                                      <w:szCs w:val="28"/>
                                    </w:rPr>
                                  </w:pPr>
                                  <w:r w:rsidRPr="003133D4">
                                    <w:rPr>
                                      <w:rFonts w:hAnsi="Calibri"/>
                                      <w:color w:val="005A70"/>
                                      <w:kern w:val="24"/>
                                      <w:sz w:val="28"/>
                                      <w:szCs w:val="28"/>
                                    </w:rPr>
                                    <w:t>Ending</w:t>
                                  </w:r>
                                  <w:r w:rsidR="00C776D0">
                                    <w:rPr>
                                      <w:rFonts w:hAnsi="Calibri"/>
                                      <w:color w:val="005A70"/>
                                      <w:kern w:val="24"/>
                                      <w:sz w:val="28"/>
                                      <w:szCs w:val="28"/>
                                    </w:rPr>
                                    <w:t xml:space="preserve"> </w:t>
                                  </w:r>
                                  <w:r w:rsidRPr="003133D4">
                                    <w:rPr>
                                      <w:rFonts w:hAnsi="Calibri"/>
                                      <w:color w:val="005A70"/>
                                      <w:kern w:val="24"/>
                                      <w:sz w:val="28"/>
                                      <w:szCs w:val="28"/>
                                    </w:rPr>
                                    <w:t>violence and abuse</w:t>
                                  </w:r>
                                </w:p>
                              </w:txbxContent>
                            </wps:txbx>
                            <wps:bodyPr wrap="square" rtlCol="0">
                              <a:noAutofit/>
                            </wps:bodyPr>
                          </wps:wsp>
                          <wps:wsp>
                            <wps:cNvPr id="497959941" name="TextBox 7"/>
                            <wps:cNvSpPr txBox="1"/>
                            <wps:spPr>
                              <a:xfrm>
                                <a:off x="-262809" y="1828904"/>
                                <a:ext cx="1969524" cy="447804"/>
                              </a:xfrm>
                              <a:prstGeom prst="rect">
                                <a:avLst/>
                              </a:prstGeom>
                              <a:noFill/>
                            </wps:spPr>
                            <wps:txbx>
                              <w:txbxContent>
                                <w:p w14:paraId="4DB71ABA" w14:textId="77777777" w:rsidR="00143F2B" w:rsidRPr="003133D4" w:rsidRDefault="00143F2B" w:rsidP="00143F2B">
                                  <w:pPr>
                                    <w:rPr>
                                      <w:rFonts w:hAnsi="Calibri"/>
                                      <w:color w:val="000000" w:themeColor="text1"/>
                                      <w:kern w:val="24"/>
                                      <w:szCs w:val="22"/>
                                    </w:rPr>
                                  </w:pPr>
                                  <w:r w:rsidRPr="003133D4">
                                    <w:rPr>
                                      <w:rFonts w:hAnsi="Calibri"/>
                                      <w:color w:val="000000" w:themeColor="text1"/>
                                      <w:kern w:val="24"/>
                                      <w:sz w:val="20"/>
                                      <w:szCs w:val="20"/>
                                    </w:rPr>
                                    <w:t>Sexual consent, and child, family, domestic and gender-based violence.</w:t>
                                  </w:r>
                                </w:p>
                              </w:txbxContent>
                            </wps:txbx>
                            <wps:bodyPr wrap="square" rtlCol="0">
                              <a:noAutofit/>
                            </wps:bodyPr>
                          </wps:wsp>
                        </wpg:grpSp>
                      </wpg:grpSp>
                      <wpg:grpSp>
                        <wpg:cNvPr id="487469653" name="Group 3"/>
                        <wpg:cNvGrpSpPr/>
                        <wpg:grpSpPr>
                          <a:xfrm>
                            <a:off x="3075709" y="1947553"/>
                            <a:ext cx="2766695" cy="1691005"/>
                            <a:chOff x="-4" y="-2"/>
                            <a:chExt cx="2769040" cy="1692847"/>
                          </a:xfrm>
                        </wpg:grpSpPr>
                        <wpg:grpSp>
                          <wpg:cNvPr id="1210302665" name="Group 3"/>
                          <wpg:cNvGrpSpPr/>
                          <wpg:grpSpPr>
                            <a:xfrm>
                              <a:off x="-4" y="-2"/>
                              <a:ext cx="2769040" cy="1692847"/>
                              <a:chOff x="-262809" y="737386"/>
                              <a:chExt cx="2409745" cy="1500915"/>
                            </a:xfrm>
                          </wpg:grpSpPr>
                          <wps:wsp>
                            <wps:cNvPr id="802912374" name="Rectangle: Single Corner Rounded 802912374"/>
                            <wps:cNvSpPr/>
                            <wps:spPr>
                              <a:xfrm flipV="1">
                                <a:off x="-262809" y="737386"/>
                                <a:ext cx="2409745" cy="1500915"/>
                              </a:xfrm>
                              <a:prstGeom prst="round1Rect">
                                <a:avLst>
                                  <a:gd name="adj" fmla="val 19049"/>
                                </a:avLst>
                              </a:prstGeom>
                              <a:solidFill>
                                <a:schemeClr val="bg1"/>
                              </a:solidFill>
                              <a:ln w="19050">
                                <a:solidFill>
                                  <a:srgbClr val="005A70"/>
                                </a:solidFill>
                              </a:ln>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wps:wsp>
                            <wps:cNvPr id="440643016" name="TextBox 6"/>
                            <wps:cNvSpPr txBox="1"/>
                            <wps:spPr>
                              <a:xfrm>
                                <a:off x="-207663" y="1390045"/>
                                <a:ext cx="1676035" cy="337748"/>
                              </a:xfrm>
                              <a:prstGeom prst="rect">
                                <a:avLst/>
                              </a:prstGeom>
                              <a:noFill/>
                            </wps:spPr>
                            <wps:txbx>
                              <w:txbxContent>
                                <w:p w14:paraId="1C3C595D" w14:textId="77777777" w:rsidR="00143F2B" w:rsidRPr="003133D4" w:rsidRDefault="00143F2B" w:rsidP="00143F2B">
                                  <w:pPr>
                                    <w:spacing w:after="100" w:afterAutospacing="1"/>
                                    <w:rPr>
                                      <w:rFonts w:hAnsi="Calibri"/>
                                      <w:color w:val="005A70"/>
                                      <w:kern w:val="24"/>
                                      <w:sz w:val="28"/>
                                      <w:szCs w:val="28"/>
                                    </w:rPr>
                                  </w:pPr>
                                  <w:r w:rsidRPr="007B0C51">
                                    <w:rPr>
                                      <w:rFonts w:hAnsi="Calibri"/>
                                      <w:color w:val="005A70"/>
                                      <w:kern w:val="24"/>
                                      <w:sz w:val="28"/>
                                      <w:szCs w:val="28"/>
                                    </w:rPr>
                                    <w:t>Work and study</w:t>
                                  </w:r>
                                </w:p>
                              </w:txbxContent>
                            </wps:txbx>
                            <wps:bodyPr wrap="square" rtlCol="0">
                              <a:noAutofit/>
                            </wps:bodyPr>
                          </wps:wsp>
                          <wps:wsp>
                            <wps:cNvPr id="250758768" name="TextBox 7"/>
                            <wps:cNvSpPr txBox="1"/>
                            <wps:spPr>
                              <a:xfrm>
                                <a:off x="-252879" y="1658644"/>
                                <a:ext cx="2327108" cy="579405"/>
                              </a:xfrm>
                              <a:prstGeom prst="rect">
                                <a:avLst/>
                              </a:prstGeom>
                              <a:noFill/>
                            </wps:spPr>
                            <wps:txbx>
                              <w:txbxContent>
                                <w:p w14:paraId="0A65B8FC" w14:textId="77777777" w:rsidR="00143F2B" w:rsidRPr="003133D4" w:rsidRDefault="00143F2B" w:rsidP="00143F2B">
                                  <w:pPr>
                                    <w:rPr>
                                      <w:rFonts w:hAnsi="Calibri"/>
                                      <w:color w:val="000000" w:themeColor="text1"/>
                                      <w:kern w:val="24"/>
                                      <w:szCs w:val="22"/>
                                    </w:rPr>
                                  </w:pPr>
                                  <w:r w:rsidRPr="007B0C51">
                                    <w:rPr>
                                      <w:rFonts w:hAnsi="Calibri"/>
                                      <w:color w:val="000000" w:themeColor="text1"/>
                                      <w:kern w:val="24"/>
                                      <w:sz w:val="20"/>
                                      <w:szCs w:val="20"/>
                                    </w:rPr>
                                    <w:t>Support for people looking for work or studying, and information for education providers.</w:t>
                                  </w:r>
                                </w:p>
                              </w:txbxContent>
                            </wps:txbx>
                            <wps:bodyPr wrap="square" rtlCol="0">
                              <a:noAutofit/>
                            </wps:bodyPr>
                          </wps:wsp>
                        </wpg:grpSp>
                        <pic:pic xmlns:pic="http://schemas.openxmlformats.org/drawingml/2006/picture">
                          <pic:nvPicPr>
                            <pic:cNvPr id="81650220" name="Picture 1" descr="A logo for work and study. This logo has a computer and a book.&#10;The services associated with Work and Study are:&#10;Support for students and apprentices, &#10;Education services, &#10;Support for people looking for work, and&#10;Mental health support"/>
                            <pic:cNvPicPr>
                              <a:picLocks noChangeAspect="1"/>
                            </pic:cNvPicPr>
                          </pic:nvPicPr>
                          <pic:blipFill rotWithShape="1">
                            <a:blip r:embed="rId14" cstate="print">
                              <a:extLst>
                                <a:ext uri="{28A0092B-C50C-407E-A947-70E740481C1C}">
                                  <a14:useLocalDpi xmlns:a14="http://schemas.microsoft.com/office/drawing/2010/main" val="0"/>
                                </a:ext>
                              </a:extLst>
                            </a:blip>
                            <a:srcRect r="50981" b="38084"/>
                            <a:stretch/>
                          </pic:blipFill>
                          <pic:spPr bwMode="auto">
                            <a:xfrm>
                              <a:off x="46699" y="46100"/>
                              <a:ext cx="809044" cy="662903"/>
                            </a:xfrm>
                            <a:prstGeom prst="rect">
                              <a:avLst/>
                            </a:prstGeom>
                            <a:noFill/>
                            <a:ln>
                              <a:noFill/>
                            </a:ln>
                            <a:extLst>
                              <a:ext uri="{53640926-AAD7-44D8-BBD7-CCE9431645EC}">
                                <a14:shadowObscured xmlns:a14="http://schemas.microsoft.com/office/drawing/2010/main"/>
                              </a:ext>
                            </a:extLst>
                          </pic:spPr>
                        </pic:pic>
                      </wpg:grpSp>
                    </wpg:wgp>
                  </a:graphicData>
                </a:graphic>
                <wp14:sizeRelV relativeFrom="margin">
                  <wp14:pctHeight>0</wp14:pctHeight>
                </wp14:sizeRelV>
              </wp:anchor>
            </w:drawing>
          </mc:Choice>
          <mc:Fallback>
            <w:pict>
              <v:group w14:anchorId="355776D0" id="Group 1" o:spid="_x0000_s1026" alt="This image provides the 4 main payments, policies and programs we administer, with examples of services for each one." style="position:absolute;margin-left:24.05pt;margin-top:14.15pt;width:460pt;height:290.7pt;z-index:251658246;mso-position-horizontal-relative:margin;mso-height-relative:margin" coordsize="58424,3692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">
                <v:group id="Group 3" o:spid="_x0000_s1027" style="position:absolute;left:118;width:27718;height:16916" coordorigin="-2628,7373" coordsize="23571,1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">
                  <v:shape id="Rectangle: Single Corner Rounded 265729838" o:spid="_x0000_s1028" style="position:absolute;left:-2628;top:7373;width:23510;height:13737;flip:y;visibility:visible;mso-wrap-style:square;v-text-anchor:middle" coordsize="2351072,1373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" path="m,l2089397,v144519,,261675,117156,261675,261675l2351072,1373695,,1373695,,xe" fillcolor="white [3212]" strokecolor="#005a70" strokeweight="1.5pt">
                    <v:path arrowok="t" o:connecttype="custom" o:connectlocs="0,0;2089397,0;2351072,261675;2351072,1373695;0,1373695;0,0"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55912402" o:spid="_x0000_s1029" type="#_x0000_t75" alt="A logo for community support. This logo is a map of Australia with four people.&#10;The services associated with Community Support are:&#10;Support for older Australians,&#10;Gambling support,&#10;Social security payments and support, and Emergency support" style="position:absolute;left:-2164;top:7849;width:5636;height:59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">
                    <v:imagedata r:id="rId15" o:title="&#10;Support for older Australians,&#10;Gambling support,&#10;Social security payments and support, and Emergency support"/>
                  </v:shape>
                  <v:shapetype id="_x0000_t202" coordsize="21600,21600" o:spt="202" path="m,l,21600r21600,l21600,xe">
                    <v:stroke joinstyle="miter"/>
                    <v:path gradientshapeok="t" o:connecttype="rect"/>
                  </v:shapetype>
                  <v:shape id="TextBox 6" o:spid="_x0000_s1030" type="#_x0000_t202" style="position:absolute;left:-2427;top:13448;width:16759;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" filled="f" stroked="f">
                    <v:textbox>
                      <w:txbxContent>
                        <w:p w14:paraId="3FD684A6" w14:textId="77777777" w:rsidR="00143F2B" w:rsidRPr="003133D4" w:rsidRDefault="00143F2B" w:rsidP="00143F2B">
                          <w:pPr>
                            <w:spacing w:after="100" w:afterAutospacing="1"/>
                            <w:rPr>
                              <w:rFonts w:hAnsi="Calibri"/>
                              <w:color w:val="005A70"/>
                              <w:kern w:val="24"/>
                              <w:sz w:val="28"/>
                              <w:szCs w:val="28"/>
                            </w:rPr>
                          </w:pPr>
                          <w:r w:rsidRPr="003133D4">
                            <w:rPr>
                              <w:rFonts w:hAnsi="Calibri"/>
                              <w:color w:val="005A70"/>
                              <w:kern w:val="24"/>
                              <w:sz w:val="28"/>
                              <w:szCs w:val="28"/>
                            </w:rPr>
                            <w:t>Community support</w:t>
                          </w:r>
                        </w:p>
                      </w:txbxContent>
                    </v:textbox>
                  </v:shape>
                  <v:shape id="TextBox 7" o:spid="_x0000_s1031" type="#_x0000_t202" style="position:absolute;left:-2528;top:15761;width:23471;height:5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" filled="f" stroked="f">
                    <v:textbox>
                      <w:txbxContent>
                        <w:p w14:paraId="0C80F067" w14:textId="77777777" w:rsidR="00143F2B" w:rsidRPr="003133D4" w:rsidRDefault="00143F2B" w:rsidP="00143F2B">
                          <w:pPr>
                            <w:rPr>
                              <w:rFonts w:hAnsi="Calibri"/>
                              <w:color w:val="000000" w:themeColor="text1"/>
                              <w:kern w:val="24"/>
                              <w:szCs w:val="22"/>
                            </w:rPr>
                          </w:pPr>
                          <w:r w:rsidRPr="003133D4">
                            <w:rPr>
                              <w:rFonts w:hAnsi="Calibri"/>
                              <w:color w:val="000000" w:themeColor="text1"/>
                              <w:kern w:val="24"/>
                              <w:sz w:val="20"/>
                              <w:szCs w:val="20"/>
                            </w:rPr>
                            <w:t>Social security, ageing, financial wellbeing, online gambling harm, volunteering and community support.</w:t>
                          </w:r>
                        </w:p>
                      </w:txbxContent>
                    </v:textbox>
                  </v:shape>
                </v:group>
                <v:group id="_x0000_s1032" style="position:absolute;left:30757;width:27641;height:16916" coordorigin="" coordsize="27654,16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">
                  <v:shape id="Rectangle: Single Corner Rounded 1" o:spid="_x0000_s1033" style="position:absolute;width:27654;height:16934;flip:y;visibility:visible;mso-wrap-style:square;v-text-anchor:middle" coordsize="2765458,1693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" path="m,l2442872,v178159,,322586,144427,322586,322586l2765458,1693456,,1693456,,xe" filled="f" strokecolor="#005a70" strokeweight="1.5pt">
                    <v:path arrowok="t" o:connecttype="custom" o:connectlocs="0,0;2442872,0;2765458,322586;2765458,1693456;0,1693456;0,0" o:connectangles="0,0,0,0,0,0"/>
                  </v:shape>
                  <v:group id="_x0000_s1034" style="position:absolute;left:229;top:751;width:26615;height:15791" coordorigin="-1495,1392" coordsize="26647,1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">
                    <v:group id="Group 3" o:spid="_x0000_s1035" style="position:absolute;left:-1495;top:8309;width:26647;height:8900" coordorigin="-1082,14045" coordsize="23166,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">
                      <v:shape id="TextBox 6" o:spid="_x0000_s1036" type="#_x0000_t202" style="position:absolute;left:-826;top:14045;width:16760;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" filled="f" stroked="f">
                        <v:textbox>
                          <w:txbxContent>
                            <w:p w14:paraId="32561E95" w14:textId="77777777" w:rsidR="00143F2B" w:rsidRPr="003133D4" w:rsidRDefault="00143F2B" w:rsidP="00143F2B">
                              <w:pPr>
                                <w:spacing w:after="100" w:afterAutospacing="1"/>
                                <w:rPr>
                                  <w:rFonts w:hAnsi="Calibri"/>
                                  <w:color w:val="005A70"/>
                                  <w:kern w:val="24"/>
                                  <w:sz w:val="28"/>
                                  <w:szCs w:val="28"/>
                                </w:rPr>
                              </w:pPr>
                              <w:r w:rsidRPr="003133D4">
                                <w:rPr>
                                  <w:rFonts w:hAnsi="Calibri"/>
                                  <w:color w:val="005A70"/>
                                  <w:kern w:val="24"/>
                                  <w:sz w:val="28"/>
                                  <w:szCs w:val="28"/>
                                </w:rPr>
                                <w:t>Families and children</w:t>
                              </w:r>
                            </w:p>
                          </w:txbxContent>
                        </v:textbox>
                      </v:shape>
                      <v:shape id="TextBox 7" o:spid="_x0000_s1037" type="#_x0000_t202" style="position:absolute;left:-1082;top:17899;width:23166;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" filled="f" stroked="f">
                        <v:textbox>
                          <w:txbxContent>
                            <w:p w14:paraId="29B8D64C" w14:textId="77777777" w:rsidR="00143F2B" w:rsidRPr="003133D4" w:rsidRDefault="00143F2B" w:rsidP="00143F2B">
                              <w:pPr>
                                <w:rPr>
                                  <w:rFonts w:hAnsi="Calibri"/>
                                  <w:color w:val="000000" w:themeColor="text1"/>
                                  <w:kern w:val="24"/>
                                  <w:sz w:val="20"/>
                                  <w:szCs w:val="20"/>
                                </w:rPr>
                              </w:pPr>
                              <w:r w:rsidRPr="003133D4">
                                <w:rPr>
                                  <w:rFonts w:hAnsi="Calibri"/>
                                  <w:color w:val="000000" w:themeColor="text1"/>
                                  <w:kern w:val="24"/>
                                  <w:sz w:val="20"/>
                                  <w:szCs w:val="20"/>
                                </w:rPr>
                                <w:t>Raising children, adoption and family relationships.</w:t>
                              </w:r>
                            </w:p>
                          </w:txbxContent>
                        </v:textbox>
                      </v:shape>
                    </v:group>
                    <v:shape id="Picture 1" o:spid="_x0000_s1038" type="#_x0000_t75" alt="A logo for Families and Children. This logo has give people standing close together.&#10;The services associated with Families and Children are:&#10;Family support services,&#10;Parenting payments and benefits, &#10;Empowering and supporting parents,&#10;Services for vulnerable or at-risk families." style="position:absolute;left:-971;top:1392;width:7253;height:7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">
                      <v:imagedata r:id="rId16" o:title="&#10;Family support services,&#10;Parenting payments and benefits, &#10;Empowering and supporting parents,&#10;Services for vulnerable or at-risk families" croptop="4248f" cropbottom="21542f" cropleft="1942f" cropright="41749f"/>
                    </v:shape>
                  </v:group>
                </v:group>
                <v:group id="Group 2" o:spid="_x0000_s1039" style="position:absolute;top:19594;width:27635;height:17329" coordorigin="" coordsize="27648,17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">
                  <v:shape id="Picture 1" o:spid="_x0000_s1040" type="#_x0000_t75" alt="A logo for ending violence and abuse. This logo has two hands holding. &#10;The services associated with Ending violence and abuse are:&#10;Child Protection, &#10;Safety programs, prevention and evidence, &#10;Supporting survivors and&#10;Sexual consent." style="position:absolute;left:282;top:951;width:8955;height:7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">
                    <v:imagedata r:id="rId17" o:title="&#10;Child Protection, &#10;Safety programs, prevention and evidence, &#10;Supporting survivors and&#10;Sexual consent"/>
                  </v:shape>
                  <v:group id="Group 3" o:spid="_x0000_s1041" style="position:absolute;width:27647;height:17361" coordorigin="-2628,7373" coordsize="24060,15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">
                    <v:shape id="Rectangle: Single Corner Rounded 1761034994" o:spid="_x0000_s1042" style="position:absolute;left:-2628;top:7373;width:24060;height:15021;flip:y;visibility:visible;mso-wrap-style:square;v-text-anchor:middle" coordsize="2406058,1502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" path="m,l2119925,v158027,,286133,128106,286133,286133l2406058,1502088,,1502088,,xe" filled="f" strokecolor="#005a70" strokeweight="1.5pt">
                      <v:path arrowok="t" o:connecttype="custom" o:connectlocs="0,0;2119925,0;2406058,286133;2406058,1502088;0,1502088;0,0" o:connectangles="0,0,0,0,0,0"/>
                    </v:shape>
                    <v:shape id="TextBox 6" o:spid="_x0000_s1043" type="#_x0000_t202" style="position:absolute;left:-2319;top:14011;width:13648;height:4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" filled="f" stroked="f">
                      <v:textbox>
                        <w:txbxContent>
                          <w:p w14:paraId="698C10D3" w14:textId="74A80FB5" w:rsidR="00143F2B" w:rsidRPr="003133D4" w:rsidRDefault="00143F2B" w:rsidP="00C776D0">
                            <w:pPr>
                              <w:spacing w:after="0" w:line="240" w:lineRule="auto"/>
                              <w:rPr>
                                <w:rFonts w:hAnsi="Calibri"/>
                                <w:color w:val="005A70"/>
                                <w:kern w:val="24"/>
                                <w:sz w:val="28"/>
                                <w:szCs w:val="28"/>
                              </w:rPr>
                            </w:pPr>
                            <w:r w:rsidRPr="003133D4">
                              <w:rPr>
                                <w:rFonts w:hAnsi="Calibri"/>
                                <w:color w:val="005A70"/>
                                <w:kern w:val="24"/>
                                <w:sz w:val="28"/>
                                <w:szCs w:val="28"/>
                              </w:rPr>
                              <w:t>Ending</w:t>
                            </w:r>
                            <w:r w:rsidR="00C776D0">
                              <w:rPr>
                                <w:rFonts w:hAnsi="Calibri"/>
                                <w:color w:val="005A70"/>
                                <w:kern w:val="24"/>
                                <w:sz w:val="28"/>
                                <w:szCs w:val="28"/>
                              </w:rPr>
                              <w:t xml:space="preserve"> </w:t>
                            </w:r>
                            <w:r w:rsidRPr="003133D4">
                              <w:rPr>
                                <w:rFonts w:hAnsi="Calibri"/>
                                <w:color w:val="005A70"/>
                                <w:kern w:val="24"/>
                                <w:sz w:val="28"/>
                                <w:szCs w:val="28"/>
                              </w:rPr>
                              <w:t>violence and abuse</w:t>
                            </w:r>
                          </w:p>
                        </w:txbxContent>
                      </v:textbox>
                    </v:shape>
                    <v:shape id="TextBox 7" o:spid="_x0000_s1044" type="#_x0000_t202" style="position:absolute;left:-2628;top:18289;width:19695;height: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" filled="f" stroked="f">
                      <v:textbox>
                        <w:txbxContent>
                          <w:p w14:paraId="4DB71ABA" w14:textId="77777777" w:rsidR="00143F2B" w:rsidRPr="003133D4" w:rsidRDefault="00143F2B" w:rsidP="00143F2B">
                            <w:pPr>
                              <w:rPr>
                                <w:rFonts w:hAnsi="Calibri"/>
                                <w:color w:val="000000" w:themeColor="text1"/>
                                <w:kern w:val="24"/>
                                <w:szCs w:val="22"/>
                              </w:rPr>
                            </w:pPr>
                            <w:r w:rsidRPr="003133D4">
                              <w:rPr>
                                <w:rFonts w:hAnsi="Calibri"/>
                                <w:color w:val="000000" w:themeColor="text1"/>
                                <w:kern w:val="24"/>
                                <w:sz w:val="20"/>
                                <w:szCs w:val="20"/>
                              </w:rPr>
                              <w:t>Sexual consent, and child, family, domestic and gender-based violence.</w:t>
                            </w:r>
                          </w:p>
                        </w:txbxContent>
                      </v:textbox>
                    </v:shape>
                  </v:group>
                </v:group>
                <v:group id="Group 3" o:spid="_x0000_s1045" style="position:absolute;left:30757;top:19475;width:27667;height:16910" coordorigin="" coordsize="27690,16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">
                  <v:group id="Group 3" o:spid="_x0000_s1046" style="position:absolute;width:27690;height:16928" coordorigin="-2628,7373" coordsize="24097,1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">
                    <v:shape id="Rectangle: Single Corner Rounded 802912374" o:spid="_x0000_s1047" style="position:absolute;left:-2628;top:7373;width:24097;height:15010;flip:y;visibility:visible;mso-wrap-style:square;v-text-anchor:middle" coordsize="2409745,1500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" path="m,l2123836,v157903,,285909,128006,285909,285909l2409745,1500915,,1500915,,xe" fillcolor="white [3212]" strokecolor="#005a70" strokeweight="1.5pt">
                      <v:path arrowok="t" o:connecttype="custom" o:connectlocs="0,0;2123836,0;2409745,285909;2409745,1500915;0,1500915;0,0" o:connectangles="0,0,0,0,0,0"/>
                    </v:shape>
                    <v:shape id="TextBox 6" o:spid="_x0000_s1048" type="#_x0000_t202" style="position:absolute;left:-2076;top:13900;width:16759;height:3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" filled="f" stroked="f">
                      <v:textbox>
                        <w:txbxContent>
                          <w:p w14:paraId="1C3C595D" w14:textId="77777777" w:rsidR="00143F2B" w:rsidRPr="003133D4" w:rsidRDefault="00143F2B" w:rsidP="00143F2B">
                            <w:pPr>
                              <w:spacing w:after="100" w:afterAutospacing="1"/>
                              <w:rPr>
                                <w:rFonts w:hAnsi="Calibri"/>
                                <w:color w:val="005A70"/>
                                <w:kern w:val="24"/>
                                <w:sz w:val="28"/>
                                <w:szCs w:val="28"/>
                              </w:rPr>
                            </w:pPr>
                            <w:r w:rsidRPr="007B0C51">
                              <w:rPr>
                                <w:rFonts w:hAnsi="Calibri"/>
                                <w:color w:val="005A70"/>
                                <w:kern w:val="24"/>
                                <w:sz w:val="28"/>
                                <w:szCs w:val="28"/>
                              </w:rPr>
                              <w:t>Work and study</w:t>
                            </w:r>
                          </w:p>
                        </w:txbxContent>
                      </v:textbox>
                    </v:shape>
                    <v:shape id="TextBox 7" o:spid="_x0000_s1049" type="#_x0000_t202" style="position:absolute;left:-2528;top:16586;width:23270;height:5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" filled="f" stroked="f">
                      <v:textbox>
                        <w:txbxContent>
                          <w:p w14:paraId="0A65B8FC" w14:textId="77777777" w:rsidR="00143F2B" w:rsidRPr="003133D4" w:rsidRDefault="00143F2B" w:rsidP="00143F2B">
                            <w:pPr>
                              <w:rPr>
                                <w:rFonts w:hAnsi="Calibri"/>
                                <w:color w:val="000000" w:themeColor="text1"/>
                                <w:kern w:val="24"/>
                                <w:szCs w:val="22"/>
                              </w:rPr>
                            </w:pPr>
                            <w:r w:rsidRPr="007B0C51">
                              <w:rPr>
                                <w:rFonts w:hAnsi="Calibri"/>
                                <w:color w:val="000000" w:themeColor="text1"/>
                                <w:kern w:val="24"/>
                                <w:sz w:val="20"/>
                                <w:szCs w:val="20"/>
                              </w:rPr>
                              <w:t>Support for people looking for work or studying, and information for education providers.</w:t>
                            </w:r>
                          </w:p>
                        </w:txbxContent>
                      </v:textbox>
                    </v:shape>
                  </v:group>
                  <v:shape id="Picture 1" o:spid="_x0000_s1050" type="#_x0000_t75" alt="A logo for work and study. This logo has a computer and a book.&#10;The services associated with Work and Study are:&#10;Support for students and apprentices, &#10;Education services, &#10;Support for people looking for work, and&#10;Mental health support" style="position:absolute;left:466;top:461;width:8091;height:66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">
                    <v:imagedata r:id="rId18" o:title="&#10;Support for students and apprentices, &#10;Education services, &#10;Support for people looking for work, and&#10;Mental health support" cropbottom="24959f" cropright="33411f"/>
                  </v:shape>
                </v:group>
                <w10:wrap type="topAndBottom" anchorx="margin"/>
              </v:group>
            </w:pict>
          </mc:Fallback>
        </mc:AlternateContent>
      </w:r>
    </w:p>
    <w:p w14:paraId="69FC4AA3" w14:textId="70C7EAC0" w:rsidR="00C06A87" w:rsidRDefault="00C06A87" w:rsidP="00C06A87">
      <w:pPr>
        <w:pStyle w:val="Heading2"/>
      </w:pPr>
      <w:bookmarkStart w:id="8" w:name="_Toc202955203"/>
      <w:r>
        <w:lastRenderedPageBreak/>
        <w:t>Vision</w:t>
      </w:r>
      <w:bookmarkEnd w:id="8"/>
    </w:p>
    <w:p w14:paraId="720EF532" w14:textId="7F458CC3" w:rsidR="0027425B" w:rsidRDefault="0027425B" w:rsidP="0027425B">
      <w:r>
        <w:t xml:space="preserve">Our vision is that evaluation supports better </w:t>
      </w:r>
      <w:r w:rsidR="00210E21">
        <w:t xml:space="preserve">payments, </w:t>
      </w:r>
      <w:r>
        <w:t>policies</w:t>
      </w:r>
      <w:r w:rsidR="00210E21">
        <w:t xml:space="preserve">, </w:t>
      </w:r>
      <w:r>
        <w:t xml:space="preserve">programs </w:t>
      </w:r>
      <w:r w:rsidR="00210E21">
        <w:t xml:space="preserve">and services </w:t>
      </w:r>
      <w:r>
        <w:t xml:space="preserve">to improve the economic and social wellbeing of individuals, families and vulnerable members of Australian communities. </w:t>
      </w:r>
    </w:p>
    <w:p w14:paraId="42781CE0" w14:textId="77777777" w:rsidR="00C06A87" w:rsidRDefault="00C06A87" w:rsidP="00F70833">
      <w:pPr>
        <w:pStyle w:val="Heading2"/>
      </w:pPr>
      <w:bookmarkStart w:id="9" w:name="_Toc202955204"/>
      <w:r>
        <w:t>Purpose</w:t>
      </w:r>
      <w:bookmarkEnd w:id="9"/>
    </w:p>
    <w:p w14:paraId="1EAB97B7" w14:textId="0FD96DEA" w:rsidR="00C06A87" w:rsidRDefault="00C06A87" w:rsidP="00C06A87">
      <w:r>
        <w:t>Th</w:t>
      </w:r>
      <w:r w:rsidR="00F70833">
        <w:t xml:space="preserve">e </w:t>
      </w:r>
      <w:r>
        <w:t xml:space="preserve">Strategy </w:t>
      </w:r>
      <w:r w:rsidR="00FC55C0">
        <w:t xml:space="preserve">outlines </w:t>
      </w:r>
      <w:r w:rsidR="00F4633B">
        <w:t>how</w:t>
      </w:r>
      <w:r w:rsidR="00FC55C0">
        <w:t xml:space="preserve"> </w:t>
      </w:r>
      <w:r w:rsidR="00221BFC">
        <w:t xml:space="preserve">the </w:t>
      </w:r>
      <w:r w:rsidR="00ED4A11">
        <w:t>d</w:t>
      </w:r>
      <w:r w:rsidR="00221BFC">
        <w:t>epartment</w:t>
      </w:r>
      <w:r w:rsidR="00FC55C0">
        <w:t xml:space="preserve"> will achieve its evaluation vision</w:t>
      </w:r>
      <w:r w:rsidR="00DB656F">
        <w:t>. It will help us</w:t>
      </w:r>
      <w:r w:rsidRPr="00CF2580">
        <w:t xml:space="preserve"> </w:t>
      </w:r>
      <w:r w:rsidRPr="008D4EC6">
        <w:t>better understand</w:t>
      </w:r>
      <w:r>
        <w:t xml:space="preserve">, </w:t>
      </w:r>
      <w:r w:rsidRPr="008D4EC6">
        <w:t xml:space="preserve">share </w:t>
      </w:r>
      <w:r>
        <w:t xml:space="preserve">and use </w:t>
      </w:r>
      <w:r w:rsidRPr="008D4EC6">
        <w:t xml:space="preserve">evidence </w:t>
      </w:r>
      <w:r w:rsidR="00DB656F">
        <w:t>to</w:t>
      </w:r>
      <w:r w:rsidRPr="008D4EC6">
        <w:t xml:space="preserve"> </w:t>
      </w:r>
      <w:r w:rsidR="00DB656F">
        <w:t>improve</w:t>
      </w:r>
      <w:r w:rsidR="00DB656F" w:rsidRPr="008D4EC6">
        <w:t xml:space="preserve"> </w:t>
      </w:r>
      <w:r w:rsidRPr="008D4EC6">
        <w:t xml:space="preserve">of </w:t>
      </w:r>
      <w:r w:rsidR="00FF6DB6">
        <w:t xml:space="preserve">our </w:t>
      </w:r>
      <w:r w:rsidR="00FC55C0">
        <w:t xml:space="preserve">payments, </w:t>
      </w:r>
      <w:r w:rsidRPr="008D4EC6">
        <w:t>policies</w:t>
      </w:r>
      <w:r w:rsidR="00FC55C0">
        <w:t>,</w:t>
      </w:r>
      <w:r w:rsidRPr="008D4EC6">
        <w:t xml:space="preserve"> programs</w:t>
      </w:r>
      <w:r>
        <w:t xml:space="preserve"> </w:t>
      </w:r>
      <w:r w:rsidR="00FC55C0">
        <w:t>and services.</w:t>
      </w:r>
    </w:p>
    <w:p w14:paraId="2E5A90E4" w14:textId="5F5E75DA" w:rsidR="0002328F" w:rsidRDefault="00A15923" w:rsidP="0002328F">
      <w:r w:rsidRPr="00054B66">
        <w:t xml:space="preserve">The focus of evaluation under this Strategy is to </w:t>
      </w:r>
      <w:r w:rsidR="00FE69A9" w:rsidRPr="00054B66">
        <w:t xml:space="preserve">go </w:t>
      </w:r>
      <w:r w:rsidRPr="00054B66">
        <w:t xml:space="preserve">beyond evaluation of </w:t>
      </w:r>
      <w:r w:rsidRPr="00CD6300">
        <w:t>individual initiatives</w:t>
      </w:r>
      <w:r w:rsidR="003454BC" w:rsidRPr="00CD6300">
        <w:t xml:space="preserve"> and </w:t>
      </w:r>
      <w:r w:rsidR="00D46DD3" w:rsidRPr="00CD6300">
        <w:t>examine joined-up impact</w:t>
      </w:r>
      <w:r w:rsidR="00DB656F" w:rsidRPr="00CD6300">
        <w:t>. We want to make</w:t>
      </w:r>
      <w:r w:rsidRPr="00CD6300">
        <w:t xml:space="preserve"> the most of evaluation resources to understand the </w:t>
      </w:r>
      <w:r w:rsidR="00303B92" w:rsidRPr="00CD6300">
        <w:t xml:space="preserve">collective </w:t>
      </w:r>
      <w:r w:rsidRPr="00CD6300">
        <w:t>impact of policies and programs on the ground</w:t>
      </w:r>
      <w:r w:rsidR="001123B6" w:rsidRPr="00CD6300">
        <w:t xml:space="preserve">. It </w:t>
      </w:r>
      <w:r w:rsidR="0002328F" w:rsidRPr="00CD6300">
        <w:t>lets us learn and share better</w:t>
      </w:r>
      <w:r w:rsidR="0002328F">
        <w:t xml:space="preserve"> practices</w:t>
      </w:r>
      <w:r w:rsidR="00DB6F18">
        <w:t xml:space="preserve"> across our areas of responsibility</w:t>
      </w:r>
      <w:r w:rsidR="0002328F">
        <w:t>.</w:t>
      </w:r>
    </w:p>
    <w:p w14:paraId="2FD5845B" w14:textId="084DC907" w:rsidR="00F70833" w:rsidRDefault="005D1000" w:rsidP="00F70833">
      <w:r>
        <w:t>T</w:t>
      </w:r>
      <w:r w:rsidR="00B44962">
        <w:t xml:space="preserve">he Strategy </w:t>
      </w:r>
      <w:r w:rsidR="00F70833">
        <w:t>commit</w:t>
      </w:r>
      <w:r w:rsidR="00B44962">
        <w:t xml:space="preserve">s to </w:t>
      </w:r>
      <w:r w:rsidR="00F70833">
        <w:t xml:space="preserve">strengthening evaluation </w:t>
      </w:r>
      <w:r w:rsidR="00E754DC">
        <w:t xml:space="preserve">practices, culture and leadership, and </w:t>
      </w:r>
      <w:r w:rsidR="00A328D4">
        <w:t xml:space="preserve">capability </w:t>
      </w:r>
      <w:r w:rsidR="00E754DC">
        <w:t>t</w:t>
      </w:r>
      <w:r w:rsidR="00F70833">
        <w:t>o deliver better p</w:t>
      </w:r>
      <w:r w:rsidR="0007734B">
        <w:t>ayments, p</w:t>
      </w:r>
      <w:r w:rsidR="00F70833">
        <w:t>olic</w:t>
      </w:r>
      <w:r w:rsidR="0007734B">
        <w:t>ies</w:t>
      </w:r>
      <w:r w:rsidR="00C93D16">
        <w:t>, programs and services</w:t>
      </w:r>
      <w:r w:rsidR="00F70833">
        <w:t>.</w:t>
      </w:r>
    </w:p>
    <w:p w14:paraId="7EE2D972" w14:textId="3CC94744" w:rsidR="00527B05" w:rsidRDefault="00CC27B4" w:rsidP="00445361">
      <w:pPr>
        <w:spacing w:after="240"/>
      </w:pPr>
      <w:r>
        <w:t>The Strategy recognises ther</w:t>
      </w:r>
      <w:r w:rsidR="00527B05">
        <w:t xml:space="preserve">e is no one size fits all approach to evaluating </w:t>
      </w:r>
      <w:r w:rsidR="004554C1">
        <w:t>social policy</w:t>
      </w:r>
      <w:r w:rsidR="00245E9C">
        <w:t xml:space="preserve">. </w:t>
      </w:r>
      <w:r w:rsidR="00527B05">
        <w:t xml:space="preserve">Different payments, policies, programs and </w:t>
      </w:r>
      <w:r w:rsidR="00245E9C">
        <w:t xml:space="preserve">services </w:t>
      </w:r>
      <w:r w:rsidR="00527B05">
        <w:t>call for different types and methods of evaluation</w:t>
      </w:r>
      <w:r w:rsidR="00C152DE">
        <w:t>. This</w:t>
      </w:r>
      <w:r w:rsidR="00527B05">
        <w:t xml:space="preserve"> depend</w:t>
      </w:r>
      <w:r w:rsidR="00C152DE">
        <w:t>s</w:t>
      </w:r>
      <w:r w:rsidR="00527B05">
        <w:t xml:space="preserve"> on the initiative and the questions the evaluation is seeking to answer. This means the </w:t>
      </w:r>
      <w:r w:rsidR="00EA287B">
        <w:t xml:space="preserve">Strategy </w:t>
      </w:r>
      <w:r w:rsidR="00515074">
        <w:t xml:space="preserve">encourages </w:t>
      </w:r>
      <w:r w:rsidR="00BE2886">
        <w:t xml:space="preserve">us to </w:t>
      </w:r>
      <w:r w:rsidR="00245E9C">
        <w:t>design evaluations and choose methods</w:t>
      </w:r>
      <w:r w:rsidR="009E6B39">
        <w:t xml:space="preserve"> </w:t>
      </w:r>
      <w:r w:rsidR="00D15C42">
        <w:t>considering</w:t>
      </w:r>
      <w:r w:rsidR="00527B05">
        <w:t>:</w:t>
      </w:r>
    </w:p>
    <w:p w14:paraId="5FBCEE83" w14:textId="6199415C" w:rsidR="00527B05" w:rsidRDefault="00527B05" w:rsidP="00BF4F64">
      <w:pPr>
        <w:pStyle w:val="ListBullet"/>
      </w:pPr>
      <w:r>
        <w:t>the range of evidence needed to inform decisions</w:t>
      </w:r>
    </w:p>
    <w:p w14:paraId="6E16FA6B" w14:textId="77777777" w:rsidR="00527B05" w:rsidRPr="0026399A" w:rsidRDefault="00527B05" w:rsidP="00BF4F64">
      <w:pPr>
        <w:pStyle w:val="ListBullet"/>
      </w:pPr>
      <w:r w:rsidRPr="0026399A">
        <w:t>the evaluation questions being asked</w:t>
      </w:r>
    </w:p>
    <w:p w14:paraId="0291CB1E" w14:textId="183D780E" w:rsidR="00527B05" w:rsidRPr="0026399A" w:rsidRDefault="00527B05" w:rsidP="00BF4F64">
      <w:pPr>
        <w:pStyle w:val="ListBullet"/>
      </w:pPr>
      <w:r w:rsidRPr="0026399A">
        <w:t xml:space="preserve">the stage </w:t>
      </w:r>
      <w:r w:rsidR="00382FCE">
        <w:t xml:space="preserve">of </w:t>
      </w:r>
      <w:r w:rsidRPr="0026399A">
        <w:t>the p</w:t>
      </w:r>
      <w:r w:rsidR="009E6B39">
        <w:t>ayment, p</w:t>
      </w:r>
      <w:r w:rsidRPr="0026399A">
        <w:t>olicy</w:t>
      </w:r>
      <w:r w:rsidR="009E6B39">
        <w:t>,</w:t>
      </w:r>
      <w:r w:rsidRPr="0026399A">
        <w:t xml:space="preserve"> program </w:t>
      </w:r>
      <w:r w:rsidR="009E6B39">
        <w:t>or service i</w:t>
      </w:r>
      <w:r w:rsidRPr="0026399A">
        <w:t xml:space="preserve">n its lifecycle </w:t>
      </w:r>
    </w:p>
    <w:p w14:paraId="2E29F546" w14:textId="335E5DA1" w:rsidR="00527B05" w:rsidRDefault="00527B05" w:rsidP="00BF4F64">
      <w:pPr>
        <w:pStyle w:val="ListBullet"/>
      </w:pPr>
      <w:r w:rsidRPr="0026399A">
        <w:t>the maturity of the</w:t>
      </w:r>
      <w:r w:rsidR="009E6B39">
        <w:t xml:space="preserve"> payment,</w:t>
      </w:r>
      <w:r w:rsidRPr="0026399A">
        <w:t xml:space="preserve"> </w:t>
      </w:r>
      <w:r>
        <w:t>policy</w:t>
      </w:r>
      <w:r w:rsidR="009E6B39">
        <w:t xml:space="preserve">, </w:t>
      </w:r>
      <w:r>
        <w:t xml:space="preserve">program </w:t>
      </w:r>
      <w:r w:rsidR="009E6B39">
        <w:t xml:space="preserve">or service </w:t>
      </w:r>
      <w:r>
        <w:t>(e.g. innovative or well-established)</w:t>
      </w:r>
    </w:p>
    <w:p w14:paraId="1AB33AD4" w14:textId="77777777" w:rsidR="00527B05" w:rsidRDefault="00527B05" w:rsidP="00BF4F64">
      <w:pPr>
        <w:pStyle w:val="ListBullet"/>
      </w:pPr>
      <w:r w:rsidRPr="0026399A">
        <w:t xml:space="preserve">the </w:t>
      </w:r>
      <w:r>
        <w:t>kind of</w:t>
      </w:r>
      <w:r w:rsidRPr="0026399A">
        <w:t xml:space="preserve"> initiative being evaluated (e.g. a program or place-based initiative)</w:t>
      </w:r>
      <w:r>
        <w:t xml:space="preserve">. </w:t>
      </w:r>
    </w:p>
    <w:p w14:paraId="78CF7D5C" w14:textId="2B29B710" w:rsidR="004F292B" w:rsidRPr="00F2169C" w:rsidRDefault="00ED6F8C" w:rsidP="00BF4F64">
      <w:pPr>
        <w:pStyle w:val="BlockquotePullouttext"/>
      </w:pPr>
      <w:r w:rsidRPr="00BF4F64">
        <w:t>Place-based initiatives, or those striving for collective impact, have unique requirements and challenges which influence the selection of evaluation approaches. The department plays a leading role in providing guidance to support place-based evaluation.</w:t>
      </w:r>
    </w:p>
    <w:p w14:paraId="1902C4B1" w14:textId="3C614B7F" w:rsidR="00985A16" w:rsidRDefault="00985A16" w:rsidP="00985A16">
      <w:r>
        <w:t>To maximise usefulness,</w:t>
      </w:r>
      <w:r w:rsidR="00581770">
        <w:t xml:space="preserve"> the Strategy calls for </w:t>
      </w:r>
      <w:r>
        <w:t xml:space="preserve">all formal evaluations </w:t>
      </w:r>
      <w:r w:rsidR="00581770">
        <w:t xml:space="preserve">to have a </w:t>
      </w:r>
      <w:r>
        <w:t xml:space="preserve">clear </w:t>
      </w:r>
      <w:r w:rsidR="00B5221E">
        <w:t>purpose</w:t>
      </w:r>
      <w:r w:rsidR="00D15C42">
        <w:t>,</w:t>
      </w:r>
      <w:r w:rsidR="00B5221E">
        <w:t xml:space="preserve"> s</w:t>
      </w:r>
      <w:r>
        <w:t>haped by:</w:t>
      </w:r>
    </w:p>
    <w:p w14:paraId="1A406D41" w14:textId="60D9408C" w:rsidR="00985A16" w:rsidRDefault="00D15C42" w:rsidP="00BF4F64">
      <w:pPr>
        <w:pStyle w:val="ListBullet"/>
      </w:pPr>
      <w:r>
        <w:t>t</w:t>
      </w:r>
      <w:r w:rsidR="00985A16">
        <w:t>he purpose and context of the initiative, including where it is in its lifecycle</w:t>
      </w:r>
    </w:p>
    <w:p w14:paraId="34AC1DDF" w14:textId="2A8EEAC5" w:rsidR="00985A16" w:rsidRDefault="00D15C42" w:rsidP="00BF4F64">
      <w:pPr>
        <w:pStyle w:val="ListBullet"/>
      </w:pPr>
      <w:r>
        <w:t>t</w:t>
      </w:r>
      <w:r w:rsidR="00985A16">
        <w:t>he information needs of stakeholders</w:t>
      </w:r>
    </w:p>
    <w:p w14:paraId="4A02C3E3" w14:textId="44E377DA" w:rsidR="00985A16" w:rsidRDefault="00D15C42" w:rsidP="00BF4F64">
      <w:pPr>
        <w:pStyle w:val="ListBullet"/>
      </w:pPr>
      <w:r>
        <w:t>e</w:t>
      </w:r>
      <w:r w:rsidR="00985A16">
        <w:t>thical and cultural considerations.</w:t>
      </w:r>
    </w:p>
    <w:p w14:paraId="7D3E6FBC" w14:textId="10169B06" w:rsidR="00FC55C0" w:rsidRDefault="00FC55C0">
      <w:pPr>
        <w:spacing w:after="240"/>
      </w:pPr>
      <w:r>
        <w:t>The Strategy is also guided by</w:t>
      </w:r>
      <w:r w:rsidR="00F4633B">
        <w:t>:</w:t>
      </w:r>
      <w:r>
        <w:t xml:space="preserve"> </w:t>
      </w:r>
    </w:p>
    <w:p w14:paraId="64D61CA4" w14:textId="2CCEC4FD" w:rsidR="00725633" w:rsidRPr="00725633" w:rsidRDefault="00FC55C0" w:rsidP="00BF4F64">
      <w:pPr>
        <w:pStyle w:val="ListBullet"/>
      </w:pPr>
      <w:r>
        <w:t xml:space="preserve">the </w:t>
      </w:r>
      <w:hyperlink r:id="rId19" w:history="1">
        <w:r w:rsidR="00515074" w:rsidRPr="00221BFC">
          <w:rPr>
            <w:rStyle w:val="Hyperlink"/>
          </w:rPr>
          <w:t>ACE</w:t>
        </w:r>
        <w:r w:rsidRPr="00221BFC">
          <w:rPr>
            <w:rStyle w:val="Hyperlink"/>
          </w:rPr>
          <w:t xml:space="preserve"> State of Evaluation Report</w:t>
        </w:r>
      </w:hyperlink>
      <w:r>
        <w:t xml:space="preserve"> (2025</w:t>
      </w:r>
      <w:r w:rsidR="00725633" w:rsidRPr="00725633">
        <w:t>), which highlighted the importance of high-quality evaluation in informing policy design and decision making, and the need for better planning, and increased capability and resourcing to support this</w:t>
      </w:r>
    </w:p>
    <w:p w14:paraId="7841169E" w14:textId="15B81C83" w:rsidR="00F70833" w:rsidRDefault="00F70833" w:rsidP="00BF4F64">
      <w:pPr>
        <w:pStyle w:val="ListBullet"/>
      </w:pPr>
      <w:hyperlink r:id="rId20" w:history="1">
        <w:r w:rsidRPr="00FF2A8F">
          <w:rPr>
            <w:rStyle w:val="Hyperlink"/>
          </w:rPr>
          <w:t>Budget Process Operational Rules</w:t>
        </w:r>
      </w:hyperlink>
      <w:r>
        <w:t>, which require evaluation planning in policy development</w:t>
      </w:r>
    </w:p>
    <w:p w14:paraId="5FB0AE9D" w14:textId="77777777" w:rsidR="00AD62D5" w:rsidRPr="00AD62D5" w:rsidRDefault="00AD62D5" w:rsidP="00AD62D5"/>
    <w:p w14:paraId="740D9259" w14:textId="532A8F27" w:rsidR="00F70833" w:rsidRDefault="00F70833" w:rsidP="00BF4F64">
      <w:pPr>
        <w:pStyle w:val="ListBullet"/>
      </w:pPr>
      <w:hyperlink r:id="rId21" w:history="1">
        <w:r w:rsidRPr="00355210">
          <w:rPr>
            <w:rStyle w:val="Hyperlink"/>
          </w:rPr>
          <w:t>Commonwealth Resource Management Framework</w:t>
        </w:r>
      </w:hyperlink>
      <w:r>
        <w:t>, established under the Public Governance, Performance and Accountability (PGPA) Act 2013</w:t>
      </w:r>
    </w:p>
    <w:p w14:paraId="47B4505A" w14:textId="22C2A289" w:rsidR="00F70833" w:rsidRDefault="00F70833" w:rsidP="00BF4F64">
      <w:pPr>
        <w:pStyle w:val="ListBullet"/>
      </w:pPr>
      <w:hyperlink r:id="rId22" w:history="1">
        <w:r w:rsidRPr="00355210">
          <w:rPr>
            <w:rStyle w:val="Hyperlink"/>
          </w:rPr>
          <w:t>Commonwealth Evaluation Policy</w:t>
        </w:r>
      </w:hyperlink>
      <w:r>
        <w:t>, which came into effect on 1 December 2021</w:t>
      </w:r>
    </w:p>
    <w:p w14:paraId="6B7B5573" w14:textId="1FE233AB" w:rsidR="00F70833" w:rsidRDefault="00F70833" w:rsidP="00BF4F64">
      <w:pPr>
        <w:pStyle w:val="ListBullet"/>
      </w:pPr>
      <w:hyperlink r:id="rId23" w:history="1">
        <w:r w:rsidRPr="00FF2A8F">
          <w:rPr>
            <w:rStyle w:val="Hyperlink"/>
          </w:rPr>
          <w:t>Australian Public Service Commissioner’s Directions</w:t>
        </w:r>
      </w:hyperlink>
      <w:r>
        <w:t>, for a new APS value of stewardship in 2024</w:t>
      </w:r>
    </w:p>
    <w:p w14:paraId="43F72391" w14:textId="43E4EF0D" w:rsidR="00FC55C0" w:rsidRPr="00725633" w:rsidRDefault="00FC55C0" w:rsidP="00BF4F64">
      <w:pPr>
        <w:pStyle w:val="ListBullet"/>
      </w:pPr>
      <w:r w:rsidRPr="00725633">
        <w:t>an emerging State of Evaluation maturity assessment toolkit</w:t>
      </w:r>
    </w:p>
    <w:p w14:paraId="1BF4864D" w14:textId="24306BD9" w:rsidR="00FC55C0" w:rsidRPr="00725633" w:rsidRDefault="00FC55C0" w:rsidP="00BF4F64">
      <w:pPr>
        <w:pStyle w:val="ListBullet"/>
      </w:pPr>
      <w:r w:rsidRPr="00725633">
        <w:t xml:space="preserve">our review of evaluation strategies from across the APS including the </w:t>
      </w:r>
      <w:r w:rsidR="00ED4A11" w:rsidRPr="00725633">
        <w:t>Department</w:t>
      </w:r>
      <w:r w:rsidR="00ED4A11">
        <w:t>s</w:t>
      </w:r>
      <w:r w:rsidRPr="00725633">
        <w:t xml:space="preserve"> of Health</w:t>
      </w:r>
      <w:r w:rsidR="00CD6300">
        <w:t>,</w:t>
      </w:r>
      <w:r w:rsidRPr="00725633">
        <w:t xml:space="preserve"> </w:t>
      </w:r>
      <w:r w:rsidR="00CD6300">
        <w:t>Disability and Ageing</w:t>
      </w:r>
      <w:r w:rsidRPr="00725633">
        <w:t xml:space="preserve">, </w:t>
      </w:r>
      <w:r w:rsidR="00725633" w:rsidRPr="00725633">
        <w:t>Industry</w:t>
      </w:r>
      <w:r w:rsidR="003077E7">
        <w:t>, Science and Resources</w:t>
      </w:r>
      <w:r w:rsidR="00725633" w:rsidRPr="00725633">
        <w:t xml:space="preserve"> and Infrastructure</w:t>
      </w:r>
      <w:r w:rsidR="003077E7">
        <w:t>, Transport, Regional Development, Communications and the Arts</w:t>
      </w:r>
    </w:p>
    <w:p w14:paraId="795BA9DA" w14:textId="2AE02220" w:rsidR="00FC55C0" w:rsidRPr="00725633" w:rsidRDefault="00471EFC" w:rsidP="00BF4F64">
      <w:pPr>
        <w:pStyle w:val="ListBullet"/>
      </w:pPr>
      <w:r>
        <w:t>staff feedback</w:t>
      </w:r>
      <w:r w:rsidR="00FC55C0" w:rsidRPr="00725633">
        <w:t xml:space="preserve"> through engagement with the Evaluation Hub and the Disability and Carers Evaluation Community of Practice</w:t>
      </w:r>
      <w:r w:rsidR="00F4633B" w:rsidRPr="00725633">
        <w:t>.</w:t>
      </w:r>
    </w:p>
    <w:p w14:paraId="5C04DE20" w14:textId="3F53A2F3" w:rsidR="00C06A87" w:rsidRDefault="001E63B7" w:rsidP="00FC55C0">
      <w:pPr>
        <w:pStyle w:val="Heading2"/>
      </w:pPr>
      <w:bookmarkStart w:id="10" w:name="_Toc202955205"/>
      <w:r>
        <w:t>The Evaluation landscape</w:t>
      </w:r>
      <w:bookmarkEnd w:id="10"/>
    </w:p>
    <w:p w14:paraId="2D08D0B2" w14:textId="63BD5D8E" w:rsidR="001E63B7" w:rsidRDefault="001E63B7" w:rsidP="00C06A87">
      <w:r>
        <w:t xml:space="preserve">The </w:t>
      </w:r>
      <w:hyperlink r:id="rId24" w:history="1">
        <w:r w:rsidRPr="00221BFC">
          <w:rPr>
            <w:rStyle w:val="Hyperlink"/>
          </w:rPr>
          <w:t>Commonwealth Evaluation Policy</w:t>
        </w:r>
      </w:hyperlink>
      <w:r>
        <w:t xml:space="preserve"> provides </w:t>
      </w:r>
      <w:r w:rsidR="00515074">
        <w:t xml:space="preserve">a </w:t>
      </w:r>
      <w:r>
        <w:t>principle</w:t>
      </w:r>
      <w:r w:rsidR="00515074">
        <w:t>s</w:t>
      </w:r>
      <w:r>
        <w:t>-based approach for the conduct of evaluations across the Commonwealth.</w:t>
      </w:r>
    </w:p>
    <w:p w14:paraId="37C7F8B9" w14:textId="76866AB9" w:rsidR="00ED6F8C" w:rsidRPr="005D6393" w:rsidRDefault="00ED6F8C" w:rsidP="00ED6F8C">
      <w:pPr>
        <w:pStyle w:val="BlockquotePullouttext"/>
      </w:pPr>
      <w:r>
        <w:t>E</w:t>
      </w:r>
      <w:r w:rsidRPr="005D6393">
        <w:t xml:space="preserve">valuation is the systematic and objective assessment of the design, implementation or results of a government program or activity for the purposes of continuous improvement, accountability and decision-making. </w:t>
      </w:r>
      <w:r>
        <w:br/>
      </w:r>
      <w:r w:rsidRPr="005D6393">
        <w:t>It provides a structured and disciplined analysis of the value of policies, programs and activities at all stages of the policy cycle.</w:t>
      </w:r>
    </w:p>
    <w:p w14:paraId="5D40CA28" w14:textId="0D9D8FDA" w:rsidR="00ED6F8C" w:rsidRPr="00ED6F8C" w:rsidRDefault="00ED6F8C" w:rsidP="00BF4F64">
      <w:pPr>
        <w:pStyle w:val="BlockquotePullouttext"/>
        <w:rPr>
          <w:iCs w:val="0"/>
        </w:rPr>
      </w:pPr>
      <w:r w:rsidRPr="00BF4F64">
        <w:rPr>
          <w:iCs w:val="0"/>
        </w:rPr>
        <w:t>Commonwealth Evaluation Toolkit - Australian Centre for Evaluation</w:t>
      </w:r>
    </w:p>
    <w:p w14:paraId="004D5502" w14:textId="70BF8B6C" w:rsidR="001E63B7" w:rsidRDefault="001E63B7" w:rsidP="001E63B7">
      <w:r w:rsidRPr="001E63B7">
        <w:t>Commonwealth entities and companies are expected to deliver support and services for Australians by setting clear objectives for major policies, projects and programs, and consistently measuring progress towards achieving these objectives.</w:t>
      </w:r>
      <w:r>
        <w:t xml:space="preserve">  </w:t>
      </w:r>
    </w:p>
    <w:p w14:paraId="4546B926" w14:textId="77777777" w:rsidR="00270DE4" w:rsidRDefault="00270DE4" w:rsidP="00270DE4">
      <w:pPr>
        <w:pStyle w:val="Heading3"/>
        <w:rPr>
          <w:lang w:eastAsia="en-AU"/>
        </w:rPr>
      </w:pPr>
      <w:r>
        <w:rPr>
          <w:lang w:eastAsia="en-AU"/>
        </w:rPr>
        <w:t>Evaluation principles</w:t>
      </w:r>
    </w:p>
    <w:p w14:paraId="4539AD76" w14:textId="2B440058" w:rsidR="00270DE4" w:rsidRDefault="00270DE4" w:rsidP="00270DE4">
      <w:r>
        <w:t>E</w:t>
      </w:r>
      <w:r w:rsidRPr="00E15417">
        <w:t>valuation principles</w:t>
      </w:r>
      <w:r>
        <w:t xml:space="preserve"> guide practice.</w:t>
      </w:r>
      <w:r w:rsidRPr="00E15417">
        <w:t xml:space="preserve"> </w:t>
      </w:r>
      <w:r>
        <w:t xml:space="preserve">This means that </w:t>
      </w:r>
      <w:r w:rsidR="00221BFC">
        <w:t xml:space="preserve">the </w:t>
      </w:r>
      <w:r w:rsidR="00ED4A11">
        <w:t>d</w:t>
      </w:r>
      <w:r w:rsidR="00221BFC">
        <w:t>epartment</w:t>
      </w:r>
      <w:r>
        <w:t xml:space="preserve"> take</w:t>
      </w:r>
      <w:r w:rsidR="00D95CF8">
        <w:t>s</w:t>
      </w:r>
      <w:r>
        <w:t xml:space="preserve"> steps to ensure evaluations are</w:t>
      </w:r>
      <w:r w:rsidRPr="005A394D">
        <w:t xml:space="preserve"> conducted to a </w:t>
      </w:r>
      <w:r w:rsidRPr="00543A22">
        <w:t>high standard</w:t>
      </w:r>
      <w:r>
        <w:t xml:space="preserve"> so that findings are</w:t>
      </w:r>
      <w:r w:rsidRPr="00543A22">
        <w:t xml:space="preserve"> used</w:t>
      </w:r>
      <w:r>
        <w:t xml:space="preserve"> and shared</w:t>
      </w:r>
      <w:r w:rsidRPr="005A394D">
        <w:t>.</w:t>
      </w:r>
      <w:r>
        <w:t xml:space="preserve"> The Commonwealth Evaluation Policy </w:t>
      </w:r>
      <w:r w:rsidR="00CD1DDA">
        <w:t>provide</w:t>
      </w:r>
      <w:r w:rsidR="00FC2D16">
        <w:t>s</w:t>
      </w:r>
      <w:r w:rsidR="00CD1DDA">
        <w:t xml:space="preserve"> the </w:t>
      </w:r>
      <w:r>
        <w:t>principles</w:t>
      </w:r>
      <w:r w:rsidR="00CD1DDA">
        <w:t xml:space="preserve"> for what is a high stand</w:t>
      </w:r>
      <w:r w:rsidR="001D10AD">
        <w:t xml:space="preserve">ard </w:t>
      </w:r>
      <w:r w:rsidR="00FC2D16">
        <w:t xml:space="preserve">– </w:t>
      </w:r>
      <w:r>
        <w:t>evaluations need to be:</w:t>
      </w:r>
    </w:p>
    <w:p w14:paraId="50C06CB8" w14:textId="77777777" w:rsidR="00270DE4" w:rsidRDefault="00270DE4" w:rsidP="00BF4F64">
      <w:pPr>
        <w:pStyle w:val="ListBullet"/>
      </w:pPr>
      <w:r>
        <w:t>Fit for purpose</w:t>
      </w:r>
    </w:p>
    <w:p w14:paraId="0117BB6B" w14:textId="77777777" w:rsidR="00270DE4" w:rsidRDefault="00270DE4" w:rsidP="00BF4F64">
      <w:pPr>
        <w:pStyle w:val="ListBullet"/>
      </w:pPr>
      <w:r>
        <w:t>Useful</w:t>
      </w:r>
    </w:p>
    <w:p w14:paraId="067DB2EB" w14:textId="77777777" w:rsidR="00270DE4" w:rsidRDefault="00270DE4" w:rsidP="00BF4F64">
      <w:pPr>
        <w:pStyle w:val="ListBullet"/>
      </w:pPr>
      <w:r>
        <w:t>Robust, ethical and culturally appropriate</w:t>
      </w:r>
    </w:p>
    <w:p w14:paraId="1F4599F2" w14:textId="77777777" w:rsidR="00270DE4" w:rsidRDefault="00270DE4" w:rsidP="00BF4F64">
      <w:pPr>
        <w:pStyle w:val="ListBullet"/>
      </w:pPr>
      <w:r>
        <w:t>Credible</w:t>
      </w:r>
    </w:p>
    <w:p w14:paraId="4C2F9D35" w14:textId="40D76462" w:rsidR="00270DE4" w:rsidRDefault="00270DE4" w:rsidP="00BF4F64">
      <w:pPr>
        <w:pStyle w:val="ListBullet"/>
      </w:pPr>
      <w:r>
        <w:t>Transparent where appropriate</w:t>
      </w:r>
      <w:r w:rsidR="001D10AD">
        <w:t>.</w:t>
      </w:r>
    </w:p>
    <w:p w14:paraId="39722D96" w14:textId="77777777" w:rsidR="006D5E10" w:rsidRDefault="006D5E10" w:rsidP="00BF4F64">
      <w:pPr>
        <w:rPr>
          <w:lang w:eastAsia="en-AU"/>
        </w:rPr>
      </w:pPr>
      <w:r>
        <w:rPr>
          <w:lang w:eastAsia="en-AU"/>
        </w:rPr>
        <w:br w:type="page"/>
      </w:r>
    </w:p>
    <w:p w14:paraId="397D85B4" w14:textId="5E77EAA9" w:rsidR="005F069D" w:rsidRPr="00E20400" w:rsidRDefault="005F069D" w:rsidP="00BF4F64">
      <w:pPr>
        <w:pStyle w:val="Heading3"/>
      </w:pPr>
      <w:r w:rsidRPr="00E20400">
        <w:rPr>
          <w:lang w:eastAsia="en-AU"/>
        </w:rPr>
        <w:lastRenderedPageBreak/>
        <w:t>How the department puts these principles into practice</w:t>
      </w:r>
    </w:p>
    <w:tbl>
      <w:tblPr>
        <w:tblStyle w:val="DSSTableStyleB"/>
        <w:tblW w:w="10348" w:type="dxa"/>
        <w:tblLook w:val="04A0" w:firstRow="1" w:lastRow="0" w:firstColumn="1" w:lastColumn="0" w:noHBand="0" w:noVBand="1"/>
      </w:tblPr>
      <w:tblGrid>
        <w:gridCol w:w="1690"/>
        <w:gridCol w:w="8658"/>
      </w:tblGrid>
      <w:tr w:rsidR="00270DE4" w14:paraId="74939637" w14:textId="77777777" w:rsidTr="0016343B">
        <w:trPr>
          <w:cnfStyle w:val="100000000000" w:firstRow="1" w:lastRow="0" w:firstColumn="0" w:lastColumn="0" w:oddVBand="0" w:evenVBand="0" w:oddHBand="0" w:evenHBand="0" w:firstRowFirstColumn="0" w:firstRowLastColumn="0" w:lastRowFirstColumn="0" w:lastRowLastColumn="0"/>
        </w:trPr>
        <w:tc>
          <w:tcPr>
            <w:tcW w:w="1690" w:type="dxa"/>
          </w:tcPr>
          <w:p w14:paraId="3149DF20" w14:textId="77777777" w:rsidR="00270DE4" w:rsidRDefault="00270DE4" w:rsidP="0016343B">
            <w:pPr>
              <w:rPr>
                <w:lang w:eastAsia="en-AU"/>
              </w:rPr>
            </w:pPr>
            <w:r w:rsidRPr="00B42779">
              <w:rPr>
                <w:noProof/>
              </w:rPr>
              <w:drawing>
                <wp:inline distT="0" distB="0" distL="0" distR="0" wp14:anchorId="5892C534" wp14:editId="1D6C639F">
                  <wp:extent cx="885825" cy="885825"/>
                  <wp:effectExtent l="0" t="0" r="0" b="0"/>
                  <wp:docPr id="36" name="Picture 35">
                    <a:extLst xmlns:a="http://schemas.openxmlformats.org/drawingml/2006/main">
                      <a:ext uri="{FF2B5EF4-FFF2-40B4-BE49-F238E27FC236}">
                        <a16:creationId xmlns:a16="http://schemas.microsoft.com/office/drawing/2014/main" id="{58537695-26B2-8AF4-178D-F1A5390C0791}"/>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5">
                            <a:extLst>
                              <a:ext uri="{FF2B5EF4-FFF2-40B4-BE49-F238E27FC236}">
                                <a16:creationId xmlns:a16="http://schemas.microsoft.com/office/drawing/2014/main" id="{58537695-26B2-8AF4-178D-F1A5390C0791}"/>
                              </a:ext>
                              <a:ext uri="{C183D7F6-B498-43B3-948B-1728B52AA6E4}">
                                <adec:decorative xmlns:adec="http://schemas.microsoft.com/office/drawing/2017/decorative" val="1"/>
                              </a:ext>
                            </a:extLst>
                          </pic:cNvPr>
                          <pic:cNvPicPr>
                            <a:picLocks noChangeAspect="1"/>
                          </pic:cNvPicPr>
                        </pic:nvPicPr>
                        <pic:blipFill>
                          <a:blip r:embed="rId25"/>
                          <a:stretch>
                            <a:fillRect/>
                          </a:stretch>
                        </pic:blipFill>
                        <pic:spPr>
                          <a:xfrm>
                            <a:off x="0" y="0"/>
                            <a:ext cx="885825" cy="885825"/>
                          </a:xfrm>
                          <a:prstGeom prst="rect">
                            <a:avLst/>
                          </a:prstGeom>
                        </pic:spPr>
                      </pic:pic>
                    </a:graphicData>
                  </a:graphic>
                </wp:inline>
              </w:drawing>
            </w:r>
          </w:p>
        </w:tc>
        <w:tc>
          <w:tcPr>
            <w:tcW w:w="8658" w:type="dxa"/>
          </w:tcPr>
          <w:p w14:paraId="7A01A59D" w14:textId="42E61131" w:rsidR="00270DE4" w:rsidRDefault="00270DE4" w:rsidP="0016343B">
            <w:r>
              <w:t>Evaluations are planned early, to ensure ethical and culturally appropriate approaches for working with communities.</w:t>
            </w:r>
          </w:p>
          <w:p w14:paraId="2C3B73D1" w14:textId="77777777" w:rsidR="00270DE4" w:rsidRDefault="00270DE4" w:rsidP="0016343B">
            <w:r>
              <w:t>Evaluations are conducted at the right time in the policy lifecycle.</w:t>
            </w:r>
          </w:p>
          <w:p w14:paraId="7FD6F575" w14:textId="09866D5C" w:rsidR="00515074" w:rsidRDefault="00270DE4" w:rsidP="0016343B">
            <w:r>
              <w:t>Evaluation planning is included in Budget proposals. Resources are in place for robust baseline data collection.</w:t>
            </w:r>
          </w:p>
        </w:tc>
      </w:tr>
      <w:tr w:rsidR="00270DE4" w14:paraId="7C5D0D59" w14:textId="77777777" w:rsidTr="0016343B">
        <w:trPr>
          <w:cnfStyle w:val="000000100000" w:firstRow="0" w:lastRow="0" w:firstColumn="0" w:lastColumn="0" w:oddVBand="0" w:evenVBand="0" w:oddHBand="1" w:evenHBand="0" w:firstRowFirstColumn="0" w:firstRowLastColumn="0" w:lastRowFirstColumn="0" w:lastRowLastColumn="0"/>
        </w:trPr>
        <w:tc>
          <w:tcPr>
            <w:tcW w:w="1690" w:type="dxa"/>
          </w:tcPr>
          <w:p w14:paraId="5CF6C0FA" w14:textId="77777777" w:rsidR="00270DE4" w:rsidRDefault="00270DE4" w:rsidP="0016343B">
            <w:pPr>
              <w:rPr>
                <w:lang w:eastAsia="en-AU"/>
              </w:rPr>
            </w:pPr>
            <w:r>
              <w:rPr>
                <w:noProof/>
              </w:rPr>
              <w:drawing>
                <wp:inline distT="0" distB="0" distL="0" distR="0" wp14:anchorId="676E2D69" wp14:editId="62368940">
                  <wp:extent cx="962025" cy="809625"/>
                  <wp:effectExtent l="0" t="0" r="9525" b="9525"/>
                  <wp:docPr id="19602042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04298" name="Picture 1">
                            <a:extLst>
                              <a:ext uri="{C183D7F6-B498-43B3-948B-1728B52AA6E4}">
                                <adec:decorative xmlns:adec="http://schemas.microsoft.com/office/drawing/2017/decorative" val="1"/>
                              </a:ext>
                            </a:extLst>
                          </pic:cNvPr>
                          <pic:cNvPicPr/>
                        </pic:nvPicPr>
                        <pic:blipFill>
                          <a:blip r:embed="rId26"/>
                          <a:stretch>
                            <a:fillRect/>
                          </a:stretch>
                        </pic:blipFill>
                        <pic:spPr>
                          <a:xfrm>
                            <a:off x="0" y="0"/>
                            <a:ext cx="962025" cy="809625"/>
                          </a:xfrm>
                          <a:prstGeom prst="rect">
                            <a:avLst/>
                          </a:prstGeom>
                        </pic:spPr>
                      </pic:pic>
                    </a:graphicData>
                  </a:graphic>
                </wp:inline>
              </w:drawing>
            </w:r>
          </w:p>
        </w:tc>
        <w:tc>
          <w:tcPr>
            <w:tcW w:w="8658" w:type="dxa"/>
          </w:tcPr>
          <w:p w14:paraId="5CF2118E" w14:textId="77777777" w:rsidR="00A07F81" w:rsidRDefault="00A07F81" w:rsidP="0016343B"/>
          <w:p w14:paraId="0156208C" w14:textId="7389F7BE" w:rsidR="00270DE4" w:rsidRDefault="00270DE4" w:rsidP="0016343B">
            <w:r>
              <w:t>E</w:t>
            </w:r>
            <w:r w:rsidRPr="00347F61">
              <w:t xml:space="preserve">valuation </w:t>
            </w:r>
            <w:r>
              <w:t>grows evidence about social policy to improve the lives of Australians. We also draw on evidence from other sources, including evaluations of other agencies' programs, and both local and international</w:t>
            </w:r>
            <w:r w:rsidR="00840D4A">
              <w:t xml:space="preserve"> research</w:t>
            </w:r>
            <w:r>
              <w:t>.</w:t>
            </w:r>
            <w:r w:rsidRPr="1464527E">
              <w:t xml:space="preserve"> </w:t>
            </w:r>
          </w:p>
          <w:p w14:paraId="602B59A6" w14:textId="0BDFF205" w:rsidR="00270DE4" w:rsidRDefault="00270DE4" w:rsidP="0016343B">
            <w:r>
              <w:t xml:space="preserve">Evaluation needs to be responsive to the diverse lives of people, families and communities that the </w:t>
            </w:r>
            <w:r w:rsidR="00ED4A11">
              <w:t>d</w:t>
            </w:r>
            <w:r>
              <w:t>epartment supports.</w:t>
            </w:r>
          </w:p>
          <w:p w14:paraId="7A1B1762" w14:textId="295452A7" w:rsidR="00515074" w:rsidRDefault="00270DE4" w:rsidP="0016343B">
            <w:r>
              <w:t xml:space="preserve">Evaluation in the </w:t>
            </w:r>
            <w:r w:rsidR="00ED4A11">
              <w:t>d</w:t>
            </w:r>
            <w:r>
              <w:t xml:space="preserve">epartment involves methods </w:t>
            </w:r>
            <w:r w:rsidRPr="002F1917">
              <w:t>that support people to share</w:t>
            </w:r>
            <w:r>
              <w:t xml:space="preserve"> their lived experiences, or to participate in the conduct of evaluations.</w:t>
            </w:r>
          </w:p>
        </w:tc>
      </w:tr>
      <w:tr w:rsidR="00270DE4" w14:paraId="7B525783" w14:textId="77777777" w:rsidTr="0016343B">
        <w:trPr>
          <w:cnfStyle w:val="000000010000" w:firstRow="0" w:lastRow="0" w:firstColumn="0" w:lastColumn="0" w:oddVBand="0" w:evenVBand="0" w:oddHBand="0" w:evenHBand="1" w:firstRowFirstColumn="0" w:firstRowLastColumn="0" w:lastRowFirstColumn="0" w:lastRowLastColumn="0"/>
        </w:trPr>
        <w:tc>
          <w:tcPr>
            <w:tcW w:w="1690" w:type="dxa"/>
          </w:tcPr>
          <w:p w14:paraId="18D60E30" w14:textId="77777777" w:rsidR="00270DE4" w:rsidRDefault="00270DE4" w:rsidP="0016343B">
            <w:pPr>
              <w:rPr>
                <w:lang w:eastAsia="en-AU"/>
              </w:rPr>
            </w:pPr>
            <w:r w:rsidRPr="003E4E62">
              <w:rPr>
                <w:noProof/>
              </w:rPr>
              <w:drawing>
                <wp:inline distT="0" distB="0" distL="0" distR="0" wp14:anchorId="530E03FA" wp14:editId="613C48D2">
                  <wp:extent cx="885825" cy="885825"/>
                  <wp:effectExtent l="0" t="0" r="0" b="0"/>
                  <wp:docPr id="37" name="Picture 36">
                    <a:extLst xmlns:a="http://schemas.openxmlformats.org/drawingml/2006/main">
                      <a:ext uri="{FF2B5EF4-FFF2-40B4-BE49-F238E27FC236}">
                        <a16:creationId xmlns:a16="http://schemas.microsoft.com/office/drawing/2014/main" id="{DB9460BA-75F9-E95D-8970-0F23945C0B23}"/>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6">
                            <a:extLst>
                              <a:ext uri="{FF2B5EF4-FFF2-40B4-BE49-F238E27FC236}">
                                <a16:creationId xmlns:a16="http://schemas.microsoft.com/office/drawing/2014/main" id="{DB9460BA-75F9-E95D-8970-0F23945C0B23}"/>
                              </a:ext>
                              <a:ext uri="{C183D7F6-B498-43B3-948B-1728B52AA6E4}">
                                <adec:decorative xmlns:adec="http://schemas.microsoft.com/office/drawing/2017/decorative" val="1"/>
                              </a:ext>
                            </a:extLst>
                          </pic:cNvPr>
                          <pic:cNvPicPr>
                            <a:picLocks noChangeAspect="1"/>
                          </pic:cNvPicPr>
                        </pic:nvPicPr>
                        <pic:blipFill>
                          <a:blip r:embed="rId27"/>
                          <a:stretch>
                            <a:fillRect/>
                          </a:stretch>
                        </pic:blipFill>
                        <pic:spPr>
                          <a:xfrm>
                            <a:off x="0" y="0"/>
                            <a:ext cx="885825" cy="885825"/>
                          </a:xfrm>
                          <a:prstGeom prst="rect">
                            <a:avLst/>
                          </a:prstGeom>
                        </pic:spPr>
                      </pic:pic>
                    </a:graphicData>
                  </a:graphic>
                </wp:inline>
              </w:drawing>
            </w:r>
          </w:p>
        </w:tc>
        <w:tc>
          <w:tcPr>
            <w:tcW w:w="8658" w:type="dxa"/>
          </w:tcPr>
          <w:p w14:paraId="394C9120" w14:textId="77777777" w:rsidR="00515074" w:rsidRDefault="00515074" w:rsidP="0016343B"/>
          <w:p w14:paraId="66EB0ED8" w14:textId="41C18D0A" w:rsidR="00270DE4" w:rsidRDefault="00270DE4" w:rsidP="0016343B">
            <w:r>
              <w:t>Evaluations have good governance arrangements to support use.</w:t>
            </w:r>
          </w:p>
          <w:p w14:paraId="62A55247" w14:textId="77777777" w:rsidR="00270DE4" w:rsidRDefault="00270DE4" w:rsidP="0016343B">
            <w:r>
              <w:t>Evaluations use robust methods to ensure the findings are credible.</w:t>
            </w:r>
          </w:p>
        </w:tc>
      </w:tr>
      <w:tr w:rsidR="00270DE4" w14:paraId="4287468D" w14:textId="77777777" w:rsidTr="0016343B">
        <w:trPr>
          <w:cnfStyle w:val="000000100000" w:firstRow="0" w:lastRow="0" w:firstColumn="0" w:lastColumn="0" w:oddVBand="0" w:evenVBand="0" w:oddHBand="1" w:evenHBand="0" w:firstRowFirstColumn="0" w:firstRowLastColumn="0" w:lastRowFirstColumn="0" w:lastRowLastColumn="0"/>
        </w:trPr>
        <w:tc>
          <w:tcPr>
            <w:tcW w:w="1690" w:type="dxa"/>
          </w:tcPr>
          <w:p w14:paraId="20F4481C" w14:textId="77777777" w:rsidR="00270DE4" w:rsidRDefault="00270DE4" w:rsidP="0016343B">
            <w:pPr>
              <w:rPr>
                <w:lang w:eastAsia="en-AU"/>
              </w:rPr>
            </w:pPr>
            <w:r w:rsidRPr="003E4E62">
              <w:rPr>
                <w:noProof/>
              </w:rPr>
              <w:drawing>
                <wp:inline distT="0" distB="0" distL="0" distR="0" wp14:anchorId="3F5C51E1" wp14:editId="60C281B2">
                  <wp:extent cx="885825" cy="885825"/>
                  <wp:effectExtent l="0" t="0" r="0" b="0"/>
                  <wp:docPr id="35" name="Picture 34">
                    <a:extLst xmlns:a="http://schemas.openxmlformats.org/drawingml/2006/main">
                      <a:ext uri="{FF2B5EF4-FFF2-40B4-BE49-F238E27FC236}">
                        <a16:creationId xmlns:a16="http://schemas.microsoft.com/office/drawing/2014/main" id="{06909DD7-55B1-135F-A60F-10D2933FA26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a:extLst>
                              <a:ext uri="{FF2B5EF4-FFF2-40B4-BE49-F238E27FC236}">
                                <a16:creationId xmlns:a16="http://schemas.microsoft.com/office/drawing/2014/main" id="{06909DD7-55B1-135F-A60F-10D2933FA267}"/>
                              </a:ext>
                              <a:ext uri="{C183D7F6-B498-43B3-948B-1728B52AA6E4}">
                                <adec:decorative xmlns:adec="http://schemas.microsoft.com/office/drawing/2017/decorative" val="1"/>
                              </a:ext>
                            </a:extLst>
                          </pic:cNvPr>
                          <pic:cNvPicPr>
                            <a:picLocks noChangeAspect="1"/>
                          </pic:cNvPicPr>
                        </pic:nvPicPr>
                        <pic:blipFill>
                          <a:blip r:embed="rId28"/>
                          <a:stretch>
                            <a:fillRect/>
                          </a:stretch>
                        </pic:blipFill>
                        <pic:spPr>
                          <a:xfrm>
                            <a:off x="0" y="0"/>
                            <a:ext cx="885825" cy="885825"/>
                          </a:xfrm>
                          <a:prstGeom prst="rect">
                            <a:avLst/>
                          </a:prstGeom>
                        </pic:spPr>
                      </pic:pic>
                    </a:graphicData>
                  </a:graphic>
                </wp:inline>
              </w:drawing>
            </w:r>
          </w:p>
        </w:tc>
        <w:tc>
          <w:tcPr>
            <w:tcW w:w="8658" w:type="dxa"/>
          </w:tcPr>
          <w:p w14:paraId="08F33B4C" w14:textId="77777777" w:rsidR="00515074" w:rsidRDefault="00515074" w:rsidP="0016343B"/>
          <w:p w14:paraId="567F160A" w14:textId="22F3AA49" w:rsidR="00270DE4" w:rsidRDefault="00270DE4" w:rsidP="0016343B">
            <w:r>
              <w:t xml:space="preserve">Evaluation findings are visible, and shared across the </w:t>
            </w:r>
            <w:r w:rsidR="00ED4A11">
              <w:t>d</w:t>
            </w:r>
            <w:r>
              <w:t>epartment so that others can learn. Findings are shared with the public where appropriate</w:t>
            </w:r>
            <w:r w:rsidR="00E12715">
              <w:t>.</w:t>
            </w:r>
          </w:p>
          <w:p w14:paraId="647D5C7D" w14:textId="0EF2373A" w:rsidR="00270DE4" w:rsidRDefault="00270DE4" w:rsidP="0016343B">
            <w:r>
              <w:t xml:space="preserve">Timely and quality advice is provided to Ministers and the Executive. </w:t>
            </w:r>
          </w:p>
          <w:p w14:paraId="385225F7" w14:textId="680C9C47" w:rsidR="00515074" w:rsidRDefault="00270DE4" w:rsidP="0016343B">
            <w:r>
              <w:t xml:space="preserve">We share </w:t>
            </w:r>
            <w:r w:rsidR="00840D4A">
              <w:t xml:space="preserve">what we learn from and </w:t>
            </w:r>
            <w:r>
              <w:t>how we us</w:t>
            </w:r>
            <w:r w:rsidR="00840D4A">
              <w:t>e</w:t>
            </w:r>
            <w:r>
              <w:t xml:space="preserve"> evaluations, including in the </w:t>
            </w:r>
            <w:r w:rsidR="00ED4A11">
              <w:t>d</w:t>
            </w:r>
            <w:r>
              <w:t xml:space="preserve">epartment’s </w:t>
            </w:r>
            <w:r w:rsidR="00840D4A">
              <w:t>a</w:t>
            </w:r>
            <w:r>
              <w:t>nnual report.</w:t>
            </w:r>
          </w:p>
        </w:tc>
      </w:tr>
    </w:tbl>
    <w:p w14:paraId="5AAA768C" w14:textId="77777777" w:rsidR="00270DE4" w:rsidRDefault="00270DE4" w:rsidP="00270DE4">
      <w:pPr>
        <w:rPr>
          <w:lang w:eastAsia="en-AU"/>
        </w:rPr>
      </w:pPr>
    </w:p>
    <w:p w14:paraId="74A92F12" w14:textId="089E5470" w:rsidR="001B420B" w:rsidRDefault="00D92FAE" w:rsidP="001B420B">
      <w:r>
        <w:t>A formal evaluation may not be required if there is an appropriate performance monitoring framework in place, or there is an audit already planned or underway</w:t>
      </w:r>
      <w:r w:rsidRPr="00CD6300">
        <w:t xml:space="preserve">. The </w:t>
      </w:r>
      <w:r w:rsidR="00F306EF" w:rsidRPr="00CD6300">
        <w:t xml:space="preserve">decision </w:t>
      </w:r>
      <w:r w:rsidR="00382843" w:rsidRPr="00CD6300">
        <w:t>about what</w:t>
      </w:r>
      <w:r w:rsidRPr="00CD6300">
        <w:t xml:space="preserve"> level of evaluation</w:t>
      </w:r>
      <w:r w:rsidR="001E0E36" w:rsidRPr="00CD6300">
        <w:t xml:space="preserve"> is required</w:t>
      </w:r>
      <w:r w:rsidRPr="00CD6300">
        <w:t xml:space="preserve"> </w:t>
      </w:r>
      <w:proofErr w:type="gramStart"/>
      <w:r w:rsidR="00840D4A" w:rsidRPr="00CD6300">
        <w:t>has</w:t>
      </w:r>
      <w:r w:rsidRPr="00CD6300">
        <w:t xml:space="preserve"> to</w:t>
      </w:r>
      <w:proofErr w:type="gramEnd"/>
      <w:r w:rsidRPr="00CD6300">
        <w:t xml:space="preserve"> consider the value, impact, strategic importance and risk profile of the policy, program or activity. The prioritisation framework (on page </w:t>
      </w:r>
      <w:r w:rsidR="002D0A84" w:rsidRPr="00CD6300">
        <w:t>12</w:t>
      </w:r>
      <w:r w:rsidRPr="00CD6300">
        <w:t>) assist</w:t>
      </w:r>
      <w:r w:rsidR="00840D4A" w:rsidRPr="00CD6300">
        <w:t>s</w:t>
      </w:r>
      <w:r w:rsidRPr="00CD6300">
        <w:t xml:space="preserve"> in determining </w:t>
      </w:r>
      <w:r w:rsidR="00515074" w:rsidRPr="00CD6300">
        <w:t>the evaluation approach</w:t>
      </w:r>
      <w:r w:rsidRPr="00CD6300">
        <w:t>. The key is ensuring any evidence collected meets requirements</w:t>
      </w:r>
      <w:r w:rsidRPr="00CE347F">
        <w:t xml:space="preserve"> under the </w:t>
      </w:r>
      <w:hyperlink r:id="rId29" w:history="1">
        <w:r w:rsidRPr="00E12715">
          <w:rPr>
            <w:rStyle w:val="Hyperlink"/>
          </w:rPr>
          <w:t>Commonwealth Resource Management Framework</w:t>
        </w:r>
      </w:hyperlink>
      <w:r w:rsidR="00E12715">
        <w:t xml:space="preserve">, particularly the </w:t>
      </w:r>
      <w:hyperlink r:id="rId30" w:history="1">
        <w:r w:rsidR="00E12715" w:rsidRPr="00E12715">
          <w:rPr>
            <w:rStyle w:val="Hyperlink"/>
          </w:rPr>
          <w:t>Public Governance Performance and Accountability Act 2013</w:t>
        </w:r>
      </w:hyperlink>
      <w:r w:rsidR="00E12715">
        <w:t>.</w:t>
      </w:r>
    </w:p>
    <w:p w14:paraId="07962E04" w14:textId="0679406C" w:rsidR="001D10AD" w:rsidRDefault="00425E5B" w:rsidP="00BF4F64">
      <w:pPr>
        <w:rPr>
          <w:rFonts w:asciiTheme="majorHAnsi" w:eastAsiaTheme="majorEastAsia" w:hAnsiTheme="majorHAnsi" w:cstheme="majorBidi"/>
          <w:bCs/>
          <w:color w:val="005A70" w:themeColor="accent1"/>
          <w:sz w:val="40"/>
          <w:szCs w:val="26"/>
          <w:lang w:eastAsia="en-AU"/>
        </w:rPr>
      </w:pPr>
      <w:r w:rsidRPr="00786B96">
        <w:t xml:space="preserve">These requirements are outlined in the </w:t>
      </w:r>
      <w:hyperlink r:id="rId31" w:history="1">
        <w:r w:rsidRPr="00786B96">
          <w:rPr>
            <w:rStyle w:val="Hyperlink"/>
          </w:rPr>
          <w:t>Commonwealth Evaluation Policy</w:t>
        </w:r>
      </w:hyperlink>
      <w:r w:rsidR="00840D4A">
        <w:t xml:space="preserve">. </w:t>
      </w:r>
      <w:r w:rsidR="00CE7D79" w:rsidRPr="00786B96">
        <w:t>This is intended to improve the way entities assess implementation, measure the impact of government programs and activities and frame policy decisions on revised or new programs.</w:t>
      </w:r>
    </w:p>
    <w:p w14:paraId="4C756FDC" w14:textId="001A2F53" w:rsidR="00FB4D2D" w:rsidRDefault="00FB4D2D" w:rsidP="001C46CE">
      <w:pPr>
        <w:pStyle w:val="Heading2"/>
        <w:rPr>
          <w:lang w:eastAsia="en-AU"/>
        </w:rPr>
      </w:pPr>
      <w:bookmarkStart w:id="11" w:name="_Toc202955206"/>
      <w:r>
        <w:rPr>
          <w:lang w:eastAsia="en-AU"/>
        </w:rPr>
        <w:lastRenderedPageBreak/>
        <w:t>Our journey so far</w:t>
      </w:r>
      <w:bookmarkEnd w:id="11"/>
    </w:p>
    <w:p w14:paraId="62ED27F4" w14:textId="124EB06B" w:rsidR="001D10AD" w:rsidRDefault="0088047B" w:rsidP="00BF4F64">
      <w:r>
        <w:t xml:space="preserve">The </w:t>
      </w:r>
      <w:r w:rsidR="00ED4A11">
        <w:t>d</w:t>
      </w:r>
      <w:r w:rsidR="00E774B5">
        <w:t xml:space="preserve">epartment </w:t>
      </w:r>
      <w:r w:rsidR="00477420">
        <w:t>continues to make</w:t>
      </w:r>
      <w:r w:rsidR="00FB4D2D">
        <w:t xml:space="preserve"> progress in lifting its evaluation culture</w:t>
      </w:r>
      <w:r w:rsidR="00515074">
        <w:t xml:space="preserve"> and</w:t>
      </w:r>
      <w:r w:rsidR="00C46E2C">
        <w:t xml:space="preserve"> building capability</w:t>
      </w:r>
      <w:r w:rsidR="00477420">
        <w:t>. This involves</w:t>
      </w:r>
      <w:r w:rsidR="00C46E2C">
        <w:t xml:space="preserve"> using robust approaches to </w:t>
      </w:r>
      <w:r w:rsidR="00C46E2C" w:rsidRPr="00D35780">
        <w:t>performance monitoring and evaluation</w:t>
      </w:r>
      <w:r w:rsidR="00C46E2C">
        <w:t>.</w:t>
      </w:r>
      <w:bookmarkStart w:id="12" w:name="_Toc192669007"/>
      <w:r w:rsidR="00E774B5">
        <w:t xml:space="preserve"> </w:t>
      </w:r>
      <w:bookmarkStart w:id="13" w:name="_Toc190883328"/>
      <w:bookmarkStart w:id="14" w:name="_Toc191135615"/>
      <w:bookmarkEnd w:id="12"/>
    </w:p>
    <w:p w14:paraId="34E6937A" w14:textId="02B05C09" w:rsidR="004F292B" w:rsidRDefault="004F292B" w:rsidP="00BF4F64">
      <w:r>
        <w:t xml:space="preserve">An internal review of the </w:t>
      </w:r>
      <w:r w:rsidR="00ED4A11">
        <w:t>d</w:t>
      </w:r>
      <w:r>
        <w:t xml:space="preserve">epartment’s evaluation function conducted in mid-2023 found limited oversight actions and structures were in place </w:t>
      </w:r>
      <w:r w:rsidR="00503E9F">
        <w:t>to</w:t>
      </w:r>
      <w:r>
        <w:t xml:space="preserve"> facilitate an evaluative culture, the conduct of fit for purpose evaluation, or transparency of reporting.</w:t>
      </w:r>
      <w:r w:rsidR="00E12715">
        <w:t xml:space="preserve"> </w:t>
      </w:r>
      <w:r>
        <w:t xml:space="preserve">The review informed the theory of change underpinning this </w:t>
      </w:r>
      <w:r w:rsidR="00515074">
        <w:t>S</w:t>
      </w:r>
      <w:r>
        <w:t>trategy</w:t>
      </w:r>
      <w:r w:rsidR="00840D4A">
        <w:t xml:space="preserve">. It </w:t>
      </w:r>
      <w:r w:rsidR="00515074">
        <w:t xml:space="preserve">identified </w:t>
      </w:r>
      <w:r w:rsidR="00840D4A">
        <w:t>3</w:t>
      </w:r>
      <w:r>
        <w:t xml:space="preserve"> key issues for continuous improvement:</w:t>
      </w:r>
    </w:p>
    <w:p w14:paraId="0CB48CAF" w14:textId="61412400" w:rsidR="004F292B" w:rsidRDefault="00477420" w:rsidP="00BF4F64">
      <w:pPr>
        <w:pStyle w:val="ListNumber"/>
      </w:pPr>
      <w:r>
        <w:t>a lack of</w:t>
      </w:r>
      <w:r w:rsidR="00515074">
        <w:t xml:space="preserve"> upfront planning of evaluation</w:t>
      </w:r>
      <w:r w:rsidR="00873142">
        <w:t xml:space="preserve"> design</w:t>
      </w:r>
      <w:r w:rsidR="00515074">
        <w:t xml:space="preserve"> and data </w:t>
      </w:r>
      <w:r w:rsidR="00873142">
        <w:t>requirements</w:t>
      </w:r>
      <w:r w:rsidR="00515074">
        <w:t xml:space="preserve"> resulting in a </w:t>
      </w:r>
      <w:r w:rsidR="004F292B">
        <w:t>need for more robust approaches to doing and using performance monitoring and evaluation</w:t>
      </w:r>
    </w:p>
    <w:p w14:paraId="0585D57E" w14:textId="77777777" w:rsidR="004F292B" w:rsidRDefault="004F292B" w:rsidP="00BF4F64">
      <w:pPr>
        <w:pStyle w:val="ListNumber"/>
      </w:pPr>
      <w:r>
        <w:t>limited ability to understand and assess the value or impact of policies and programs</w:t>
      </w:r>
    </w:p>
    <w:p w14:paraId="7A5BF3EC" w14:textId="0BE2EBBF" w:rsidR="004F292B" w:rsidRDefault="004F292B" w:rsidP="00BF4F64">
      <w:pPr>
        <w:pStyle w:val="ListNumber"/>
      </w:pPr>
      <w:r>
        <w:t>low understanding of evaluation practice and its us</w:t>
      </w:r>
      <w:r w:rsidR="00873142">
        <w:t>e</w:t>
      </w:r>
      <w:r>
        <w:t>.</w:t>
      </w:r>
    </w:p>
    <w:bookmarkEnd w:id="13"/>
    <w:bookmarkEnd w:id="14"/>
    <w:p w14:paraId="7211B831" w14:textId="57141F7D" w:rsidR="00840D4A" w:rsidRDefault="00CD4ECF">
      <w:pPr>
        <w:rPr>
          <w:lang w:eastAsia="en-AU"/>
        </w:rPr>
      </w:pPr>
      <w:r>
        <w:rPr>
          <w:lang w:eastAsia="en-AU"/>
        </w:rPr>
        <w:t>Following the</w:t>
      </w:r>
      <w:r w:rsidR="00A51B53">
        <w:rPr>
          <w:lang w:eastAsia="en-AU"/>
        </w:rPr>
        <w:t xml:space="preserve"> review</w:t>
      </w:r>
      <w:r w:rsidR="00840D4A">
        <w:rPr>
          <w:lang w:eastAsia="en-AU"/>
        </w:rPr>
        <w:t xml:space="preserve">, </w:t>
      </w:r>
      <w:r w:rsidR="00A51B53">
        <w:rPr>
          <w:lang w:eastAsia="en-AU"/>
        </w:rPr>
        <w:t xml:space="preserve">the </w:t>
      </w:r>
      <w:r w:rsidR="00ED4A11">
        <w:rPr>
          <w:lang w:eastAsia="en-AU"/>
        </w:rPr>
        <w:t>d</w:t>
      </w:r>
      <w:r w:rsidR="00A51B53">
        <w:rPr>
          <w:lang w:eastAsia="en-AU"/>
        </w:rPr>
        <w:t>epartment</w:t>
      </w:r>
      <w:r w:rsidR="00840D4A">
        <w:rPr>
          <w:lang w:eastAsia="en-AU"/>
        </w:rPr>
        <w:t>:</w:t>
      </w:r>
    </w:p>
    <w:p w14:paraId="71D1DB40" w14:textId="02E0CF6C" w:rsidR="00840D4A" w:rsidRDefault="00A51B53" w:rsidP="00BF4F64">
      <w:pPr>
        <w:pStyle w:val="ListBullet"/>
        <w:rPr>
          <w:lang w:eastAsia="en-AU"/>
        </w:rPr>
      </w:pPr>
      <w:r>
        <w:rPr>
          <w:lang w:eastAsia="en-AU"/>
        </w:rPr>
        <w:t xml:space="preserve">established a </w:t>
      </w:r>
      <w:r w:rsidR="00CD4ECF">
        <w:rPr>
          <w:lang w:eastAsia="en-AU"/>
        </w:rPr>
        <w:t xml:space="preserve">new model of Evaluation Partners </w:t>
      </w:r>
      <w:r w:rsidR="00254A6E">
        <w:rPr>
          <w:lang w:eastAsia="en-AU"/>
        </w:rPr>
        <w:t>based in</w:t>
      </w:r>
      <w:r w:rsidR="00C62142">
        <w:rPr>
          <w:lang w:eastAsia="en-AU"/>
        </w:rPr>
        <w:t xml:space="preserve"> a central Evaluation Hub</w:t>
      </w:r>
    </w:p>
    <w:p w14:paraId="021E431F" w14:textId="7DE7139E" w:rsidR="00840D4A" w:rsidRDefault="00C62142" w:rsidP="00BF4F64">
      <w:pPr>
        <w:pStyle w:val="ListBullet"/>
        <w:rPr>
          <w:lang w:eastAsia="en-AU"/>
        </w:rPr>
      </w:pPr>
      <w:r>
        <w:rPr>
          <w:lang w:eastAsia="en-AU"/>
        </w:rPr>
        <w:t xml:space="preserve">increased </w:t>
      </w:r>
      <w:r w:rsidR="00254A6E">
        <w:rPr>
          <w:lang w:eastAsia="en-AU"/>
        </w:rPr>
        <w:t xml:space="preserve">the </w:t>
      </w:r>
      <w:r>
        <w:rPr>
          <w:lang w:eastAsia="en-AU"/>
        </w:rPr>
        <w:t>visibility o</w:t>
      </w:r>
      <w:r w:rsidR="002C00DF">
        <w:rPr>
          <w:lang w:eastAsia="en-AU"/>
        </w:rPr>
        <w:t xml:space="preserve">f the Evaluation Forward </w:t>
      </w:r>
      <w:r w:rsidR="00840D4A">
        <w:rPr>
          <w:lang w:eastAsia="en-AU"/>
        </w:rPr>
        <w:t>w</w:t>
      </w:r>
      <w:r w:rsidR="002C00DF">
        <w:rPr>
          <w:lang w:eastAsia="en-AU"/>
        </w:rPr>
        <w:t>orkplan</w:t>
      </w:r>
    </w:p>
    <w:p w14:paraId="52ECD3D9" w14:textId="0791612E" w:rsidR="00840D4A" w:rsidRDefault="002C00DF" w:rsidP="00BF4F64">
      <w:pPr>
        <w:pStyle w:val="ListBullet"/>
        <w:rPr>
          <w:lang w:eastAsia="en-AU"/>
        </w:rPr>
      </w:pPr>
      <w:r>
        <w:rPr>
          <w:lang w:eastAsia="en-AU"/>
        </w:rPr>
        <w:t>refreshed internal resources and guidance including a set of Secretary’s expectations for</w:t>
      </w:r>
      <w:r w:rsidR="00840D4A">
        <w:rPr>
          <w:lang w:eastAsia="en-AU"/>
        </w:rPr>
        <w:t xml:space="preserve"> </w:t>
      </w:r>
      <w:r>
        <w:rPr>
          <w:lang w:eastAsia="en-AU"/>
        </w:rPr>
        <w:t>evaluation</w:t>
      </w:r>
    </w:p>
    <w:p w14:paraId="5D8E8E7E" w14:textId="77BE19B3" w:rsidR="00C365B8" w:rsidRDefault="001C1747" w:rsidP="00BF4F64">
      <w:pPr>
        <w:pStyle w:val="ListBullet"/>
        <w:rPr>
          <w:lang w:eastAsia="en-AU"/>
        </w:rPr>
      </w:pPr>
      <w:r>
        <w:rPr>
          <w:lang w:eastAsia="en-AU"/>
        </w:rPr>
        <w:t xml:space="preserve">invested in </w:t>
      </w:r>
      <w:r w:rsidR="00873142">
        <w:rPr>
          <w:lang w:eastAsia="en-AU"/>
        </w:rPr>
        <w:t xml:space="preserve">foundational and intermediate </w:t>
      </w:r>
      <w:r>
        <w:rPr>
          <w:lang w:eastAsia="en-AU"/>
        </w:rPr>
        <w:t>evaluation training.</w:t>
      </w:r>
    </w:p>
    <w:p w14:paraId="2D77C8C4" w14:textId="77777777" w:rsidR="00DC285B" w:rsidRDefault="00DC285B">
      <w:pPr>
        <w:spacing w:after="240"/>
        <w:rPr>
          <w:rFonts w:asciiTheme="majorHAnsi" w:eastAsiaTheme="majorEastAsia" w:hAnsiTheme="majorHAnsi" w:cstheme="majorBidi"/>
          <w:bCs/>
          <w:color w:val="005A70" w:themeColor="accent1"/>
          <w:sz w:val="40"/>
          <w:szCs w:val="26"/>
          <w:lang w:eastAsia="en-AU"/>
        </w:rPr>
      </w:pPr>
      <w:r>
        <w:rPr>
          <w:lang w:eastAsia="en-AU"/>
        </w:rPr>
        <w:br w:type="page"/>
      </w:r>
    </w:p>
    <w:p w14:paraId="1DE1AF99" w14:textId="7A4093F8" w:rsidR="001A7825" w:rsidRDefault="00FB4D2D" w:rsidP="00C46E2C">
      <w:pPr>
        <w:pStyle w:val="Heading2"/>
        <w:rPr>
          <w:lang w:eastAsia="en-AU"/>
        </w:rPr>
      </w:pPr>
      <w:bookmarkStart w:id="15" w:name="_Toc202955207"/>
      <w:r>
        <w:rPr>
          <w:lang w:eastAsia="en-AU"/>
        </w:rPr>
        <w:lastRenderedPageBreak/>
        <w:t xml:space="preserve">Our </w:t>
      </w:r>
      <w:r w:rsidR="000A03F3">
        <w:rPr>
          <w:lang w:eastAsia="en-AU"/>
        </w:rPr>
        <w:t>a</w:t>
      </w:r>
      <w:r w:rsidR="001D4BF8">
        <w:rPr>
          <w:lang w:eastAsia="en-AU"/>
        </w:rPr>
        <w:t xml:space="preserve">ction </w:t>
      </w:r>
      <w:r w:rsidR="000A03F3">
        <w:rPr>
          <w:lang w:eastAsia="en-AU"/>
        </w:rPr>
        <w:t>a</w:t>
      </w:r>
      <w:r w:rsidR="00527B05">
        <w:rPr>
          <w:lang w:eastAsia="en-AU"/>
        </w:rPr>
        <w:t>reas</w:t>
      </w:r>
      <w:bookmarkEnd w:id="15"/>
    </w:p>
    <w:p w14:paraId="7B5B2063" w14:textId="7D5691AF" w:rsidR="005271EC" w:rsidRDefault="00527B05" w:rsidP="00BF4F64">
      <w:r>
        <w:t xml:space="preserve">The Strategy is guided by a theory of change for developing evaluation </w:t>
      </w:r>
      <w:r w:rsidRPr="00C46E2C">
        <w:rPr>
          <w:b/>
          <w:bCs/>
        </w:rPr>
        <w:t xml:space="preserve">practice, </w:t>
      </w:r>
      <w:r w:rsidR="00A27BAE">
        <w:rPr>
          <w:b/>
          <w:bCs/>
        </w:rPr>
        <w:t xml:space="preserve">culture and leadership, </w:t>
      </w:r>
      <w:r w:rsidRPr="00A27BAE">
        <w:t>and</w:t>
      </w:r>
      <w:r w:rsidRPr="00C46E2C">
        <w:rPr>
          <w:b/>
          <w:bCs/>
        </w:rPr>
        <w:t xml:space="preserve"> capability</w:t>
      </w:r>
      <w:r w:rsidRPr="005A394D">
        <w:t>.</w:t>
      </w:r>
      <w:r>
        <w:t xml:space="preserve"> </w:t>
      </w:r>
      <w:r w:rsidR="005F7F84">
        <w:t xml:space="preserve">Our </w:t>
      </w:r>
      <w:r w:rsidR="00840D4A">
        <w:t xml:space="preserve">3 </w:t>
      </w:r>
      <w:r w:rsidR="00A27BAE">
        <w:t>action area</w:t>
      </w:r>
      <w:r w:rsidR="00CE1D45">
        <w:t xml:space="preserve">s will deliver </w:t>
      </w:r>
      <w:proofErr w:type="gramStart"/>
      <w:r w:rsidR="00CE1D45">
        <w:t>short, medium and long term</w:t>
      </w:r>
      <w:proofErr w:type="gramEnd"/>
      <w:r w:rsidR="00CE1D45">
        <w:t xml:space="preserve"> outcomes towards our vision</w:t>
      </w:r>
      <w:r w:rsidR="00840D4A">
        <w:t>.</w:t>
      </w:r>
      <w:r w:rsidR="005271EC">
        <w:t xml:space="preserve"> </w:t>
      </w:r>
    </w:p>
    <w:p w14:paraId="5BAA5BF0" w14:textId="59AB2844" w:rsidR="005271EC" w:rsidRPr="00BF4F64" w:rsidRDefault="005271EC" w:rsidP="00BF4F64">
      <w:pPr>
        <w:rPr>
          <w:rFonts w:asciiTheme="majorHAnsi" w:eastAsiaTheme="majorEastAsia" w:hAnsiTheme="majorHAnsi" w:cstheme="majorBidi"/>
          <w:b/>
          <w:bCs/>
          <w:color w:val="005A70" w:themeColor="accent1"/>
          <w:sz w:val="40"/>
          <w:szCs w:val="26"/>
        </w:rPr>
      </w:pPr>
      <w:r w:rsidRPr="00BF4F64">
        <w:rPr>
          <w:b/>
          <w:bCs/>
        </w:rPr>
        <w:t>Figure 1: Theory of change</w:t>
      </w:r>
    </w:p>
    <w:tbl>
      <w:tblPr>
        <w:tblStyle w:val="TableGrid"/>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956"/>
        <w:gridCol w:w="7128"/>
      </w:tblGrid>
      <w:tr w:rsidR="00435D53" w14:paraId="39765356" w14:textId="77777777" w:rsidTr="00E20400">
        <w:trPr>
          <w:trHeight w:val="1016"/>
        </w:trPr>
        <w:tc>
          <w:tcPr>
            <w:tcW w:w="295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005A70"/>
            <w:vAlign w:val="center"/>
          </w:tcPr>
          <w:p w14:paraId="6FF6B1A8" w14:textId="4994C5D3" w:rsidR="00435D53" w:rsidRPr="00E20400" w:rsidRDefault="00435D53" w:rsidP="00E20400">
            <w:pPr>
              <w:spacing w:before="120" w:after="120"/>
              <w:jc w:val="center"/>
              <w:rPr>
                <w:rFonts w:ascii="Calibri" w:hAnsi="Calibri" w:cs="Calibri"/>
                <w:b/>
                <w:bCs/>
                <w:color w:val="FFFFFF" w:themeColor="background1"/>
                <w:sz w:val="28"/>
                <w:szCs w:val="28"/>
              </w:rPr>
            </w:pPr>
            <w:r w:rsidRPr="00E20400">
              <w:rPr>
                <w:rFonts w:ascii="Calibri" w:hAnsi="Calibri" w:cs="Calibri"/>
                <w:b/>
                <w:bCs/>
                <w:color w:val="FFFFFF" w:themeColor="background1"/>
                <w:sz w:val="28"/>
                <w:szCs w:val="28"/>
              </w:rPr>
              <w:t>Vision</w:t>
            </w:r>
          </w:p>
        </w:tc>
        <w:tc>
          <w:tcPr>
            <w:tcW w:w="712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005A70"/>
            <w:vAlign w:val="center"/>
          </w:tcPr>
          <w:p w14:paraId="660A6FF7" w14:textId="7CF05A6E" w:rsidR="00435D53" w:rsidRPr="00E20400" w:rsidRDefault="00435D53" w:rsidP="00E20400">
            <w:pPr>
              <w:spacing w:before="120" w:after="120"/>
              <w:jc w:val="center"/>
              <w:rPr>
                <w:rFonts w:ascii="Calibri" w:hAnsi="Calibri" w:cs="Calibri"/>
                <w:color w:val="FFFFFF" w:themeColor="background1"/>
                <w:sz w:val="24"/>
              </w:rPr>
            </w:pPr>
            <w:r w:rsidRPr="00E20400">
              <w:rPr>
                <w:rFonts w:ascii="Calibri" w:hAnsi="Calibri" w:cs="Calibri"/>
                <w:b/>
                <w:bCs/>
                <w:color w:val="FFFFFF" w:themeColor="background1"/>
                <w:sz w:val="24"/>
              </w:rPr>
              <w:t>Evaluation evidence supports better policies and programs to improve the economic and social wellbeing of individuals, families and vulnerable members of Australian communities.</w:t>
            </w:r>
          </w:p>
        </w:tc>
      </w:tr>
      <w:tr w:rsidR="005B3EC3" w14:paraId="02D44BCE" w14:textId="77777777" w:rsidTr="00E20400">
        <w:tc>
          <w:tcPr>
            <w:tcW w:w="2956" w:type="dxa"/>
            <w:tcBorders>
              <w:top w:val="single" w:sz="48" w:space="0" w:color="FFFFFF" w:themeColor="background1"/>
              <w:left w:val="single" w:sz="48" w:space="0" w:color="F2F2F2" w:themeColor="background1" w:themeShade="F2"/>
              <w:bottom w:val="single" w:sz="48" w:space="0" w:color="F2F2F2" w:themeColor="background1" w:themeShade="F2"/>
              <w:right w:val="single" w:sz="48" w:space="0" w:color="F2F2F2" w:themeColor="background1" w:themeShade="F2"/>
            </w:tcBorders>
            <w:shd w:val="clear" w:color="auto" w:fill="1B7895"/>
            <w:vAlign w:val="center"/>
          </w:tcPr>
          <w:p w14:paraId="0B67E6B5" w14:textId="7D1FF11D" w:rsidR="00435D53" w:rsidRPr="00E20400" w:rsidRDefault="00435D53" w:rsidP="00E20400">
            <w:pPr>
              <w:spacing w:before="120" w:after="120"/>
              <w:jc w:val="center"/>
              <w:rPr>
                <w:rFonts w:ascii="Calibri" w:hAnsi="Calibri" w:cs="Calibri"/>
                <w:b/>
                <w:bCs/>
                <w:color w:val="FFFFFF" w:themeColor="background1"/>
                <w:sz w:val="24"/>
              </w:rPr>
            </w:pPr>
            <w:r w:rsidRPr="00E20400">
              <w:rPr>
                <w:rFonts w:ascii="Calibri" w:hAnsi="Calibri" w:cs="Calibri"/>
                <w:b/>
                <w:bCs/>
                <w:color w:val="FFFFFF" w:themeColor="background1"/>
                <w:sz w:val="24"/>
              </w:rPr>
              <w:t xml:space="preserve">Long-term </w:t>
            </w:r>
            <w:r w:rsidR="00840D4A">
              <w:rPr>
                <w:rFonts w:ascii="Calibri" w:hAnsi="Calibri" w:cs="Calibri"/>
                <w:b/>
                <w:bCs/>
                <w:color w:val="FFFFFF" w:themeColor="background1"/>
                <w:sz w:val="24"/>
              </w:rPr>
              <w:t>o</w:t>
            </w:r>
            <w:r w:rsidRPr="00E20400">
              <w:rPr>
                <w:rFonts w:ascii="Calibri" w:hAnsi="Calibri" w:cs="Calibri"/>
                <w:b/>
                <w:bCs/>
                <w:color w:val="FFFFFF" w:themeColor="background1"/>
                <w:sz w:val="24"/>
              </w:rPr>
              <w:t>utcomes</w:t>
            </w:r>
          </w:p>
        </w:tc>
        <w:tc>
          <w:tcPr>
            <w:tcW w:w="7128" w:type="dxa"/>
            <w:tcBorders>
              <w:top w:val="single" w:sz="48" w:space="0" w:color="FFFFFF" w:themeColor="background1"/>
              <w:left w:val="single" w:sz="48" w:space="0" w:color="F2F2F2" w:themeColor="background1" w:themeShade="F2"/>
              <w:bottom w:val="single" w:sz="48" w:space="0" w:color="F2F2F2" w:themeColor="background1" w:themeShade="F2"/>
              <w:right w:val="single" w:sz="48" w:space="0" w:color="F2F2F2" w:themeColor="background1" w:themeShade="F2"/>
            </w:tcBorders>
            <w:shd w:val="clear" w:color="auto" w:fill="1B7895"/>
            <w:vAlign w:val="center"/>
          </w:tcPr>
          <w:p w14:paraId="2C0A66C7" w14:textId="66816DB8" w:rsidR="00435D53" w:rsidRPr="00E20400" w:rsidRDefault="00435D53" w:rsidP="00E20400">
            <w:pPr>
              <w:spacing w:before="120" w:after="120"/>
              <w:jc w:val="center"/>
              <w:rPr>
                <w:rFonts w:ascii="Calibri" w:hAnsi="Calibri" w:cs="Calibri"/>
                <w:b/>
                <w:bCs/>
                <w:color w:val="FFFFFF" w:themeColor="background1"/>
                <w:sz w:val="24"/>
              </w:rPr>
            </w:pPr>
            <w:r w:rsidRPr="00E20400">
              <w:rPr>
                <w:rFonts w:ascii="Calibri" w:hAnsi="Calibri" w:cs="Calibri"/>
                <w:b/>
                <w:bCs/>
                <w:color w:val="FFFFFF" w:themeColor="background1"/>
                <w:sz w:val="24"/>
              </w:rPr>
              <w:t xml:space="preserve">Our policies, programs and services are strengthened </w:t>
            </w:r>
            <w:r w:rsidR="00CF7E32" w:rsidRPr="00E20400">
              <w:rPr>
                <w:rFonts w:ascii="Calibri" w:hAnsi="Calibri" w:cs="Calibri"/>
                <w:b/>
                <w:bCs/>
                <w:color w:val="FFFFFF" w:themeColor="background1"/>
                <w:sz w:val="24"/>
              </w:rPr>
              <w:t>using</w:t>
            </w:r>
            <w:r w:rsidRPr="00E20400">
              <w:rPr>
                <w:rFonts w:ascii="Calibri" w:hAnsi="Calibri" w:cs="Calibri"/>
                <w:b/>
                <w:bCs/>
                <w:color w:val="FFFFFF" w:themeColor="background1"/>
                <w:sz w:val="24"/>
              </w:rPr>
              <w:t xml:space="preserve"> our evaluations.</w:t>
            </w:r>
          </w:p>
        </w:tc>
      </w:tr>
      <w:tr w:rsidR="005B3EC3" w14:paraId="4D6661E9" w14:textId="77777777" w:rsidTr="00E20400">
        <w:trPr>
          <w:trHeight w:val="535"/>
        </w:trPr>
        <w:tc>
          <w:tcPr>
            <w:tcW w:w="2956" w:type="dxa"/>
            <w:tcBorders>
              <w:top w:val="single" w:sz="48" w:space="0" w:color="F2F2F2" w:themeColor="background1" w:themeShade="F2"/>
              <w:left w:val="single" w:sz="48" w:space="0" w:color="F2F2F2" w:themeColor="background1" w:themeShade="F2"/>
              <w:bottom w:val="single" w:sz="48" w:space="0" w:color="F2F2F2" w:themeColor="background1" w:themeShade="F2"/>
              <w:right w:val="single" w:sz="48" w:space="0" w:color="F2F2F2" w:themeColor="background1" w:themeShade="F2"/>
            </w:tcBorders>
            <w:shd w:val="clear" w:color="auto" w:fill="00B0B9" w:themeFill="accent2"/>
            <w:vAlign w:val="center"/>
          </w:tcPr>
          <w:p w14:paraId="26230F1C" w14:textId="4D71E031" w:rsidR="00435D53" w:rsidRPr="00E20400" w:rsidRDefault="00435D53" w:rsidP="00E20400">
            <w:pPr>
              <w:spacing w:before="120" w:after="120"/>
              <w:jc w:val="center"/>
              <w:rPr>
                <w:rFonts w:ascii="Calibri" w:hAnsi="Calibri" w:cs="Calibri"/>
                <w:b/>
                <w:bCs/>
                <w:color w:val="003542" w:themeColor="accent5"/>
                <w:sz w:val="24"/>
              </w:rPr>
            </w:pPr>
            <w:r w:rsidRPr="00E20400">
              <w:rPr>
                <w:rFonts w:ascii="Calibri" w:hAnsi="Calibri" w:cs="Calibri"/>
                <w:b/>
                <w:bCs/>
                <w:color w:val="003542" w:themeColor="accent5"/>
                <w:sz w:val="24"/>
              </w:rPr>
              <w:t xml:space="preserve">Medium-term </w:t>
            </w:r>
            <w:r w:rsidR="00840D4A">
              <w:rPr>
                <w:rFonts w:ascii="Calibri" w:hAnsi="Calibri" w:cs="Calibri"/>
                <w:b/>
                <w:bCs/>
                <w:color w:val="003542" w:themeColor="accent5"/>
                <w:sz w:val="24"/>
              </w:rPr>
              <w:t>o</w:t>
            </w:r>
            <w:r w:rsidRPr="00E20400">
              <w:rPr>
                <w:rFonts w:ascii="Calibri" w:hAnsi="Calibri" w:cs="Calibri"/>
                <w:b/>
                <w:bCs/>
                <w:color w:val="003542" w:themeColor="accent5"/>
                <w:sz w:val="24"/>
              </w:rPr>
              <w:t>utcomes</w:t>
            </w:r>
          </w:p>
        </w:tc>
        <w:tc>
          <w:tcPr>
            <w:tcW w:w="7128" w:type="dxa"/>
            <w:tcBorders>
              <w:top w:val="single" w:sz="48" w:space="0" w:color="F2F2F2" w:themeColor="background1" w:themeShade="F2"/>
              <w:left w:val="single" w:sz="48" w:space="0" w:color="F2F2F2" w:themeColor="background1" w:themeShade="F2"/>
              <w:bottom w:val="single" w:sz="48" w:space="0" w:color="F2F2F2" w:themeColor="background1" w:themeShade="F2"/>
              <w:right w:val="single" w:sz="48" w:space="0" w:color="F2F2F2" w:themeColor="background1" w:themeShade="F2"/>
            </w:tcBorders>
            <w:shd w:val="clear" w:color="auto" w:fill="00B0B9" w:themeFill="accent2"/>
            <w:vAlign w:val="center"/>
          </w:tcPr>
          <w:p w14:paraId="2A0768C2" w14:textId="646450B7" w:rsidR="00435D53" w:rsidRPr="00E20400" w:rsidRDefault="00435D53" w:rsidP="00E20400">
            <w:pPr>
              <w:spacing w:before="120" w:after="120"/>
              <w:jc w:val="center"/>
              <w:rPr>
                <w:rFonts w:ascii="Calibri" w:hAnsi="Calibri" w:cs="Calibri"/>
                <w:b/>
                <w:bCs/>
                <w:color w:val="333333" w:themeColor="text2" w:themeShade="BF"/>
                <w:sz w:val="24"/>
              </w:rPr>
            </w:pPr>
            <w:r w:rsidRPr="00E20400">
              <w:rPr>
                <w:rFonts w:ascii="Calibri" w:hAnsi="Calibri" w:cs="Calibri"/>
                <w:b/>
                <w:bCs/>
                <w:color w:val="333333" w:themeColor="text2" w:themeShade="BF"/>
                <w:sz w:val="24"/>
              </w:rPr>
              <w:t>Evaluation evidence grows and quality increases to routinely inform policy, program and service decisions.</w:t>
            </w:r>
          </w:p>
        </w:tc>
      </w:tr>
      <w:tr w:rsidR="005B3EC3" w14:paraId="01B270C7" w14:textId="77777777" w:rsidTr="00E20400">
        <w:tc>
          <w:tcPr>
            <w:tcW w:w="2956" w:type="dxa"/>
            <w:tcBorders>
              <w:top w:val="single" w:sz="48" w:space="0" w:color="F2F2F2" w:themeColor="background1" w:themeShade="F2"/>
              <w:left w:val="single" w:sz="48" w:space="0" w:color="F2F2F2" w:themeColor="background1" w:themeShade="F2"/>
              <w:bottom w:val="single" w:sz="48" w:space="0" w:color="E9EBEF"/>
              <w:right w:val="single" w:sz="48" w:space="0" w:color="F2F2F2" w:themeColor="background1" w:themeShade="F2"/>
            </w:tcBorders>
            <w:shd w:val="clear" w:color="auto" w:fill="D0EEEE" w:themeFill="accent3" w:themeFillTint="99"/>
            <w:vAlign w:val="center"/>
          </w:tcPr>
          <w:p w14:paraId="4108A3B4" w14:textId="24B29EFB" w:rsidR="00435D53" w:rsidRPr="00E20400" w:rsidRDefault="00435D53" w:rsidP="00E20400">
            <w:pPr>
              <w:spacing w:before="120" w:after="120"/>
              <w:jc w:val="center"/>
              <w:rPr>
                <w:rFonts w:ascii="Calibri" w:hAnsi="Calibri" w:cs="Calibri"/>
                <w:b/>
                <w:bCs/>
                <w:color w:val="005A70" w:themeColor="accent1"/>
                <w:sz w:val="24"/>
              </w:rPr>
            </w:pPr>
            <w:r w:rsidRPr="00E20400">
              <w:rPr>
                <w:rFonts w:ascii="Calibri" w:hAnsi="Calibri" w:cs="Calibri"/>
                <w:b/>
                <w:bCs/>
                <w:color w:val="005A70" w:themeColor="accent1"/>
                <w:sz w:val="24"/>
              </w:rPr>
              <w:t xml:space="preserve">Short-term </w:t>
            </w:r>
            <w:r w:rsidR="00840D4A">
              <w:rPr>
                <w:rFonts w:ascii="Calibri" w:hAnsi="Calibri" w:cs="Calibri"/>
                <w:b/>
                <w:bCs/>
                <w:color w:val="005A70" w:themeColor="accent1"/>
                <w:sz w:val="24"/>
              </w:rPr>
              <w:t>o</w:t>
            </w:r>
            <w:r w:rsidRPr="00E20400">
              <w:rPr>
                <w:rFonts w:ascii="Calibri" w:hAnsi="Calibri" w:cs="Calibri"/>
                <w:b/>
                <w:bCs/>
                <w:color w:val="005A70" w:themeColor="accent1"/>
                <w:sz w:val="24"/>
              </w:rPr>
              <w:t>utcomes</w:t>
            </w:r>
          </w:p>
        </w:tc>
        <w:tc>
          <w:tcPr>
            <w:tcW w:w="7128" w:type="dxa"/>
            <w:tcBorders>
              <w:top w:val="single" w:sz="48" w:space="0" w:color="F2F2F2" w:themeColor="background1" w:themeShade="F2"/>
              <w:left w:val="single" w:sz="48" w:space="0" w:color="F2F2F2" w:themeColor="background1" w:themeShade="F2"/>
              <w:bottom w:val="single" w:sz="48" w:space="0" w:color="E9EBEF"/>
              <w:right w:val="single" w:sz="48" w:space="0" w:color="F2F2F2" w:themeColor="background1" w:themeShade="F2"/>
            </w:tcBorders>
            <w:shd w:val="clear" w:color="auto" w:fill="D0EEEE" w:themeFill="accent3" w:themeFillTint="99"/>
            <w:vAlign w:val="center"/>
          </w:tcPr>
          <w:p w14:paraId="037D0271" w14:textId="2B736640" w:rsidR="00435D53" w:rsidRPr="00E20400" w:rsidRDefault="00435D53" w:rsidP="00E20400">
            <w:pPr>
              <w:spacing w:before="120" w:after="120"/>
              <w:jc w:val="center"/>
              <w:rPr>
                <w:rFonts w:ascii="Calibri" w:hAnsi="Calibri" w:cs="Calibri"/>
                <w:b/>
                <w:bCs/>
                <w:color w:val="005A70" w:themeColor="accent1"/>
                <w:sz w:val="24"/>
              </w:rPr>
            </w:pPr>
            <w:r w:rsidRPr="00E20400">
              <w:rPr>
                <w:rFonts w:ascii="Calibri" w:hAnsi="Calibri" w:cs="Calibri"/>
                <w:b/>
                <w:bCs/>
                <w:color w:val="005A70" w:themeColor="accent1"/>
                <w:sz w:val="24"/>
              </w:rPr>
              <w:t>All DSS staff are planning and undertaking fit-for-purpose monitoring and evaluation.</w:t>
            </w:r>
          </w:p>
        </w:tc>
      </w:tr>
    </w:tbl>
    <w:tbl>
      <w:tblPr>
        <w:tblStyle w:val="TableGrid"/>
        <w:tblpPr w:leftFromText="180" w:rightFromText="180" w:vertAnchor="text" w:horzAnchor="margin" w:tblpY="170"/>
        <w:tblW w:w="0" w:type="auto"/>
        <w:tblBorders>
          <w:top w:val="single" w:sz="24" w:space="0" w:color="FFFFFF" w:themeColor="background1"/>
          <w:left w:val="none" w:sz="0" w:space="0" w:color="auto"/>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3059"/>
        <w:gridCol w:w="1756"/>
        <w:gridCol w:w="1756"/>
        <w:gridCol w:w="1756"/>
        <w:gridCol w:w="1757"/>
      </w:tblGrid>
      <w:tr w:rsidR="00F169E9" w14:paraId="66D3F06D" w14:textId="77777777" w:rsidTr="00E20400">
        <w:trPr>
          <w:trHeight w:val="2289"/>
        </w:trPr>
        <w:tc>
          <w:tcPr>
            <w:tcW w:w="3059" w:type="dxa"/>
            <w:tcBorders>
              <w:top w:val="single" w:sz="48" w:space="0" w:color="E9EBEF"/>
              <w:left w:val="single" w:sz="48" w:space="0" w:color="E9EBEF"/>
              <w:bottom w:val="single" w:sz="48" w:space="0" w:color="E9EBEF"/>
              <w:right w:val="single" w:sz="48" w:space="0" w:color="E9EBEF"/>
            </w:tcBorders>
            <w:shd w:val="clear" w:color="auto" w:fill="005A70"/>
            <w:vAlign w:val="center"/>
          </w:tcPr>
          <w:p w14:paraId="45829C74" w14:textId="77777777" w:rsidR="00F169E9" w:rsidRPr="00E20400" w:rsidRDefault="00F169E9" w:rsidP="00E20400">
            <w:pPr>
              <w:spacing w:before="120" w:after="120"/>
              <w:jc w:val="center"/>
              <w:rPr>
                <w:rFonts w:ascii="Calibri" w:hAnsi="Calibri" w:cs="Calibri"/>
                <w:b/>
                <w:bCs/>
                <w:color w:val="FFFFFF" w:themeColor="background1"/>
                <w:sz w:val="28"/>
                <w:szCs w:val="28"/>
              </w:rPr>
            </w:pPr>
            <w:r w:rsidRPr="00E20400">
              <w:rPr>
                <w:rFonts w:ascii="Calibri" w:hAnsi="Calibri" w:cs="Calibri"/>
                <w:b/>
                <w:bCs/>
                <w:color w:val="FFFFFF" w:themeColor="background1"/>
                <w:sz w:val="28"/>
                <w:szCs w:val="28"/>
              </w:rPr>
              <w:t>Change processes</w:t>
            </w:r>
          </w:p>
        </w:tc>
        <w:tc>
          <w:tcPr>
            <w:tcW w:w="1756" w:type="dxa"/>
            <w:tcBorders>
              <w:top w:val="single" w:sz="48" w:space="0" w:color="E9EBEF"/>
              <w:left w:val="single" w:sz="48" w:space="0" w:color="E9EBEF"/>
              <w:bottom w:val="single" w:sz="48" w:space="0" w:color="E9EBEF"/>
              <w:right w:val="single" w:sz="48" w:space="0" w:color="E9EBEF"/>
            </w:tcBorders>
            <w:shd w:val="clear" w:color="auto" w:fill="005A70"/>
            <w:vAlign w:val="center"/>
          </w:tcPr>
          <w:p w14:paraId="3EB8E415" w14:textId="77777777" w:rsidR="00F169E9" w:rsidRPr="00E20400" w:rsidRDefault="00F169E9" w:rsidP="00E20400">
            <w:pPr>
              <w:spacing w:before="120" w:after="120"/>
              <w:jc w:val="center"/>
              <w:rPr>
                <w:rFonts w:ascii="Calibri" w:hAnsi="Calibri" w:cs="Calibri"/>
                <w:color w:val="FFFFFF" w:themeColor="background1"/>
                <w:sz w:val="24"/>
              </w:rPr>
            </w:pPr>
            <w:r w:rsidRPr="00E20400">
              <w:rPr>
                <w:rFonts w:ascii="Calibri" w:hAnsi="Calibri" w:cs="Calibri"/>
                <w:noProof/>
                <w:color w:val="FFFFFF" w:themeColor="background1"/>
                <w:sz w:val="24"/>
              </w:rPr>
              <w:drawing>
                <wp:inline distT="0" distB="0" distL="0" distR="0" wp14:anchorId="6BBB753D" wp14:editId="01632B3C">
                  <wp:extent cx="695037" cy="638170"/>
                  <wp:effectExtent l="0" t="0" r="0" b="0"/>
                  <wp:docPr id="66" name="Picture 65">
                    <a:extLst xmlns:a="http://schemas.openxmlformats.org/drawingml/2006/main">
                      <a:ext uri="{FF2B5EF4-FFF2-40B4-BE49-F238E27FC236}">
                        <a16:creationId xmlns:a16="http://schemas.microsoft.com/office/drawing/2014/main" id="{44C87BF5-6D6C-DBA5-815C-DEF066B451AC}"/>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5">
                            <a:extLst>
                              <a:ext uri="{FF2B5EF4-FFF2-40B4-BE49-F238E27FC236}">
                                <a16:creationId xmlns:a16="http://schemas.microsoft.com/office/drawing/2014/main" id="{44C87BF5-6D6C-DBA5-815C-DEF066B451AC}"/>
                              </a:ext>
                              <a:ext uri="{C183D7F6-B498-43B3-948B-1728B52AA6E4}">
                                <adec:decorative xmlns:adec="http://schemas.microsoft.com/office/drawing/2017/decorative" val="1"/>
                              </a:ext>
                            </a:extLst>
                          </pic:cNvPr>
                          <pic:cNvPicPr>
                            <a:picLocks noChangeAspect="1"/>
                          </pic:cNvPicPr>
                        </pic:nvPicPr>
                        <pic:blipFill>
                          <a:blip r:embed="rId32"/>
                          <a:stretch>
                            <a:fillRect/>
                          </a:stretch>
                        </pic:blipFill>
                        <pic:spPr>
                          <a:xfrm>
                            <a:off x="0" y="0"/>
                            <a:ext cx="695037" cy="638170"/>
                          </a:xfrm>
                          <a:prstGeom prst="rect">
                            <a:avLst/>
                          </a:prstGeom>
                        </pic:spPr>
                      </pic:pic>
                    </a:graphicData>
                  </a:graphic>
                </wp:inline>
              </w:drawing>
            </w:r>
            <w:r w:rsidRPr="00E20400">
              <w:rPr>
                <w:rFonts w:ascii="Calibri" w:hAnsi="Calibri" w:cs="Calibri"/>
                <w:color w:val="FFFFFF" w:themeColor="background1"/>
                <w:sz w:val="24"/>
              </w:rPr>
              <w:t>Engaging executive</w:t>
            </w:r>
          </w:p>
        </w:tc>
        <w:tc>
          <w:tcPr>
            <w:tcW w:w="1756" w:type="dxa"/>
            <w:tcBorders>
              <w:top w:val="single" w:sz="48" w:space="0" w:color="E9EBEF"/>
              <w:left w:val="single" w:sz="48" w:space="0" w:color="E9EBEF"/>
              <w:bottom w:val="single" w:sz="48" w:space="0" w:color="E9EBEF"/>
              <w:right w:val="single" w:sz="48" w:space="0" w:color="E9EBEF"/>
            </w:tcBorders>
            <w:shd w:val="clear" w:color="auto" w:fill="005A70"/>
            <w:vAlign w:val="center"/>
          </w:tcPr>
          <w:p w14:paraId="5612E094" w14:textId="77777777" w:rsidR="00F169E9" w:rsidRPr="00E20400" w:rsidRDefault="00F169E9" w:rsidP="00E20400">
            <w:pPr>
              <w:spacing w:before="120" w:after="120"/>
              <w:jc w:val="center"/>
              <w:rPr>
                <w:rFonts w:ascii="Calibri" w:hAnsi="Calibri" w:cs="Calibri"/>
                <w:color w:val="FFFFFF" w:themeColor="background1"/>
                <w:sz w:val="24"/>
              </w:rPr>
            </w:pPr>
            <w:r w:rsidRPr="00E20400">
              <w:rPr>
                <w:rFonts w:ascii="Calibri" w:hAnsi="Calibri" w:cs="Calibri"/>
                <w:color w:val="FFFFFF" w:themeColor="background1"/>
                <w:sz w:val="24"/>
              </w:rPr>
              <w:t>Supportive Partnerships</w:t>
            </w:r>
            <w:r w:rsidRPr="00E20400">
              <w:rPr>
                <w:rFonts w:ascii="Calibri" w:hAnsi="Calibri" w:cs="Calibri"/>
                <w:noProof/>
                <w:color w:val="FFFFFF" w:themeColor="background1"/>
                <w:sz w:val="24"/>
              </w:rPr>
              <w:drawing>
                <wp:inline distT="0" distB="0" distL="0" distR="0" wp14:anchorId="00028A13" wp14:editId="1650C80A">
                  <wp:extent cx="564597" cy="646533"/>
                  <wp:effectExtent l="0" t="0" r="6985" b="1270"/>
                  <wp:docPr id="63" name="Picture 62">
                    <a:extLst xmlns:a="http://schemas.openxmlformats.org/drawingml/2006/main">
                      <a:ext uri="{FF2B5EF4-FFF2-40B4-BE49-F238E27FC236}">
                        <a16:creationId xmlns:a16="http://schemas.microsoft.com/office/drawing/2014/main" id="{0ACC5A41-53B8-0C3F-3815-E9CD5515FD50}"/>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2">
                            <a:extLst>
                              <a:ext uri="{FF2B5EF4-FFF2-40B4-BE49-F238E27FC236}">
                                <a16:creationId xmlns:a16="http://schemas.microsoft.com/office/drawing/2014/main" id="{0ACC5A41-53B8-0C3F-3815-E9CD5515FD50}"/>
                              </a:ext>
                              <a:ext uri="{C183D7F6-B498-43B3-948B-1728B52AA6E4}">
                                <adec:decorative xmlns:adec="http://schemas.microsoft.com/office/drawing/2017/decorative" val="1"/>
                              </a:ext>
                            </a:extLst>
                          </pic:cNvPr>
                          <pic:cNvPicPr>
                            <a:picLocks noChangeAspect="1"/>
                          </pic:cNvPicPr>
                        </pic:nvPicPr>
                        <pic:blipFill>
                          <a:blip r:embed="rId33"/>
                          <a:stretch>
                            <a:fillRect/>
                          </a:stretch>
                        </pic:blipFill>
                        <pic:spPr>
                          <a:xfrm>
                            <a:off x="0" y="0"/>
                            <a:ext cx="564597" cy="646533"/>
                          </a:xfrm>
                          <a:prstGeom prst="rect">
                            <a:avLst/>
                          </a:prstGeom>
                        </pic:spPr>
                      </pic:pic>
                    </a:graphicData>
                  </a:graphic>
                </wp:inline>
              </w:drawing>
            </w:r>
          </w:p>
        </w:tc>
        <w:tc>
          <w:tcPr>
            <w:tcW w:w="1756" w:type="dxa"/>
            <w:tcBorders>
              <w:top w:val="single" w:sz="48" w:space="0" w:color="E9EBEF"/>
              <w:left w:val="single" w:sz="48" w:space="0" w:color="E9EBEF"/>
              <w:bottom w:val="single" w:sz="48" w:space="0" w:color="E9EBEF"/>
              <w:right w:val="single" w:sz="48" w:space="0" w:color="E9EBEF"/>
            </w:tcBorders>
            <w:shd w:val="clear" w:color="auto" w:fill="005A70"/>
            <w:vAlign w:val="center"/>
          </w:tcPr>
          <w:p w14:paraId="2D3E7DA3" w14:textId="5E742CC1" w:rsidR="00F169E9" w:rsidRPr="00E20400" w:rsidRDefault="003A647C" w:rsidP="00E20400">
            <w:pPr>
              <w:spacing w:before="120" w:after="120"/>
              <w:jc w:val="center"/>
              <w:rPr>
                <w:rFonts w:ascii="Calibri" w:hAnsi="Calibri" w:cs="Calibri"/>
                <w:color w:val="FFFFFF" w:themeColor="background1"/>
                <w:sz w:val="24"/>
              </w:rPr>
            </w:pPr>
            <w:r w:rsidRPr="00E20400">
              <w:rPr>
                <w:rFonts w:ascii="Calibri" w:hAnsi="Calibri" w:cs="Calibri"/>
                <w:noProof/>
                <w:color w:val="FFFFFF" w:themeColor="background1"/>
                <w:sz w:val="24"/>
              </w:rPr>
              <w:drawing>
                <wp:anchor distT="0" distB="0" distL="114300" distR="114300" simplePos="0" relativeHeight="251658241" behindDoc="0" locked="0" layoutInCell="1" allowOverlap="1" wp14:anchorId="091AF2C5" wp14:editId="2EEA7D67">
                  <wp:simplePos x="0" y="0"/>
                  <wp:positionH relativeFrom="column">
                    <wp:posOffset>144780</wp:posOffset>
                  </wp:positionH>
                  <wp:positionV relativeFrom="paragraph">
                    <wp:posOffset>-442595</wp:posOffset>
                  </wp:positionV>
                  <wp:extent cx="664210" cy="664210"/>
                  <wp:effectExtent l="0" t="0" r="2540" b="2540"/>
                  <wp:wrapTopAndBottom/>
                  <wp:docPr id="64" name="Picture 63">
                    <a:extLst xmlns:a="http://schemas.openxmlformats.org/drawingml/2006/main">
                      <a:ext uri="{FF2B5EF4-FFF2-40B4-BE49-F238E27FC236}">
                        <a16:creationId xmlns:a16="http://schemas.microsoft.com/office/drawing/2014/main" id="{CB1627B1-2BBA-8CB9-1630-0B2B81EDFCF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3">
                            <a:extLst>
                              <a:ext uri="{FF2B5EF4-FFF2-40B4-BE49-F238E27FC236}">
                                <a16:creationId xmlns:a16="http://schemas.microsoft.com/office/drawing/2014/main" id="{CB1627B1-2BBA-8CB9-1630-0B2B81EDFCFD}"/>
                              </a:ext>
                              <a:ext uri="{C183D7F6-B498-43B3-948B-1728B52AA6E4}">
                                <adec:decorative xmlns:adec="http://schemas.microsoft.com/office/drawing/2017/decorative" val="1"/>
                              </a:ext>
                            </a:extLst>
                          </pic:cNvPr>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664210" cy="664210"/>
                          </a:xfrm>
                          <a:prstGeom prst="rect">
                            <a:avLst/>
                          </a:prstGeom>
                        </pic:spPr>
                      </pic:pic>
                    </a:graphicData>
                  </a:graphic>
                  <wp14:sizeRelH relativeFrom="page">
                    <wp14:pctWidth>0</wp14:pctWidth>
                  </wp14:sizeRelH>
                  <wp14:sizeRelV relativeFrom="page">
                    <wp14:pctHeight>0</wp14:pctHeight>
                  </wp14:sizeRelV>
                </wp:anchor>
              </w:drawing>
            </w:r>
            <w:r w:rsidR="00F169E9" w:rsidRPr="00E20400">
              <w:rPr>
                <w:rFonts w:ascii="Calibri" w:hAnsi="Calibri" w:cs="Calibri"/>
                <w:color w:val="FFFFFF" w:themeColor="background1"/>
                <w:sz w:val="24"/>
              </w:rPr>
              <w:t>Lift use</w:t>
            </w:r>
            <w:r w:rsidR="007B65B7" w:rsidRPr="00E20400">
              <w:rPr>
                <w:rFonts w:ascii="Calibri" w:hAnsi="Calibri" w:cs="Calibri"/>
                <w:color w:val="FFFFFF" w:themeColor="background1"/>
                <w:sz w:val="24"/>
              </w:rPr>
              <w:t xml:space="preserve"> </w:t>
            </w:r>
            <w:r w:rsidR="00F169E9" w:rsidRPr="00E20400">
              <w:rPr>
                <w:rFonts w:ascii="Calibri" w:hAnsi="Calibri" w:cs="Calibri"/>
                <w:color w:val="FFFFFF" w:themeColor="background1"/>
                <w:sz w:val="24"/>
              </w:rPr>
              <w:t>through better quality</w:t>
            </w:r>
          </w:p>
        </w:tc>
        <w:tc>
          <w:tcPr>
            <w:tcW w:w="1757" w:type="dxa"/>
            <w:tcBorders>
              <w:top w:val="single" w:sz="48" w:space="0" w:color="E9EBEF"/>
              <w:left w:val="single" w:sz="48" w:space="0" w:color="E9EBEF"/>
              <w:bottom w:val="single" w:sz="48" w:space="0" w:color="E9EBEF"/>
              <w:right w:val="single" w:sz="48" w:space="0" w:color="E9EBEF"/>
            </w:tcBorders>
            <w:shd w:val="clear" w:color="auto" w:fill="005A70"/>
            <w:vAlign w:val="center"/>
          </w:tcPr>
          <w:p w14:paraId="516690F5" w14:textId="0D8A476F" w:rsidR="00F169E9" w:rsidRPr="00E20400" w:rsidRDefault="003A647C" w:rsidP="00E20400">
            <w:pPr>
              <w:spacing w:before="120" w:after="120"/>
              <w:jc w:val="center"/>
              <w:rPr>
                <w:rFonts w:ascii="Calibri" w:hAnsi="Calibri" w:cs="Calibri"/>
                <w:color w:val="FFFFFF" w:themeColor="background1"/>
                <w:sz w:val="24"/>
              </w:rPr>
            </w:pPr>
            <w:r w:rsidRPr="00E20400">
              <w:rPr>
                <w:rFonts w:ascii="Calibri" w:hAnsi="Calibri" w:cs="Calibri"/>
                <w:noProof/>
                <w:color w:val="FFFFFF" w:themeColor="background1"/>
                <w:sz w:val="24"/>
              </w:rPr>
              <w:drawing>
                <wp:anchor distT="0" distB="0" distL="114300" distR="114300" simplePos="0" relativeHeight="251658242" behindDoc="0" locked="0" layoutInCell="1" allowOverlap="1" wp14:anchorId="5889B045" wp14:editId="74D99F1C">
                  <wp:simplePos x="0" y="0"/>
                  <wp:positionH relativeFrom="column">
                    <wp:posOffset>182880</wp:posOffset>
                  </wp:positionH>
                  <wp:positionV relativeFrom="paragraph">
                    <wp:posOffset>508635</wp:posOffset>
                  </wp:positionV>
                  <wp:extent cx="617220" cy="709295"/>
                  <wp:effectExtent l="0" t="0" r="0" b="0"/>
                  <wp:wrapTopAndBottom/>
                  <wp:docPr id="65" name="Picture 64">
                    <a:extLst xmlns:a="http://schemas.openxmlformats.org/drawingml/2006/main">
                      <a:ext uri="{FF2B5EF4-FFF2-40B4-BE49-F238E27FC236}">
                        <a16:creationId xmlns:a16="http://schemas.microsoft.com/office/drawing/2014/main" id="{0A920864-25FB-07FD-0CD0-C839CDA5C649}"/>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4">
                            <a:extLst>
                              <a:ext uri="{FF2B5EF4-FFF2-40B4-BE49-F238E27FC236}">
                                <a16:creationId xmlns:a16="http://schemas.microsoft.com/office/drawing/2014/main" id="{0A920864-25FB-07FD-0CD0-C839CDA5C649}"/>
                              </a:ext>
                              <a:ext uri="{C183D7F6-B498-43B3-948B-1728B52AA6E4}">
                                <adec:decorative xmlns:adec="http://schemas.microsoft.com/office/drawing/2017/decorative" val="1"/>
                              </a:ext>
                            </a:extLst>
                          </pic:cNvPr>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617220" cy="709295"/>
                          </a:xfrm>
                          <a:prstGeom prst="rect">
                            <a:avLst/>
                          </a:prstGeom>
                        </pic:spPr>
                      </pic:pic>
                    </a:graphicData>
                  </a:graphic>
                  <wp14:sizeRelH relativeFrom="page">
                    <wp14:pctWidth>0</wp14:pctWidth>
                  </wp14:sizeRelH>
                  <wp14:sizeRelV relativeFrom="page">
                    <wp14:pctHeight>0</wp14:pctHeight>
                  </wp14:sizeRelV>
                </wp:anchor>
              </w:drawing>
            </w:r>
            <w:r w:rsidR="00095EBE" w:rsidRPr="00E20400">
              <w:rPr>
                <w:rFonts w:ascii="Calibri" w:hAnsi="Calibri" w:cs="Calibri"/>
                <w:color w:val="FFFFFF" w:themeColor="background1"/>
                <w:sz w:val="24"/>
              </w:rPr>
              <w:t>E</w:t>
            </w:r>
            <w:r w:rsidR="00F169E9" w:rsidRPr="00E20400">
              <w:rPr>
                <w:rFonts w:ascii="Calibri" w:hAnsi="Calibri" w:cs="Calibri"/>
                <w:color w:val="FFFFFF" w:themeColor="background1"/>
                <w:sz w:val="24"/>
              </w:rPr>
              <w:t>nabling all staff</w:t>
            </w:r>
          </w:p>
        </w:tc>
      </w:tr>
    </w:tbl>
    <w:tbl>
      <w:tblPr>
        <w:tblStyle w:val="TableGrid"/>
        <w:tblpPr w:leftFromText="180" w:rightFromText="180" w:vertAnchor="text" w:horzAnchor="margin" w:tblpY="2719"/>
        <w:tblW w:w="0" w:type="auto"/>
        <w:tblBorders>
          <w:top w:val="single" w:sz="48" w:space="0" w:color="E9EBEF"/>
          <w:left w:val="single" w:sz="48" w:space="0" w:color="E9EBEF"/>
          <w:bottom w:val="single" w:sz="48" w:space="0" w:color="E9EBEF"/>
          <w:right w:val="single" w:sz="48" w:space="0" w:color="E9EBEF"/>
          <w:insideH w:val="single" w:sz="48" w:space="0" w:color="E9EBEF"/>
          <w:insideV w:val="single" w:sz="48" w:space="0" w:color="E9EBEF"/>
        </w:tblBorders>
        <w:tblLook w:val="04A0" w:firstRow="1" w:lastRow="0" w:firstColumn="1" w:lastColumn="0" w:noHBand="0" w:noVBand="1"/>
      </w:tblPr>
      <w:tblGrid>
        <w:gridCol w:w="3059"/>
        <w:gridCol w:w="2341"/>
        <w:gridCol w:w="2342"/>
        <w:gridCol w:w="2342"/>
      </w:tblGrid>
      <w:tr w:rsidR="005365C7" w14:paraId="787D75B0" w14:textId="77777777" w:rsidTr="00E20400">
        <w:trPr>
          <w:trHeight w:val="3430"/>
        </w:trPr>
        <w:tc>
          <w:tcPr>
            <w:tcW w:w="3059" w:type="dxa"/>
            <w:shd w:val="clear" w:color="auto" w:fill="00B0B9"/>
            <w:vAlign w:val="center"/>
          </w:tcPr>
          <w:p w14:paraId="31CF25CD" w14:textId="7389BB3A" w:rsidR="005365C7" w:rsidRPr="006132BF" w:rsidRDefault="005365C7" w:rsidP="005365C7">
            <w:pPr>
              <w:spacing w:before="120" w:after="120"/>
              <w:jc w:val="center"/>
              <w:rPr>
                <w:rFonts w:ascii="Calibri" w:hAnsi="Calibri" w:cs="Calibri"/>
                <w:b/>
                <w:bCs/>
                <w:color w:val="003542" w:themeColor="accent5"/>
                <w:sz w:val="28"/>
                <w:szCs w:val="28"/>
              </w:rPr>
            </w:pPr>
            <w:r w:rsidRPr="006132BF">
              <w:rPr>
                <w:rFonts w:ascii="Calibri" w:hAnsi="Calibri" w:cs="Calibri"/>
                <w:b/>
                <w:bCs/>
                <w:color w:val="003542" w:themeColor="accent5"/>
                <w:sz w:val="28"/>
                <w:szCs w:val="28"/>
              </w:rPr>
              <w:t xml:space="preserve">Action </w:t>
            </w:r>
            <w:r w:rsidR="00840D4A">
              <w:rPr>
                <w:rFonts w:ascii="Calibri" w:hAnsi="Calibri" w:cs="Calibri"/>
                <w:b/>
                <w:bCs/>
                <w:color w:val="003542" w:themeColor="accent5"/>
                <w:sz w:val="28"/>
                <w:szCs w:val="28"/>
              </w:rPr>
              <w:t>a</w:t>
            </w:r>
            <w:r w:rsidRPr="006132BF">
              <w:rPr>
                <w:rFonts w:ascii="Calibri" w:hAnsi="Calibri" w:cs="Calibri"/>
                <w:b/>
                <w:bCs/>
                <w:color w:val="003542" w:themeColor="accent5"/>
                <w:sz w:val="28"/>
                <w:szCs w:val="28"/>
              </w:rPr>
              <w:t>reas</w:t>
            </w:r>
          </w:p>
        </w:tc>
        <w:tc>
          <w:tcPr>
            <w:tcW w:w="2341" w:type="dxa"/>
            <w:shd w:val="clear" w:color="auto" w:fill="00B0B9"/>
          </w:tcPr>
          <w:p w14:paraId="72E9E796" w14:textId="77777777" w:rsidR="005365C7" w:rsidRPr="006132BF" w:rsidRDefault="005365C7" w:rsidP="005365C7">
            <w:pPr>
              <w:spacing w:before="120" w:after="120"/>
              <w:jc w:val="center"/>
              <w:rPr>
                <w:rFonts w:ascii="Calibri" w:hAnsi="Calibri" w:cs="Calibri"/>
                <w:color w:val="333333" w:themeColor="text2" w:themeShade="BF"/>
                <w:sz w:val="28"/>
                <w:szCs w:val="28"/>
              </w:rPr>
            </w:pPr>
            <w:r w:rsidRPr="006132BF">
              <w:rPr>
                <w:rFonts w:ascii="Calibri" w:hAnsi="Calibri" w:cs="Calibri"/>
                <w:b/>
                <w:bCs/>
                <w:noProof/>
                <w:color w:val="333333" w:themeColor="text2" w:themeShade="BF"/>
                <w:sz w:val="28"/>
                <w:szCs w:val="28"/>
              </w:rPr>
              <w:drawing>
                <wp:anchor distT="0" distB="0" distL="114300" distR="114300" simplePos="0" relativeHeight="251658244" behindDoc="0" locked="0" layoutInCell="1" allowOverlap="1" wp14:anchorId="15F0A490" wp14:editId="07538DBF">
                  <wp:simplePos x="0" y="0"/>
                  <wp:positionH relativeFrom="column">
                    <wp:posOffset>447040</wp:posOffset>
                  </wp:positionH>
                  <wp:positionV relativeFrom="paragraph">
                    <wp:posOffset>161925</wp:posOffset>
                  </wp:positionV>
                  <wp:extent cx="445135" cy="499745"/>
                  <wp:effectExtent l="0" t="0" r="0" b="0"/>
                  <wp:wrapTopAndBottom/>
                  <wp:docPr id="147350589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05893" name="Picture 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5135" cy="499745"/>
                          </a:xfrm>
                          <a:prstGeom prst="rect">
                            <a:avLst/>
                          </a:prstGeom>
                          <a:noFill/>
                        </pic:spPr>
                      </pic:pic>
                    </a:graphicData>
                  </a:graphic>
                  <wp14:sizeRelH relativeFrom="margin">
                    <wp14:pctWidth>0</wp14:pctWidth>
                  </wp14:sizeRelH>
                  <wp14:sizeRelV relativeFrom="margin">
                    <wp14:pctHeight>0</wp14:pctHeight>
                  </wp14:sizeRelV>
                </wp:anchor>
              </w:drawing>
            </w:r>
            <w:r w:rsidRPr="006132BF">
              <w:rPr>
                <w:rFonts w:ascii="Calibri" w:hAnsi="Calibri" w:cs="Calibri"/>
                <w:b/>
                <w:bCs/>
                <w:color w:val="333333" w:themeColor="text2" w:themeShade="BF"/>
                <w:sz w:val="28"/>
                <w:szCs w:val="28"/>
              </w:rPr>
              <w:t>Practice</w:t>
            </w:r>
          </w:p>
          <w:p w14:paraId="12665597" w14:textId="77777777" w:rsidR="005365C7" w:rsidRPr="006132BF" w:rsidRDefault="005365C7" w:rsidP="005365C7">
            <w:pPr>
              <w:spacing w:before="120" w:after="120"/>
              <w:jc w:val="center"/>
              <w:rPr>
                <w:rFonts w:ascii="Calibri" w:hAnsi="Calibri" w:cs="Calibri"/>
                <w:color w:val="333333" w:themeColor="text2" w:themeShade="BF"/>
                <w:sz w:val="24"/>
              </w:rPr>
            </w:pPr>
            <w:r w:rsidRPr="006132BF">
              <w:rPr>
                <w:rFonts w:ascii="Calibri" w:hAnsi="Calibri" w:cs="Calibri"/>
                <w:color w:val="333333" w:themeColor="text2" w:themeShade="BF"/>
                <w:sz w:val="24"/>
              </w:rPr>
              <w:t>Evaluations are planned early and fit for purpose</w:t>
            </w:r>
          </w:p>
        </w:tc>
        <w:tc>
          <w:tcPr>
            <w:tcW w:w="2342" w:type="dxa"/>
            <w:shd w:val="clear" w:color="auto" w:fill="00B0B9"/>
          </w:tcPr>
          <w:p w14:paraId="7AEE2B23" w14:textId="77777777" w:rsidR="005365C7" w:rsidRPr="006132BF" w:rsidRDefault="005365C7" w:rsidP="005365C7">
            <w:pPr>
              <w:spacing w:before="120" w:after="120"/>
              <w:jc w:val="center"/>
              <w:rPr>
                <w:rFonts w:ascii="Calibri" w:hAnsi="Calibri" w:cs="Calibri"/>
                <w:b/>
                <w:bCs/>
                <w:color w:val="333333" w:themeColor="text2" w:themeShade="BF"/>
                <w:sz w:val="28"/>
                <w:szCs w:val="28"/>
              </w:rPr>
            </w:pPr>
            <w:r w:rsidRPr="006132BF">
              <w:rPr>
                <w:rFonts w:ascii="Calibri" w:hAnsi="Calibri" w:cs="Calibri"/>
                <w:b/>
                <w:bCs/>
                <w:noProof/>
                <w:color w:val="333333" w:themeColor="text2" w:themeShade="BF"/>
                <w:sz w:val="28"/>
                <w:szCs w:val="28"/>
              </w:rPr>
              <w:drawing>
                <wp:anchor distT="0" distB="0" distL="114300" distR="114300" simplePos="0" relativeHeight="251658243" behindDoc="0" locked="0" layoutInCell="1" allowOverlap="1" wp14:anchorId="4F8EDF20" wp14:editId="5BB9F0B1">
                  <wp:simplePos x="0" y="0"/>
                  <wp:positionH relativeFrom="column">
                    <wp:posOffset>443865</wp:posOffset>
                  </wp:positionH>
                  <wp:positionV relativeFrom="paragraph">
                    <wp:posOffset>137795</wp:posOffset>
                  </wp:positionV>
                  <wp:extent cx="445135" cy="499745"/>
                  <wp:effectExtent l="0" t="0" r="0" b="0"/>
                  <wp:wrapTopAndBottom/>
                  <wp:docPr id="171451865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18656" name="Picture 2">
                            <a:extLst>
                              <a:ext uri="{C183D7F6-B498-43B3-948B-1728B52AA6E4}">
                                <adec:decorative xmlns:adec="http://schemas.microsoft.com/office/drawing/2017/decorative" val="1"/>
                              </a:ext>
                            </a:extLs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45135" cy="499745"/>
                          </a:xfrm>
                          <a:prstGeom prst="rect">
                            <a:avLst/>
                          </a:prstGeom>
                          <a:noFill/>
                        </pic:spPr>
                      </pic:pic>
                    </a:graphicData>
                  </a:graphic>
                  <wp14:sizeRelH relativeFrom="margin">
                    <wp14:pctWidth>0</wp14:pctWidth>
                  </wp14:sizeRelH>
                  <wp14:sizeRelV relativeFrom="margin">
                    <wp14:pctHeight>0</wp14:pctHeight>
                  </wp14:sizeRelV>
                </wp:anchor>
              </w:drawing>
            </w:r>
            <w:r w:rsidRPr="006132BF">
              <w:rPr>
                <w:rFonts w:ascii="Calibri" w:hAnsi="Calibri" w:cs="Calibri"/>
                <w:b/>
                <w:bCs/>
                <w:color w:val="333333" w:themeColor="text2" w:themeShade="BF"/>
                <w:sz w:val="28"/>
                <w:szCs w:val="28"/>
              </w:rPr>
              <w:t>Culture &amp; leadership</w:t>
            </w:r>
          </w:p>
          <w:p w14:paraId="1DF9E124" w14:textId="77777777" w:rsidR="005365C7" w:rsidRPr="006132BF" w:rsidRDefault="005365C7" w:rsidP="005365C7">
            <w:pPr>
              <w:spacing w:before="120" w:after="120"/>
              <w:jc w:val="center"/>
              <w:rPr>
                <w:rFonts w:ascii="Calibri" w:hAnsi="Calibri" w:cs="Calibri"/>
                <w:color w:val="333333" w:themeColor="text2" w:themeShade="BF"/>
                <w:sz w:val="24"/>
              </w:rPr>
            </w:pPr>
            <w:r w:rsidRPr="006132BF">
              <w:rPr>
                <w:rFonts w:ascii="Calibri" w:hAnsi="Calibri" w:cs="Calibri"/>
                <w:color w:val="333333" w:themeColor="text2" w:themeShade="BF"/>
                <w:sz w:val="24"/>
              </w:rPr>
              <w:t>Stewardship to strengthen demand and understand impact</w:t>
            </w:r>
          </w:p>
        </w:tc>
        <w:tc>
          <w:tcPr>
            <w:tcW w:w="2342" w:type="dxa"/>
            <w:shd w:val="clear" w:color="auto" w:fill="00B0B9"/>
          </w:tcPr>
          <w:p w14:paraId="163EECA2" w14:textId="77777777" w:rsidR="005365C7" w:rsidRPr="006132BF" w:rsidRDefault="005365C7" w:rsidP="005365C7">
            <w:pPr>
              <w:spacing w:before="120" w:after="120"/>
              <w:jc w:val="center"/>
              <w:rPr>
                <w:rFonts w:ascii="Calibri" w:hAnsi="Calibri" w:cs="Calibri"/>
                <w:b/>
                <w:bCs/>
                <w:color w:val="333333" w:themeColor="text2" w:themeShade="BF"/>
                <w:sz w:val="28"/>
                <w:szCs w:val="28"/>
              </w:rPr>
            </w:pPr>
            <w:r w:rsidRPr="006132BF">
              <w:rPr>
                <w:rFonts w:ascii="Calibri" w:hAnsi="Calibri" w:cs="Calibri"/>
                <w:b/>
                <w:bCs/>
                <w:noProof/>
                <w:color w:val="333333" w:themeColor="text2" w:themeShade="BF"/>
                <w:sz w:val="28"/>
                <w:szCs w:val="28"/>
              </w:rPr>
              <w:drawing>
                <wp:anchor distT="0" distB="0" distL="114300" distR="114300" simplePos="0" relativeHeight="251658245" behindDoc="0" locked="0" layoutInCell="1" allowOverlap="1" wp14:anchorId="6598A394" wp14:editId="2B718AE4">
                  <wp:simplePos x="0" y="0"/>
                  <wp:positionH relativeFrom="column">
                    <wp:posOffset>440055</wp:posOffset>
                  </wp:positionH>
                  <wp:positionV relativeFrom="paragraph">
                    <wp:posOffset>171450</wp:posOffset>
                  </wp:positionV>
                  <wp:extent cx="445135" cy="499745"/>
                  <wp:effectExtent l="0" t="0" r="0" b="0"/>
                  <wp:wrapTopAndBottom/>
                  <wp:docPr id="447466677"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466677" name="Picture 4">
                            <a:extLst>
                              <a:ext uri="{C183D7F6-B498-43B3-948B-1728B52AA6E4}">
                                <adec:decorative xmlns:adec="http://schemas.microsoft.com/office/drawing/2017/decorative" val="1"/>
                              </a:ext>
                            </a:extLs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5135" cy="499745"/>
                          </a:xfrm>
                          <a:prstGeom prst="rect">
                            <a:avLst/>
                          </a:prstGeom>
                          <a:noFill/>
                        </pic:spPr>
                      </pic:pic>
                    </a:graphicData>
                  </a:graphic>
                  <wp14:sizeRelH relativeFrom="margin">
                    <wp14:pctWidth>0</wp14:pctWidth>
                  </wp14:sizeRelH>
                  <wp14:sizeRelV relativeFrom="margin">
                    <wp14:pctHeight>0</wp14:pctHeight>
                  </wp14:sizeRelV>
                </wp:anchor>
              </w:drawing>
            </w:r>
            <w:r w:rsidRPr="006132BF">
              <w:rPr>
                <w:rFonts w:ascii="Calibri" w:hAnsi="Calibri" w:cs="Calibri"/>
                <w:b/>
                <w:bCs/>
                <w:color w:val="333333" w:themeColor="text2" w:themeShade="BF"/>
                <w:sz w:val="28"/>
                <w:szCs w:val="28"/>
              </w:rPr>
              <w:t>Capability</w:t>
            </w:r>
          </w:p>
          <w:p w14:paraId="0708D26E" w14:textId="77777777" w:rsidR="005365C7" w:rsidRPr="006132BF" w:rsidRDefault="005365C7" w:rsidP="005365C7">
            <w:pPr>
              <w:spacing w:before="120" w:after="120"/>
              <w:jc w:val="center"/>
              <w:rPr>
                <w:rFonts w:ascii="Calibri" w:hAnsi="Calibri" w:cs="Calibri"/>
                <w:color w:val="333333" w:themeColor="text2" w:themeShade="BF"/>
                <w:sz w:val="24"/>
              </w:rPr>
            </w:pPr>
            <w:r w:rsidRPr="006132BF">
              <w:rPr>
                <w:rFonts w:ascii="Calibri" w:hAnsi="Calibri" w:cs="Calibri"/>
                <w:color w:val="333333" w:themeColor="text2" w:themeShade="BF"/>
                <w:sz w:val="24"/>
              </w:rPr>
              <w:t>Strengthen knowledge and skills to lead and manage evaluations</w:t>
            </w:r>
          </w:p>
        </w:tc>
      </w:tr>
      <w:tr w:rsidR="005365C7" w14:paraId="7EA7F0A2" w14:textId="77777777" w:rsidTr="00E20400">
        <w:tc>
          <w:tcPr>
            <w:tcW w:w="3059" w:type="dxa"/>
            <w:shd w:val="clear" w:color="auto" w:fill="D0EFEE"/>
            <w:vAlign w:val="center"/>
          </w:tcPr>
          <w:p w14:paraId="0018D5D4" w14:textId="77777777" w:rsidR="005365C7" w:rsidRPr="006132BF" w:rsidRDefault="005365C7" w:rsidP="005365C7">
            <w:pPr>
              <w:spacing w:before="120" w:after="120"/>
              <w:jc w:val="center"/>
              <w:rPr>
                <w:rFonts w:ascii="Calibri" w:hAnsi="Calibri" w:cs="Calibri"/>
                <w:b/>
                <w:bCs/>
                <w:color w:val="005A70"/>
                <w:sz w:val="28"/>
                <w:szCs w:val="28"/>
              </w:rPr>
            </w:pPr>
            <w:r w:rsidRPr="006132BF">
              <w:rPr>
                <w:rFonts w:ascii="Calibri" w:hAnsi="Calibri" w:cs="Calibri"/>
                <w:b/>
                <w:bCs/>
                <w:color w:val="005A70"/>
                <w:sz w:val="28"/>
                <w:szCs w:val="28"/>
              </w:rPr>
              <w:t>Where are we now</w:t>
            </w:r>
          </w:p>
        </w:tc>
        <w:tc>
          <w:tcPr>
            <w:tcW w:w="2341" w:type="dxa"/>
            <w:shd w:val="clear" w:color="auto" w:fill="D0EFEE"/>
            <w:vAlign w:val="center"/>
          </w:tcPr>
          <w:p w14:paraId="53CFE747" w14:textId="77777777" w:rsidR="005365C7" w:rsidRPr="006132BF" w:rsidRDefault="005365C7" w:rsidP="005365C7">
            <w:pPr>
              <w:spacing w:before="120" w:after="120"/>
              <w:jc w:val="center"/>
              <w:rPr>
                <w:rFonts w:ascii="Calibri" w:hAnsi="Calibri" w:cs="Calibri"/>
                <w:color w:val="005A70"/>
                <w:sz w:val="24"/>
              </w:rPr>
            </w:pPr>
            <w:r w:rsidRPr="006132BF">
              <w:rPr>
                <w:rFonts w:ascii="Calibri" w:hAnsi="Calibri" w:cs="Calibri"/>
                <w:color w:val="005A70"/>
                <w:sz w:val="24"/>
              </w:rPr>
              <w:t>A lack of upfront planning of evaluation design and data needs</w:t>
            </w:r>
          </w:p>
        </w:tc>
        <w:tc>
          <w:tcPr>
            <w:tcW w:w="2342" w:type="dxa"/>
            <w:shd w:val="clear" w:color="auto" w:fill="D0EFEE"/>
            <w:vAlign w:val="center"/>
          </w:tcPr>
          <w:p w14:paraId="69E870A6" w14:textId="77777777" w:rsidR="005365C7" w:rsidRPr="006132BF" w:rsidRDefault="005365C7" w:rsidP="005365C7">
            <w:pPr>
              <w:spacing w:before="120" w:after="120"/>
              <w:jc w:val="center"/>
              <w:rPr>
                <w:rFonts w:ascii="Calibri" w:hAnsi="Calibri" w:cs="Calibri"/>
                <w:color w:val="005A70"/>
                <w:sz w:val="24"/>
              </w:rPr>
            </w:pPr>
            <w:r w:rsidRPr="006132BF">
              <w:rPr>
                <w:rFonts w:ascii="Calibri" w:hAnsi="Calibri" w:cs="Calibri"/>
                <w:color w:val="005A70"/>
                <w:sz w:val="24"/>
              </w:rPr>
              <w:t>Limited ability to demonstrate evidence of impact</w:t>
            </w:r>
          </w:p>
        </w:tc>
        <w:tc>
          <w:tcPr>
            <w:tcW w:w="2342" w:type="dxa"/>
            <w:shd w:val="clear" w:color="auto" w:fill="D0EFEE"/>
            <w:vAlign w:val="center"/>
          </w:tcPr>
          <w:p w14:paraId="15368053" w14:textId="77777777" w:rsidR="005365C7" w:rsidRPr="006132BF" w:rsidRDefault="005365C7" w:rsidP="005365C7">
            <w:pPr>
              <w:spacing w:before="120" w:after="120"/>
              <w:jc w:val="center"/>
              <w:rPr>
                <w:rFonts w:ascii="Calibri" w:hAnsi="Calibri" w:cs="Calibri"/>
                <w:color w:val="005A70"/>
                <w:sz w:val="24"/>
              </w:rPr>
            </w:pPr>
            <w:r w:rsidRPr="006132BF">
              <w:rPr>
                <w:rFonts w:ascii="Calibri" w:hAnsi="Calibri" w:cs="Calibri"/>
                <w:color w:val="005A70"/>
                <w:sz w:val="24"/>
              </w:rPr>
              <w:t>Low understanding of evaluation practice and its benefits</w:t>
            </w:r>
          </w:p>
        </w:tc>
      </w:tr>
    </w:tbl>
    <w:p w14:paraId="3CE6CEA3" w14:textId="7DFC84CC" w:rsidR="00F46971" w:rsidRDefault="00F46971" w:rsidP="00191F29">
      <w:pPr>
        <w:pStyle w:val="Heading2"/>
        <w:rPr>
          <w:lang w:eastAsia="en-AU"/>
        </w:rPr>
      </w:pPr>
      <w:bookmarkStart w:id="16" w:name="_Toc193886716"/>
      <w:bookmarkStart w:id="17" w:name="_Toc202955208"/>
      <w:r>
        <w:rPr>
          <w:lang w:eastAsia="en-AU"/>
        </w:rPr>
        <w:lastRenderedPageBreak/>
        <w:t xml:space="preserve">Action </w:t>
      </w:r>
      <w:r w:rsidR="000A03F3">
        <w:rPr>
          <w:lang w:eastAsia="en-AU"/>
        </w:rPr>
        <w:t>a</w:t>
      </w:r>
      <w:r>
        <w:rPr>
          <w:lang w:eastAsia="en-AU"/>
        </w:rPr>
        <w:t xml:space="preserve">rea 1: </w:t>
      </w:r>
      <w:r w:rsidRPr="00BF4F64">
        <w:t>Evaluation</w:t>
      </w:r>
      <w:r>
        <w:rPr>
          <w:lang w:eastAsia="en-AU"/>
        </w:rPr>
        <w:t xml:space="preserve"> practice</w:t>
      </w:r>
      <w:bookmarkEnd w:id="16"/>
      <w:bookmarkEnd w:id="17"/>
    </w:p>
    <w:p w14:paraId="7D9215DB" w14:textId="607A2911" w:rsidR="00F46971" w:rsidRPr="00352973" w:rsidRDefault="00F46971" w:rsidP="00F46971">
      <w:pPr>
        <w:pStyle w:val="BlockquotePullouttext"/>
      </w:pPr>
      <w:r w:rsidRPr="00352973">
        <w:rPr>
          <w:rFonts w:eastAsia="Tahoma"/>
        </w:rPr>
        <w:t>How evaluations are planned, commissioned, undertaken and used</w:t>
      </w:r>
      <w:r w:rsidR="00840D4A">
        <w:rPr>
          <w:rFonts w:eastAsia="Tahoma"/>
        </w:rPr>
        <w:t xml:space="preserve">. This </w:t>
      </w:r>
      <w:r w:rsidRPr="00352973">
        <w:rPr>
          <w:rFonts w:eastAsia="Tahoma"/>
        </w:rPr>
        <w:t>includ</w:t>
      </w:r>
      <w:r w:rsidR="00840D4A">
        <w:rPr>
          <w:rFonts w:eastAsia="Tahoma"/>
        </w:rPr>
        <w:t>es</w:t>
      </w:r>
      <w:r w:rsidRPr="00352973">
        <w:rPr>
          <w:rFonts w:eastAsia="Tahoma"/>
        </w:rPr>
        <w:t xml:space="preserve"> the technical approaches, social science methodologies, analytical techniques and data sources adopted.</w:t>
      </w:r>
    </w:p>
    <w:p w14:paraId="02824D67" w14:textId="77777777" w:rsidR="00E32F72" w:rsidRDefault="00E32F72" w:rsidP="00E32F72">
      <w:r>
        <w:t xml:space="preserve">Evaluation can take many forms. But ultimately, it means using evidence to make an informed judgement about the value or quality of something. </w:t>
      </w:r>
      <w:r w:rsidRPr="00D35780">
        <w:t>Any new or existing policy, program or strategy or any type of intervention</w:t>
      </w:r>
      <w:r>
        <w:t xml:space="preserve"> – for example, a payment</w:t>
      </w:r>
      <w:r w:rsidRPr="005267FC">
        <w:t xml:space="preserve"> or place-based initiative – may be evaluated.</w:t>
      </w:r>
    </w:p>
    <w:p w14:paraId="3D958925" w14:textId="657A04ED" w:rsidR="00E32F72" w:rsidRDefault="00E32F72" w:rsidP="00E32F72">
      <w:r>
        <w:t xml:space="preserve">Evaluation readiness </w:t>
      </w:r>
      <w:r w:rsidR="00542715">
        <w:t>should</w:t>
      </w:r>
      <w:r>
        <w:t xml:space="preserve"> be set up early in the lifecycle of a payment, policy, program or service. Performance monitoring and evaluation planning is not an end of program or budget cycle activity. </w:t>
      </w:r>
    </w:p>
    <w:p w14:paraId="49FDC5AB" w14:textId="5712FBB2" w:rsidR="00E32F72" w:rsidRDefault="001C6AC6" w:rsidP="009F7600">
      <w:r>
        <w:rPr>
          <w:noProof/>
        </w:rPr>
        <w:drawing>
          <wp:anchor distT="0" distB="0" distL="114300" distR="114300" simplePos="0" relativeHeight="251658240" behindDoc="0" locked="0" layoutInCell="1" allowOverlap="1" wp14:anchorId="370AC850" wp14:editId="11B40158">
            <wp:simplePos x="0" y="0"/>
            <wp:positionH relativeFrom="margin">
              <wp:posOffset>628015</wp:posOffset>
            </wp:positionH>
            <wp:positionV relativeFrom="paragraph">
              <wp:posOffset>1711325</wp:posOffset>
            </wp:positionV>
            <wp:extent cx="5188585" cy="3235960"/>
            <wp:effectExtent l="0" t="0" r="0" b="2540"/>
            <wp:wrapTopAndBottom/>
            <wp:docPr id="1" name="Picture 1" descr="A diagram depicting how evaluation is not an end of program or budget cycle activity, but occurs across the policy cycle. This includes evaluation planning, undertaking monitoring and evaluation activities, and using and sharing evaluation findings.&#10;&#10;The stages of the policy cycle are articulated as design, decision, implementation, identifying issues, policy analysis, policy instruments, consultation, and coordin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depicting how evaluation is not an end of program or budget cycle activity, but occurs across the policy cycle. This includes evaluation planning, undertaking monitoring and evaluation activities, and using and sharing evaluation findings.&#10;&#10;The stages of the policy cycle are articulated as design, decision, implementation, identifying issues, policy analysis, policy instruments, consultation, and coordination. "/>
                    <pic:cNvPicPr/>
                  </pic:nvPicPr>
                  <pic:blipFill rotWithShape="1">
                    <a:blip r:embed="rId39" cstate="print">
                      <a:extLst>
                        <a:ext uri="{28A0092B-C50C-407E-A947-70E740481C1C}">
                          <a14:useLocalDpi xmlns:a14="http://schemas.microsoft.com/office/drawing/2010/main" val="0"/>
                        </a:ext>
                      </a:extLst>
                    </a:blip>
                    <a:srcRect/>
                    <a:stretch/>
                  </pic:blipFill>
                  <pic:spPr bwMode="auto">
                    <a:xfrm>
                      <a:off x="0" y="0"/>
                      <a:ext cx="5188585" cy="3235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2F72" w:rsidRPr="00D35780">
        <w:t>It is important to consider the resources needed to evaluate a program or activity across the policy cycle</w:t>
      </w:r>
      <w:r w:rsidR="00E32F72">
        <w:t>. D</w:t>
      </w:r>
      <w:r w:rsidR="00E32F72" w:rsidRPr="00D35780">
        <w:t>ata collection can be built into existing administrative systems</w:t>
      </w:r>
      <w:r w:rsidR="005A1DA3">
        <w:t xml:space="preserve">. It </w:t>
      </w:r>
      <w:r w:rsidR="00E32F72">
        <w:t>can be factored in at a time of a new information technology build, for example</w:t>
      </w:r>
      <w:r w:rsidR="005A1DA3">
        <w:t>,</w:t>
      </w:r>
      <w:r w:rsidR="00E32F72" w:rsidRPr="1464527E">
        <w:t xml:space="preserve"> </w:t>
      </w:r>
      <w:r w:rsidR="00E32F72" w:rsidRPr="00D35780">
        <w:t>to reduce costs and increase coverage</w:t>
      </w:r>
      <w:r w:rsidR="00E32F72">
        <w:t xml:space="preserve">. Any necessary </w:t>
      </w:r>
      <w:r w:rsidR="00E32F72" w:rsidRPr="00D35780">
        <w:t xml:space="preserve">governance arrangements </w:t>
      </w:r>
      <w:r w:rsidR="00E32F72">
        <w:t>can also be integrated t</w:t>
      </w:r>
      <w:r w:rsidR="00E32F72" w:rsidRPr="00D35780">
        <w:t>o ensure the evaluative approach remains fit for purpose over time</w:t>
      </w:r>
      <w:r w:rsidR="00E32F72" w:rsidRPr="1464527E">
        <w:t xml:space="preserve">. </w:t>
      </w:r>
      <w:r w:rsidR="00E32F72" w:rsidRPr="2BF3CE6E">
        <w:t>The role of external partners involved in delivery of programs or activities also needs to be clearly articulate</w:t>
      </w:r>
      <w:r w:rsidR="00E32F72" w:rsidRPr="40F331B9">
        <w:t>d in any evaluation or performance m</w:t>
      </w:r>
      <w:r w:rsidR="00E32F72" w:rsidRPr="313F9F1D">
        <w:t>onitoring</w:t>
      </w:r>
      <w:r w:rsidR="00E32F72" w:rsidRPr="40F331B9">
        <w:t xml:space="preserve"> strategy.</w:t>
      </w:r>
      <w:r w:rsidR="00350620" w:rsidRPr="00350620">
        <w:rPr>
          <w:b/>
          <w:bCs/>
          <w:sz w:val="20"/>
          <w:szCs w:val="22"/>
          <w:lang w:eastAsia="en-AU"/>
        </w:rPr>
        <w:t xml:space="preserve"> </w:t>
      </w:r>
      <w:r w:rsidR="00350620">
        <w:rPr>
          <w:b/>
          <w:bCs/>
          <w:sz w:val="20"/>
          <w:szCs w:val="22"/>
          <w:lang w:eastAsia="en-AU"/>
        </w:rPr>
        <w:br/>
      </w:r>
      <w:r w:rsidR="00350620">
        <w:rPr>
          <w:b/>
          <w:bCs/>
          <w:sz w:val="20"/>
          <w:szCs w:val="22"/>
          <w:lang w:eastAsia="en-AU"/>
        </w:rPr>
        <w:br/>
      </w:r>
      <w:r w:rsidR="00350620" w:rsidRPr="00D96C11">
        <w:rPr>
          <w:b/>
          <w:bCs/>
          <w:sz w:val="20"/>
          <w:szCs w:val="22"/>
          <w:lang w:eastAsia="en-AU"/>
        </w:rPr>
        <w:t>Figure 2: Evaluation as part of the policy cycle</w:t>
      </w:r>
      <w:r w:rsidR="00350620">
        <w:rPr>
          <w:lang w:eastAsia="en-AU"/>
        </w:rPr>
        <w:t>.</w:t>
      </w:r>
      <w:r w:rsidR="00350620">
        <w:rPr>
          <w:rStyle w:val="FootnoteReference"/>
          <w:lang w:eastAsia="en-AU"/>
        </w:rPr>
        <w:footnoteReference w:id="1"/>
      </w:r>
    </w:p>
    <w:p w14:paraId="36EA0A63" w14:textId="757059C6" w:rsidR="004B7017" w:rsidRPr="001C6AC6" w:rsidRDefault="00F46971" w:rsidP="001C6AC6">
      <w:r w:rsidRPr="00D35780">
        <w:t xml:space="preserve">Effective evaluation planning </w:t>
      </w:r>
      <w:r>
        <w:t xml:space="preserve">is essential to put in place </w:t>
      </w:r>
      <w:r w:rsidRPr="00D35780">
        <w:t xml:space="preserve">the appropriate </w:t>
      </w:r>
      <w:r>
        <w:t xml:space="preserve">evaluation methods, resources and funding </w:t>
      </w:r>
      <w:r w:rsidRPr="00D35780">
        <w:t xml:space="preserve">level </w:t>
      </w:r>
      <w:r>
        <w:t xml:space="preserve">required </w:t>
      </w:r>
      <w:r w:rsidRPr="00D35780">
        <w:t>to assess the impact of policies and programs.</w:t>
      </w:r>
    </w:p>
    <w:p w14:paraId="2B67A8C0" w14:textId="7481E98F" w:rsidR="004B7017" w:rsidRPr="001F4548" w:rsidRDefault="004B7017" w:rsidP="00BF4F64">
      <w:pPr>
        <w:pStyle w:val="BlockquotePullouttext"/>
        <w:rPr>
          <w:b/>
        </w:rPr>
      </w:pPr>
      <w:r w:rsidRPr="001F4548">
        <w:t xml:space="preserve">To strengthen our ability to know </w:t>
      </w:r>
      <w:r>
        <w:t>‘</w:t>
      </w:r>
      <w:r w:rsidRPr="001F4548">
        <w:t>what works?</w:t>
      </w:r>
      <w:r>
        <w:t>’</w:t>
      </w:r>
      <w:r w:rsidRPr="001F4548">
        <w:t xml:space="preserve"> the </w:t>
      </w:r>
      <w:r>
        <w:t>d</w:t>
      </w:r>
      <w:r w:rsidRPr="001F4548">
        <w:t xml:space="preserve">epartment is working in partnership with the </w:t>
      </w:r>
      <w:r>
        <w:t>ACE</w:t>
      </w:r>
      <w:r w:rsidRPr="001F4548">
        <w:t>. This partnership helps consider options for robust impact evaluation designs. Impact evaluation requires planning from the start of the policy lifecycle.</w:t>
      </w:r>
    </w:p>
    <w:p w14:paraId="4035B694" w14:textId="2D454CDF" w:rsidR="00F46971" w:rsidRDefault="00F46971" w:rsidP="00191F29">
      <w:pPr>
        <w:pStyle w:val="Heading2"/>
        <w:rPr>
          <w:lang w:eastAsia="en-AU"/>
        </w:rPr>
      </w:pPr>
      <w:bookmarkStart w:id="18" w:name="_Toc193886717"/>
      <w:bookmarkStart w:id="19" w:name="_Toc202955209"/>
      <w:r>
        <w:rPr>
          <w:lang w:eastAsia="en-AU"/>
        </w:rPr>
        <w:lastRenderedPageBreak/>
        <w:t xml:space="preserve">Action </w:t>
      </w:r>
      <w:r w:rsidR="000A03F3">
        <w:rPr>
          <w:lang w:eastAsia="en-AU"/>
        </w:rPr>
        <w:t>a</w:t>
      </w:r>
      <w:r>
        <w:rPr>
          <w:lang w:eastAsia="en-AU"/>
        </w:rPr>
        <w:t xml:space="preserve">rea 2: Evaluation </w:t>
      </w:r>
      <w:bookmarkEnd w:id="18"/>
      <w:r w:rsidRPr="00BF4F64">
        <w:t>culture</w:t>
      </w:r>
      <w:r>
        <w:rPr>
          <w:lang w:eastAsia="en-AU"/>
        </w:rPr>
        <w:t xml:space="preserve"> and leadership</w:t>
      </w:r>
      <w:bookmarkEnd w:id="19"/>
    </w:p>
    <w:p w14:paraId="67AA0FE0" w14:textId="177BF3C3" w:rsidR="00F46971" w:rsidRDefault="00F46971" w:rsidP="00F46971">
      <w:pPr>
        <w:pStyle w:val="BlockquotePullouttext"/>
      </w:pPr>
      <w:r w:rsidRPr="00352973">
        <w:rPr>
          <w:rFonts w:eastAsia="Tahoma"/>
        </w:rPr>
        <w:t xml:space="preserve">The organisational framework for evaluation within DSS </w:t>
      </w:r>
      <w:r w:rsidR="00542715">
        <w:rPr>
          <w:rFonts w:eastAsia="Tahoma"/>
        </w:rPr>
        <w:t>–</w:t>
      </w:r>
      <w:r w:rsidRPr="00352973">
        <w:rPr>
          <w:rFonts w:eastAsia="Tahoma"/>
        </w:rPr>
        <w:t xml:space="preserve"> including leadership, policies, structures and processes. </w:t>
      </w:r>
    </w:p>
    <w:p w14:paraId="022FE27D" w14:textId="4431081A" w:rsidR="00F46971" w:rsidRPr="00340456" w:rsidRDefault="002D0C43" w:rsidP="00BF4F64">
      <w:r>
        <w:t xml:space="preserve">Evaluation culture and leadership starts at the top. </w:t>
      </w:r>
      <w:r w:rsidR="00F46971" w:rsidRPr="00340456">
        <w:t>The roles and responsibilities of</w:t>
      </w:r>
      <w:r w:rsidR="00F46971" w:rsidRPr="00340456">
        <w:rPr>
          <w:b/>
          <w:bCs/>
        </w:rPr>
        <w:t xml:space="preserve"> </w:t>
      </w:r>
      <w:r w:rsidR="00F46971" w:rsidRPr="00340456">
        <w:t xml:space="preserve">individuals, Senior </w:t>
      </w:r>
      <w:r w:rsidR="000A0D2B">
        <w:t>Executive Leadership Group</w:t>
      </w:r>
      <w:r w:rsidR="00F46971" w:rsidRPr="00340456">
        <w:t>, the Evaluation Hub and Executive Committee</w:t>
      </w:r>
      <w:r w:rsidR="00F46971">
        <w:t>s</w:t>
      </w:r>
      <w:r w:rsidR="00F46971" w:rsidRPr="00340456">
        <w:t xml:space="preserve"> are to:</w:t>
      </w:r>
    </w:p>
    <w:p w14:paraId="02108E49" w14:textId="77777777" w:rsidR="00F46971" w:rsidRPr="00330F23" w:rsidRDefault="00F46971" w:rsidP="00BF4F64">
      <w:pPr>
        <w:pStyle w:val="ListBullet"/>
        <w:rPr>
          <w:b/>
        </w:rPr>
      </w:pPr>
      <w:r w:rsidRPr="00340456">
        <w:t>align resources with evaluation priorities</w:t>
      </w:r>
    </w:p>
    <w:p w14:paraId="502F34D4" w14:textId="77777777" w:rsidR="00F46971" w:rsidRPr="00340456" w:rsidRDefault="00F46971" w:rsidP="00BF4F64">
      <w:pPr>
        <w:pStyle w:val="ListBullet"/>
        <w:rPr>
          <w:b/>
        </w:rPr>
      </w:pPr>
      <w:r>
        <w:t>be proactive in</w:t>
      </w:r>
      <w:r w:rsidRPr="00340456">
        <w:t xml:space="preserve"> evaluation planning</w:t>
      </w:r>
      <w:r>
        <w:t xml:space="preserve"> and commissioning</w:t>
      </w:r>
    </w:p>
    <w:p w14:paraId="3E0A7D3B" w14:textId="77777777" w:rsidR="00F46971" w:rsidRPr="00E20400" w:rsidRDefault="00F46971" w:rsidP="00BF4F64">
      <w:pPr>
        <w:pStyle w:val="ListBullet"/>
        <w:rPr>
          <w:b/>
        </w:rPr>
      </w:pPr>
      <w:r w:rsidRPr="00340456">
        <w:t>discuss</w:t>
      </w:r>
      <w:r>
        <w:t xml:space="preserve"> </w:t>
      </w:r>
      <w:r w:rsidRPr="00340456">
        <w:t>evaluation findings</w:t>
      </w:r>
      <w:r>
        <w:t>, including what we can learn from them and how and where they could be applied</w:t>
      </w:r>
      <w:r w:rsidRPr="00340456">
        <w:t xml:space="preserve">. </w:t>
      </w:r>
    </w:p>
    <w:p w14:paraId="3A71CA78" w14:textId="52393197" w:rsidR="005F069D" w:rsidRPr="00E20400" w:rsidRDefault="005F069D" w:rsidP="00BF4F64">
      <w:pPr>
        <w:pStyle w:val="Heading3"/>
      </w:pPr>
      <w:r w:rsidRPr="00E20400">
        <w:t>How the department puts this into practice</w:t>
      </w:r>
    </w:p>
    <w:tbl>
      <w:tblPr>
        <w:tblStyle w:val="DSSTableStyleB"/>
        <w:tblW w:w="0" w:type="auto"/>
        <w:tblLook w:val="04A0" w:firstRow="1" w:lastRow="0" w:firstColumn="1" w:lastColumn="0" w:noHBand="0" w:noVBand="1"/>
      </w:tblPr>
      <w:tblGrid>
        <w:gridCol w:w="1866"/>
        <w:gridCol w:w="8328"/>
      </w:tblGrid>
      <w:tr w:rsidR="00F46971" w14:paraId="1E44B0B4" w14:textId="77777777" w:rsidTr="0016343B">
        <w:trPr>
          <w:cnfStyle w:val="100000000000" w:firstRow="1" w:lastRow="0" w:firstColumn="0" w:lastColumn="0" w:oddVBand="0" w:evenVBand="0" w:oddHBand="0" w:evenHBand="0" w:firstRowFirstColumn="0" w:firstRowLastColumn="0" w:lastRowFirstColumn="0" w:lastRowLastColumn="0"/>
        </w:trPr>
        <w:tc>
          <w:tcPr>
            <w:tcW w:w="1866" w:type="dxa"/>
          </w:tcPr>
          <w:p w14:paraId="337318ED" w14:textId="77777777" w:rsidR="00F46971" w:rsidRDefault="00F46971" w:rsidP="0016343B">
            <w:r w:rsidRPr="00340456">
              <w:rPr>
                <w:noProof/>
              </w:rPr>
              <w:drawing>
                <wp:inline distT="0" distB="0" distL="0" distR="0" wp14:anchorId="476C9EEC" wp14:editId="281794BE">
                  <wp:extent cx="1047750" cy="962025"/>
                  <wp:effectExtent l="0" t="0" r="0" b="9525"/>
                  <wp:docPr id="160111296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12965" name="Picture 1">
                            <a:extLst>
                              <a:ext uri="{C183D7F6-B498-43B3-948B-1728B52AA6E4}">
                                <adec:decorative xmlns:adec="http://schemas.microsoft.com/office/drawing/2017/decorative" val="1"/>
                              </a:ext>
                            </a:extLst>
                          </pic:cNvPr>
                          <pic:cNvPicPr/>
                        </pic:nvPicPr>
                        <pic:blipFill>
                          <a:blip r:embed="rId32"/>
                          <a:stretch>
                            <a:fillRect/>
                          </a:stretch>
                        </pic:blipFill>
                        <pic:spPr>
                          <a:xfrm>
                            <a:off x="0" y="0"/>
                            <a:ext cx="1047750" cy="962025"/>
                          </a:xfrm>
                          <a:prstGeom prst="rect">
                            <a:avLst/>
                          </a:prstGeom>
                        </pic:spPr>
                      </pic:pic>
                    </a:graphicData>
                  </a:graphic>
                </wp:inline>
              </w:drawing>
            </w:r>
          </w:p>
        </w:tc>
        <w:tc>
          <w:tcPr>
            <w:tcW w:w="8328" w:type="dxa"/>
          </w:tcPr>
          <w:p w14:paraId="6190036D" w14:textId="26320D4D" w:rsidR="00F46971" w:rsidRPr="0018080E" w:rsidRDefault="00375ABD" w:rsidP="0016343B">
            <w:pPr>
              <w:spacing w:before="240"/>
              <w:contextualSpacing/>
              <w:rPr>
                <w:b w:val="0"/>
                <w:bCs/>
              </w:rPr>
            </w:pPr>
            <w:r w:rsidRPr="0018080E">
              <w:rPr>
                <w:b w:val="0"/>
                <w:bCs/>
                <w:szCs w:val="22"/>
              </w:rPr>
              <w:t xml:space="preserve">The </w:t>
            </w:r>
            <w:r w:rsidR="00F46971" w:rsidRPr="0018080E">
              <w:rPr>
                <w:b w:val="0"/>
                <w:bCs/>
                <w:szCs w:val="22"/>
              </w:rPr>
              <w:t>Senior Executive</w:t>
            </w:r>
            <w:r w:rsidR="00D65EAE" w:rsidRPr="0018080E">
              <w:rPr>
                <w:b w:val="0"/>
                <w:bCs/>
                <w:szCs w:val="22"/>
              </w:rPr>
              <w:t xml:space="preserve"> </w:t>
            </w:r>
            <w:r w:rsidR="006542C4" w:rsidRPr="0018080E">
              <w:rPr>
                <w:b w:val="0"/>
                <w:bCs/>
                <w:szCs w:val="22"/>
              </w:rPr>
              <w:t>leadership group</w:t>
            </w:r>
            <w:r w:rsidR="00F46971" w:rsidRPr="0018080E">
              <w:rPr>
                <w:b w:val="0"/>
                <w:bCs/>
                <w:szCs w:val="22"/>
              </w:rPr>
              <w:t xml:space="preserve"> strategically focus</w:t>
            </w:r>
            <w:r w:rsidR="006542C4" w:rsidRPr="0018080E">
              <w:rPr>
                <w:b w:val="0"/>
                <w:bCs/>
                <w:szCs w:val="22"/>
              </w:rPr>
              <w:t>es</w:t>
            </w:r>
            <w:r w:rsidR="00F46971" w:rsidRPr="0018080E">
              <w:rPr>
                <w:b w:val="0"/>
                <w:bCs/>
                <w:szCs w:val="22"/>
              </w:rPr>
              <w:t xml:space="preserve"> evaluation purpose and appropriately resource evaluation management. </w:t>
            </w:r>
            <w:r w:rsidR="00F46971" w:rsidRPr="0018080E">
              <w:rPr>
                <w:b w:val="0"/>
                <w:bCs/>
              </w:rPr>
              <w:t>They have a key role to play in supporting a culture of evaluation, championing high quality practice and ensuring evaluation findings are shared and used.</w:t>
            </w:r>
          </w:p>
          <w:p w14:paraId="6CE069CD" w14:textId="77777777" w:rsidR="00F46971" w:rsidRPr="0018080E" w:rsidRDefault="00F46971" w:rsidP="0016343B">
            <w:pPr>
              <w:spacing w:before="240"/>
              <w:contextualSpacing/>
              <w:rPr>
                <w:b w:val="0"/>
                <w:bCs/>
                <w:szCs w:val="22"/>
              </w:rPr>
            </w:pPr>
          </w:p>
          <w:p w14:paraId="109FBB50" w14:textId="06785070" w:rsidR="00F46971" w:rsidRPr="0018080E" w:rsidRDefault="00F46971" w:rsidP="000A0D2B">
            <w:pPr>
              <w:spacing w:before="240"/>
              <w:rPr>
                <w:b w:val="0"/>
                <w:bCs/>
              </w:rPr>
            </w:pPr>
            <w:r w:rsidRPr="0018080E">
              <w:rPr>
                <w:b w:val="0"/>
                <w:bCs/>
              </w:rPr>
              <w:t xml:space="preserve">The </w:t>
            </w:r>
            <w:r w:rsidR="00ED4A11" w:rsidRPr="0018080E">
              <w:rPr>
                <w:b w:val="0"/>
                <w:bCs/>
              </w:rPr>
              <w:t>d</w:t>
            </w:r>
            <w:r w:rsidRPr="0018080E">
              <w:rPr>
                <w:b w:val="0"/>
                <w:bCs/>
              </w:rPr>
              <w:t xml:space="preserve">epartment’s governance for evaluation </w:t>
            </w:r>
            <w:r w:rsidR="000A0D2B" w:rsidRPr="0018080E">
              <w:rPr>
                <w:b w:val="0"/>
                <w:bCs/>
              </w:rPr>
              <w:t>is led by the</w:t>
            </w:r>
            <w:r w:rsidR="008E1679" w:rsidRPr="0018080E">
              <w:rPr>
                <w:b w:val="0"/>
                <w:bCs/>
              </w:rPr>
              <w:t xml:space="preserve"> </w:t>
            </w:r>
            <w:r w:rsidR="00477420" w:rsidRPr="0018080E">
              <w:rPr>
                <w:b w:val="0"/>
                <w:bCs/>
              </w:rPr>
              <w:t>Policy Committee</w:t>
            </w:r>
            <w:r w:rsidR="000A0D2B" w:rsidRPr="0018080E">
              <w:rPr>
                <w:b w:val="0"/>
                <w:bCs/>
              </w:rPr>
              <w:t>.</w:t>
            </w:r>
          </w:p>
          <w:p w14:paraId="5AE1AA07" w14:textId="50B28558" w:rsidR="00F46971" w:rsidRDefault="00F46971" w:rsidP="0016343B">
            <w:r w:rsidRPr="0018080E">
              <w:rPr>
                <w:b w:val="0"/>
                <w:bCs/>
              </w:rPr>
              <w:t xml:space="preserve">Governance </w:t>
            </w:r>
            <w:r w:rsidR="00F73F8D" w:rsidRPr="0018080E">
              <w:rPr>
                <w:b w:val="0"/>
                <w:bCs/>
              </w:rPr>
              <w:t xml:space="preserve">and leadership </w:t>
            </w:r>
            <w:r w:rsidRPr="0018080E">
              <w:rPr>
                <w:b w:val="0"/>
                <w:bCs/>
              </w:rPr>
              <w:t xml:space="preserve">is supported by the </w:t>
            </w:r>
            <w:r w:rsidR="00ED4A11" w:rsidRPr="0018080E">
              <w:rPr>
                <w:b w:val="0"/>
                <w:bCs/>
              </w:rPr>
              <w:t>d</w:t>
            </w:r>
            <w:r w:rsidRPr="0018080E">
              <w:rPr>
                <w:b w:val="0"/>
                <w:bCs/>
              </w:rPr>
              <w:t xml:space="preserve">epartment’s Evaluation Forward Work Plan and reporting on the </w:t>
            </w:r>
            <w:hyperlink r:id="rId40" w:history="1">
              <w:r w:rsidRPr="0018080E">
                <w:rPr>
                  <w:rStyle w:val="Hyperlink"/>
                  <w:b w:val="0"/>
                  <w:bCs/>
                  <w:color w:val="00377E"/>
                </w:rPr>
                <w:t>Annual State of Evaluation</w:t>
              </w:r>
            </w:hyperlink>
            <w:r w:rsidRPr="0018080E">
              <w:rPr>
                <w:b w:val="0"/>
                <w:bCs/>
              </w:rPr>
              <w:t xml:space="preserve"> to ACE.</w:t>
            </w:r>
          </w:p>
        </w:tc>
      </w:tr>
      <w:tr w:rsidR="00F46971" w14:paraId="0786D25A" w14:textId="77777777" w:rsidTr="00E20400">
        <w:trPr>
          <w:cnfStyle w:val="000000100000" w:firstRow="0" w:lastRow="0" w:firstColumn="0" w:lastColumn="0" w:oddVBand="0" w:evenVBand="0" w:oddHBand="1" w:evenHBand="0" w:firstRowFirstColumn="0" w:firstRowLastColumn="0" w:lastRowFirstColumn="0" w:lastRowLastColumn="0"/>
          <w:trHeight w:val="1979"/>
        </w:trPr>
        <w:tc>
          <w:tcPr>
            <w:tcW w:w="1866" w:type="dxa"/>
          </w:tcPr>
          <w:p w14:paraId="4C3B9AEB" w14:textId="77777777" w:rsidR="00F46971" w:rsidRDefault="00F46971" w:rsidP="0016343B">
            <w:r w:rsidRPr="00340456">
              <w:rPr>
                <w:noProof/>
              </w:rPr>
              <w:drawing>
                <wp:inline distT="0" distB="0" distL="0" distR="0" wp14:anchorId="4B379CA4" wp14:editId="2BB20ABA">
                  <wp:extent cx="962025" cy="1104900"/>
                  <wp:effectExtent l="0" t="0" r="9525" b="0"/>
                  <wp:docPr id="9071523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152309" name="Picture 1">
                            <a:extLst>
                              <a:ext uri="{C183D7F6-B498-43B3-948B-1728B52AA6E4}">
                                <adec:decorative xmlns:adec="http://schemas.microsoft.com/office/drawing/2017/decorative" val="1"/>
                              </a:ext>
                            </a:extLst>
                          </pic:cNvPr>
                          <pic:cNvPicPr/>
                        </pic:nvPicPr>
                        <pic:blipFill>
                          <a:blip r:embed="rId35"/>
                          <a:stretch>
                            <a:fillRect/>
                          </a:stretch>
                        </pic:blipFill>
                        <pic:spPr>
                          <a:xfrm>
                            <a:off x="0" y="0"/>
                            <a:ext cx="962025" cy="1104900"/>
                          </a:xfrm>
                          <a:prstGeom prst="rect">
                            <a:avLst/>
                          </a:prstGeom>
                        </pic:spPr>
                      </pic:pic>
                    </a:graphicData>
                  </a:graphic>
                </wp:inline>
              </w:drawing>
            </w:r>
          </w:p>
        </w:tc>
        <w:tc>
          <w:tcPr>
            <w:tcW w:w="8328" w:type="dxa"/>
          </w:tcPr>
          <w:p w14:paraId="25B305AF" w14:textId="1D0BF8EF" w:rsidR="00F46971" w:rsidRDefault="00F46971" w:rsidP="0016343B">
            <w:pPr>
              <w:spacing w:before="240"/>
              <w:contextualSpacing/>
              <w:rPr>
                <w:b/>
                <w:i/>
                <w:iCs/>
                <w:color w:val="000000" w:themeColor="text1"/>
                <w:szCs w:val="22"/>
              </w:rPr>
            </w:pPr>
            <w:r w:rsidRPr="0097066C">
              <w:rPr>
                <w:bCs/>
                <w:color w:val="000000" w:themeColor="text1"/>
                <w:szCs w:val="22"/>
              </w:rPr>
              <w:t xml:space="preserve">All staff need to </w:t>
            </w:r>
            <w:r w:rsidRPr="008B301A">
              <w:rPr>
                <w:b/>
                <w:color w:val="000000" w:themeColor="text1"/>
                <w:szCs w:val="22"/>
              </w:rPr>
              <w:t>plan early</w:t>
            </w:r>
            <w:r w:rsidRPr="0097066C">
              <w:rPr>
                <w:bCs/>
                <w:color w:val="000000" w:themeColor="text1"/>
                <w:szCs w:val="22"/>
              </w:rPr>
              <w:t xml:space="preserve"> and </w:t>
            </w:r>
            <w:r w:rsidRPr="008B301A">
              <w:rPr>
                <w:b/>
                <w:color w:val="000000" w:themeColor="text1"/>
                <w:szCs w:val="22"/>
              </w:rPr>
              <w:t>build their capability</w:t>
            </w:r>
            <w:r w:rsidR="003F1118">
              <w:rPr>
                <w:b/>
                <w:i/>
                <w:iCs/>
                <w:color w:val="000000" w:themeColor="text1"/>
                <w:szCs w:val="22"/>
              </w:rPr>
              <w:t>.</w:t>
            </w:r>
          </w:p>
          <w:p w14:paraId="61BE8A44" w14:textId="77777777" w:rsidR="003F1118" w:rsidRPr="0097066C" w:rsidRDefault="003F1118" w:rsidP="0016343B">
            <w:pPr>
              <w:spacing w:before="240"/>
              <w:contextualSpacing/>
              <w:rPr>
                <w:b/>
                <w:i/>
                <w:iCs/>
                <w:color w:val="000000" w:themeColor="text1"/>
                <w:szCs w:val="22"/>
              </w:rPr>
            </w:pPr>
          </w:p>
          <w:p w14:paraId="5FEDDC05" w14:textId="77777777" w:rsidR="00F46971" w:rsidRPr="0097066C" w:rsidRDefault="00F46971" w:rsidP="0016343B">
            <w:pPr>
              <w:spacing w:before="240"/>
              <w:rPr>
                <w:b/>
                <w:bCs/>
                <w:color w:val="000000" w:themeColor="text1"/>
              </w:rPr>
            </w:pPr>
            <w:r w:rsidRPr="0097066C">
              <w:rPr>
                <w:bCs/>
                <w:color w:val="000000" w:themeColor="text1"/>
                <w:szCs w:val="22"/>
              </w:rPr>
              <w:t xml:space="preserve">Planning early means to </w:t>
            </w:r>
            <w:r w:rsidRPr="0097066C">
              <w:rPr>
                <w:color w:val="000000" w:themeColor="text1"/>
                <w:szCs w:val="22"/>
              </w:rPr>
              <w:t xml:space="preserve">identify the evaluation purpose, timelines, stakeholders, </w:t>
            </w:r>
            <w:r w:rsidRPr="0097066C">
              <w:rPr>
                <w:bCs/>
                <w:color w:val="000000" w:themeColor="text1"/>
                <w:szCs w:val="22"/>
              </w:rPr>
              <w:t>resources, and plans for use of evaluation findings, including engagement with Ministers and external stakeholders.</w:t>
            </w:r>
          </w:p>
          <w:p w14:paraId="431E96AA" w14:textId="74240E80" w:rsidR="00F46971" w:rsidRDefault="00F46971" w:rsidP="0016343B">
            <w:r w:rsidRPr="0097066C">
              <w:rPr>
                <w:bCs/>
                <w:color w:val="000000" w:themeColor="text1"/>
                <w:szCs w:val="22"/>
              </w:rPr>
              <w:t xml:space="preserve">All staff can build capability by seeking </w:t>
            </w:r>
            <w:r w:rsidR="00515074" w:rsidRPr="00515074">
              <w:rPr>
                <w:bCs/>
                <w:color w:val="000000" w:themeColor="text1"/>
                <w:szCs w:val="22"/>
              </w:rPr>
              <w:t>advice</w:t>
            </w:r>
            <w:r w:rsidR="00DA7A4C">
              <w:rPr>
                <w:bCs/>
                <w:color w:val="000000" w:themeColor="text1"/>
                <w:szCs w:val="22"/>
              </w:rPr>
              <w:t>,</w:t>
            </w:r>
            <w:r w:rsidR="00515074" w:rsidRPr="00515074">
              <w:rPr>
                <w:bCs/>
                <w:color w:val="000000" w:themeColor="text1"/>
                <w:szCs w:val="22"/>
              </w:rPr>
              <w:t xml:space="preserve"> </w:t>
            </w:r>
            <w:r w:rsidRPr="0097066C">
              <w:rPr>
                <w:bCs/>
                <w:color w:val="000000" w:themeColor="text1"/>
                <w:szCs w:val="22"/>
              </w:rPr>
              <w:t xml:space="preserve">resources and training. </w:t>
            </w:r>
          </w:p>
        </w:tc>
      </w:tr>
      <w:tr w:rsidR="00F46971" w14:paraId="1DA26573" w14:textId="77777777" w:rsidTr="0016343B">
        <w:trPr>
          <w:cnfStyle w:val="000000010000" w:firstRow="0" w:lastRow="0" w:firstColumn="0" w:lastColumn="0" w:oddVBand="0" w:evenVBand="0" w:oddHBand="0" w:evenHBand="1" w:firstRowFirstColumn="0" w:firstRowLastColumn="0" w:lastRowFirstColumn="0" w:lastRowLastColumn="0"/>
        </w:trPr>
        <w:tc>
          <w:tcPr>
            <w:tcW w:w="1866" w:type="dxa"/>
          </w:tcPr>
          <w:p w14:paraId="5A406AF6" w14:textId="77777777" w:rsidR="00F46971" w:rsidRDefault="00F46971" w:rsidP="0016343B">
            <w:r>
              <w:rPr>
                <w:noProof/>
              </w:rPr>
              <w:drawing>
                <wp:inline distT="0" distB="0" distL="0" distR="0" wp14:anchorId="09764FFE" wp14:editId="685242E8">
                  <wp:extent cx="857250" cy="981689"/>
                  <wp:effectExtent l="0" t="0" r="0" b="9525"/>
                  <wp:docPr id="1517162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16291" name="Picture 1">
                            <a:extLst>
                              <a:ext uri="{C183D7F6-B498-43B3-948B-1728B52AA6E4}">
                                <adec:decorative xmlns:adec="http://schemas.microsoft.com/office/drawing/2017/decorative" val="1"/>
                              </a:ext>
                            </a:extLst>
                          </pic:cNvPr>
                          <pic:cNvPicPr/>
                        </pic:nvPicPr>
                        <pic:blipFill>
                          <a:blip r:embed="rId33"/>
                          <a:stretch>
                            <a:fillRect/>
                          </a:stretch>
                        </pic:blipFill>
                        <pic:spPr>
                          <a:xfrm>
                            <a:off x="0" y="0"/>
                            <a:ext cx="873982" cy="1000850"/>
                          </a:xfrm>
                          <a:prstGeom prst="rect">
                            <a:avLst/>
                          </a:prstGeom>
                        </pic:spPr>
                      </pic:pic>
                    </a:graphicData>
                  </a:graphic>
                </wp:inline>
              </w:drawing>
            </w:r>
          </w:p>
        </w:tc>
        <w:tc>
          <w:tcPr>
            <w:tcW w:w="8328" w:type="dxa"/>
          </w:tcPr>
          <w:p w14:paraId="4366AA70" w14:textId="77777777" w:rsidR="003F1118" w:rsidRDefault="00F46971" w:rsidP="0097066C">
            <w:pPr>
              <w:rPr>
                <w:bCs/>
                <w:color w:val="000000" w:themeColor="text1"/>
              </w:rPr>
            </w:pPr>
            <w:r w:rsidRPr="0097066C">
              <w:rPr>
                <w:color w:val="000000" w:themeColor="text1"/>
                <w:szCs w:val="22"/>
              </w:rPr>
              <w:t xml:space="preserve">Evaluation Partners in the central Evaluation Hub </w:t>
            </w:r>
            <w:r w:rsidRPr="008B301A">
              <w:rPr>
                <w:b/>
                <w:bCs/>
                <w:color w:val="000000" w:themeColor="text1"/>
                <w:szCs w:val="22"/>
              </w:rPr>
              <w:t>advise and support</w:t>
            </w:r>
            <w:r w:rsidRPr="0097066C">
              <w:rPr>
                <w:b/>
                <w:bCs/>
                <w:i/>
                <w:iCs/>
                <w:color w:val="000000" w:themeColor="text1"/>
                <w:szCs w:val="22"/>
              </w:rPr>
              <w:t xml:space="preserve"> </w:t>
            </w:r>
            <w:r w:rsidRPr="0097066C">
              <w:rPr>
                <w:bCs/>
                <w:color w:val="000000" w:themeColor="text1"/>
              </w:rPr>
              <w:t>by offering expertise to enable staff to undertake fit-for-purpose, useful evaluations.</w:t>
            </w:r>
            <w:r w:rsidR="00515074" w:rsidRPr="0097066C">
              <w:rPr>
                <w:bCs/>
                <w:color w:val="000000" w:themeColor="text1"/>
              </w:rPr>
              <w:t xml:space="preserve"> </w:t>
            </w:r>
          </w:p>
          <w:p w14:paraId="745435E8" w14:textId="01B97914" w:rsidR="00F46971" w:rsidRPr="0097066C" w:rsidRDefault="00515074" w:rsidP="0016343B">
            <w:pPr>
              <w:spacing w:before="240"/>
              <w:rPr>
                <w:bCs/>
                <w:color w:val="000000" w:themeColor="text1"/>
              </w:rPr>
            </w:pPr>
            <w:r w:rsidRPr="0097066C">
              <w:rPr>
                <w:bCs/>
                <w:color w:val="000000" w:themeColor="text1"/>
                <w:szCs w:val="22"/>
              </w:rPr>
              <w:t xml:space="preserve">Evaluation Partners can provide advice on </w:t>
            </w:r>
            <w:r w:rsidRPr="0097066C">
              <w:rPr>
                <w:color w:val="000000" w:themeColor="text1"/>
                <w:szCs w:val="22"/>
              </w:rPr>
              <w:t>design options, impact evaluation</w:t>
            </w:r>
            <w:r w:rsidRPr="0097066C">
              <w:rPr>
                <w:bCs/>
                <w:color w:val="000000" w:themeColor="text1"/>
                <w:szCs w:val="22"/>
              </w:rPr>
              <w:t>, ethics, baseline data and performance information.</w:t>
            </w:r>
          </w:p>
          <w:p w14:paraId="5DA4FD9D" w14:textId="77777777" w:rsidR="00F46971" w:rsidRPr="001F4548" w:rsidRDefault="00F46971" w:rsidP="0016343B">
            <w:r>
              <w:rPr>
                <w:color w:val="000000"/>
                <w:szCs w:val="22"/>
              </w:rPr>
              <w:t>Evaluation partners support all stages of evaluation with technical advice and offering learning on the job. This includes development of evaluation</w:t>
            </w:r>
            <w:r w:rsidRPr="00CB425E">
              <w:rPr>
                <w:color w:val="000000"/>
                <w:szCs w:val="22"/>
              </w:rPr>
              <w:t xml:space="preserve"> </w:t>
            </w:r>
            <w:r w:rsidRPr="003F44E0">
              <w:rPr>
                <w:color w:val="000000"/>
                <w:szCs w:val="22"/>
              </w:rPr>
              <w:t>strateg</w:t>
            </w:r>
            <w:r>
              <w:rPr>
                <w:color w:val="000000"/>
                <w:szCs w:val="22"/>
              </w:rPr>
              <w:t xml:space="preserve">ies, </w:t>
            </w:r>
            <w:r w:rsidRPr="003F44E0">
              <w:rPr>
                <w:color w:val="000000"/>
                <w:szCs w:val="22"/>
              </w:rPr>
              <w:t>program logic</w:t>
            </w:r>
            <w:r>
              <w:rPr>
                <w:color w:val="000000"/>
                <w:szCs w:val="22"/>
              </w:rPr>
              <w:t>s</w:t>
            </w:r>
            <w:r w:rsidRPr="003F44E0">
              <w:rPr>
                <w:color w:val="000000"/>
                <w:szCs w:val="22"/>
              </w:rPr>
              <w:t xml:space="preserve"> </w:t>
            </w:r>
            <w:r>
              <w:rPr>
                <w:color w:val="000000"/>
                <w:szCs w:val="22"/>
              </w:rPr>
              <w:t xml:space="preserve">or theory of change, </w:t>
            </w:r>
            <w:r w:rsidRPr="003F44E0">
              <w:rPr>
                <w:color w:val="000000"/>
                <w:szCs w:val="22"/>
              </w:rPr>
              <w:t>performance measurement</w:t>
            </w:r>
            <w:r>
              <w:rPr>
                <w:color w:val="000000"/>
                <w:szCs w:val="22"/>
              </w:rPr>
              <w:t xml:space="preserve">, </w:t>
            </w:r>
            <w:r w:rsidRPr="003F44E0">
              <w:rPr>
                <w:color w:val="000000"/>
                <w:szCs w:val="22"/>
              </w:rPr>
              <w:t xml:space="preserve">evaluation reporting and </w:t>
            </w:r>
            <w:r>
              <w:rPr>
                <w:color w:val="000000"/>
                <w:szCs w:val="22"/>
              </w:rPr>
              <w:t>use</w:t>
            </w:r>
            <w:r w:rsidRPr="003F44E0">
              <w:rPr>
                <w:color w:val="000000"/>
                <w:szCs w:val="22"/>
              </w:rPr>
              <w:t>.</w:t>
            </w:r>
            <w:r>
              <w:rPr>
                <w:color w:val="000000"/>
                <w:szCs w:val="22"/>
              </w:rPr>
              <w:t xml:space="preserve"> Evaluation partners also offer advice for resourcing in new policy proposals.</w:t>
            </w:r>
          </w:p>
        </w:tc>
      </w:tr>
    </w:tbl>
    <w:p w14:paraId="340372E8" w14:textId="45E4B3FB" w:rsidR="0023575C" w:rsidRDefault="0023575C" w:rsidP="001C6AC6">
      <w:pPr>
        <w:pStyle w:val="Heading3"/>
      </w:pPr>
      <w:r>
        <w:lastRenderedPageBreak/>
        <w:t>Prioritising evaluation efforts</w:t>
      </w:r>
    </w:p>
    <w:p w14:paraId="6D18C079" w14:textId="28FE00F4" w:rsidR="005E5013" w:rsidRPr="00AE009D" w:rsidRDefault="005E5013" w:rsidP="001C6AC6">
      <w:pPr>
        <w:keepNext/>
        <w:keepLines/>
      </w:pPr>
      <w:r>
        <w:t>E</w:t>
      </w:r>
      <w:r w:rsidRPr="00AE009D">
        <w:t xml:space="preserve">valuations </w:t>
      </w:r>
      <w:r>
        <w:t>of strategic significance</w:t>
      </w:r>
      <w:r w:rsidRPr="00AE009D">
        <w:t xml:space="preserve"> generally involve a greater level of evaluation resources and effort, as well as more defined governance and oversight arrangements.   </w:t>
      </w:r>
    </w:p>
    <w:p w14:paraId="699CD425" w14:textId="6AFA9A9B" w:rsidR="005E5013" w:rsidRPr="00AE009D" w:rsidRDefault="005E5013" w:rsidP="001C6AC6">
      <w:pPr>
        <w:keepNext/>
        <w:keepLines/>
      </w:pPr>
      <w:r w:rsidRPr="00AE009D">
        <w:t xml:space="preserve">To inform the Policy Committee’s prioritisation of the Evaluation Forward Workplan, </w:t>
      </w:r>
      <w:r>
        <w:t>planned evaluations</w:t>
      </w:r>
      <w:r w:rsidRPr="00AE009D">
        <w:t xml:space="preserve"> </w:t>
      </w:r>
      <w:r>
        <w:t>will be</w:t>
      </w:r>
      <w:r w:rsidRPr="00AE009D">
        <w:t xml:space="preserve"> classified into one of </w:t>
      </w:r>
      <w:r w:rsidR="005A1DA3">
        <w:t>3</w:t>
      </w:r>
      <w:r w:rsidR="005A1DA3" w:rsidRPr="00AE009D">
        <w:t xml:space="preserve"> </w:t>
      </w:r>
      <w:r>
        <w:t>groups (A, B or C)</w:t>
      </w:r>
      <w:r w:rsidRPr="00AE009D">
        <w:t xml:space="preserve"> based on the following:</w:t>
      </w:r>
    </w:p>
    <w:p w14:paraId="408388C0" w14:textId="79AE2909" w:rsidR="005E5013" w:rsidRDefault="005E5013" w:rsidP="001C6AC6">
      <w:pPr>
        <w:pStyle w:val="ListBullet"/>
        <w:keepNext/>
        <w:keepLines/>
      </w:pPr>
      <w:r>
        <w:t>Joined up i</w:t>
      </w:r>
      <w:r w:rsidRPr="004D1D0C">
        <w:t>mpact</w:t>
      </w:r>
      <w:r w:rsidR="00515074">
        <w:t>:</w:t>
      </w:r>
      <w:r w:rsidRPr="004D1D0C">
        <w:t xml:space="preserve"> </w:t>
      </w:r>
      <w:r>
        <w:t>how evaluations that join up major initiatives can</w:t>
      </w:r>
      <w:r w:rsidRPr="004D1D0C">
        <w:t xml:space="preserve"> </w:t>
      </w:r>
      <w:r>
        <w:t>demonstrate</w:t>
      </w:r>
      <w:r w:rsidRPr="004D1D0C">
        <w:t xml:space="preserve"> impact</w:t>
      </w:r>
      <w:r>
        <w:t xml:space="preserve"> on the ground</w:t>
      </w:r>
      <w:r w:rsidRPr="004D1D0C">
        <w:t>.</w:t>
      </w:r>
    </w:p>
    <w:p w14:paraId="11220A84" w14:textId="29693D80" w:rsidR="005E5013" w:rsidRPr="00AE009D" w:rsidRDefault="005E5013" w:rsidP="001C6AC6">
      <w:pPr>
        <w:pStyle w:val="ListBullet"/>
        <w:keepNext/>
        <w:keepLines/>
      </w:pPr>
      <w:r w:rsidRPr="00AE009D">
        <w:t>Strategic importance</w:t>
      </w:r>
      <w:r w:rsidR="00515074">
        <w:t>:</w:t>
      </w:r>
      <w:r w:rsidRPr="00AE009D">
        <w:t xml:space="preserve"> how significant the polic</w:t>
      </w:r>
      <w:r>
        <w:t>ies</w:t>
      </w:r>
      <w:r w:rsidRPr="00AE009D">
        <w:t xml:space="preserve"> or program</w:t>
      </w:r>
      <w:r>
        <w:t>s</w:t>
      </w:r>
      <w:r w:rsidRPr="00AE009D">
        <w:t xml:space="preserve"> </w:t>
      </w:r>
      <w:r>
        <w:t>being evaluated are</w:t>
      </w:r>
      <w:r w:rsidRPr="00AE009D">
        <w:t xml:space="preserve"> to overall departmental outcomes.</w:t>
      </w:r>
    </w:p>
    <w:p w14:paraId="61FA187B" w14:textId="45691B76" w:rsidR="005E5013" w:rsidRPr="00AE009D" w:rsidRDefault="005E5013" w:rsidP="001C6AC6">
      <w:pPr>
        <w:pStyle w:val="ListBullet"/>
        <w:keepNext/>
        <w:keepLines/>
      </w:pPr>
      <w:r w:rsidRPr="00AE009D">
        <w:t>Funding</w:t>
      </w:r>
      <w:r w:rsidR="00515074">
        <w:t>:</w:t>
      </w:r>
      <w:r w:rsidRPr="00AE009D">
        <w:t xml:space="preserve"> the overall funding for the policy or program.</w:t>
      </w:r>
    </w:p>
    <w:p w14:paraId="528A1F2B" w14:textId="6C4F4E0A" w:rsidR="005E5013" w:rsidRPr="00AE009D" w:rsidRDefault="005E5013" w:rsidP="001C6AC6">
      <w:pPr>
        <w:pStyle w:val="ListBullet"/>
        <w:keepNext/>
        <w:keepLines/>
      </w:pPr>
      <w:r w:rsidRPr="00AE009D">
        <w:t>Risk</w:t>
      </w:r>
      <w:r w:rsidR="00515074">
        <w:t>:</w:t>
      </w:r>
      <w:r w:rsidRPr="00AE009D">
        <w:t xml:space="preserve"> which may include how difficult it is to estimate the impact of the policy or program (the outcomes are uncertain or difficult to measure).</w:t>
      </w:r>
    </w:p>
    <w:p w14:paraId="5562F7AB" w14:textId="12E5C2C5" w:rsidR="00F46971" w:rsidRDefault="00190F6F" w:rsidP="00BF4F64">
      <w:pPr>
        <w:pStyle w:val="ListBullet"/>
        <w:rPr>
          <w:lang w:eastAsia="en-AU"/>
        </w:rPr>
      </w:pPr>
      <w:r>
        <w:t>E</w:t>
      </w:r>
      <w:r w:rsidR="005E5013" w:rsidRPr="00AE009D">
        <w:t>vidence</w:t>
      </w:r>
      <w:r w:rsidR="00515074">
        <w:t>:</w:t>
      </w:r>
      <w:r w:rsidR="005E5013" w:rsidRPr="00AE009D">
        <w:t xml:space="preserve"> what is the strength of evidence of policy or program </w:t>
      </w:r>
      <w:r w:rsidR="00E056C1" w:rsidRPr="00AE009D">
        <w:t>effectiveness</w:t>
      </w:r>
      <w:r w:rsidR="00E056C1">
        <w:t>,</w:t>
      </w:r>
      <w:r w:rsidR="00E056C1" w:rsidRPr="00AE009D">
        <w:t xml:space="preserve"> </w:t>
      </w:r>
      <w:r w:rsidR="005E5013" w:rsidRPr="00AE009D">
        <w:t>to date.</w:t>
      </w:r>
    </w:p>
    <w:p w14:paraId="31750E2C" w14:textId="77777777" w:rsidR="0018080E" w:rsidRPr="00A502B3" w:rsidRDefault="0018080E" w:rsidP="0018080E">
      <w:pPr>
        <w:pStyle w:val="Heading6"/>
        <w:spacing w:before="120"/>
        <w:rPr>
          <w:color w:val="005A70" w:themeColor="accent1"/>
          <w:sz w:val="40"/>
          <w:szCs w:val="40"/>
          <w:lang w:eastAsia="en-AU"/>
        </w:rPr>
      </w:pPr>
      <w:r>
        <w:t>Figure 3: Framework for prioritisation of evaluation by policy or program characteristics</w:t>
      </w:r>
      <w:r>
        <w:rPr>
          <w:rStyle w:val="FootnoteReference"/>
        </w:rPr>
        <w:footnoteReference w:id="2"/>
      </w:r>
    </w:p>
    <w:tbl>
      <w:tblPr>
        <w:tblStyle w:val="TableGrid"/>
        <w:tblW w:w="0" w:type="auto"/>
        <w:tblBorders>
          <w:top w:val="none" w:sz="0" w:space="0" w:color="auto"/>
          <w:left w:val="none" w:sz="0" w:space="0" w:color="auto"/>
          <w:bottom w:val="none" w:sz="0" w:space="0" w:color="auto"/>
          <w:right w:val="none" w:sz="0" w:space="0" w:color="auto"/>
          <w:insideH w:val="dotted" w:sz="18" w:space="0" w:color="156082"/>
          <w:insideV w:val="none" w:sz="0" w:space="0" w:color="auto"/>
        </w:tblBorders>
        <w:tblLook w:val="04A0" w:firstRow="1" w:lastRow="0" w:firstColumn="1" w:lastColumn="0" w:noHBand="0" w:noVBand="1"/>
      </w:tblPr>
      <w:tblGrid>
        <w:gridCol w:w="1557"/>
        <w:gridCol w:w="2879"/>
        <w:gridCol w:w="2879"/>
        <w:gridCol w:w="2879"/>
      </w:tblGrid>
      <w:tr w:rsidR="00691830" w14:paraId="6C274F58" w14:textId="77777777" w:rsidTr="00CF1052">
        <w:tc>
          <w:tcPr>
            <w:tcW w:w="1557" w:type="dxa"/>
            <w:vAlign w:val="bottom"/>
          </w:tcPr>
          <w:p w14:paraId="0DEA7839" w14:textId="7EA012D4" w:rsidR="00691830" w:rsidRPr="00CF1052" w:rsidRDefault="00691830" w:rsidP="00CF1052">
            <w:pPr>
              <w:pStyle w:val="Heading6"/>
              <w:spacing w:before="120" w:after="120"/>
              <w:rPr>
                <w:rFonts w:ascii="Aptos" w:hAnsi="Aptos"/>
                <w:b w:val="0"/>
                <w:bCs w:val="0"/>
                <w:color w:val="005A70" w:themeColor="accent1"/>
                <w:szCs w:val="20"/>
                <w:lang w:eastAsia="en-AU"/>
              </w:rPr>
            </w:pPr>
            <w:r>
              <w:rPr>
                <w:rFonts w:ascii="Aptos" w:hAnsi="Aptos"/>
                <w:b w:val="0"/>
                <w:bCs w:val="0"/>
                <w:color w:val="005A70" w:themeColor="accent1"/>
                <w:szCs w:val="20"/>
                <w:lang w:eastAsia="en-AU"/>
              </w:rPr>
              <w:t>E</w:t>
            </w:r>
            <w:r w:rsidRPr="00CF1052">
              <w:rPr>
                <w:rFonts w:ascii="Aptos" w:hAnsi="Aptos"/>
                <w:b w:val="0"/>
                <w:bCs w:val="0"/>
                <w:color w:val="005A70" w:themeColor="accent1"/>
                <w:szCs w:val="20"/>
                <w:lang w:eastAsia="en-AU"/>
              </w:rPr>
              <w:t>valuation category</w:t>
            </w:r>
          </w:p>
        </w:tc>
        <w:tc>
          <w:tcPr>
            <w:tcW w:w="2879" w:type="dxa"/>
            <w:tcBorders>
              <w:bottom w:val="dotted" w:sz="18" w:space="0" w:color="156082"/>
            </w:tcBorders>
            <w:vAlign w:val="center"/>
          </w:tcPr>
          <w:p w14:paraId="7712D50E" w14:textId="77777777" w:rsidR="00691830" w:rsidRPr="00CF1052" w:rsidRDefault="00691830" w:rsidP="00CF1052">
            <w:pPr>
              <w:pStyle w:val="Heading6"/>
              <w:jc w:val="center"/>
              <w:rPr>
                <w:rFonts w:ascii="Aptos" w:hAnsi="Aptos"/>
                <w:b w:val="0"/>
                <w:bCs w:val="0"/>
                <w:color w:val="005A70" w:themeColor="accent1"/>
                <w:szCs w:val="20"/>
                <w:lang w:eastAsia="en-AU"/>
              </w:rPr>
            </w:pPr>
            <w:r w:rsidRPr="00CF1052">
              <w:rPr>
                <w:rFonts w:ascii="Aptos" w:hAnsi="Aptos"/>
                <w:b w:val="0"/>
                <w:bCs w:val="0"/>
                <w:noProof/>
                <w:color w:val="005A70" w:themeColor="accent1"/>
                <w:szCs w:val="20"/>
                <w:lang w:eastAsia="en-AU"/>
              </w:rPr>
              <w:drawing>
                <wp:inline distT="0" distB="0" distL="0" distR="0" wp14:anchorId="120FA8C6" wp14:editId="44E68C3D">
                  <wp:extent cx="485775" cy="480715"/>
                  <wp:effectExtent l="0" t="0" r="0" b="0"/>
                  <wp:docPr id="1776499595" name="Picture 1" descr="&quot;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99595" name="Picture 1" descr="&quot;A&quo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8593" cy="483504"/>
                          </a:xfrm>
                          <a:prstGeom prst="rect">
                            <a:avLst/>
                          </a:prstGeom>
                          <a:noFill/>
                        </pic:spPr>
                      </pic:pic>
                    </a:graphicData>
                  </a:graphic>
                </wp:inline>
              </w:drawing>
            </w:r>
          </w:p>
        </w:tc>
        <w:tc>
          <w:tcPr>
            <w:tcW w:w="2879" w:type="dxa"/>
            <w:tcBorders>
              <w:bottom w:val="dotted" w:sz="18" w:space="0" w:color="156082"/>
            </w:tcBorders>
            <w:vAlign w:val="center"/>
          </w:tcPr>
          <w:p w14:paraId="28847CB0" w14:textId="77777777" w:rsidR="00691830" w:rsidRPr="00CF1052" w:rsidRDefault="00691830" w:rsidP="00CF1052">
            <w:pPr>
              <w:pStyle w:val="Heading6"/>
              <w:jc w:val="center"/>
              <w:rPr>
                <w:rFonts w:ascii="Aptos" w:hAnsi="Aptos"/>
                <w:b w:val="0"/>
                <w:bCs w:val="0"/>
                <w:color w:val="005A70" w:themeColor="accent1"/>
                <w:szCs w:val="20"/>
                <w:lang w:eastAsia="en-AU"/>
              </w:rPr>
            </w:pPr>
            <w:r w:rsidRPr="00CF1052">
              <w:rPr>
                <w:rFonts w:ascii="Aptos" w:hAnsi="Aptos"/>
                <w:b w:val="0"/>
                <w:bCs w:val="0"/>
                <w:noProof/>
                <w:color w:val="005A70" w:themeColor="accent1"/>
                <w:szCs w:val="20"/>
                <w:lang w:eastAsia="en-AU"/>
              </w:rPr>
              <w:drawing>
                <wp:inline distT="0" distB="0" distL="0" distR="0" wp14:anchorId="594CAE2F" wp14:editId="021BCC99">
                  <wp:extent cx="466825" cy="457200"/>
                  <wp:effectExtent l="0" t="0" r="9525" b="0"/>
                  <wp:docPr id="1849323604" name="Picture 2" descr="&quot;B&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323604" name="Picture 2" descr="&quot;B&quo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2118" cy="462384"/>
                          </a:xfrm>
                          <a:prstGeom prst="rect">
                            <a:avLst/>
                          </a:prstGeom>
                          <a:noFill/>
                        </pic:spPr>
                      </pic:pic>
                    </a:graphicData>
                  </a:graphic>
                </wp:inline>
              </w:drawing>
            </w:r>
          </w:p>
        </w:tc>
        <w:tc>
          <w:tcPr>
            <w:tcW w:w="2879" w:type="dxa"/>
            <w:tcBorders>
              <w:bottom w:val="dotted" w:sz="18" w:space="0" w:color="156082"/>
            </w:tcBorders>
            <w:vAlign w:val="center"/>
          </w:tcPr>
          <w:p w14:paraId="7DB0367D" w14:textId="77777777" w:rsidR="00691830" w:rsidRPr="00CF1052" w:rsidRDefault="00691830" w:rsidP="00CF1052">
            <w:pPr>
              <w:pStyle w:val="Heading6"/>
              <w:jc w:val="center"/>
              <w:rPr>
                <w:rFonts w:ascii="Aptos" w:hAnsi="Aptos"/>
                <w:b w:val="0"/>
                <w:bCs w:val="0"/>
                <w:color w:val="005A70" w:themeColor="accent1"/>
                <w:szCs w:val="20"/>
                <w:lang w:eastAsia="en-AU"/>
              </w:rPr>
            </w:pPr>
            <w:r w:rsidRPr="00CF1052">
              <w:rPr>
                <w:rFonts w:ascii="Aptos" w:hAnsi="Aptos"/>
                <w:b w:val="0"/>
                <w:bCs w:val="0"/>
                <w:noProof/>
                <w:color w:val="005A70" w:themeColor="accent1"/>
                <w:szCs w:val="20"/>
                <w:lang w:eastAsia="en-AU"/>
              </w:rPr>
              <w:drawing>
                <wp:inline distT="0" distB="0" distL="0" distR="0" wp14:anchorId="737BB731" wp14:editId="47BAC1DA">
                  <wp:extent cx="495300" cy="485088"/>
                  <wp:effectExtent l="0" t="0" r="0" b="0"/>
                  <wp:docPr id="410500736" name="Picture 3" descr="&quot;C&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500736" name="Picture 3" descr="&quot;C&quot;"/>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8251" cy="487978"/>
                          </a:xfrm>
                          <a:prstGeom prst="rect">
                            <a:avLst/>
                          </a:prstGeom>
                          <a:noFill/>
                        </pic:spPr>
                      </pic:pic>
                    </a:graphicData>
                  </a:graphic>
                </wp:inline>
              </w:drawing>
            </w:r>
          </w:p>
        </w:tc>
      </w:tr>
      <w:tr w:rsidR="00691830" w14:paraId="06CED970" w14:textId="77777777" w:rsidTr="00CF1052">
        <w:tc>
          <w:tcPr>
            <w:tcW w:w="1557" w:type="dxa"/>
            <w:tcBorders>
              <w:right w:val="single" w:sz="8" w:space="0" w:color="156082"/>
            </w:tcBorders>
          </w:tcPr>
          <w:p w14:paraId="3B1BDF93" w14:textId="77777777" w:rsidR="00691830" w:rsidRPr="00CF1052" w:rsidRDefault="00691830" w:rsidP="00CF1052">
            <w:pPr>
              <w:pStyle w:val="Heading6"/>
              <w:spacing w:before="120" w:after="120"/>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Indicative characteristics of policy or program</w:t>
            </w:r>
          </w:p>
        </w:tc>
        <w:tc>
          <w:tcPr>
            <w:tcW w:w="2879" w:type="dxa"/>
            <w:tcBorders>
              <w:top w:val="dotted" w:sz="18" w:space="0" w:color="156082"/>
              <w:left w:val="single" w:sz="8" w:space="0" w:color="156082"/>
              <w:bottom w:val="dotted" w:sz="18" w:space="0" w:color="156082"/>
              <w:right w:val="single" w:sz="8" w:space="0" w:color="156082"/>
            </w:tcBorders>
            <w:shd w:val="clear" w:color="auto" w:fill="F2F2F2"/>
          </w:tcPr>
          <w:p w14:paraId="375CE6F1" w14:textId="77777777" w:rsidR="00691830" w:rsidRPr="00CF1052" w:rsidRDefault="00691830" w:rsidP="00CF1052">
            <w:pPr>
              <w:pStyle w:val="Heading6"/>
              <w:numPr>
                <w:ilvl w:val="0"/>
                <w:numId w:val="53"/>
              </w:numPr>
              <w:spacing w:before="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High strategic significance or flagship initiative</w:t>
            </w:r>
          </w:p>
          <w:p w14:paraId="02146B8B"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High joined-up impact (social and economic outcomes)</w:t>
            </w:r>
          </w:p>
          <w:p w14:paraId="646E6B9E"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High level of funding</w:t>
            </w:r>
          </w:p>
          <w:p w14:paraId="7B23681C" w14:textId="77777777" w:rsidR="00691830" w:rsidRPr="00CF1052" w:rsidRDefault="00691830" w:rsidP="00CF1052">
            <w:pPr>
              <w:pStyle w:val="Heading6"/>
              <w:numPr>
                <w:ilvl w:val="0"/>
                <w:numId w:val="53"/>
              </w:numPr>
              <w:spacing w:after="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High risk</w:t>
            </w:r>
          </w:p>
        </w:tc>
        <w:tc>
          <w:tcPr>
            <w:tcW w:w="2879" w:type="dxa"/>
            <w:tcBorders>
              <w:top w:val="dotted" w:sz="18" w:space="0" w:color="156082"/>
              <w:left w:val="single" w:sz="8" w:space="0" w:color="156082"/>
              <w:bottom w:val="dotted" w:sz="18" w:space="0" w:color="156082"/>
              <w:right w:val="single" w:sz="8" w:space="0" w:color="156082"/>
            </w:tcBorders>
            <w:shd w:val="clear" w:color="auto" w:fill="F2F2F2"/>
          </w:tcPr>
          <w:p w14:paraId="185DF79B" w14:textId="77777777" w:rsidR="00691830" w:rsidRPr="00CF1052" w:rsidRDefault="00691830" w:rsidP="00CF1052">
            <w:pPr>
              <w:pStyle w:val="Heading6"/>
              <w:numPr>
                <w:ilvl w:val="0"/>
                <w:numId w:val="53"/>
              </w:numPr>
              <w:spacing w:before="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Medium strategic opportunity or impact limited to specific policy or program</w:t>
            </w:r>
          </w:p>
          <w:p w14:paraId="67F0AB7B"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Moderate funding</w:t>
            </w:r>
          </w:p>
          <w:p w14:paraId="16EF740A"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Medium risk</w:t>
            </w:r>
          </w:p>
          <w:p w14:paraId="7B435BC0"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May be pilot initiative</w:t>
            </w:r>
          </w:p>
        </w:tc>
        <w:tc>
          <w:tcPr>
            <w:tcW w:w="2879" w:type="dxa"/>
            <w:tcBorders>
              <w:top w:val="dotted" w:sz="18" w:space="0" w:color="156082"/>
              <w:left w:val="single" w:sz="8" w:space="0" w:color="156082"/>
              <w:bottom w:val="dotted" w:sz="18" w:space="0" w:color="156082"/>
              <w:right w:val="single" w:sz="8" w:space="0" w:color="156082"/>
            </w:tcBorders>
            <w:shd w:val="clear" w:color="auto" w:fill="F2F2F2"/>
          </w:tcPr>
          <w:p w14:paraId="6223D6D3" w14:textId="77777777" w:rsidR="00691830" w:rsidRPr="00CF1052" w:rsidRDefault="00691830" w:rsidP="00CF1052">
            <w:pPr>
              <w:pStyle w:val="Heading6"/>
              <w:numPr>
                <w:ilvl w:val="0"/>
                <w:numId w:val="53"/>
              </w:numPr>
              <w:spacing w:before="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Low risk and strategic significance</w:t>
            </w:r>
          </w:p>
          <w:p w14:paraId="13F54315"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Small funding</w:t>
            </w:r>
          </w:p>
          <w:p w14:paraId="431B3BB8"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Similar initiatives have been previously evaluated or reviewed</w:t>
            </w:r>
          </w:p>
        </w:tc>
      </w:tr>
      <w:tr w:rsidR="00691830" w14:paraId="3D3B424D" w14:textId="77777777" w:rsidTr="00CF1052">
        <w:tc>
          <w:tcPr>
            <w:tcW w:w="1557" w:type="dxa"/>
            <w:tcBorders>
              <w:right w:val="single" w:sz="8" w:space="0" w:color="156082"/>
            </w:tcBorders>
          </w:tcPr>
          <w:p w14:paraId="48785E20" w14:textId="77777777" w:rsidR="00691830" w:rsidRPr="00CF1052" w:rsidRDefault="00691830" w:rsidP="00CF1052">
            <w:pPr>
              <w:pStyle w:val="Heading6"/>
              <w:spacing w:before="120" w:after="120"/>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Evaluation activity</w:t>
            </w:r>
          </w:p>
        </w:tc>
        <w:tc>
          <w:tcPr>
            <w:tcW w:w="2879" w:type="dxa"/>
            <w:tcBorders>
              <w:top w:val="dotted" w:sz="18" w:space="0" w:color="156082"/>
              <w:left w:val="single" w:sz="8" w:space="0" w:color="156082"/>
              <w:bottom w:val="dotted" w:sz="18" w:space="0" w:color="156082"/>
              <w:right w:val="single" w:sz="8" w:space="0" w:color="156082"/>
            </w:tcBorders>
            <w:shd w:val="clear" w:color="auto" w:fill="F2F2F2"/>
          </w:tcPr>
          <w:p w14:paraId="4CBFD38E" w14:textId="77777777" w:rsidR="00691830" w:rsidRPr="00CF1052" w:rsidRDefault="00691830" w:rsidP="00CF1052">
            <w:pPr>
              <w:pStyle w:val="Heading6"/>
              <w:numPr>
                <w:ilvl w:val="0"/>
                <w:numId w:val="53"/>
              </w:numPr>
              <w:spacing w:before="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Meta-synthesis across programs and policies</w:t>
            </w:r>
          </w:p>
          <w:p w14:paraId="7623D7EF"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Extensive consultation</w:t>
            </w:r>
          </w:p>
          <w:p w14:paraId="581FD47F"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High resource allocation</w:t>
            </w:r>
          </w:p>
          <w:p w14:paraId="582802E6"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Robust mixed methods including comprehensive qualitative component</w:t>
            </w:r>
          </w:p>
          <w:p w14:paraId="12040793" w14:textId="0867C122" w:rsidR="00691830" w:rsidRPr="00CF1052" w:rsidRDefault="00691830" w:rsidP="00CF1052">
            <w:pPr>
              <w:pStyle w:val="Heading6"/>
              <w:numPr>
                <w:ilvl w:val="0"/>
                <w:numId w:val="53"/>
              </w:numPr>
              <w:spacing w:after="120"/>
              <w:ind w:left="227" w:hanging="227"/>
              <w:rPr>
                <w:rFonts w:ascii="Aptos" w:hAnsi="Aptos"/>
                <w:color w:val="005A70" w:themeColor="accent1"/>
                <w:szCs w:val="20"/>
                <w:lang w:eastAsia="en-AU"/>
              </w:rPr>
            </w:pPr>
            <w:r w:rsidRPr="00CF1052">
              <w:rPr>
                <w:rFonts w:ascii="Aptos" w:hAnsi="Aptos"/>
                <w:b w:val="0"/>
                <w:bCs w:val="0"/>
                <w:color w:val="005A70" w:themeColor="accent1"/>
                <w:szCs w:val="20"/>
                <w:lang w:eastAsia="en-AU"/>
              </w:rPr>
              <w:t>May involve impact evaluation, economic modelling and/or value for investment</w:t>
            </w:r>
          </w:p>
        </w:tc>
        <w:tc>
          <w:tcPr>
            <w:tcW w:w="2879" w:type="dxa"/>
            <w:tcBorders>
              <w:top w:val="dotted" w:sz="18" w:space="0" w:color="156082"/>
              <w:left w:val="single" w:sz="8" w:space="0" w:color="156082"/>
              <w:bottom w:val="dotted" w:sz="18" w:space="0" w:color="156082"/>
              <w:right w:val="single" w:sz="8" w:space="0" w:color="156082"/>
            </w:tcBorders>
            <w:shd w:val="clear" w:color="auto" w:fill="F2F2F2"/>
          </w:tcPr>
          <w:p w14:paraId="3FA359F6" w14:textId="77777777" w:rsidR="00691830" w:rsidRPr="00CF1052" w:rsidRDefault="00691830" w:rsidP="00CF1052">
            <w:pPr>
              <w:pStyle w:val="Heading6"/>
              <w:numPr>
                <w:ilvl w:val="0"/>
                <w:numId w:val="53"/>
              </w:numPr>
              <w:spacing w:before="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Moderate consultation</w:t>
            </w:r>
          </w:p>
          <w:p w14:paraId="78BEF7BF"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Medium resource allocation</w:t>
            </w:r>
          </w:p>
          <w:p w14:paraId="5133623B"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Formal evaluation/s supported by robust ongoing monitoring</w:t>
            </w:r>
          </w:p>
          <w:p w14:paraId="3B4C5769"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Mixed methods, including targeted qualitative component</w:t>
            </w:r>
          </w:p>
        </w:tc>
        <w:tc>
          <w:tcPr>
            <w:tcW w:w="2879" w:type="dxa"/>
            <w:tcBorders>
              <w:top w:val="dotted" w:sz="18" w:space="0" w:color="156082"/>
              <w:left w:val="single" w:sz="8" w:space="0" w:color="156082"/>
              <w:bottom w:val="dotted" w:sz="18" w:space="0" w:color="156082"/>
              <w:right w:val="single" w:sz="8" w:space="0" w:color="156082"/>
            </w:tcBorders>
            <w:shd w:val="clear" w:color="auto" w:fill="F2F2F2"/>
          </w:tcPr>
          <w:p w14:paraId="7AC23926" w14:textId="77777777" w:rsidR="00691830" w:rsidRPr="00CF1052" w:rsidRDefault="00691830" w:rsidP="00CF1052">
            <w:pPr>
              <w:pStyle w:val="Heading6"/>
              <w:numPr>
                <w:ilvl w:val="0"/>
                <w:numId w:val="53"/>
              </w:numPr>
              <w:spacing w:before="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Primarily existing quantitative administrative data</w:t>
            </w:r>
          </w:p>
          <w:p w14:paraId="08175720"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Desktop research</w:t>
            </w:r>
          </w:p>
          <w:p w14:paraId="027624E5"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Low resource allocation</w:t>
            </w:r>
          </w:p>
          <w:p w14:paraId="0972167F"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Limited consultation to existing stakeholder engagement</w:t>
            </w:r>
          </w:p>
          <w:p w14:paraId="78D5CD8B"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Simplified report</w:t>
            </w:r>
          </w:p>
        </w:tc>
      </w:tr>
      <w:tr w:rsidR="00691830" w14:paraId="5CC52455" w14:textId="77777777" w:rsidTr="00CF1052">
        <w:tc>
          <w:tcPr>
            <w:tcW w:w="1557" w:type="dxa"/>
            <w:tcBorders>
              <w:right w:val="single" w:sz="8" w:space="0" w:color="156082"/>
            </w:tcBorders>
          </w:tcPr>
          <w:p w14:paraId="256B556C" w14:textId="77777777" w:rsidR="00691830" w:rsidRPr="00CF1052" w:rsidRDefault="00691830" w:rsidP="00CF1052">
            <w:pPr>
              <w:pStyle w:val="Heading6"/>
              <w:spacing w:before="120" w:after="120"/>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Evaluation governance</w:t>
            </w:r>
          </w:p>
        </w:tc>
        <w:tc>
          <w:tcPr>
            <w:tcW w:w="2879" w:type="dxa"/>
            <w:tcBorders>
              <w:top w:val="dotted" w:sz="18" w:space="0" w:color="156082"/>
              <w:left w:val="single" w:sz="8" w:space="0" w:color="156082"/>
              <w:bottom w:val="single" w:sz="8" w:space="0" w:color="156082"/>
              <w:right w:val="single" w:sz="8" w:space="0" w:color="156082"/>
            </w:tcBorders>
            <w:shd w:val="clear" w:color="auto" w:fill="F2F2F2"/>
          </w:tcPr>
          <w:p w14:paraId="21B8D4B9" w14:textId="77777777" w:rsidR="00691830" w:rsidRPr="00CF1052" w:rsidRDefault="00691830" w:rsidP="00CF1052">
            <w:pPr>
              <w:pStyle w:val="Heading6"/>
              <w:numPr>
                <w:ilvl w:val="0"/>
                <w:numId w:val="53"/>
              </w:numPr>
              <w:spacing w:before="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Scope beyond a policy or program (meta level)</w:t>
            </w:r>
          </w:p>
          <w:p w14:paraId="4AC5716F"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 xml:space="preserve">Reference group (SES level, may include </w:t>
            </w:r>
            <w:r w:rsidRPr="00CF1052">
              <w:rPr>
                <w:rFonts w:ascii="Aptos" w:hAnsi="Aptos"/>
                <w:b w:val="0"/>
                <w:bCs w:val="0"/>
                <w:color w:val="005A70" w:themeColor="accent1"/>
                <w:szCs w:val="20"/>
                <w:lang w:eastAsia="en-AU"/>
              </w:rPr>
              <w:br/>
              <w:t>co-design)</w:t>
            </w:r>
          </w:p>
          <w:p w14:paraId="139D79F5"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Public release of final report</w:t>
            </w:r>
          </w:p>
          <w:p w14:paraId="1B5C5C2F" w14:textId="77777777" w:rsidR="00691830" w:rsidRPr="00CF1052" w:rsidRDefault="00691830" w:rsidP="00CF1052">
            <w:pPr>
              <w:pStyle w:val="Heading6"/>
              <w:numPr>
                <w:ilvl w:val="0"/>
                <w:numId w:val="53"/>
              </w:numPr>
              <w:spacing w:after="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Reporting on implementation of findings</w:t>
            </w:r>
          </w:p>
        </w:tc>
        <w:tc>
          <w:tcPr>
            <w:tcW w:w="2879" w:type="dxa"/>
            <w:tcBorders>
              <w:top w:val="dotted" w:sz="18" w:space="0" w:color="156082"/>
              <w:left w:val="single" w:sz="8" w:space="0" w:color="156082"/>
              <w:bottom w:val="single" w:sz="8" w:space="0" w:color="156082"/>
              <w:right w:val="single" w:sz="8" w:space="0" w:color="156082"/>
            </w:tcBorders>
            <w:shd w:val="clear" w:color="auto" w:fill="F2F2F2"/>
          </w:tcPr>
          <w:p w14:paraId="4149490C" w14:textId="77777777" w:rsidR="00691830" w:rsidRPr="00CF1052" w:rsidRDefault="00691830" w:rsidP="00CF1052">
            <w:pPr>
              <w:pStyle w:val="Heading6"/>
              <w:numPr>
                <w:ilvl w:val="0"/>
                <w:numId w:val="53"/>
              </w:numPr>
              <w:spacing w:before="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Commissioned by policy or program area (external consultant), may also include some internal analytics to contribute to the report</w:t>
            </w:r>
          </w:p>
          <w:p w14:paraId="33842043"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Reference group (SES B1 or EL2)</w:t>
            </w:r>
          </w:p>
          <w:p w14:paraId="6ED66814" w14:textId="77777777" w:rsidR="00691830" w:rsidRPr="00CF1052" w:rsidRDefault="00691830" w:rsidP="00CF1052">
            <w:pPr>
              <w:pStyle w:val="Heading6"/>
              <w:numPr>
                <w:ilvl w:val="0"/>
                <w:numId w:val="53"/>
              </w:numPr>
              <w:spacing w:after="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Findings may be publicly reported</w:t>
            </w:r>
          </w:p>
        </w:tc>
        <w:tc>
          <w:tcPr>
            <w:tcW w:w="2879" w:type="dxa"/>
            <w:tcBorders>
              <w:top w:val="dotted" w:sz="18" w:space="0" w:color="156082"/>
              <w:left w:val="single" w:sz="8" w:space="0" w:color="156082"/>
              <w:bottom w:val="single" w:sz="8" w:space="0" w:color="156082"/>
              <w:right w:val="single" w:sz="8" w:space="0" w:color="156082"/>
            </w:tcBorders>
            <w:shd w:val="clear" w:color="auto" w:fill="F2F2F2"/>
          </w:tcPr>
          <w:p w14:paraId="3263BAE2" w14:textId="77777777" w:rsidR="00691830" w:rsidRPr="00CF1052" w:rsidRDefault="00691830" w:rsidP="00CF1052">
            <w:pPr>
              <w:pStyle w:val="Heading6"/>
              <w:numPr>
                <w:ilvl w:val="0"/>
                <w:numId w:val="53"/>
              </w:numPr>
              <w:spacing w:before="120"/>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Undertaken in-house by responsible policy or program area</w:t>
            </w:r>
          </w:p>
          <w:p w14:paraId="37052E11" w14:textId="77777777" w:rsidR="00691830" w:rsidRPr="00CF1052" w:rsidRDefault="00691830" w:rsidP="00CF1052">
            <w:pPr>
              <w:pStyle w:val="Heading6"/>
              <w:numPr>
                <w:ilvl w:val="0"/>
                <w:numId w:val="53"/>
              </w:numPr>
              <w:ind w:left="227" w:hanging="227"/>
              <w:rPr>
                <w:rFonts w:ascii="Aptos" w:hAnsi="Aptos"/>
                <w:b w:val="0"/>
                <w:bCs w:val="0"/>
                <w:color w:val="005A70" w:themeColor="accent1"/>
                <w:szCs w:val="20"/>
                <w:lang w:eastAsia="en-AU"/>
              </w:rPr>
            </w:pPr>
            <w:r w:rsidRPr="00CF1052">
              <w:rPr>
                <w:rFonts w:ascii="Aptos" w:hAnsi="Aptos"/>
                <w:b w:val="0"/>
                <w:bCs w:val="0"/>
                <w:color w:val="005A70" w:themeColor="accent1"/>
                <w:szCs w:val="20"/>
                <w:lang w:eastAsia="en-AU"/>
              </w:rPr>
              <w:t>Existing reporting channels report outcomes</w:t>
            </w:r>
          </w:p>
        </w:tc>
      </w:tr>
    </w:tbl>
    <w:p w14:paraId="490EC7D8" w14:textId="155DC674" w:rsidR="00F46971" w:rsidRDefault="00F46971" w:rsidP="00F46971">
      <w:pPr>
        <w:pStyle w:val="Heading2"/>
        <w:rPr>
          <w:lang w:eastAsia="en-AU"/>
        </w:rPr>
      </w:pPr>
      <w:bookmarkStart w:id="20" w:name="_Toc193886718"/>
      <w:bookmarkStart w:id="21" w:name="_Toc202955210"/>
      <w:r>
        <w:rPr>
          <w:lang w:eastAsia="en-AU"/>
        </w:rPr>
        <w:lastRenderedPageBreak/>
        <w:t xml:space="preserve">Action </w:t>
      </w:r>
      <w:r w:rsidR="000A03F3">
        <w:rPr>
          <w:lang w:eastAsia="en-AU"/>
        </w:rPr>
        <w:t>a</w:t>
      </w:r>
      <w:r>
        <w:rPr>
          <w:lang w:eastAsia="en-AU"/>
        </w:rPr>
        <w:t>rea 3: Evaluation capability</w:t>
      </w:r>
      <w:bookmarkEnd w:id="20"/>
      <w:bookmarkEnd w:id="21"/>
    </w:p>
    <w:p w14:paraId="5715949D" w14:textId="77777777" w:rsidR="00F46971" w:rsidRPr="00352973" w:rsidRDefault="00F46971" w:rsidP="00F46971">
      <w:pPr>
        <w:pStyle w:val="BlockquotePullouttext"/>
      </w:pPr>
      <w:r w:rsidRPr="00352973">
        <w:rPr>
          <w:rFonts w:eastAsia="Tahoma"/>
        </w:rPr>
        <w:t>The knowledge and skills required to do and use evaluation – includes individual (both generalist and specialist roles in DSS) and organisational levels.</w:t>
      </w:r>
    </w:p>
    <w:p w14:paraId="71F3417E" w14:textId="6C802912" w:rsidR="00F46971" w:rsidRDefault="00F46971" w:rsidP="00BF4F64">
      <w:r>
        <w:t xml:space="preserve">The </w:t>
      </w:r>
      <w:r w:rsidR="00ED4A11">
        <w:t>d</w:t>
      </w:r>
      <w:r>
        <w:t>epartment is supporting good evaluation practice</w:t>
      </w:r>
      <w:r w:rsidRPr="00D35780">
        <w:t xml:space="preserve"> </w:t>
      </w:r>
      <w:r>
        <w:t xml:space="preserve">by </w:t>
      </w:r>
      <w:r w:rsidRPr="00D35780">
        <w:t>strengthen</w:t>
      </w:r>
      <w:r>
        <w:t>ing our</w:t>
      </w:r>
      <w:r w:rsidRPr="00D35780">
        <w:t xml:space="preserve"> capability</w:t>
      </w:r>
      <w:r>
        <w:t xml:space="preserve">. This </w:t>
      </w:r>
      <w:r w:rsidRPr="00D35780">
        <w:t>foster</w:t>
      </w:r>
      <w:r>
        <w:t>s</w:t>
      </w:r>
      <w:r w:rsidRPr="00D35780">
        <w:t xml:space="preserve"> </w:t>
      </w:r>
      <w:r>
        <w:t>a culture of our staff ‘</w:t>
      </w:r>
      <w:r w:rsidRPr="00DC154A">
        <w:t>learning from experience</w:t>
      </w:r>
      <w:r>
        <w:t>’ when</w:t>
      </w:r>
      <w:r w:rsidRPr="00DC154A">
        <w:t xml:space="preserve"> </w:t>
      </w:r>
      <w:r>
        <w:t xml:space="preserve">conducting or planning for evaluation activities in diverse areas of social policy. A combination of foundational knowledge, practical insights, situational </w:t>
      </w:r>
      <w:r w:rsidRPr="009D159B">
        <w:t>awareness, stakeholder relationships and</w:t>
      </w:r>
      <w:r>
        <w:t xml:space="preserve"> a focus on outcomes will</w:t>
      </w:r>
      <w:r w:rsidRPr="00DC154A">
        <w:t xml:space="preserve"> underpin </w:t>
      </w:r>
      <w:r>
        <w:t xml:space="preserve">stronger </w:t>
      </w:r>
      <w:r w:rsidRPr="00DC154A">
        <w:t>evidence-informed policy and delivery.</w:t>
      </w:r>
      <w:r>
        <w:t xml:space="preserve"> </w:t>
      </w:r>
    </w:p>
    <w:p w14:paraId="1C2485A6" w14:textId="1FBF1ED4" w:rsidR="00F46971" w:rsidRDefault="00F46971" w:rsidP="00F46971">
      <w:r>
        <w:t xml:space="preserve">This approach combines </w:t>
      </w:r>
      <w:r w:rsidRPr="00DC154A">
        <w:t>international good practice</w:t>
      </w:r>
      <w:r>
        <w:t xml:space="preserve"> with the needs of our </w:t>
      </w:r>
      <w:r w:rsidR="00ED4A11">
        <w:t>d</w:t>
      </w:r>
      <w:r>
        <w:t>epartment</w:t>
      </w:r>
      <w:r w:rsidR="005A1DA3">
        <w:t>. This</w:t>
      </w:r>
      <w:r w:rsidRPr="00DC154A">
        <w:t xml:space="preserve"> strengthen</w:t>
      </w:r>
      <w:r w:rsidR="005A1DA3">
        <w:t>s</w:t>
      </w:r>
      <w:r w:rsidRPr="00DC154A">
        <w:t xml:space="preserve"> evaluation maturity </w:t>
      </w:r>
      <w:r>
        <w:t>through tailored support, training and advice.</w:t>
      </w:r>
    </w:p>
    <w:p w14:paraId="4027E2FC" w14:textId="77777777" w:rsidR="00F46971" w:rsidRDefault="00F46971" w:rsidP="00F46971">
      <w:pPr>
        <w:pStyle w:val="Heading5"/>
      </w:pPr>
      <w:r w:rsidRPr="001A7825">
        <w:t>Supportive partnerships</w:t>
      </w:r>
    </w:p>
    <w:p w14:paraId="55AA095F" w14:textId="23E91C42" w:rsidR="004067DE" w:rsidRPr="004067DE" w:rsidRDefault="004067DE" w:rsidP="00BF4F64">
      <w:pPr>
        <w:pStyle w:val="BlockquotePullouttext"/>
      </w:pPr>
      <w:r>
        <w:t>E</w:t>
      </w:r>
      <w:r w:rsidRPr="001A7825">
        <w:t xml:space="preserve">valuation Partners </w:t>
      </w:r>
      <w:r>
        <w:t>based in</w:t>
      </w:r>
      <w:r w:rsidRPr="001A7825">
        <w:t xml:space="preserve"> the Evaluation Hub support policy and program areas to ‘learn by doing’. This collaborative support increases understanding of evaluation in real</w:t>
      </w:r>
      <w:r>
        <w:t>-</w:t>
      </w:r>
      <w:r w:rsidRPr="001A7825">
        <w:t>world learning and assists to embed evaluation into practice and use.</w:t>
      </w:r>
    </w:p>
    <w:p w14:paraId="7F815D07" w14:textId="4F83DB9B" w:rsidR="00D85A82" w:rsidRDefault="00D85A82" w:rsidP="00D85A82">
      <w:r w:rsidRPr="0039405A">
        <w:t xml:space="preserve">The </w:t>
      </w:r>
      <w:r w:rsidR="00ED4A11">
        <w:t>d</w:t>
      </w:r>
      <w:r>
        <w:t>epartment is working with the ACE</w:t>
      </w:r>
      <w:r w:rsidRPr="0039405A">
        <w:t xml:space="preserve"> to </w:t>
      </w:r>
      <w:r>
        <w:t>grow</w:t>
      </w:r>
      <w:r w:rsidRPr="0039405A">
        <w:t xml:space="preserve"> evaluation capability and capacity across the APS. </w:t>
      </w:r>
      <w:r>
        <w:t>We are working closely with the ACE to pilot an APS evaluation maturity model, which features an assessment tool that supports a tailored and flexible approach to evaluation capability</w:t>
      </w:r>
      <w:r w:rsidRPr="00DC154A">
        <w:t>.</w:t>
      </w:r>
      <w:r>
        <w:t xml:space="preserve"> Through this pilot, the </w:t>
      </w:r>
      <w:r w:rsidR="00ED4A11">
        <w:t>d</w:t>
      </w:r>
      <w:r>
        <w:t xml:space="preserve">epartment’s evaluation capability will grow based on learning while an APS Evaluation Profession </w:t>
      </w:r>
      <w:r w:rsidR="00A60BB2">
        <w:t xml:space="preserve">is </w:t>
      </w:r>
      <w:r>
        <w:t>being established.</w:t>
      </w:r>
      <w:r w:rsidRPr="00DC154A">
        <w:t xml:space="preserve"> </w:t>
      </w:r>
    </w:p>
    <w:p w14:paraId="1E48C263" w14:textId="77777777" w:rsidR="005826EB" w:rsidRDefault="005826EB" w:rsidP="005826EB">
      <w:pPr>
        <w:pStyle w:val="Heading5"/>
      </w:pPr>
      <w:r>
        <w:t>Capability actions include</w:t>
      </w:r>
    </w:p>
    <w:p w14:paraId="5B5DCBF1" w14:textId="7EEF44AC" w:rsidR="004067DE" w:rsidRPr="001730B3" w:rsidRDefault="004067DE" w:rsidP="00BF4F64">
      <w:pPr>
        <w:pStyle w:val="ListBullet"/>
        <w:rPr>
          <w:b/>
        </w:rPr>
      </w:pPr>
      <w:r>
        <w:t>I</w:t>
      </w:r>
      <w:r w:rsidRPr="001730B3">
        <w:t>ncreasing</w:t>
      </w:r>
      <w:r>
        <w:t xml:space="preserve"> and enhancing </w:t>
      </w:r>
      <w:r w:rsidRPr="001730B3">
        <w:t xml:space="preserve">resources and guidance materials tailored to the </w:t>
      </w:r>
      <w:r>
        <w:t>d</w:t>
      </w:r>
      <w:r w:rsidRPr="001730B3">
        <w:t>epartment</w:t>
      </w:r>
      <w:r>
        <w:t>’</w:t>
      </w:r>
      <w:r w:rsidRPr="001730B3">
        <w:t>s evaluation needs</w:t>
      </w:r>
      <w:r>
        <w:t>.</w:t>
      </w:r>
    </w:p>
    <w:p w14:paraId="3865BBEF" w14:textId="77777777" w:rsidR="004067DE" w:rsidRPr="001730B3" w:rsidRDefault="004067DE" w:rsidP="00BF4F64">
      <w:pPr>
        <w:pStyle w:val="ListBullet"/>
        <w:rPr>
          <w:b/>
        </w:rPr>
      </w:pPr>
      <w:r w:rsidRPr="001730B3">
        <w:t>Delivering and facilitating in-house training and learning</w:t>
      </w:r>
      <w:r>
        <w:t>.</w:t>
      </w:r>
    </w:p>
    <w:p w14:paraId="31E7A26E" w14:textId="77777777" w:rsidR="004067DE" w:rsidRPr="001730B3" w:rsidRDefault="004067DE" w:rsidP="00BF4F64">
      <w:pPr>
        <w:pStyle w:val="ListBullet"/>
        <w:rPr>
          <w:b/>
        </w:rPr>
      </w:pPr>
      <w:r w:rsidRPr="001730B3">
        <w:t xml:space="preserve">Exploring possibilities for micro-credentials alongside the </w:t>
      </w:r>
      <w:hyperlink r:id="rId44" w:history="1">
        <w:r w:rsidRPr="001730B3">
          <w:rPr>
            <w:rStyle w:val="Hyperlink"/>
          </w:rPr>
          <w:t>establishment of the Evaluation Profession</w:t>
        </w:r>
      </w:hyperlink>
      <w:r w:rsidRPr="00ED4A11">
        <w:t>.</w:t>
      </w:r>
    </w:p>
    <w:p w14:paraId="34093EE9" w14:textId="77777777" w:rsidR="00D80F59" w:rsidRPr="00D80F59" w:rsidRDefault="004067DE" w:rsidP="00BF4F64">
      <w:pPr>
        <w:pStyle w:val="ListBullet"/>
        <w:rPr>
          <w:bCs/>
        </w:rPr>
      </w:pPr>
      <w:r w:rsidRPr="001730B3">
        <w:t>Delivering the Data and Evaluation Network and supporting evaluation communities of practice and peer learning</w:t>
      </w:r>
      <w:r>
        <w:t xml:space="preserve"> opportunities.</w:t>
      </w:r>
    </w:p>
    <w:p w14:paraId="1F94A550" w14:textId="5713F776" w:rsidR="004067DE" w:rsidRPr="00D80F59" w:rsidRDefault="004067DE" w:rsidP="00BF4F64">
      <w:pPr>
        <w:pStyle w:val="ListBullet"/>
        <w:rPr>
          <w:bCs/>
        </w:rPr>
      </w:pPr>
      <w:r w:rsidRPr="00D80F59">
        <w:rPr>
          <w:bCs/>
        </w:rPr>
        <w:t>Sharing good evaluations across the senior executive leadership group.</w:t>
      </w:r>
    </w:p>
    <w:p w14:paraId="220027B9" w14:textId="77777777" w:rsidR="004067DE" w:rsidRPr="004067DE" w:rsidRDefault="004067DE" w:rsidP="00BF4F64"/>
    <w:p w14:paraId="47F94B6E" w14:textId="77777777" w:rsidR="00854CBF" w:rsidRDefault="00854CBF">
      <w:pPr>
        <w:spacing w:after="240"/>
        <w:rPr>
          <w:rFonts w:asciiTheme="majorHAnsi" w:eastAsiaTheme="majorEastAsia" w:hAnsiTheme="majorHAnsi" w:cstheme="majorBidi"/>
          <w:bCs/>
          <w:color w:val="005A70" w:themeColor="accent1"/>
          <w:sz w:val="40"/>
          <w:szCs w:val="26"/>
          <w:lang w:eastAsia="en-AU"/>
        </w:rPr>
      </w:pPr>
      <w:bookmarkStart w:id="22" w:name="_Toc193886720"/>
      <w:r>
        <w:rPr>
          <w:lang w:eastAsia="en-AU"/>
        </w:rPr>
        <w:br w:type="page"/>
      </w:r>
    </w:p>
    <w:p w14:paraId="281EAD24" w14:textId="00FC5C38" w:rsidR="00D447BD" w:rsidRDefault="00D447BD" w:rsidP="00D447BD">
      <w:pPr>
        <w:pStyle w:val="Heading2"/>
        <w:rPr>
          <w:lang w:eastAsia="en-AU"/>
        </w:rPr>
      </w:pPr>
      <w:bookmarkStart w:id="23" w:name="_Toc202955211"/>
      <w:r>
        <w:rPr>
          <w:lang w:eastAsia="en-AU"/>
        </w:rPr>
        <w:lastRenderedPageBreak/>
        <w:t xml:space="preserve">Measures </w:t>
      </w:r>
      <w:r w:rsidR="00163F0C">
        <w:rPr>
          <w:lang w:eastAsia="en-AU"/>
        </w:rPr>
        <w:t>of</w:t>
      </w:r>
      <w:r>
        <w:rPr>
          <w:lang w:eastAsia="en-AU"/>
        </w:rPr>
        <w:t xml:space="preserve"> </w:t>
      </w:r>
      <w:r w:rsidR="00ED4A11">
        <w:rPr>
          <w:lang w:eastAsia="en-AU"/>
        </w:rPr>
        <w:t>s</w:t>
      </w:r>
      <w:r>
        <w:rPr>
          <w:lang w:eastAsia="en-AU"/>
        </w:rPr>
        <w:t>uccess</w:t>
      </w:r>
      <w:bookmarkEnd w:id="22"/>
      <w:bookmarkEnd w:id="23"/>
    </w:p>
    <w:p w14:paraId="26CE4EBB" w14:textId="0314DC38" w:rsidR="006439AB" w:rsidRDefault="00D447BD" w:rsidP="00D447BD">
      <w:r>
        <w:t>The ACE maturity assessment being piloted during 2025 describe</w:t>
      </w:r>
      <w:r w:rsidR="00720152">
        <w:t>s</w:t>
      </w:r>
      <w:r>
        <w:t xml:space="preserve"> levels of maturity across domains of evaluation leadership and culture; evaluation capability; evaluation design, planning and delivery; and evidence and evaluation use. </w:t>
      </w:r>
      <w:r w:rsidR="006439AB">
        <w:t xml:space="preserve">We </w:t>
      </w:r>
      <w:r w:rsidR="00FF2007">
        <w:t>have used this</w:t>
      </w:r>
      <w:r w:rsidR="006439AB">
        <w:t xml:space="preserve"> </w:t>
      </w:r>
      <w:r w:rsidR="00EA743F">
        <w:t>to inform our measures of success.</w:t>
      </w:r>
    </w:p>
    <w:tbl>
      <w:tblPr>
        <w:tblStyle w:val="DSSTableStyleB"/>
        <w:tblW w:w="0" w:type="auto"/>
        <w:tblLook w:val="04A0" w:firstRow="1" w:lastRow="0" w:firstColumn="1" w:lastColumn="0" w:noHBand="0" w:noVBand="1"/>
      </w:tblPr>
      <w:tblGrid>
        <w:gridCol w:w="1340"/>
        <w:gridCol w:w="2629"/>
        <w:gridCol w:w="6096"/>
      </w:tblGrid>
      <w:tr w:rsidR="00D447BD" w14:paraId="6FCDCE2E" w14:textId="77777777" w:rsidTr="0016343B">
        <w:trPr>
          <w:cnfStyle w:val="100000000000" w:firstRow="1" w:lastRow="0" w:firstColumn="0" w:lastColumn="0" w:oddVBand="0" w:evenVBand="0" w:oddHBand="0" w:evenHBand="0" w:firstRowFirstColumn="0" w:firstRowLastColumn="0" w:lastRowFirstColumn="0" w:lastRowLastColumn="0"/>
        </w:trPr>
        <w:tc>
          <w:tcPr>
            <w:tcW w:w="1340" w:type="dxa"/>
          </w:tcPr>
          <w:p w14:paraId="27ABAF9D" w14:textId="250D48DC" w:rsidR="00D447BD" w:rsidRDefault="00D447BD" w:rsidP="0016343B">
            <w:r>
              <w:t xml:space="preserve">Action </w:t>
            </w:r>
            <w:r w:rsidR="005A1DA3">
              <w:t>a</w:t>
            </w:r>
            <w:r>
              <w:t>rea</w:t>
            </w:r>
          </w:p>
        </w:tc>
        <w:tc>
          <w:tcPr>
            <w:tcW w:w="2629" w:type="dxa"/>
          </w:tcPr>
          <w:p w14:paraId="007CE9FD" w14:textId="77777777" w:rsidR="00D447BD" w:rsidRDefault="00D447BD" w:rsidP="0016343B">
            <w:r>
              <w:t>Measures of success</w:t>
            </w:r>
          </w:p>
        </w:tc>
        <w:tc>
          <w:tcPr>
            <w:tcW w:w="6096" w:type="dxa"/>
          </w:tcPr>
          <w:p w14:paraId="53293B1E" w14:textId="77777777" w:rsidR="00D447BD" w:rsidRDefault="00D447BD" w:rsidP="0016343B">
            <w:r>
              <w:t>Metrics</w:t>
            </w:r>
          </w:p>
        </w:tc>
      </w:tr>
      <w:tr w:rsidR="005F069D" w14:paraId="61BC1DA5" w14:textId="77777777" w:rsidTr="00843C7C">
        <w:trPr>
          <w:cnfStyle w:val="000000100000" w:firstRow="0" w:lastRow="0" w:firstColumn="0" w:lastColumn="0" w:oddVBand="0" w:evenVBand="0" w:oddHBand="1" w:evenHBand="0" w:firstRowFirstColumn="0" w:firstRowLastColumn="0" w:lastRowFirstColumn="0" w:lastRowLastColumn="0"/>
          <w:trHeight w:val="2153"/>
        </w:trPr>
        <w:tc>
          <w:tcPr>
            <w:tcW w:w="1340" w:type="dxa"/>
          </w:tcPr>
          <w:p w14:paraId="456BAFAD" w14:textId="77777777" w:rsidR="005F069D" w:rsidRDefault="005F069D" w:rsidP="0016343B">
            <w:r>
              <w:t xml:space="preserve">Practice </w:t>
            </w:r>
          </w:p>
        </w:tc>
        <w:tc>
          <w:tcPr>
            <w:tcW w:w="2629" w:type="dxa"/>
          </w:tcPr>
          <w:p w14:paraId="4F3F4827" w14:textId="77777777" w:rsidR="005F069D" w:rsidRDefault="005F069D" w:rsidP="0016343B">
            <w:r>
              <w:t>Evaluations are planned early and fit for purpose.</w:t>
            </w:r>
          </w:p>
        </w:tc>
        <w:tc>
          <w:tcPr>
            <w:tcW w:w="6096" w:type="dxa"/>
          </w:tcPr>
          <w:p w14:paraId="09CA9C78" w14:textId="77777777" w:rsidR="005F069D" w:rsidRDefault="005F069D" w:rsidP="0016343B">
            <w:r>
              <w:t>Proportion of new policy proposals that include advice from the Evaluation Hub on appropriate evaluation planning and resourcing.</w:t>
            </w:r>
          </w:p>
          <w:p w14:paraId="49BFE4DF" w14:textId="3CE1542D" w:rsidR="005F069D" w:rsidRDefault="005F069D" w:rsidP="0016343B">
            <w:r>
              <w:t>Number and proportion of evaluations completed within the last 12 months with an associated knowledge translation activity.</w:t>
            </w:r>
          </w:p>
        </w:tc>
      </w:tr>
      <w:tr w:rsidR="005F069D" w14:paraId="3B51C896" w14:textId="77777777" w:rsidTr="00247A93">
        <w:trPr>
          <w:cnfStyle w:val="000000010000" w:firstRow="0" w:lastRow="0" w:firstColumn="0" w:lastColumn="0" w:oddVBand="0" w:evenVBand="0" w:oddHBand="0" w:evenHBand="1" w:firstRowFirstColumn="0" w:firstRowLastColumn="0" w:lastRowFirstColumn="0" w:lastRowLastColumn="0"/>
          <w:trHeight w:val="1793"/>
        </w:trPr>
        <w:tc>
          <w:tcPr>
            <w:tcW w:w="1340" w:type="dxa"/>
          </w:tcPr>
          <w:p w14:paraId="527BC8D6" w14:textId="77777777" w:rsidR="005F069D" w:rsidRDefault="005F069D" w:rsidP="0016343B">
            <w:r>
              <w:t>Culture and Leadership</w:t>
            </w:r>
          </w:p>
        </w:tc>
        <w:tc>
          <w:tcPr>
            <w:tcW w:w="2629" w:type="dxa"/>
          </w:tcPr>
          <w:p w14:paraId="71D49F6B" w14:textId="77777777" w:rsidR="005F069D" w:rsidRDefault="005F069D" w:rsidP="0016343B">
            <w:r>
              <w:t>Senior executive stewardship to strengthen demand for quality evaluation and understand impact of policies and programs.</w:t>
            </w:r>
          </w:p>
        </w:tc>
        <w:tc>
          <w:tcPr>
            <w:tcW w:w="6096" w:type="dxa"/>
          </w:tcPr>
          <w:p w14:paraId="31AFB95F" w14:textId="77777777" w:rsidR="005F069D" w:rsidRDefault="005F069D" w:rsidP="0016343B">
            <w:r>
              <w:t>Proportion of policies of high strategic importance (group A) with monitoring and evaluation frameworks in place.</w:t>
            </w:r>
          </w:p>
          <w:p w14:paraId="04F4B85F" w14:textId="3D673E77" w:rsidR="005F069D" w:rsidRDefault="005F069D" w:rsidP="0016343B">
            <w:r>
              <w:t xml:space="preserve">Proportion of completed evaluation reports presented to the Policy Committee. </w:t>
            </w:r>
          </w:p>
        </w:tc>
      </w:tr>
      <w:tr w:rsidR="005F069D" w14:paraId="2A1330EC" w14:textId="77777777" w:rsidTr="006938A8">
        <w:trPr>
          <w:cnfStyle w:val="000000100000" w:firstRow="0" w:lastRow="0" w:firstColumn="0" w:lastColumn="0" w:oddVBand="0" w:evenVBand="0" w:oddHBand="1" w:evenHBand="0" w:firstRowFirstColumn="0" w:firstRowLastColumn="0" w:lastRowFirstColumn="0" w:lastRowLastColumn="0"/>
          <w:trHeight w:val="1622"/>
        </w:trPr>
        <w:tc>
          <w:tcPr>
            <w:tcW w:w="1340" w:type="dxa"/>
          </w:tcPr>
          <w:p w14:paraId="4517FD7B" w14:textId="77777777" w:rsidR="005F069D" w:rsidRDefault="005F069D" w:rsidP="0016343B">
            <w:r>
              <w:t>Capability</w:t>
            </w:r>
          </w:p>
        </w:tc>
        <w:tc>
          <w:tcPr>
            <w:tcW w:w="2629" w:type="dxa"/>
          </w:tcPr>
          <w:p w14:paraId="44642130" w14:textId="77777777" w:rsidR="005F069D" w:rsidRDefault="005F069D" w:rsidP="0016343B">
            <w:r>
              <w:t>Strengthened knowledge and skills to lead and manage evaluations.</w:t>
            </w:r>
          </w:p>
        </w:tc>
        <w:tc>
          <w:tcPr>
            <w:tcW w:w="6096" w:type="dxa"/>
          </w:tcPr>
          <w:p w14:paraId="172E1D7D" w14:textId="77777777" w:rsidR="005F069D" w:rsidRDefault="005F069D" w:rsidP="0016343B">
            <w:r>
              <w:t>Increased knowledge and skills transfer (self-assessed) for staff completing in-house evaluation training and workshops.</w:t>
            </w:r>
          </w:p>
          <w:p w14:paraId="505A0F8B" w14:textId="5F2E0718" w:rsidR="005F069D" w:rsidRDefault="005F069D" w:rsidP="0016343B">
            <w:r>
              <w:t>Participation by staff in communities of practice.</w:t>
            </w:r>
          </w:p>
        </w:tc>
      </w:tr>
    </w:tbl>
    <w:p w14:paraId="2F17562A" w14:textId="77777777" w:rsidR="00D447BD" w:rsidRDefault="00D447BD" w:rsidP="00D447BD"/>
    <w:p w14:paraId="27F10808" w14:textId="77777777" w:rsidR="00854CBF" w:rsidRDefault="00854CBF" w:rsidP="0097066C">
      <w:pPr>
        <w:rPr>
          <w:lang w:eastAsia="en-AU"/>
        </w:rPr>
      </w:pPr>
      <w:r>
        <w:rPr>
          <w:lang w:eastAsia="en-AU"/>
        </w:rPr>
        <w:br w:type="page"/>
      </w:r>
    </w:p>
    <w:p w14:paraId="761A3DF2" w14:textId="5251005F" w:rsidR="001C46CE" w:rsidRDefault="00FB4D2D" w:rsidP="001C46CE">
      <w:pPr>
        <w:pStyle w:val="Heading2"/>
        <w:rPr>
          <w:lang w:eastAsia="en-AU"/>
        </w:rPr>
      </w:pPr>
      <w:bookmarkStart w:id="24" w:name="_Toc202955212"/>
      <w:r>
        <w:rPr>
          <w:lang w:eastAsia="en-AU"/>
        </w:rPr>
        <w:lastRenderedPageBreak/>
        <w:t xml:space="preserve">Next </w:t>
      </w:r>
      <w:r w:rsidR="00040894">
        <w:rPr>
          <w:lang w:eastAsia="en-AU"/>
        </w:rPr>
        <w:t>s</w:t>
      </w:r>
      <w:r>
        <w:rPr>
          <w:lang w:eastAsia="en-AU"/>
        </w:rPr>
        <w:t>teps</w:t>
      </w:r>
      <w:bookmarkEnd w:id="24"/>
    </w:p>
    <w:p w14:paraId="67C7640C" w14:textId="62CF9D83" w:rsidR="001C46CE" w:rsidRDefault="001C46CE" w:rsidP="001C46CE">
      <w:r>
        <w:t>The Strategy will be implemented through an Action plan</w:t>
      </w:r>
      <w:r w:rsidR="005A1DA3">
        <w:t>.</w:t>
      </w:r>
      <w:r>
        <w:t xml:space="preserve"> The Action plan will u</w:t>
      </w:r>
      <w:r w:rsidR="00FB4D2D">
        <w:t>se</w:t>
      </w:r>
      <w:r>
        <w:t xml:space="preserve"> in-house resources, the Commonwealth Evaluation Toolkit and ACE or APS-wide initiatives</w:t>
      </w:r>
      <w:r w:rsidR="005A1DA3">
        <w:t>. This will help t</w:t>
      </w:r>
      <w:r>
        <w:t xml:space="preserve">o </w:t>
      </w:r>
      <w:r w:rsidR="00FB4D2D">
        <w:t xml:space="preserve">mature our evaluation culture </w:t>
      </w:r>
      <w:r>
        <w:t xml:space="preserve">through guidance, tools, information sessions and advice. </w:t>
      </w:r>
    </w:p>
    <w:p w14:paraId="68B6CF7B" w14:textId="51DAA758" w:rsidR="0094620D" w:rsidRDefault="0094620D" w:rsidP="0094620D">
      <w:r>
        <w:t>We will assess</w:t>
      </w:r>
      <w:r w:rsidR="005A1DA3">
        <w:t xml:space="preserve"> the Strategy’s</w:t>
      </w:r>
      <w:r>
        <w:t xml:space="preserve"> progress through:</w:t>
      </w:r>
    </w:p>
    <w:p w14:paraId="4842997E" w14:textId="4CD20DB6" w:rsidR="0094620D" w:rsidRDefault="006F28AC" w:rsidP="00BF4F64">
      <w:pPr>
        <w:pStyle w:val="ListBullet"/>
      </w:pPr>
      <w:r>
        <w:t>a</w:t>
      </w:r>
      <w:r w:rsidR="0094620D">
        <w:t xml:space="preserve">n annual assessment of evaluation maturity, incorporating a pilot of the ACE maturity assessment tool and learnings from the Capability Review (evaluation and review) </w:t>
      </w:r>
    </w:p>
    <w:p w14:paraId="3E07619F" w14:textId="3164E266" w:rsidR="0094620D" w:rsidRDefault="006F28AC" w:rsidP="00BF4F64">
      <w:pPr>
        <w:pStyle w:val="ListBullet"/>
      </w:pPr>
      <w:r>
        <w:t>a</w:t>
      </w:r>
      <w:r w:rsidR="0094620D">
        <w:t>nnual reporting towards the ACE State of Evaluation, drawing from the Evaluation Forward Workplan updates provided to the Policy Committee</w:t>
      </w:r>
    </w:p>
    <w:p w14:paraId="3C38EB5A" w14:textId="064E3062" w:rsidR="0094620D" w:rsidRDefault="006F28AC" w:rsidP="00BF4F64">
      <w:pPr>
        <w:pStyle w:val="ListBullet"/>
      </w:pPr>
      <w:r>
        <w:t>m</w:t>
      </w:r>
      <w:r w:rsidR="0094620D">
        <w:t>onitoring the take up and use of the support services of the Evaluation Partners</w:t>
      </w:r>
    </w:p>
    <w:p w14:paraId="6EA9A652" w14:textId="0B0152CC" w:rsidR="0094620D" w:rsidRDefault="006F28AC" w:rsidP="00BF4F64">
      <w:pPr>
        <w:pStyle w:val="ListBullet"/>
      </w:pPr>
      <w:r>
        <w:t>m</w:t>
      </w:r>
      <w:r w:rsidR="0094620D">
        <w:t>onitoring the take up and use of capability building activities.</w:t>
      </w:r>
    </w:p>
    <w:p w14:paraId="6D181266" w14:textId="58D32151" w:rsidR="001C46CE" w:rsidRDefault="001C46CE" w:rsidP="001C46CE">
      <w:r>
        <w:t>Th</w:t>
      </w:r>
      <w:r w:rsidR="00FB4D2D">
        <w:t>e</w:t>
      </w:r>
      <w:r>
        <w:t xml:space="preserve"> Strategy will be reviewed </w:t>
      </w:r>
      <w:r w:rsidR="005A1DA3">
        <w:t>as we</w:t>
      </w:r>
      <w:r>
        <w:t xml:space="preserve"> learn from experience and respond to changing environment</w:t>
      </w:r>
      <w:r w:rsidR="005A1DA3">
        <w:t>s</w:t>
      </w:r>
      <w:r>
        <w:t xml:space="preserve">. </w:t>
      </w:r>
    </w:p>
    <w:p w14:paraId="351A3804" w14:textId="36B1FED6" w:rsidR="00385B19" w:rsidRDefault="001C46CE" w:rsidP="00F70833">
      <w:r>
        <w:t xml:space="preserve">A mid-term review will be </w:t>
      </w:r>
      <w:r w:rsidR="00767EB2">
        <w:t xml:space="preserve">done </w:t>
      </w:r>
      <w:r>
        <w:t xml:space="preserve">in-house during 2026. An approach to </w:t>
      </w:r>
      <w:r w:rsidRPr="00567E53">
        <w:t>performance measurement</w:t>
      </w:r>
      <w:r>
        <w:t xml:space="preserve"> and progress </w:t>
      </w:r>
      <w:r w:rsidRPr="00567E53">
        <w:t xml:space="preserve">monitoring </w:t>
      </w:r>
      <w:r>
        <w:t>will</w:t>
      </w:r>
      <w:r w:rsidRPr="00567E53">
        <w:t xml:space="preserve"> be developed as part of the </w:t>
      </w:r>
      <w:r w:rsidRPr="009348A8">
        <w:t>review</w:t>
      </w:r>
      <w:r>
        <w:t>, following piloting of the ACE maturity assessment tool during 2025</w:t>
      </w:r>
      <w:r w:rsidRPr="009348A8">
        <w:t>.</w:t>
      </w:r>
      <w:r>
        <w:t xml:space="preserve"> </w:t>
      </w:r>
      <w:r w:rsidR="00FB4D2D">
        <w:t xml:space="preserve"> </w:t>
      </w:r>
    </w:p>
    <w:p w14:paraId="2CFB8C3D" w14:textId="77777777" w:rsidR="009B0249" w:rsidRDefault="009B0249" w:rsidP="00C46E2C">
      <w:pPr>
        <w:spacing w:line="276" w:lineRule="auto"/>
        <w:rPr>
          <w:lang w:eastAsia="en-AU"/>
        </w:rPr>
      </w:pPr>
    </w:p>
    <w:sectPr w:rsidR="009B0249" w:rsidSect="003A647C">
      <w:pgSz w:w="11906" w:h="16838"/>
      <w:pgMar w:top="851" w:right="851" w:bottom="851" w:left="85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45FAA" w14:textId="77777777" w:rsidR="00506405" w:rsidRDefault="00506405" w:rsidP="008F3023">
      <w:pPr>
        <w:spacing w:after="0" w:line="240" w:lineRule="auto"/>
      </w:pPr>
      <w:r>
        <w:separator/>
      </w:r>
    </w:p>
  </w:endnote>
  <w:endnote w:type="continuationSeparator" w:id="0">
    <w:p w14:paraId="45DDEF2C" w14:textId="77777777" w:rsidR="00506405" w:rsidRDefault="00506405" w:rsidP="008F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819E" w14:textId="7B5B47D7" w:rsidR="00F06175" w:rsidRDefault="00F06175">
    <w:pPr>
      <w:pStyle w:val="Footer"/>
    </w:pPr>
    <w:r w:rsidRPr="00261F5D">
      <w:fldChar w:fldCharType="begin"/>
    </w:r>
    <w:r w:rsidRPr="00261F5D">
      <w:instrText xml:space="preserve"> PAGE   \* MERGEFORMAT </w:instrText>
    </w:r>
    <w:r w:rsidRPr="00261F5D">
      <w:fldChar w:fldCharType="separate"/>
    </w:r>
    <w:r w:rsidRPr="00261F5D">
      <w:rPr>
        <w:noProof/>
      </w:rPr>
      <w:t>1</w:t>
    </w:r>
    <w:r w:rsidRPr="00261F5D">
      <w:rPr>
        <w:noProof/>
      </w:rPr>
      <w:fldChar w:fldCharType="end"/>
    </w:r>
    <w:r w:rsidRPr="00261F5D">
      <w:rPr>
        <w:noProof/>
        <w:lang w:eastAsia="en-AU"/>
      </w:rPr>
      <w:drawing>
        <wp:anchor distT="0" distB="0" distL="114300" distR="114300" simplePos="0" relativeHeight="251658240" behindDoc="1" locked="1" layoutInCell="1" allowOverlap="1" wp14:anchorId="3D34FC08" wp14:editId="34B59992">
          <wp:simplePos x="0" y="0"/>
          <wp:positionH relativeFrom="page">
            <wp:align>right</wp:align>
          </wp:positionH>
          <wp:positionV relativeFrom="page">
            <wp:align>bottom</wp:align>
          </wp:positionV>
          <wp:extent cx="1522800" cy="1094400"/>
          <wp:effectExtent l="0" t="0" r="1270" b="0"/>
          <wp:wrapNone/>
          <wp:docPr id="1098264086"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crosoftTeams-image (15).png"/>
                  <pic:cNvPicPr/>
                </pic:nvPicPr>
                <pic:blipFill rotWithShape="1">
                  <a:blip r:embed="rId1" cstate="print">
                    <a:extLst>
                      <a:ext uri="{28A0092B-C50C-407E-A947-70E740481C1C}">
                        <a14:useLocalDpi xmlns:a14="http://schemas.microsoft.com/office/drawing/2010/main" val="0"/>
                      </a:ext>
                    </a:extLst>
                  </a:blip>
                  <a:srcRect l="79903" t="7507"/>
                  <a:stretch/>
                </pic:blipFill>
                <pic:spPr bwMode="auto">
                  <a:xfrm>
                    <a:off x="0" y="0"/>
                    <a:ext cx="1522800" cy="109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1F5D">
      <w:rPr>
        <w:noProof/>
      </w:rPr>
      <w:t xml:space="preserve"> </w:t>
    </w:r>
    <w:r w:rsidR="00E10D5C">
      <w:rPr>
        <w:noProof/>
      </w:rPr>
      <w:t>–</w:t>
    </w:r>
    <w:r w:rsidRPr="00261F5D">
      <w:rPr>
        <w:noProof/>
      </w:rPr>
      <w:t xml:space="preserve"> </w:t>
    </w:r>
    <w:r w:rsidR="00AD62D5" w:rsidRPr="00AD62D5">
      <w:t xml:space="preserve">Department of Social Services | </w:t>
    </w:r>
    <w:r w:rsidR="00AD62D5">
      <w:t xml:space="preserve">Evaluation </w:t>
    </w:r>
    <w:r w:rsidR="00AD62D5" w:rsidRPr="00AD62D5">
      <w:t>Strategy 2025-2027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2E014" w14:textId="690572C5" w:rsidR="00F85669" w:rsidRDefault="00657D3C" w:rsidP="007D36CD">
    <w:pPr>
      <w:pStyle w:val="Footer"/>
    </w:pPr>
    <w:r>
      <w:rPr>
        <w:noProof/>
      </w:rPr>
      <w:drawing>
        <wp:anchor distT="0" distB="0" distL="114300" distR="114300" simplePos="0" relativeHeight="251658241" behindDoc="0" locked="1" layoutInCell="1" allowOverlap="1" wp14:anchorId="35D147A3" wp14:editId="6754B030">
          <wp:simplePos x="0" y="0"/>
          <wp:positionH relativeFrom="page">
            <wp:align>left</wp:align>
          </wp:positionH>
          <wp:positionV relativeFrom="page">
            <wp:align>top</wp:align>
          </wp:positionV>
          <wp:extent cx="7560000" cy="10692000"/>
          <wp:effectExtent l="0" t="0" r="3175" b="0"/>
          <wp:wrapNone/>
          <wp:docPr id="15420721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715710"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7D36CD" w:rsidRPr="00261F5D">
      <w:fldChar w:fldCharType="begin"/>
    </w:r>
    <w:r w:rsidR="007D36CD" w:rsidRPr="00261F5D">
      <w:instrText xml:space="preserve"> PAGE   \* MERGEFORMAT </w:instrText>
    </w:r>
    <w:r w:rsidR="007D36CD" w:rsidRPr="00261F5D">
      <w:fldChar w:fldCharType="separate"/>
    </w:r>
    <w:r w:rsidR="007D36CD" w:rsidRPr="00261F5D">
      <w:rPr>
        <w:noProof/>
      </w:rPr>
      <w:t>1</w:t>
    </w:r>
    <w:r w:rsidR="007D36CD" w:rsidRPr="00261F5D">
      <w:rPr>
        <w:noProof/>
      </w:rPr>
      <w:fldChar w:fldCharType="end"/>
    </w:r>
    <w:r w:rsidR="007D36CD" w:rsidRPr="00261F5D">
      <w:rPr>
        <w:noProof/>
      </w:rPr>
      <w:t xml:space="preserve"> - </w:t>
    </w:r>
    <w:r w:rsidR="00AD62D5">
      <w:t>Department of Social Services | Evaluation Strategy 2025-2027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D0B70" w14:textId="77777777" w:rsidR="00506405" w:rsidRDefault="00506405" w:rsidP="008F3023">
      <w:pPr>
        <w:spacing w:after="0" w:line="240" w:lineRule="auto"/>
      </w:pPr>
      <w:r>
        <w:separator/>
      </w:r>
    </w:p>
  </w:footnote>
  <w:footnote w:type="continuationSeparator" w:id="0">
    <w:p w14:paraId="52DC33C9" w14:textId="77777777" w:rsidR="00506405" w:rsidRDefault="00506405" w:rsidP="008F3023">
      <w:pPr>
        <w:spacing w:after="0" w:line="240" w:lineRule="auto"/>
      </w:pPr>
      <w:r>
        <w:continuationSeparator/>
      </w:r>
    </w:p>
  </w:footnote>
  <w:footnote w:id="1">
    <w:p w14:paraId="71A8587D" w14:textId="77777777" w:rsidR="00350620" w:rsidRDefault="00350620" w:rsidP="00350620">
      <w:pPr>
        <w:pStyle w:val="FootnoteText"/>
      </w:pPr>
      <w:r>
        <w:rPr>
          <w:rStyle w:val="FootnoteReference"/>
        </w:rPr>
        <w:footnoteRef/>
      </w:r>
      <w:r>
        <w:t xml:space="preserve"> </w:t>
      </w:r>
      <w:r w:rsidRPr="00AE009D">
        <w:rPr>
          <w:sz w:val="16"/>
          <w:szCs w:val="16"/>
          <w:lang w:eastAsia="en-AU"/>
        </w:rPr>
        <w:t>Source: Australian Centre for Evaluation Strategy, 2024</w:t>
      </w:r>
    </w:p>
  </w:footnote>
  <w:footnote w:id="2">
    <w:p w14:paraId="72AD7251" w14:textId="77777777" w:rsidR="0018080E" w:rsidRPr="00AE009D" w:rsidRDefault="0018080E" w:rsidP="0018080E">
      <w:pPr>
        <w:spacing w:line="240" w:lineRule="auto"/>
        <w:rPr>
          <w:smallCaps/>
          <w:color w:val="5A5A5A" w:themeColor="text1" w:themeTint="A5"/>
        </w:rPr>
      </w:pPr>
      <w:r>
        <w:rPr>
          <w:rStyle w:val="FootnoteReference"/>
        </w:rPr>
        <w:footnoteRef/>
      </w:r>
      <w:r>
        <w:t xml:space="preserve"> </w:t>
      </w:r>
      <w:r w:rsidRPr="00AE009D">
        <w:rPr>
          <w:sz w:val="16"/>
          <w:szCs w:val="16"/>
        </w:rPr>
        <w:t xml:space="preserve">Source: Adapted from Department of Health </w:t>
      </w:r>
      <w:r>
        <w:rPr>
          <w:sz w:val="16"/>
          <w:szCs w:val="16"/>
        </w:rPr>
        <w:t xml:space="preserve">and Aged Care </w:t>
      </w:r>
      <w:r w:rsidRPr="00AE009D">
        <w:rPr>
          <w:sz w:val="16"/>
          <w:szCs w:val="16"/>
        </w:rPr>
        <w:t>Evaluation Strategy 2023-2026 and Department of Industry, Science and Resources Evaluation Strategy 2024-2028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09827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0163A"/>
    <w:multiLevelType w:val="hybridMultilevel"/>
    <w:tmpl w:val="CD4EC96C"/>
    <w:lvl w:ilvl="0" w:tplc="C9EA8E1A">
      <w:start w:val="1"/>
      <w:numFmt w:val="bullet"/>
      <w:pStyle w:val="ListParagraph"/>
      <w:lvlText w:val=""/>
      <w:lvlJc w:val="left"/>
      <w:pPr>
        <w:ind w:left="1032" w:hanging="360"/>
      </w:pPr>
      <w:rPr>
        <w:rFonts w:ascii="Symbol" w:hAnsi="Symbol" w:hint="default"/>
      </w:rPr>
    </w:lvl>
    <w:lvl w:ilvl="1" w:tplc="0C090003">
      <w:start w:val="1"/>
      <w:numFmt w:val="bullet"/>
      <w:lvlText w:val="o"/>
      <w:lvlJc w:val="left"/>
      <w:pPr>
        <w:ind w:left="1752" w:hanging="360"/>
      </w:pPr>
      <w:rPr>
        <w:rFonts w:ascii="Courier New" w:hAnsi="Courier New" w:cs="Courier New" w:hint="default"/>
      </w:rPr>
    </w:lvl>
    <w:lvl w:ilvl="2" w:tplc="0C090005">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2" w15:restartNumberingAfterBreak="0">
    <w:nsid w:val="02B03C77"/>
    <w:multiLevelType w:val="hybridMultilevel"/>
    <w:tmpl w:val="CB086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814BC9"/>
    <w:multiLevelType w:val="hybridMultilevel"/>
    <w:tmpl w:val="34D2E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248D7"/>
    <w:multiLevelType w:val="hybridMultilevel"/>
    <w:tmpl w:val="47DC3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1262DF"/>
    <w:multiLevelType w:val="hybridMultilevel"/>
    <w:tmpl w:val="E57ED39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FF241C"/>
    <w:multiLevelType w:val="hybridMultilevel"/>
    <w:tmpl w:val="C6D8C15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139604BC"/>
    <w:multiLevelType w:val="hybridMultilevel"/>
    <w:tmpl w:val="9950F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E193A"/>
    <w:multiLevelType w:val="hybridMultilevel"/>
    <w:tmpl w:val="050CE2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9" w15:restartNumberingAfterBreak="0">
    <w:nsid w:val="1B23413C"/>
    <w:multiLevelType w:val="multilevel"/>
    <w:tmpl w:val="C59EBE60"/>
    <w:lvl w:ilvl="0">
      <w:start w:val="1"/>
      <w:numFmt w:val="decimal"/>
      <w:lvlText w:val="%1."/>
      <w:lvlJc w:val="left"/>
      <w:pPr>
        <w:ind w:left="709" w:hanging="425"/>
      </w:pPr>
      <w:rPr>
        <w:rFonts w:hint="default"/>
      </w:rPr>
    </w:lvl>
    <w:lvl w:ilvl="1">
      <w:start w:val="1"/>
      <w:numFmt w:val="lowerLetter"/>
      <w:lvlText w:val="%2."/>
      <w:lvlJc w:val="left"/>
      <w:pPr>
        <w:ind w:left="1134" w:hanging="425"/>
      </w:pPr>
      <w:rPr>
        <w:rFonts w:hint="default"/>
      </w:rPr>
    </w:lvl>
    <w:lvl w:ilvl="2">
      <w:start w:val="1"/>
      <w:numFmt w:val="lowerRoman"/>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10" w15:restartNumberingAfterBreak="0">
    <w:nsid w:val="1EF41C5A"/>
    <w:multiLevelType w:val="hybridMultilevel"/>
    <w:tmpl w:val="ABF0A68E"/>
    <w:lvl w:ilvl="0" w:tplc="43ACAAF2">
      <w:start w:val="1"/>
      <w:numFmt w:val="bullet"/>
      <w:lvlText w:val="•"/>
      <w:lvlJc w:val="left"/>
      <w:pPr>
        <w:tabs>
          <w:tab w:val="num" w:pos="720"/>
        </w:tabs>
        <w:ind w:left="720" w:hanging="360"/>
      </w:pPr>
      <w:rPr>
        <w:rFonts w:ascii="Arial" w:hAnsi="Arial" w:hint="default"/>
      </w:rPr>
    </w:lvl>
    <w:lvl w:ilvl="1" w:tplc="A0A0BB3C" w:tentative="1">
      <w:start w:val="1"/>
      <w:numFmt w:val="bullet"/>
      <w:lvlText w:val="•"/>
      <w:lvlJc w:val="left"/>
      <w:pPr>
        <w:tabs>
          <w:tab w:val="num" w:pos="1440"/>
        </w:tabs>
        <w:ind w:left="1440" w:hanging="360"/>
      </w:pPr>
      <w:rPr>
        <w:rFonts w:ascii="Arial" w:hAnsi="Arial" w:hint="default"/>
      </w:rPr>
    </w:lvl>
    <w:lvl w:ilvl="2" w:tplc="765C0F94" w:tentative="1">
      <w:start w:val="1"/>
      <w:numFmt w:val="bullet"/>
      <w:lvlText w:val="•"/>
      <w:lvlJc w:val="left"/>
      <w:pPr>
        <w:tabs>
          <w:tab w:val="num" w:pos="2160"/>
        </w:tabs>
        <w:ind w:left="2160" w:hanging="360"/>
      </w:pPr>
      <w:rPr>
        <w:rFonts w:ascii="Arial" w:hAnsi="Arial" w:hint="default"/>
      </w:rPr>
    </w:lvl>
    <w:lvl w:ilvl="3" w:tplc="0AF24B24" w:tentative="1">
      <w:start w:val="1"/>
      <w:numFmt w:val="bullet"/>
      <w:lvlText w:val="•"/>
      <w:lvlJc w:val="left"/>
      <w:pPr>
        <w:tabs>
          <w:tab w:val="num" w:pos="2880"/>
        </w:tabs>
        <w:ind w:left="2880" w:hanging="360"/>
      </w:pPr>
      <w:rPr>
        <w:rFonts w:ascii="Arial" w:hAnsi="Arial" w:hint="default"/>
      </w:rPr>
    </w:lvl>
    <w:lvl w:ilvl="4" w:tplc="18EEB522" w:tentative="1">
      <w:start w:val="1"/>
      <w:numFmt w:val="bullet"/>
      <w:lvlText w:val="•"/>
      <w:lvlJc w:val="left"/>
      <w:pPr>
        <w:tabs>
          <w:tab w:val="num" w:pos="3600"/>
        </w:tabs>
        <w:ind w:left="3600" w:hanging="360"/>
      </w:pPr>
      <w:rPr>
        <w:rFonts w:ascii="Arial" w:hAnsi="Arial" w:hint="default"/>
      </w:rPr>
    </w:lvl>
    <w:lvl w:ilvl="5" w:tplc="7152B8B8" w:tentative="1">
      <w:start w:val="1"/>
      <w:numFmt w:val="bullet"/>
      <w:lvlText w:val="•"/>
      <w:lvlJc w:val="left"/>
      <w:pPr>
        <w:tabs>
          <w:tab w:val="num" w:pos="4320"/>
        </w:tabs>
        <w:ind w:left="4320" w:hanging="360"/>
      </w:pPr>
      <w:rPr>
        <w:rFonts w:ascii="Arial" w:hAnsi="Arial" w:hint="default"/>
      </w:rPr>
    </w:lvl>
    <w:lvl w:ilvl="6" w:tplc="07407368" w:tentative="1">
      <w:start w:val="1"/>
      <w:numFmt w:val="bullet"/>
      <w:lvlText w:val="•"/>
      <w:lvlJc w:val="left"/>
      <w:pPr>
        <w:tabs>
          <w:tab w:val="num" w:pos="5040"/>
        </w:tabs>
        <w:ind w:left="5040" w:hanging="360"/>
      </w:pPr>
      <w:rPr>
        <w:rFonts w:ascii="Arial" w:hAnsi="Arial" w:hint="default"/>
      </w:rPr>
    </w:lvl>
    <w:lvl w:ilvl="7" w:tplc="E6EC7FDA" w:tentative="1">
      <w:start w:val="1"/>
      <w:numFmt w:val="bullet"/>
      <w:lvlText w:val="•"/>
      <w:lvlJc w:val="left"/>
      <w:pPr>
        <w:tabs>
          <w:tab w:val="num" w:pos="5760"/>
        </w:tabs>
        <w:ind w:left="5760" w:hanging="360"/>
      </w:pPr>
      <w:rPr>
        <w:rFonts w:ascii="Arial" w:hAnsi="Arial" w:hint="default"/>
      </w:rPr>
    </w:lvl>
    <w:lvl w:ilvl="8" w:tplc="3B3E45D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2C071E"/>
    <w:multiLevelType w:val="hybridMultilevel"/>
    <w:tmpl w:val="6CD0D194"/>
    <w:lvl w:ilvl="0" w:tplc="916EB8F0">
      <w:start w:val="1"/>
      <w:numFmt w:val="bullet"/>
      <w:lvlText w:val=""/>
      <w:lvlJc w:val="left"/>
      <w:pPr>
        <w:ind w:left="720" w:hanging="360"/>
      </w:pPr>
      <w:rPr>
        <w:rFonts w:ascii="Symbol" w:hAnsi="Symbol" w:hint="default"/>
        <w:sz w:val="14"/>
        <w:szCs w:val="1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466A1B"/>
    <w:multiLevelType w:val="hybridMultilevel"/>
    <w:tmpl w:val="A342C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B81818"/>
    <w:multiLevelType w:val="hybridMultilevel"/>
    <w:tmpl w:val="20941732"/>
    <w:lvl w:ilvl="0" w:tplc="59E40824">
      <w:start w:val="1"/>
      <w:numFmt w:val="bullet"/>
      <w:lvlText w:val="•"/>
      <w:lvlJc w:val="left"/>
      <w:pPr>
        <w:tabs>
          <w:tab w:val="num" w:pos="720"/>
        </w:tabs>
        <w:ind w:left="720" w:hanging="360"/>
      </w:pPr>
      <w:rPr>
        <w:rFonts w:ascii="Arial" w:hAnsi="Arial" w:hint="default"/>
      </w:rPr>
    </w:lvl>
    <w:lvl w:ilvl="1" w:tplc="CA9C60E4" w:tentative="1">
      <w:start w:val="1"/>
      <w:numFmt w:val="bullet"/>
      <w:lvlText w:val="•"/>
      <w:lvlJc w:val="left"/>
      <w:pPr>
        <w:tabs>
          <w:tab w:val="num" w:pos="1440"/>
        </w:tabs>
        <w:ind w:left="1440" w:hanging="360"/>
      </w:pPr>
      <w:rPr>
        <w:rFonts w:ascii="Arial" w:hAnsi="Arial" w:hint="default"/>
      </w:rPr>
    </w:lvl>
    <w:lvl w:ilvl="2" w:tplc="96E2E5CA" w:tentative="1">
      <w:start w:val="1"/>
      <w:numFmt w:val="bullet"/>
      <w:lvlText w:val="•"/>
      <w:lvlJc w:val="left"/>
      <w:pPr>
        <w:tabs>
          <w:tab w:val="num" w:pos="2160"/>
        </w:tabs>
        <w:ind w:left="2160" w:hanging="360"/>
      </w:pPr>
      <w:rPr>
        <w:rFonts w:ascii="Arial" w:hAnsi="Arial" w:hint="default"/>
      </w:rPr>
    </w:lvl>
    <w:lvl w:ilvl="3" w:tplc="2F704ACC" w:tentative="1">
      <w:start w:val="1"/>
      <w:numFmt w:val="bullet"/>
      <w:lvlText w:val="•"/>
      <w:lvlJc w:val="left"/>
      <w:pPr>
        <w:tabs>
          <w:tab w:val="num" w:pos="2880"/>
        </w:tabs>
        <w:ind w:left="2880" w:hanging="360"/>
      </w:pPr>
      <w:rPr>
        <w:rFonts w:ascii="Arial" w:hAnsi="Arial" w:hint="default"/>
      </w:rPr>
    </w:lvl>
    <w:lvl w:ilvl="4" w:tplc="C2F264AC" w:tentative="1">
      <w:start w:val="1"/>
      <w:numFmt w:val="bullet"/>
      <w:lvlText w:val="•"/>
      <w:lvlJc w:val="left"/>
      <w:pPr>
        <w:tabs>
          <w:tab w:val="num" w:pos="3600"/>
        </w:tabs>
        <w:ind w:left="3600" w:hanging="360"/>
      </w:pPr>
      <w:rPr>
        <w:rFonts w:ascii="Arial" w:hAnsi="Arial" w:hint="default"/>
      </w:rPr>
    </w:lvl>
    <w:lvl w:ilvl="5" w:tplc="ACD29882" w:tentative="1">
      <w:start w:val="1"/>
      <w:numFmt w:val="bullet"/>
      <w:lvlText w:val="•"/>
      <w:lvlJc w:val="left"/>
      <w:pPr>
        <w:tabs>
          <w:tab w:val="num" w:pos="4320"/>
        </w:tabs>
        <w:ind w:left="4320" w:hanging="360"/>
      </w:pPr>
      <w:rPr>
        <w:rFonts w:ascii="Arial" w:hAnsi="Arial" w:hint="default"/>
      </w:rPr>
    </w:lvl>
    <w:lvl w:ilvl="6" w:tplc="557E3460" w:tentative="1">
      <w:start w:val="1"/>
      <w:numFmt w:val="bullet"/>
      <w:lvlText w:val="•"/>
      <w:lvlJc w:val="left"/>
      <w:pPr>
        <w:tabs>
          <w:tab w:val="num" w:pos="5040"/>
        </w:tabs>
        <w:ind w:left="5040" w:hanging="360"/>
      </w:pPr>
      <w:rPr>
        <w:rFonts w:ascii="Arial" w:hAnsi="Arial" w:hint="default"/>
      </w:rPr>
    </w:lvl>
    <w:lvl w:ilvl="7" w:tplc="C93ECFCA" w:tentative="1">
      <w:start w:val="1"/>
      <w:numFmt w:val="bullet"/>
      <w:lvlText w:val="•"/>
      <w:lvlJc w:val="left"/>
      <w:pPr>
        <w:tabs>
          <w:tab w:val="num" w:pos="5760"/>
        </w:tabs>
        <w:ind w:left="5760" w:hanging="360"/>
      </w:pPr>
      <w:rPr>
        <w:rFonts w:ascii="Arial" w:hAnsi="Arial" w:hint="default"/>
      </w:rPr>
    </w:lvl>
    <w:lvl w:ilvl="8" w:tplc="2D4E837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0633A4"/>
    <w:multiLevelType w:val="hybridMultilevel"/>
    <w:tmpl w:val="D3366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FB43B0"/>
    <w:multiLevelType w:val="hybridMultilevel"/>
    <w:tmpl w:val="EF7AD4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F7F619C"/>
    <w:multiLevelType w:val="hybridMultilevel"/>
    <w:tmpl w:val="EE527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7E6412"/>
    <w:multiLevelType w:val="hybridMultilevel"/>
    <w:tmpl w:val="8A90295E"/>
    <w:lvl w:ilvl="0" w:tplc="4066E9DA">
      <w:start w:val="1"/>
      <w:numFmt w:val="bullet"/>
      <w:lvlText w:val="•"/>
      <w:lvlJc w:val="left"/>
      <w:pPr>
        <w:tabs>
          <w:tab w:val="num" w:pos="720"/>
        </w:tabs>
        <w:ind w:left="720" w:hanging="360"/>
      </w:pPr>
      <w:rPr>
        <w:rFonts w:ascii="Arial" w:hAnsi="Arial" w:hint="default"/>
      </w:rPr>
    </w:lvl>
    <w:lvl w:ilvl="1" w:tplc="D890B17A" w:tentative="1">
      <w:start w:val="1"/>
      <w:numFmt w:val="bullet"/>
      <w:lvlText w:val="•"/>
      <w:lvlJc w:val="left"/>
      <w:pPr>
        <w:tabs>
          <w:tab w:val="num" w:pos="1440"/>
        </w:tabs>
        <w:ind w:left="1440" w:hanging="360"/>
      </w:pPr>
      <w:rPr>
        <w:rFonts w:ascii="Arial" w:hAnsi="Arial" w:hint="default"/>
      </w:rPr>
    </w:lvl>
    <w:lvl w:ilvl="2" w:tplc="2BFCCDB0" w:tentative="1">
      <w:start w:val="1"/>
      <w:numFmt w:val="bullet"/>
      <w:lvlText w:val="•"/>
      <w:lvlJc w:val="left"/>
      <w:pPr>
        <w:tabs>
          <w:tab w:val="num" w:pos="2160"/>
        </w:tabs>
        <w:ind w:left="2160" w:hanging="360"/>
      </w:pPr>
      <w:rPr>
        <w:rFonts w:ascii="Arial" w:hAnsi="Arial" w:hint="default"/>
      </w:rPr>
    </w:lvl>
    <w:lvl w:ilvl="3" w:tplc="8B20DA0A" w:tentative="1">
      <w:start w:val="1"/>
      <w:numFmt w:val="bullet"/>
      <w:lvlText w:val="•"/>
      <w:lvlJc w:val="left"/>
      <w:pPr>
        <w:tabs>
          <w:tab w:val="num" w:pos="2880"/>
        </w:tabs>
        <w:ind w:left="2880" w:hanging="360"/>
      </w:pPr>
      <w:rPr>
        <w:rFonts w:ascii="Arial" w:hAnsi="Arial" w:hint="default"/>
      </w:rPr>
    </w:lvl>
    <w:lvl w:ilvl="4" w:tplc="2A7C2C6E" w:tentative="1">
      <w:start w:val="1"/>
      <w:numFmt w:val="bullet"/>
      <w:lvlText w:val="•"/>
      <w:lvlJc w:val="left"/>
      <w:pPr>
        <w:tabs>
          <w:tab w:val="num" w:pos="3600"/>
        </w:tabs>
        <w:ind w:left="3600" w:hanging="360"/>
      </w:pPr>
      <w:rPr>
        <w:rFonts w:ascii="Arial" w:hAnsi="Arial" w:hint="default"/>
      </w:rPr>
    </w:lvl>
    <w:lvl w:ilvl="5" w:tplc="FB30090C" w:tentative="1">
      <w:start w:val="1"/>
      <w:numFmt w:val="bullet"/>
      <w:lvlText w:val="•"/>
      <w:lvlJc w:val="left"/>
      <w:pPr>
        <w:tabs>
          <w:tab w:val="num" w:pos="4320"/>
        </w:tabs>
        <w:ind w:left="4320" w:hanging="360"/>
      </w:pPr>
      <w:rPr>
        <w:rFonts w:ascii="Arial" w:hAnsi="Arial" w:hint="default"/>
      </w:rPr>
    </w:lvl>
    <w:lvl w:ilvl="6" w:tplc="51E89E36" w:tentative="1">
      <w:start w:val="1"/>
      <w:numFmt w:val="bullet"/>
      <w:lvlText w:val="•"/>
      <w:lvlJc w:val="left"/>
      <w:pPr>
        <w:tabs>
          <w:tab w:val="num" w:pos="5040"/>
        </w:tabs>
        <w:ind w:left="5040" w:hanging="360"/>
      </w:pPr>
      <w:rPr>
        <w:rFonts w:ascii="Arial" w:hAnsi="Arial" w:hint="default"/>
      </w:rPr>
    </w:lvl>
    <w:lvl w:ilvl="7" w:tplc="24C61572" w:tentative="1">
      <w:start w:val="1"/>
      <w:numFmt w:val="bullet"/>
      <w:lvlText w:val="•"/>
      <w:lvlJc w:val="left"/>
      <w:pPr>
        <w:tabs>
          <w:tab w:val="num" w:pos="5760"/>
        </w:tabs>
        <w:ind w:left="5760" w:hanging="360"/>
      </w:pPr>
      <w:rPr>
        <w:rFonts w:ascii="Arial" w:hAnsi="Arial" w:hint="default"/>
      </w:rPr>
    </w:lvl>
    <w:lvl w:ilvl="8" w:tplc="15049E8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707CE8"/>
    <w:multiLevelType w:val="hybridMultilevel"/>
    <w:tmpl w:val="2DB61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2B0678"/>
    <w:multiLevelType w:val="hybridMultilevel"/>
    <w:tmpl w:val="BCC21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9C04B6"/>
    <w:multiLevelType w:val="hybridMultilevel"/>
    <w:tmpl w:val="D1D20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675B19"/>
    <w:multiLevelType w:val="hybridMultilevel"/>
    <w:tmpl w:val="3EFCABEE"/>
    <w:lvl w:ilvl="0" w:tplc="5900C746">
      <w:start w:val="1"/>
      <w:numFmt w:val="bullet"/>
      <w:lvlText w:val="•"/>
      <w:lvlJc w:val="left"/>
      <w:pPr>
        <w:tabs>
          <w:tab w:val="num" w:pos="720"/>
        </w:tabs>
        <w:ind w:left="720" w:hanging="360"/>
      </w:pPr>
      <w:rPr>
        <w:rFonts w:ascii="Arial" w:hAnsi="Arial" w:hint="default"/>
      </w:rPr>
    </w:lvl>
    <w:lvl w:ilvl="1" w:tplc="6366A466" w:tentative="1">
      <w:start w:val="1"/>
      <w:numFmt w:val="bullet"/>
      <w:lvlText w:val="•"/>
      <w:lvlJc w:val="left"/>
      <w:pPr>
        <w:tabs>
          <w:tab w:val="num" w:pos="1440"/>
        </w:tabs>
        <w:ind w:left="1440" w:hanging="360"/>
      </w:pPr>
      <w:rPr>
        <w:rFonts w:ascii="Arial" w:hAnsi="Arial" w:hint="default"/>
      </w:rPr>
    </w:lvl>
    <w:lvl w:ilvl="2" w:tplc="72D25EEE" w:tentative="1">
      <w:start w:val="1"/>
      <w:numFmt w:val="bullet"/>
      <w:lvlText w:val="•"/>
      <w:lvlJc w:val="left"/>
      <w:pPr>
        <w:tabs>
          <w:tab w:val="num" w:pos="2160"/>
        </w:tabs>
        <w:ind w:left="2160" w:hanging="360"/>
      </w:pPr>
      <w:rPr>
        <w:rFonts w:ascii="Arial" w:hAnsi="Arial" w:hint="default"/>
      </w:rPr>
    </w:lvl>
    <w:lvl w:ilvl="3" w:tplc="507659C0" w:tentative="1">
      <w:start w:val="1"/>
      <w:numFmt w:val="bullet"/>
      <w:lvlText w:val="•"/>
      <w:lvlJc w:val="left"/>
      <w:pPr>
        <w:tabs>
          <w:tab w:val="num" w:pos="2880"/>
        </w:tabs>
        <w:ind w:left="2880" w:hanging="360"/>
      </w:pPr>
      <w:rPr>
        <w:rFonts w:ascii="Arial" w:hAnsi="Arial" w:hint="default"/>
      </w:rPr>
    </w:lvl>
    <w:lvl w:ilvl="4" w:tplc="832CC638" w:tentative="1">
      <w:start w:val="1"/>
      <w:numFmt w:val="bullet"/>
      <w:lvlText w:val="•"/>
      <w:lvlJc w:val="left"/>
      <w:pPr>
        <w:tabs>
          <w:tab w:val="num" w:pos="3600"/>
        </w:tabs>
        <w:ind w:left="3600" w:hanging="360"/>
      </w:pPr>
      <w:rPr>
        <w:rFonts w:ascii="Arial" w:hAnsi="Arial" w:hint="default"/>
      </w:rPr>
    </w:lvl>
    <w:lvl w:ilvl="5" w:tplc="FEBAD0D4" w:tentative="1">
      <w:start w:val="1"/>
      <w:numFmt w:val="bullet"/>
      <w:lvlText w:val="•"/>
      <w:lvlJc w:val="left"/>
      <w:pPr>
        <w:tabs>
          <w:tab w:val="num" w:pos="4320"/>
        </w:tabs>
        <w:ind w:left="4320" w:hanging="360"/>
      </w:pPr>
      <w:rPr>
        <w:rFonts w:ascii="Arial" w:hAnsi="Arial" w:hint="default"/>
      </w:rPr>
    </w:lvl>
    <w:lvl w:ilvl="6" w:tplc="F724DEEC" w:tentative="1">
      <w:start w:val="1"/>
      <w:numFmt w:val="bullet"/>
      <w:lvlText w:val="•"/>
      <w:lvlJc w:val="left"/>
      <w:pPr>
        <w:tabs>
          <w:tab w:val="num" w:pos="5040"/>
        </w:tabs>
        <w:ind w:left="5040" w:hanging="360"/>
      </w:pPr>
      <w:rPr>
        <w:rFonts w:ascii="Arial" w:hAnsi="Arial" w:hint="default"/>
      </w:rPr>
    </w:lvl>
    <w:lvl w:ilvl="7" w:tplc="BC34D026" w:tentative="1">
      <w:start w:val="1"/>
      <w:numFmt w:val="bullet"/>
      <w:lvlText w:val="•"/>
      <w:lvlJc w:val="left"/>
      <w:pPr>
        <w:tabs>
          <w:tab w:val="num" w:pos="5760"/>
        </w:tabs>
        <w:ind w:left="5760" w:hanging="360"/>
      </w:pPr>
      <w:rPr>
        <w:rFonts w:ascii="Arial" w:hAnsi="Arial" w:hint="default"/>
      </w:rPr>
    </w:lvl>
    <w:lvl w:ilvl="8" w:tplc="C2FE2CE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B737CBE"/>
    <w:multiLevelType w:val="hybridMultilevel"/>
    <w:tmpl w:val="C5B09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C293D8E"/>
    <w:multiLevelType w:val="hybridMultilevel"/>
    <w:tmpl w:val="413E7616"/>
    <w:lvl w:ilvl="0" w:tplc="C5D052EA">
      <w:start w:val="1"/>
      <w:numFmt w:val="bullet"/>
      <w:lvlText w:val="•"/>
      <w:lvlJc w:val="left"/>
      <w:pPr>
        <w:tabs>
          <w:tab w:val="num" w:pos="720"/>
        </w:tabs>
        <w:ind w:left="720" w:hanging="360"/>
      </w:pPr>
      <w:rPr>
        <w:rFonts w:ascii="Arial" w:hAnsi="Arial" w:hint="default"/>
      </w:rPr>
    </w:lvl>
    <w:lvl w:ilvl="1" w:tplc="3698CBD2" w:tentative="1">
      <w:start w:val="1"/>
      <w:numFmt w:val="bullet"/>
      <w:lvlText w:val="•"/>
      <w:lvlJc w:val="left"/>
      <w:pPr>
        <w:tabs>
          <w:tab w:val="num" w:pos="1440"/>
        </w:tabs>
        <w:ind w:left="1440" w:hanging="360"/>
      </w:pPr>
      <w:rPr>
        <w:rFonts w:ascii="Arial" w:hAnsi="Arial" w:hint="default"/>
      </w:rPr>
    </w:lvl>
    <w:lvl w:ilvl="2" w:tplc="DC565310" w:tentative="1">
      <w:start w:val="1"/>
      <w:numFmt w:val="bullet"/>
      <w:lvlText w:val="•"/>
      <w:lvlJc w:val="left"/>
      <w:pPr>
        <w:tabs>
          <w:tab w:val="num" w:pos="2160"/>
        </w:tabs>
        <w:ind w:left="2160" w:hanging="360"/>
      </w:pPr>
      <w:rPr>
        <w:rFonts w:ascii="Arial" w:hAnsi="Arial" w:hint="default"/>
      </w:rPr>
    </w:lvl>
    <w:lvl w:ilvl="3" w:tplc="1004B6C4" w:tentative="1">
      <w:start w:val="1"/>
      <w:numFmt w:val="bullet"/>
      <w:lvlText w:val="•"/>
      <w:lvlJc w:val="left"/>
      <w:pPr>
        <w:tabs>
          <w:tab w:val="num" w:pos="2880"/>
        </w:tabs>
        <w:ind w:left="2880" w:hanging="360"/>
      </w:pPr>
      <w:rPr>
        <w:rFonts w:ascii="Arial" w:hAnsi="Arial" w:hint="default"/>
      </w:rPr>
    </w:lvl>
    <w:lvl w:ilvl="4" w:tplc="EC4A7DE2" w:tentative="1">
      <w:start w:val="1"/>
      <w:numFmt w:val="bullet"/>
      <w:lvlText w:val="•"/>
      <w:lvlJc w:val="left"/>
      <w:pPr>
        <w:tabs>
          <w:tab w:val="num" w:pos="3600"/>
        </w:tabs>
        <w:ind w:left="3600" w:hanging="360"/>
      </w:pPr>
      <w:rPr>
        <w:rFonts w:ascii="Arial" w:hAnsi="Arial" w:hint="default"/>
      </w:rPr>
    </w:lvl>
    <w:lvl w:ilvl="5" w:tplc="BC5C982C" w:tentative="1">
      <w:start w:val="1"/>
      <w:numFmt w:val="bullet"/>
      <w:lvlText w:val="•"/>
      <w:lvlJc w:val="left"/>
      <w:pPr>
        <w:tabs>
          <w:tab w:val="num" w:pos="4320"/>
        </w:tabs>
        <w:ind w:left="4320" w:hanging="360"/>
      </w:pPr>
      <w:rPr>
        <w:rFonts w:ascii="Arial" w:hAnsi="Arial" w:hint="default"/>
      </w:rPr>
    </w:lvl>
    <w:lvl w:ilvl="6" w:tplc="4E627E8E" w:tentative="1">
      <w:start w:val="1"/>
      <w:numFmt w:val="bullet"/>
      <w:lvlText w:val="•"/>
      <w:lvlJc w:val="left"/>
      <w:pPr>
        <w:tabs>
          <w:tab w:val="num" w:pos="5040"/>
        </w:tabs>
        <w:ind w:left="5040" w:hanging="360"/>
      </w:pPr>
      <w:rPr>
        <w:rFonts w:ascii="Arial" w:hAnsi="Arial" w:hint="default"/>
      </w:rPr>
    </w:lvl>
    <w:lvl w:ilvl="7" w:tplc="69EAA866" w:tentative="1">
      <w:start w:val="1"/>
      <w:numFmt w:val="bullet"/>
      <w:lvlText w:val="•"/>
      <w:lvlJc w:val="left"/>
      <w:pPr>
        <w:tabs>
          <w:tab w:val="num" w:pos="5760"/>
        </w:tabs>
        <w:ind w:left="5760" w:hanging="360"/>
      </w:pPr>
      <w:rPr>
        <w:rFonts w:ascii="Arial" w:hAnsi="Arial" w:hint="default"/>
      </w:rPr>
    </w:lvl>
    <w:lvl w:ilvl="8" w:tplc="F744A4F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6C56F7"/>
    <w:multiLevelType w:val="hybridMultilevel"/>
    <w:tmpl w:val="0F9C582C"/>
    <w:lvl w:ilvl="0" w:tplc="1B60A7BC">
      <w:start w:val="1"/>
      <w:numFmt w:val="bullet"/>
      <w:lvlText w:val="•"/>
      <w:lvlJc w:val="left"/>
      <w:pPr>
        <w:tabs>
          <w:tab w:val="num" w:pos="720"/>
        </w:tabs>
        <w:ind w:left="720" w:hanging="360"/>
      </w:pPr>
      <w:rPr>
        <w:rFonts w:ascii="Arial" w:hAnsi="Arial" w:hint="default"/>
      </w:rPr>
    </w:lvl>
    <w:lvl w:ilvl="1" w:tplc="891C8BCA" w:tentative="1">
      <w:start w:val="1"/>
      <w:numFmt w:val="bullet"/>
      <w:lvlText w:val="•"/>
      <w:lvlJc w:val="left"/>
      <w:pPr>
        <w:tabs>
          <w:tab w:val="num" w:pos="1440"/>
        </w:tabs>
        <w:ind w:left="1440" w:hanging="360"/>
      </w:pPr>
      <w:rPr>
        <w:rFonts w:ascii="Arial" w:hAnsi="Arial" w:hint="default"/>
      </w:rPr>
    </w:lvl>
    <w:lvl w:ilvl="2" w:tplc="588661EE" w:tentative="1">
      <w:start w:val="1"/>
      <w:numFmt w:val="bullet"/>
      <w:lvlText w:val="•"/>
      <w:lvlJc w:val="left"/>
      <w:pPr>
        <w:tabs>
          <w:tab w:val="num" w:pos="2160"/>
        </w:tabs>
        <w:ind w:left="2160" w:hanging="360"/>
      </w:pPr>
      <w:rPr>
        <w:rFonts w:ascii="Arial" w:hAnsi="Arial" w:hint="default"/>
      </w:rPr>
    </w:lvl>
    <w:lvl w:ilvl="3" w:tplc="55AE550C" w:tentative="1">
      <w:start w:val="1"/>
      <w:numFmt w:val="bullet"/>
      <w:lvlText w:val="•"/>
      <w:lvlJc w:val="left"/>
      <w:pPr>
        <w:tabs>
          <w:tab w:val="num" w:pos="2880"/>
        </w:tabs>
        <w:ind w:left="2880" w:hanging="360"/>
      </w:pPr>
      <w:rPr>
        <w:rFonts w:ascii="Arial" w:hAnsi="Arial" w:hint="default"/>
      </w:rPr>
    </w:lvl>
    <w:lvl w:ilvl="4" w:tplc="3FAE6D0E" w:tentative="1">
      <w:start w:val="1"/>
      <w:numFmt w:val="bullet"/>
      <w:lvlText w:val="•"/>
      <w:lvlJc w:val="left"/>
      <w:pPr>
        <w:tabs>
          <w:tab w:val="num" w:pos="3600"/>
        </w:tabs>
        <w:ind w:left="3600" w:hanging="360"/>
      </w:pPr>
      <w:rPr>
        <w:rFonts w:ascii="Arial" w:hAnsi="Arial" w:hint="default"/>
      </w:rPr>
    </w:lvl>
    <w:lvl w:ilvl="5" w:tplc="18BAF004" w:tentative="1">
      <w:start w:val="1"/>
      <w:numFmt w:val="bullet"/>
      <w:lvlText w:val="•"/>
      <w:lvlJc w:val="left"/>
      <w:pPr>
        <w:tabs>
          <w:tab w:val="num" w:pos="4320"/>
        </w:tabs>
        <w:ind w:left="4320" w:hanging="360"/>
      </w:pPr>
      <w:rPr>
        <w:rFonts w:ascii="Arial" w:hAnsi="Arial" w:hint="default"/>
      </w:rPr>
    </w:lvl>
    <w:lvl w:ilvl="6" w:tplc="546C4790" w:tentative="1">
      <w:start w:val="1"/>
      <w:numFmt w:val="bullet"/>
      <w:lvlText w:val="•"/>
      <w:lvlJc w:val="left"/>
      <w:pPr>
        <w:tabs>
          <w:tab w:val="num" w:pos="5040"/>
        </w:tabs>
        <w:ind w:left="5040" w:hanging="360"/>
      </w:pPr>
      <w:rPr>
        <w:rFonts w:ascii="Arial" w:hAnsi="Arial" w:hint="default"/>
      </w:rPr>
    </w:lvl>
    <w:lvl w:ilvl="7" w:tplc="C5DE489C" w:tentative="1">
      <w:start w:val="1"/>
      <w:numFmt w:val="bullet"/>
      <w:lvlText w:val="•"/>
      <w:lvlJc w:val="left"/>
      <w:pPr>
        <w:tabs>
          <w:tab w:val="num" w:pos="5760"/>
        </w:tabs>
        <w:ind w:left="5760" w:hanging="360"/>
      </w:pPr>
      <w:rPr>
        <w:rFonts w:ascii="Arial" w:hAnsi="Arial" w:hint="default"/>
      </w:rPr>
    </w:lvl>
    <w:lvl w:ilvl="8" w:tplc="F7FC06E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FD320A"/>
    <w:multiLevelType w:val="hybridMultilevel"/>
    <w:tmpl w:val="22882448"/>
    <w:lvl w:ilvl="0" w:tplc="294C9D16">
      <w:start w:val="1"/>
      <w:numFmt w:val="bullet"/>
      <w:lvlText w:val="•"/>
      <w:lvlJc w:val="left"/>
      <w:pPr>
        <w:ind w:left="720" w:hanging="360"/>
      </w:pPr>
      <w:rPr>
        <w:rFonts w:ascii="Arial" w:hAnsi="Aria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822127A"/>
    <w:multiLevelType w:val="hybridMultilevel"/>
    <w:tmpl w:val="F88496EC"/>
    <w:lvl w:ilvl="0" w:tplc="5A62FC7A">
      <w:start w:val="1"/>
      <w:numFmt w:val="bullet"/>
      <w:lvlText w:val="•"/>
      <w:lvlJc w:val="left"/>
      <w:pPr>
        <w:tabs>
          <w:tab w:val="num" w:pos="720"/>
        </w:tabs>
        <w:ind w:left="720" w:hanging="360"/>
      </w:pPr>
      <w:rPr>
        <w:rFonts w:ascii="Arial" w:hAnsi="Arial" w:hint="default"/>
      </w:rPr>
    </w:lvl>
    <w:lvl w:ilvl="1" w:tplc="6A92E2E2" w:tentative="1">
      <w:start w:val="1"/>
      <w:numFmt w:val="bullet"/>
      <w:lvlText w:val="•"/>
      <w:lvlJc w:val="left"/>
      <w:pPr>
        <w:tabs>
          <w:tab w:val="num" w:pos="1440"/>
        </w:tabs>
        <w:ind w:left="1440" w:hanging="360"/>
      </w:pPr>
      <w:rPr>
        <w:rFonts w:ascii="Arial" w:hAnsi="Arial" w:hint="default"/>
      </w:rPr>
    </w:lvl>
    <w:lvl w:ilvl="2" w:tplc="980EEBD2" w:tentative="1">
      <w:start w:val="1"/>
      <w:numFmt w:val="bullet"/>
      <w:lvlText w:val="•"/>
      <w:lvlJc w:val="left"/>
      <w:pPr>
        <w:tabs>
          <w:tab w:val="num" w:pos="2160"/>
        </w:tabs>
        <w:ind w:left="2160" w:hanging="360"/>
      </w:pPr>
      <w:rPr>
        <w:rFonts w:ascii="Arial" w:hAnsi="Arial" w:hint="default"/>
      </w:rPr>
    </w:lvl>
    <w:lvl w:ilvl="3" w:tplc="6A7C716E" w:tentative="1">
      <w:start w:val="1"/>
      <w:numFmt w:val="bullet"/>
      <w:lvlText w:val="•"/>
      <w:lvlJc w:val="left"/>
      <w:pPr>
        <w:tabs>
          <w:tab w:val="num" w:pos="2880"/>
        </w:tabs>
        <w:ind w:left="2880" w:hanging="360"/>
      </w:pPr>
      <w:rPr>
        <w:rFonts w:ascii="Arial" w:hAnsi="Arial" w:hint="default"/>
      </w:rPr>
    </w:lvl>
    <w:lvl w:ilvl="4" w:tplc="08DE83C2" w:tentative="1">
      <w:start w:val="1"/>
      <w:numFmt w:val="bullet"/>
      <w:lvlText w:val="•"/>
      <w:lvlJc w:val="left"/>
      <w:pPr>
        <w:tabs>
          <w:tab w:val="num" w:pos="3600"/>
        </w:tabs>
        <w:ind w:left="3600" w:hanging="360"/>
      </w:pPr>
      <w:rPr>
        <w:rFonts w:ascii="Arial" w:hAnsi="Arial" w:hint="default"/>
      </w:rPr>
    </w:lvl>
    <w:lvl w:ilvl="5" w:tplc="2DA437E6" w:tentative="1">
      <w:start w:val="1"/>
      <w:numFmt w:val="bullet"/>
      <w:lvlText w:val="•"/>
      <w:lvlJc w:val="left"/>
      <w:pPr>
        <w:tabs>
          <w:tab w:val="num" w:pos="4320"/>
        </w:tabs>
        <w:ind w:left="4320" w:hanging="360"/>
      </w:pPr>
      <w:rPr>
        <w:rFonts w:ascii="Arial" w:hAnsi="Arial" w:hint="default"/>
      </w:rPr>
    </w:lvl>
    <w:lvl w:ilvl="6" w:tplc="C4ACB168" w:tentative="1">
      <w:start w:val="1"/>
      <w:numFmt w:val="bullet"/>
      <w:lvlText w:val="•"/>
      <w:lvlJc w:val="left"/>
      <w:pPr>
        <w:tabs>
          <w:tab w:val="num" w:pos="5040"/>
        </w:tabs>
        <w:ind w:left="5040" w:hanging="360"/>
      </w:pPr>
      <w:rPr>
        <w:rFonts w:ascii="Arial" w:hAnsi="Arial" w:hint="default"/>
      </w:rPr>
    </w:lvl>
    <w:lvl w:ilvl="7" w:tplc="85DE3CDC" w:tentative="1">
      <w:start w:val="1"/>
      <w:numFmt w:val="bullet"/>
      <w:lvlText w:val="•"/>
      <w:lvlJc w:val="left"/>
      <w:pPr>
        <w:tabs>
          <w:tab w:val="num" w:pos="5760"/>
        </w:tabs>
        <w:ind w:left="5760" w:hanging="360"/>
      </w:pPr>
      <w:rPr>
        <w:rFonts w:ascii="Arial" w:hAnsi="Arial" w:hint="default"/>
      </w:rPr>
    </w:lvl>
    <w:lvl w:ilvl="8" w:tplc="11B6B26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8954B4D"/>
    <w:multiLevelType w:val="hybridMultilevel"/>
    <w:tmpl w:val="13EEF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C66DD3"/>
    <w:multiLevelType w:val="hybridMultilevel"/>
    <w:tmpl w:val="B6402F7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C5E6F2B"/>
    <w:multiLevelType w:val="multilevel"/>
    <w:tmpl w:val="31A01D40"/>
    <w:lvl w:ilvl="0">
      <w:start w:val="1"/>
      <w:numFmt w:val="decimal"/>
      <w:pStyle w:val="ListNumber"/>
      <w:lvlText w:val="%1."/>
      <w:lvlJc w:val="left"/>
      <w:pPr>
        <w:ind w:left="709" w:hanging="425"/>
      </w:pPr>
      <w:rPr>
        <w:rFonts w:hint="default"/>
      </w:rPr>
    </w:lvl>
    <w:lvl w:ilvl="1">
      <w:start w:val="1"/>
      <w:numFmt w:val="lowerLetter"/>
      <w:pStyle w:val="ListNumber2"/>
      <w:lvlText w:val="%2."/>
      <w:lvlJc w:val="left"/>
      <w:pPr>
        <w:ind w:left="1134" w:hanging="425"/>
      </w:pPr>
      <w:rPr>
        <w:rFonts w:hint="default"/>
      </w:rPr>
    </w:lvl>
    <w:lvl w:ilvl="2">
      <w:start w:val="1"/>
      <w:numFmt w:val="lowerRoman"/>
      <w:pStyle w:val="ListNumber3"/>
      <w:lvlText w:val="%3."/>
      <w:lvlJc w:val="left"/>
      <w:pPr>
        <w:ind w:left="1559" w:hanging="425"/>
      </w:pPr>
      <w:rPr>
        <w:rFonts w:hint="default"/>
      </w:rPr>
    </w:lvl>
    <w:lvl w:ilvl="3">
      <w:start w:val="1"/>
      <w:numFmt w:val="decimal"/>
      <w:lvlText w:val="(%4)"/>
      <w:lvlJc w:val="left"/>
      <w:pPr>
        <w:ind w:left="1984" w:hanging="425"/>
      </w:pPr>
      <w:rPr>
        <w:rFonts w:hint="default"/>
      </w:rPr>
    </w:lvl>
    <w:lvl w:ilvl="4">
      <w:start w:val="1"/>
      <w:numFmt w:val="lowerLetter"/>
      <w:lvlText w:val="(%5)"/>
      <w:lvlJc w:val="left"/>
      <w:pPr>
        <w:ind w:left="2409" w:hanging="425"/>
      </w:pPr>
      <w:rPr>
        <w:rFonts w:hint="default"/>
      </w:rPr>
    </w:lvl>
    <w:lvl w:ilvl="5">
      <w:start w:val="1"/>
      <w:numFmt w:val="lowerRoman"/>
      <w:lvlText w:val="(%6)"/>
      <w:lvlJc w:val="lef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left"/>
      <w:pPr>
        <w:ind w:left="4109" w:hanging="425"/>
      </w:pPr>
      <w:rPr>
        <w:rFonts w:hint="default"/>
      </w:rPr>
    </w:lvl>
  </w:abstractNum>
  <w:abstractNum w:abstractNumId="30" w15:restartNumberingAfterBreak="0">
    <w:nsid w:val="4E653079"/>
    <w:multiLevelType w:val="hybridMultilevel"/>
    <w:tmpl w:val="26002BD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5266D0D"/>
    <w:multiLevelType w:val="hybridMultilevel"/>
    <w:tmpl w:val="B6B00812"/>
    <w:lvl w:ilvl="0" w:tplc="15EC6E44">
      <w:start w:val="1"/>
      <w:numFmt w:val="bullet"/>
      <w:lvlText w:val="•"/>
      <w:lvlJc w:val="left"/>
      <w:pPr>
        <w:tabs>
          <w:tab w:val="num" w:pos="720"/>
        </w:tabs>
        <w:ind w:left="720" w:hanging="360"/>
      </w:pPr>
      <w:rPr>
        <w:rFonts w:ascii="Arial" w:hAnsi="Arial" w:hint="default"/>
      </w:rPr>
    </w:lvl>
    <w:lvl w:ilvl="1" w:tplc="C206D336" w:tentative="1">
      <w:start w:val="1"/>
      <w:numFmt w:val="bullet"/>
      <w:lvlText w:val="•"/>
      <w:lvlJc w:val="left"/>
      <w:pPr>
        <w:tabs>
          <w:tab w:val="num" w:pos="1440"/>
        </w:tabs>
        <w:ind w:left="1440" w:hanging="360"/>
      </w:pPr>
      <w:rPr>
        <w:rFonts w:ascii="Arial" w:hAnsi="Arial" w:hint="default"/>
      </w:rPr>
    </w:lvl>
    <w:lvl w:ilvl="2" w:tplc="4AC841CE" w:tentative="1">
      <w:start w:val="1"/>
      <w:numFmt w:val="bullet"/>
      <w:lvlText w:val="•"/>
      <w:lvlJc w:val="left"/>
      <w:pPr>
        <w:tabs>
          <w:tab w:val="num" w:pos="2160"/>
        </w:tabs>
        <w:ind w:left="2160" w:hanging="360"/>
      </w:pPr>
      <w:rPr>
        <w:rFonts w:ascii="Arial" w:hAnsi="Arial" w:hint="default"/>
      </w:rPr>
    </w:lvl>
    <w:lvl w:ilvl="3" w:tplc="DDAA721C" w:tentative="1">
      <w:start w:val="1"/>
      <w:numFmt w:val="bullet"/>
      <w:lvlText w:val="•"/>
      <w:lvlJc w:val="left"/>
      <w:pPr>
        <w:tabs>
          <w:tab w:val="num" w:pos="2880"/>
        </w:tabs>
        <w:ind w:left="2880" w:hanging="360"/>
      </w:pPr>
      <w:rPr>
        <w:rFonts w:ascii="Arial" w:hAnsi="Arial" w:hint="default"/>
      </w:rPr>
    </w:lvl>
    <w:lvl w:ilvl="4" w:tplc="14984EAA" w:tentative="1">
      <w:start w:val="1"/>
      <w:numFmt w:val="bullet"/>
      <w:lvlText w:val="•"/>
      <w:lvlJc w:val="left"/>
      <w:pPr>
        <w:tabs>
          <w:tab w:val="num" w:pos="3600"/>
        </w:tabs>
        <w:ind w:left="3600" w:hanging="360"/>
      </w:pPr>
      <w:rPr>
        <w:rFonts w:ascii="Arial" w:hAnsi="Arial" w:hint="default"/>
      </w:rPr>
    </w:lvl>
    <w:lvl w:ilvl="5" w:tplc="1FD2238C" w:tentative="1">
      <w:start w:val="1"/>
      <w:numFmt w:val="bullet"/>
      <w:lvlText w:val="•"/>
      <w:lvlJc w:val="left"/>
      <w:pPr>
        <w:tabs>
          <w:tab w:val="num" w:pos="4320"/>
        </w:tabs>
        <w:ind w:left="4320" w:hanging="360"/>
      </w:pPr>
      <w:rPr>
        <w:rFonts w:ascii="Arial" w:hAnsi="Arial" w:hint="default"/>
      </w:rPr>
    </w:lvl>
    <w:lvl w:ilvl="6" w:tplc="21A89D80" w:tentative="1">
      <w:start w:val="1"/>
      <w:numFmt w:val="bullet"/>
      <w:lvlText w:val="•"/>
      <w:lvlJc w:val="left"/>
      <w:pPr>
        <w:tabs>
          <w:tab w:val="num" w:pos="5040"/>
        </w:tabs>
        <w:ind w:left="5040" w:hanging="360"/>
      </w:pPr>
      <w:rPr>
        <w:rFonts w:ascii="Arial" w:hAnsi="Arial" w:hint="default"/>
      </w:rPr>
    </w:lvl>
    <w:lvl w:ilvl="7" w:tplc="CE063572" w:tentative="1">
      <w:start w:val="1"/>
      <w:numFmt w:val="bullet"/>
      <w:lvlText w:val="•"/>
      <w:lvlJc w:val="left"/>
      <w:pPr>
        <w:tabs>
          <w:tab w:val="num" w:pos="5760"/>
        </w:tabs>
        <w:ind w:left="5760" w:hanging="360"/>
      </w:pPr>
      <w:rPr>
        <w:rFonts w:ascii="Arial" w:hAnsi="Arial" w:hint="default"/>
      </w:rPr>
    </w:lvl>
    <w:lvl w:ilvl="8" w:tplc="E2428E6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A960055"/>
    <w:multiLevelType w:val="hybridMultilevel"/>
    <w:tmpl w:val="E47C0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D4745CC"/>
    <w:multiLevelType w:val="hybridMultilevel"/>
    <w:tmpl w:val="CECC0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BB72FD"/>
    <w:multiLevelType w:val="hybridMultilevel"/>
    <w:tmpl w:val="4C48CEEA"/>
    <w:lvl w:ilvl="0" w:tplc="81E476DA">
      <w:start w:val="1"/>
      <w:numFmt w:val="bullet"/>
      <w:lvlText w:val="•"/>
      <w:lvlJc w:val="left"/>
      <w:pPr>
        <w:tabs>
          <w:tab w:val="num" w:pos="720"/>
        </w:tabs>
        <w:ind w:left="720" w:hanging="360"/>
      </w:pPr>
      <w:rPr>
        <w:rFonts w:ascii="Arial" w:hAnsi="Arial" w:hint="default"/>
      </w:rPr>
    </w:lvl>
    <w:lvl w:ilvl="1" w:tplc="28387AB8" w:tentative="1">
      <w:start w:val="1"/>
      <w:numFmt w:val="bullet"/>
      <w:lvlText w:val="•"/>
      <w:lvlJc w:val="left"/>
      <w:pPr>
        <w:tabs>
          <w:tab w:val="num" w:pos="1440"/>
        </w:tabs>
        <w:ind w:left="1440" w:hanging="360"/>
      </w:pPr>
      <w:rPr>
        <w:rFonts w:ascii="Arial" w:hAnsi="Arial" w:hint="default"/>
      </w:rPr>
    </w:lvl>
    <w:lvl w:ilvl="2" w:tplc="4BA8DB5A" w:tentative="1">
      <w:start w:val="1"/>
      <w:numFmt w:val="bullet"/>
      <w:lvlText w:val="•"/>
      <w:lvlJc w:val="left"/>
      <w:pPr>
        <w:tabs>
          <w:tab w:val="num" w:pos="2160"/>
        </w:tabs>
        <w:ind w:left="2160" w:hanging="360"/>
      </w:pPr>
      <w:rPr>
        <w:rFonts w:ascii="Arial" w:hAnsi="Arial" w:hint="default"/>
      </w:rPr>
    </w:lvl>
    <w:lvl w:ilvl="3" w:tplc="BE0ED210" w:tentative="1">
      <w:start w:val="1"/>
      <w:numFmt w:val="bullet"/>
      <w:lvlText w:val="•"/>
      <w:lvlJc w:val="left"/>
      <w:pPr>
        <w:tabs>
          <w:tab w:val="num" w:pos="2880"/>
        </w:tabs>
        <w:ind w:left="2880" w:hanging="360"/>
      </w:pPr>
      <w:rPr>
        <w:rFonts w:ascii="Arial" w:hAnsi="Arial" w:hint="default"/>
      </w:rPr>
    </w:lvl>
    <w:lvl w:ilvl="4" w:tplc="56F8FEE2" w:tentative="1">
      <w:start w:val="1"/>
      <w:numFmt w:val="bullet"/>
      <w:lvlText w:val="•"/>
      <w:lvlJc w:val="left"/>
      <w:pPr>
        <w:tabs>
          <w:tab w:val="num" w:pos="3600"/>
        </w:tabs>
        <w:ind w:left="3600" w:hanging="360"/>
      </w:pPr>
      <w:rPr>
        <w:rFonts w:ascii="Arial" w:hAnsi="Arial" w:hint="default"/>
      </w:rPr>
    </w:lvl>
    <w:lvl w:ilvl="5" w:tplc="DB6E90AC" w:tentative="1">
      <w:start w:val="1"/>
      <w:numFmt w:val="bullet"/>
      <w:lvlText w:val="•"/>
      <w:lvlJc w:val="left"/>
      <w:pPr>
        <w:tabs>
          <w:tab w:val="num" w:pos="4320"/>
        </w:tabs>
        <w:ind w:left="4320" w:hanging="360"/>
      </w:pPr>
      <w:rPr>
        <w:rFonts w:ascii="Arial" w:hAnsi="Arial" w:hint="default"/>
      </w:rPr>
    </w:lvl>
    <w:lvl w:ilvl="6" w:tplc="99F25A3E" w:tentative="1">
      <w:start w:val="1"/>
      <w:numFmt w:val="bullet"/>
      <w:lvlText w:val="•"/>
      <w:lvlJc w:val="left"/>
      <w:pPr>
        <w:tabs>
          <w:tab w:val="num" w:pos="5040"/>
        </w:tabs>
        <w:ind w:left="5040" w:hanging="360"/>
      </w:pPr>
      <w:rPr>
        <w:rFonts w:ascii="Arial" w:hAnsi="Arial" w:hint="default"/>
      </w:rPr>
    </w:lvl>
    <w:lvl w:ilvl="7" w:tplc="61CC5720" w:tentative="1">
      <w:start w:val="1"/>
      <w:numFmt w:val="bullet"/>
      <w:lvlText w:val="•"/>
      <w:lvlJc w:val="left"/>
      <w:pPr>
        <w:tabs>
          <w:tab w:val="num" w:pos="5760"/>
        </w:tabs>
        <w:ind w:left="5760" w:hanging="360"/>
      </w:pPr>
      <w:rPr>
        <w:rFonts w:ascii="Arial" w:hAnsi="Arial" w:hint="default"/>
      </w:rPr>
    </w:lvl>
    <w:lvl w:ilvl="8" w:tplc="C00AF2F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7602062"/>
    <w:multiLevelType w:val="hybridMultilevel"/>
    <w:tmpl w:val="F0E2B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FC0B0E"/>
    <w:multiLevelType w:val="hybridMultilevel"/>
    <w:tmpl w:val="B144F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C321B8"/>
    <w:multiLevelType w:val="hybridMultilevel"/>
    <w:tmpl w:val="8676F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152E64"/>
    <w:multiLevelType w:val="hybridMultilevel"/>
    <w:tmpl w:val="DDEE9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EDE0627"/>
    <w:multiLevelType w:val="hybridMultilevel"/>
    <w:tmpl w:val="68061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41" w15:restartNumberingAfterBreak="0">
    <w:nsid w:val="735854A3"/>
    <w:multiLevelType w:val="hybridMultilevel"/>
    <w:tmpl w:val="61848F38"/>
    <w:lvl w:ilvl="0" w:tplc="FC5E3E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D94B9F"/>
    <w:multiLevelType w:val="hybridMultilevel"/>
    <w:tmpl w:val="B3847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090A4D"/>
    <w:multiLevelType w:val="hybridMultilevel"/>
    <w:tmpl w:val="D2745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DCD67F6"/>
    <w:multiLevelType w:val="hybridMultilevel"/>
    <w:tmpl w:val="2F960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E86FC5"/>
    <w:multiLevelType w:val="multilevel"/>
    <w:tmpl w:val="38126A0E"/>
    <w:lvl w:ilvl="0">
      <w:start w:val="1"/>
      <w:numFmt w:val="bullet"/>
      <w:pStyle w:val="ListBullet"/>
      <w:lvlText w:val=""/>
      <w:lvlJc w:val="left"/>
      <w:pPr>
        <w:ind w:left="567" w:hanging="283"/>
      </w:pPr>
      <w:rPr>
        <w:rFonts w:ascii="Symbol" w:hAnsi="Symbol" w:hint="default"/>
      </w:rPr>
    </w:lvl>
    <w:lvl w:ilvl="1">
      <w:start w:val="1"/>
      <w:numFmt w:val="bullet"/>
      <w:pStyle w:val="ListBullet2"/>
      <w:lvlText w:val="–"/>
      <w:lvlJc w:val="left"/>
      <w:pPr>
        <w:ind w:left="851" w:hanging="283"/>
      </w:pPr>
      <w:rPr>
        <w:rFonts w:ascii="Tahoma" w:hAnsi="Tahoma" w:hint="default"/>
      </w:rPr>
    </w:lvl>
    <w:lvl w:ilvl="2">
      <w:start w:val="1"/>
      <w:numFmt w:val="bullet"/>
      <w:pStyle w:val="ListBullet3"/>
      <w:lvlText w:val=""/>
      <w:lvlJc w:val="left"/>
      <w:pPr>
        <w:ind w:left="1135" w:hanging="283"/>
      </w:pPr>
      <w:rPr>
        <w:rFonts w:ascii="Wingdings" w:hAnsi="Wingdings" w:hint="default"/>
      </w:rPr>
    </w:lvl>
    <w:lvl w:ilvl="3">
      <w:start w:val="1"/>
      <w:numFmt w:val="bullet"/>
      <w:lvlText w:val=""/>
      <w:lvlJc w:val="left"/>
      <w:pPr>
        <w:ind w:left="1419" w:hanging="283"/>
      </w:pPr>
      <w:rPr>
        <w:rFonts w:ascii="Symbol" w:hAnsi="Symbol" w:hint="default"/>
      </w:rPr>
    </w:lvl>
    <w:lvl w:ilvl="4">
      <w:start w:val="1"/>
      <w:numFmt w:val="bullet"/>
      <w:lvlText w:val="o"/>
      <w:lvlJc w:val="left"/>
      <w:pPr>
        <w:ind w:left="1703" w:hanging="283"/>
      </w:pPr>
      <w:rPr>
        <w:rFonts w:ascii="Courier New" w:hAnsi="Courier New" w:cs="Courier New"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Symbol" w:hAnsi="Symbol" w:hint="default"/>
      </w:rPr>
    </w:lvl>
    <w:lvl w:ilvl="7">
      <w:start w:val="1"/>
      <w:numFmt w:val="bullet"/>
      <w:lvlText w:val="o"/>
      <w:lvlJc w:val="left"/>
      <w:pPr>
        <w:ind w:left="2555" w:hanging="283"/>
      </w:pPr>
      <w:rPr>
        <w:rFonts w:ascii="Courier New" w:hAnsi="Courier New" w:cs="Courier New" w:hint="default"/>
      </w:rPr>
    </w:lvl>
    <w:lvl w:ilvl="8">
      <w:start w:val="1"/>
      <w:numFmt w:val="bullet"/>
      <w:lvlText w:val=""/>
      <w:lvlJc w:val="left"/>
      <w:pPr>
        <w:ind w:left="2839" w:hanging="283"/>
      </w:pPr>
      <w:rPr>
        <w:rFonts w:ascii="Wingdings" w:hAnsi="Wingdings" w:hint="default"/>
      </w:rPr>
    </w:lvl>
  </w:abstractNum>
  <w:num w:numId="1" w16cid:durableId="1276790422">
    <w:abstractNumId w:val="40"/>
  </w:num>
  <w:num w:numId="2" w16cid:durableId="1378166838">
    <w:abstractNumId w:val="1"/>
  </w:num>
  <w:num w:numId="3" w16cid:durableId="501120408">
    <w:abstractNumId w:val="45"/>
  </w:num>
  <w:num w:numId="4" w16cid:durableId="978261373">
    <w:abstractNumId w:val="9"/>
  </w:num>
  <w:num w:numId="5" w16cid:durableId="12357728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9118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93217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47561096">
    <w:abstractNumId w:val="44"/>
  </w:num>
  <w:num w:numId="9" w16cid:durableId="523792583">
    <w:abstractNumId w:val="42"/>
  </w:num>
  <w:num w:numId="10" w16cid:durableId="197284368">
    <w:abstractNumId w:val="4"/>
  </w:num>
  <w:num w:numId="11" w16cid:durableId="238028533">
    <w:abstractNumId w:val="14"/>
  </w:num>
  <w:num w:numId="12" w16cid:durableId="2051952884">
    <w:abstractNumId w:val="0"/>
  </w:num>
  <w:num w:numId="13" w16cid:durableId="331682090">
    <w:abstractNumId w:val="12"/>
  </w:num>
  <w:num w:numId="14" w16cid:durableId="1223978886">
    <w:abstractNumId w:val="16"/>
  </w:num>
  <w:num w:numId="15" w16cid:durableId="1472097509">
    <w:abstractNumId w:val="29"/>
  </w:num>
  <w:num w:numId="16" w16cid:durableId="9958378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39498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456259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8841221">
    <w:abstractNumId w:val="28"/>
  </w:num>
  <w:num w:numId="20" w16cid:durableId="399716797">
    <w:abstractNumId w:val="32"/>
  </w:num>
  <w:num w:numId="21" w16cid:durableId="1748646261">
    <w:abstractNumId w:val="38"/>
  </w:num>
  <w:num w:numId="22" w16cid:durableId="469829144">
    <w:abstractNumId w:val="43"/>
  </w:num>
  <w:num w:numId="23" w16cid:durableId="1682196729">
    <w:abstractNumId w:val="18"/>
  </w:num>
  <w:num w:numId="24" w16cid:durableId="912810828">
    <w:abstractNumId w:val="19"/>
  </w:num>
  <w:num w:numId="25" w16cid:durableId="1111167776">
    <w:abstractNumId w:val="33"/>
  </w:num>
  <w:num w:numId="26" w16cid:durableId="1408989362">
    <w:abstractNumId w:val="30"/>
  </w:num>
  <w:num w:numId="27" w16cid:durableId="1047342544">
    <w:abstractNumId w:val="20"/>
  </w:num>
  <w:num w:numId="28" w16cid:durableId="1579436880">
    <w:abstractNumId w:val="3"/>
  </w:num>
  <w:num w:numId="29" w16cid:durableId="189807393">
    <w:abstractNumId w:val="8"/>
  </w:num>
  <w:num w:numId="30" w16cid:durableId="2082483616">
    <w:abstractNumId w:val="2"/>
  </w:num>
  <w:num w:numId="31" w16cid:durableId="831330842">
    <w:abstractNumId w:val="6"/>
  </w:num>
  <w:num w:numId="32" w16cid:durableId="569463105">
    <w:abstractNumId w:val="41"/>
  </w:num>
  <w:num w:numId="33" w16cid:durableId="793402436">
    <w:abstractNumId w:val="39"/>
  </w:num>
  <w:num w:numId="34" w16cid:durableId="930432242">
    <w:abstractNumId w:val="15"/>
  </w:num>
  <w:num w:numId="35" w16cid:durableId="705715761">
    <w:abstractNumId w:val="1"/>
  </w:num>
  <w:num w:numId="36" w16cid:durableId="232276369">
    <w:abstractNumId w:val="1"/>
  </w:num>
  <w:num w:numId="37" w16cid:durableId="1379935950">
    <w:abstractNumId w:val="1"/>
  </w:num>
  <w:num w:numId="38" w16cid:durableId="866988110">
    <w:abstractNumId w:val="37"/>
  </w:num>
  <w:num w:numId="39" w16cid:durableId="1609654120">
    <w:abstractNumId w:val="35"/>
  </w:num>
  <w:num w:numId="40" w16cid:durableId="1539732177">
    <w:abstractNumId w:val="7"/>
  </w:num>
  <w:num w:numId="41" w16cid:durableId="278805486">
    <w:abstractNumId w:val="36"/>
  </w:num>
  <w:num w:numId="42" w16cid:durableId="723135822">
    <w:abstractNumId w:val="22"/>
  </w:num>
  <w:num w:numId="43" w16cid:durableId="1331714336">
    <w:abstractNumId w:val="10"/>
  </w:num>
  <w:num w:numId="44" w16cid:durableId="1659457140">
    <w:abstractNumId w:val="13"/>
  </w:num>
  <w:num w:numId="45" w16cid:durableId="1094084103">
    <w:abstractNumId w:val="24"/>
  </w:num>
  <w:num w:numId="46" w16cid:durableId="37511551">
    <w:abstractNumId w:val="31"/>
  </w:num>
  <w:num w:numId="47" w16cid:durableId="1512257885">
    <w:abstractNumId w:val="26"/>
  </w:num>
  <w:num w:numId="48" w16cid:durableId="1753896344">
    <w:abstractNumId w:val="23"/>
  </w:num>
  <w:num w:numId="49" w16cid:durableId="2082632637">
    <w:abstractNumId w:val="17"/>
  </w:num>
  <w:num w:numId="50" w16cid:durableId="2126272404">
    <w:abstractNumId w:val="21"/>
  </w:num>
  <w:num w:numId="51" w16cid:durableId="1456872568">
    <w:abstractNumId w:val="34"/>
  </w:num>
  <w:num w:numId="52" w16cid:durableId="1370107053">
    <w:abstractNumId w:val="11"/>
  </w:num>
  <w:num w:numId="53" w16cid:durableId="1479957095">
    <w:abstractNumId w:val="25"/>
  </w:num>
  <w:num w:numId="54" w16cid:durableId="1489663119">
    <w:abstractNumId w:val="5"/>
  </w:num>
  <w:num w:numId="55" w16cid:durableId="31544380">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1F"/>
    <w:rsid w:val="00002641"/>
    <w:rsid w:val="000077BA"/>
    <w:rsid w:val="000117F5"/>
    <w:rsid w:val="000140B8"/>
    <w:rsid w:val="000221B2"/>
    <w:rsid w:val="00022E8F"/>
    <w:rsid w:val="0002328F"/>
    <w:rsid w:val="0002376B"/>
    <w:rsid w:val="00024537"/>
    <w:rsid w:val="0002508F"/>
    <w:rsid w:val="00025CE1"/>
    <w:rsid w:val="00027373"/>
    <w:rsid w:val="000317E3"/>
    <w:rsid w:val="00034DF2"/>
    <w:rsid w:val="00036C2A"/>
    <w:rsid w:val="00040894"/>
    <w:rsid w:val="000414C5"/>
    <w:rsid w:val="00041A65"/>
    <w:rsid w:val="0004215D"/>
    <w:rsid w:val="00044613"/>
    <w:rsid w:val="00044684"/>
    <w:rsid w:val="00044CA5"/>
    <w:rsid w:val="00054B66"/>
    <w:rsid w:val="000553C6"/>
    <w:rsid w:val="000567B7"/>
    <w:rsid w:val="00057AE2"/>
    <w:rsid w:val="00062B78"/>
    <w:rsid w:val="00064140"/>
    <w:rsid w:val="000750D2"/>
    <w:rsid w:val="0007734B"/>
    <w:rsid w:val="00081610"/>
    <w:rsid w:val="00091ABE"/>
    <w:rsid w:val="00095EBE"/>
    <w:rsid w:val="000A03F3"/>
    <w:rsid w:val="000A0D2B"/>
    <w:rsid w:val="000A2181"/>
    <w:rsid w:val="000A3E2D"/>
    <w:rsid w:val="000A5120"/>
    <w:rsid w:val="000A6EE0"/>
    <w:rsid w:val="000A7D7D"/>
    <w:rsid w:val="000C217C"/>
    <w:rsid w:val="000C2CC0"/>
    <w:rsid w:val="000C4A0F"/>
    <w:rsid w:val="000C646C"/>
    <w:rsid w:val="000D0035"/>
    <w:rsid w:val="000D5965"/>
    <w:rsid w:val="000E1153"/>
    <w:rsid w:val="000E177E"/>
    <w:rsid w:val="000E360E"/>
    <w:rsid w:val="000E6227"/>
    <w:rsid w:val="000F462C"/>
    <w:rsid w:val="000F7266"/>
    <w:rsid w:val="000F75FC"/>
    <w:rsid w:val="00101E08"/>
    <w:rsid w:val="001068E8"/>
    <w:rsid w:val="001074A5"/>
    <w:rsid w:val="0011176F"/>
    <w:rsid w:val="001123B6"/>
    <w:rsid w:val="00120224"/>
    <w:rsid w:val="001326FC"/>
    <w:rsid w:val="001335E6"/>
    <w:rsid w:val="00137811"/>
    <w:rsid w:val="00143F2B"/>
    <w:rsid w:val="00144BD8"/>
    <w:rsid w:val="001510D7"/>
    <w:rsid w:val="00152D65"/>
    <w:rsid w:val="001555C6"/>
    <w:rsid w:val="00161696"/>
    <w:rsid w:val="00163F0C"/>
    <w:rsid w:val="0016708E"/>
    <w:rsid w:val="001730B3"/>
    <w:rsid w:val="00175427"/>
    <w:rsid w:val="0018080E"/>
    <w:rsid w:val="00183FF6"/>
    <w:rsid w:val="00190F6F"/>
    <w:rsid w:val="00191F29"/>
    <w:rsid w:val="001957C5"/>
    <w:rsid w:val="001965D2"/>
    <w:rsid w:val="001A0B10"/>
    <w:rsid w:val="001A4786"/>
    <w:rsid w:val="001A7461"/>
    <w:rsid w:val="001A7825"/>
    <w:rsid w:val="001B3122"/>
    <w:rsid w:val="001B420B"/>
    <w:rsid w:val="001B51DA"/>
    <w:rsid w:val="001C0F5D"/>
    <w:rsid w:val="001C1747"/>
    <w:rsid w:val="001C34C2"/>
    <w:rsid w:val="001C46CE"/>
    <w:rsid w:val="001C5006"/>
    <w:rsid w:val="001C5A3A"/>
    <w:rsid w:val="001C6AC6"/>
    <w:rsid w:val="001D0DFB"/>
    <w:rsid w:val="001D0F6D"/>
    <w:rsid w:val="001D10AD"/>
    <w:rsid w:val="001D4BF8"/>
    <w:rsid w:val="001E0E36"/>
    <w:rsid w:val="001E630D"/>
    <w:rsid w:val="001E63B7"/>
    <w:rsid w:val="001E7696"/>
    <w:rsid w:val="001F1954"/>
    <w:rsid w:val="001F4548"/>
    <w:rsid w:val="001F5B04"/>
    <w:rsid w:val="001F5CBE"/>
    <w:rsid w:val="001F6546"/>
    <w:rsid w:val="00200F4E"/>
    <w:rsid w:val="00201485"/>
    <w:rsid w:val="002069F4"/>
    <w:rsid w:val="00210E21"/>
    <w:rsid w:val="00212431"/>
    <w:rsid w:val="00212537"/>
    <w:rsid w:val="002159CF"/>
    <w:rsid w:val="00217796"/>
    <w:rsid w:val="00220BA4"/>
    <w:rsid w:val="00221BFC"/>
    <w:rsid w:val="002346B5"/>
    <w:rsid w:val="0023575C"/>
    <w:rsid w:val="00240A6E"/>
    <w:rsid w:val="002417C1"/>
    <w:rsid w:val="00245E9C"/>
    <w:rsid w:val="00247DF2"/>
    <w:rsid w:val="00251BDF"/>
    <w:rsid w:val="00254A6E"/>
    <w:rsid w:val="00261AD8"/>
    <w:rsid w:val="00261F5D"/>
    <w:rsid w:val="00262B52"/>
    <w:rsid w:val="00262CDD"/>
    <w:rsid w:val="00265C03"/>
    <w:rsid w:val="00265EB2"/>
    <w:rsid w:val="00266E4C"/>
    <w:rsid w:val="00270DE4"/>
    <w:rsid w:val="00272BDA"/>
    <w:rsid w:val="0027425B"/>
    <w:rsid w:val="00275EA9"/>
    <w:rsid w:val="00281DFB"/>
    <w:rsid w:val="00282835"/>
    <w:rsid w:val="0028667E"/>
    <w:rsid w:val="00295934"/>
    <w:rsid w:val="002960A1"/>
    <w:rsid w:val="002A09C9"/>
    <w:rsid w:val="002A17B0"/>
    <w:rsid w:val="002A65BE"/>
    <w:rsid w:val="002A6ACA"/>
    <w:rsid w:val="002B07C3"/>
    <w:rsid w:val="002B3CC6"/>
    <w:rsid w:val="002B4814"/>
    <w:rsid w:val="002B7002"/>
    <w:rsid w:val="002C00DF"/>
    <w:rsid w:val="002C2045"/>
    <w:rsid w:val="002D0A84"/>
    <w:rsid w:val="002D0C43"/>
    <w:rsid w:val="002D0F5C"/>
    <w:rsid w:val="002D1D42"/>
    <w:rsid w:val="002D393C"/>
    <w:rsid w:val="002D7A7A"/>
    <w:rsid w:val="002F1671"/>
    <w:rsid w:val="002F73A1"/>
    <w:rsid w:val="003014C5"/>
    <w:rsid w:val="00301623"/>
    <w:rsid w:val="00303B92"/>
    <w:rsid w:val="0030554D"/>
    <w:rsid w:val="00306027"/>
    <w:rsid w:val="003077E7"/>
    <w:rsid w:val="00311FC7"/>
    <w:rsid w:val="0031333F"/>
    <w:rsid w:val="00314FE5"/>
    <w:rsid w:val="00315982"/>
    <w:rsid w:val="0032195D"/>
    <w:rsid w:val="00326E4F"/>
    <w:rsid w:val="003305C6"/>
    <w:rsid w:val="00334543"/>
    <w:rsid w:val="00335A14"/>
    <w:rsid w:val="00337926"/>
    <w:rsid w:val="003403A1"/>
    <w:rsid w:val="0034416C"/>
    <w:rsid w:val="00344378"/>
    <w:rsid w:val="003454BC"/>
    <w:rsid w:val="00347FE0"/>
    <w:rsid w:val="00350620"/>
    <w:rsid w:val="00351203"/>
    <w:rsid w:val="00351759"/>
    <w:rsid w:val="00352973"/>
    <w:rsid w:val="00352F02"/>
    <w:rsid w:val="003605A3"/>
    <w:rsid w:val="003606F9"/>
    <w:rsid w:val="00365BA8"/>
    <w:rsid w:val="00375ABD"/>
    <w:rsid w:val="0038044C"/>
    <w:rsid w:val="00382843"/>
    <w:rsid w:val="00382FCE"/>
    <w:rsid w:val="00385B19"/>
    <w:rsid w:val="003924BC"/>
    <w:rsid w:val="003A647C"/>
    <w:rsid w:val="003A6D7F"/>
    <w:rsid w:val="003A70C3"/>
    <w:rsid w:val="003B0D19"/>
    <w:rsid w:val="003B2BB8"/>
    <w:rsid w:val="003B7424"/>
    <w:rsid w:val="003C2911"/>
    <w:rsid w:val="003D0AB6"/>
    <w:rsid w:val="003D34FF"/>
    <w:rsid w:val="003D62DB"/>
    <w:rsid w:val="003D6B68"/>
    <w:rsid w:val="003E0A57"/>
    <w:rsid w:val="003E10A6"/>
    <w:rsid w:val="003E1A1B"/>
    <w:rsid w:val="003E2B0F"/>
    <w:rsid w:val="003E2B62"/>
    <w:rsid w:val="003F1118"/>
    <w:rsid w:val="00401D7F"/>
    <w:rsid w:val="0040200D"/>
    <w:rsid w:val="00403055"/>
    <w:rsid w:val="00404FB9"/>
    <w:rsid w:val="004067DE"/>
    <w:rsid w:val="00411771"/>
    <w:rsid w:val="0041178A"/>
    <w:rsid w:val="00413A2D"/>
    <w:rsid w:val="00414C53"/>
    <w:rsid w:val="00415B6C"/>
    <w:rsid w:val="0042172B"/>
    <w:rsid w:val="0042209F"/>
    <w:rsid w:val="004243F2"/>
    <w:rsid w:val="00425E5B"/>
    <w:rsid w:val="00426ACB"/>
    <w:rsid w:val="00426BFD"/>
    <w:rsid w:val="00433950"/>
    <w:rsid w:val="00434164"/>
    <w:rsid w:val="004354E6"/>
    <w:rsid w:val="00435D53"/>
    <w:rsid w:val="00436A04"/>
    <w:rsid w:val="00440CB8"/>
    <w:rsid w:val="00441FD7"/>
    <w:rsid w:val="00444372"/>
    <w:rsid w:val="00445361"/>
    <w:rsid w:val="00445650"/>
    <w:rsid w:val="00450C93"/>
    <w:rsid w:val="00452FD6"/>
    <w:rsid w:val="0045365D"/>
    <w:rsid w:val="004554C1"/>
    <w:rsid w:val="00465DC5"/>
    <w:rsid w:val="00466C06"/>
    <w:rsid w:val="00471456"/>
    <w:rsid w:val="00471EFC"/>
    <w:rsid w:val="0047261D"/>
    <w:rsid w:val="00475EE6"/>
    <w:rsid w:val="00477420"/>
    <w:rsid w:val="00477B50"/>
    <w:rsid w:val="004809B0"/>
    <w:rsid w:val="00480FE1"/>
    <w:rsid w:val="004837A4"/>
    <w:rsid w:val="00483F0D"/>
    <w:rsid w:val="00487B1D"/>
    <w:rsid w:val="00490F3B"/>
    <w:rsid w:val="0049151E"/>
    <w:rsid w:val="00491C13"/>
    <w:rsid w:val="00492336"/>
    <w:rsid w:val="004923D0"/>
    <w:rsid w:val="004969A4"/>
    <w:rsid w:val="004A1F07"/>
    <w:rsid w:val="004A2151"/>
    <w:rsid w:val="004A28C1"/>
    <w:rsid w:val="004A571E"/>
    <w:rsid w:val="004A79C3"/>
    <w:rsid w:val="004B45C4"/>
    <w:rsid w:val="004B54CA"/>
    <w:rsid w:val="004B653B"/>
    <w:rsid w:val="004B7017"/>
    <w:rsid w:val="004B7C2C"/>
    <w:rsid w:val="004D2232"/>
    <w:rsid w:val="004D4684"/>
    <w:rsid w:val="004D74B5"/>
    <w:rsid w:val="004E011E"/>
    <w:rsid w:val="004E09F7"/>
    <w:rsid w:val="004E5CBF"/>
    <w:rsid w:val="004E7ECA"/>
    <w:rsid w:val="004F292B"/>
    <w:rsid w:val="004F2D39"/>
    <w:rsid w:val="004F3229"/>
    <w:rsid w:val="004F701D"/>
    <w:rsid w:val="004F77F4"/>
    <w:rsid w:val="00502F48"/>
    <w:rsid w:val="005031E0"/>
    <w:rsid w:val="00503E9F"/>
    <w:rsid w:val="00506405"/>
    <w:rsid w:val="0050653A"/>
    <w:rsid w:val="005072B0"/>
    <w:rsid w:val="00510D95"/>
    <w:rsid w:val="00511B0A"/>
    <w:rsid w:val="00511BC1"/>
    <w:rsid w:val="00513684"/>
    <w:rsid w:val="005149C5"/>
    <w:rsid w:val="00515074"/>
    <w:rsid w:val="00515ED5"/>
    <w:rsid w:val="00516F78"/>
    <w:rsid w:val="00517AE4"/>
    <w:rsid w:val="00520543"/>
    <w:rsid w:val="00521498"/>
    <w:rsid w:val="00521B54"/>
    <w:rsid w:val="00522E21"/>
    <w:rsid w:val="00525989"/>
    <w:rsid w:val="005271EC"/>
    <w:rsid w:val="00527B05"/>
    <w:rsid w:val="00527EAE"/>
    <w:rsid w:val="00527FA3"/>
    <w:rsid w:val="005312DA"/>
    <w:rsid w:val="00531DC7"/>
    <w:rsid w:val="005365C7"/>
    <w:rsid w:val="00537B88"/>
    <w:rsid w:val="005422F9"/>
    <w:rsid w:val="00542715"/>
    <w:rsid w:val="00543F2B"/>
    <w:rsid w:val="0054713E"/>
    <w:rsid w:val="00547F5A"/>
    <w:rsid w:val="005543A8"/>
    <w:rsid w:val="005544FF"/>
    <w:rsid w:val="00557453"/>
    <w:rsid w:val="00557980"/>
    <w:rsid w:val="005625B6"/>
    <w:rsid w:val="00566982"/>
    <w:rsid w:val="00567053"/>
    <w:rsid w:val="005671C2"/>
    <w:rsid w:val="0056765C"/>
    <w:rsid w:val="0057274E"/>
    <w:rsid w:val="005728DA"/>
    <w:rsid w:val="00577627"/>
    <w:rsid w:val="0057772F"/>
    <w:rsid w:val="00581770"/>
    <w:rsid w:val="005826EB"/>
    <w:rsid w:val="00584FC1"/>
    <w:rsid w:val="00586246"/>
    <w:rsid w:val="005877DC"/>
    <w:rsid w:val="0059023E"/>
    <w:rsid w:val="00594C07"/>
    <w:rsid w:val="00597852"/>
    <w:rsid w:val="00597CCE"/>
    <w:rsid w:val="005A03DC"/>
    <w:rsid w:val="005A18FC"/>
    <w:rsid w:val="005A1DA3"/>
    <w:rsid w:val="005A3666"/>
    <w:rsid w:val="005B06DE"/>
    <w:rsid w:val="005B3EC3"/>
    <w:rsid w:val="005C06F2"/>
    <w:rsid w:val="005C2D1F"/>
    <w:rsid w:val="005C3AA9"/>
    <w:rsid w:val="005C4252"/>
    <w:rsid w:val="005C5FF8"/>
    <w:rsid w:val="005D018A"/>
    <w:rsid w:val="005D1000"/>
    <w:rsid w:val="005D2C33"/>
    <w:rsid w:val="005D571F"/>
    <w:rsid w:val="005D5FA3"/>
    <w:rsid w:val="005D6069"/>
    <w:rsid w:val="005D6393"/>
    <w:rsid w:val="005E4EB8"/>
    <w:rsid w:val="005E5013"/>
    <w:rsid w:val="005F069D"/>
    <w:rsid w:val="005F2041"/>
    <w:rsid w:val="005F431E"/>
    <w:rsid w:val="005F5DD4"/>
    <w:rsid w:val="005F5EEF"/>
    <w:rsid w:val="005F7F84"/>
    <w:rsid w:val="00606184"/>
    <w:rsid w:val="0060744E"/>
    <w:rsid w:val="00612356"/>
    <w:rsid w:val="00613437"/>
    <w:rsid w:val="006160C6"/>
    <w:rsid w:val="006168BB"/>
    <w:rsid w:val="0062415E"/>
    <w:rsid w:val="0062426D"/>
    <w:rsid w:val="00626821"/>
    <w:rsid w:val="00630630"/>
    <w:rsid w:val="00631A2C"/>
    <w:rsid w:val="0063490A"/>
    <w:rsid w:val="00634D7A"/>
    <w:rsid w:val="006352F5"/>
    <w:rsid w:val="00636965"/>
    <w:rsid w:val="0064045A"/>
    <w:rsid w:val="00642E47"/>
    <w:rsid w:val="006439AB"/>
    <w:rsid w:val="006467DB"/>
    <w:rsid w:val="006542C4"/>
    <w:rsid w:val="0065748C"/>
    <w:rsid w:val="00657D3C"/>
    <w:rsid w:val="006743B8"/>
    <w:rsid w:val="00683487"/>
    <w:rsid w:val="00686716"/>
    <w:rsid w:val="00691830"/>
    <w:rsid w:val="00693C88"/>
    <w:rsid w:val="00694CC2"/>
    <w:rsid w:val="00695D37"/>
    <w:rsid w:val="00696AE1"/>
    <w:rsid w:val="006A24D1"/>
    <w:rsid w:val="006A2668"/>
    <w:rsid w:val="006A4CE7"/>
    <w:rsid w:val="006A726D"/>
    <w:rsid w:val="006A7DD3"/>
    <w:rsid w:val="006B2D84"/>
    <w:rsid w:val="006B4F4F"/>
    <w:rsid w:val="006B7B56"/>
    <w:rsid w:val="006C04BD"/>
    <w:rsid w:val="006C1E82"/>
    <w:rsid w:val="006D1490"/>
    <w:rsid w:val="006D2DA3"/>
    <w:rsid w:val="006D5E10"/>
    <w:rsid w:val="006D622A"/>
    <w:rsid w:val="006E265B"/>
    <w:rsid w:val="006F1D55"/>
    <w:rsid w:val="006F28AC"/>
    <w:rsid w:val="006F3D9C"/>
    <w:rsid w:val="006F4331"/>
    <w:rsid w:val="006F5C20"/>
    <w:rsid w:val="00700485"/>
    <w:rsid w:val="007016BE"/>
    <w:rsid w:val="00705930"/>
    <w:rsid w:val="0070621B"/>
    <w:rsid w:val="007065F3"/>
    <w:rsid w:val="0071182E"/>
    <w:rsid w:val="00712957"/>
    <w:rsid w:val="00720152"/>
    <w:rsid w:val="0072206B"/>
    <w:rsid w:val="00725633"/>
    <w:rsid w:val="0072757E"/>
    <w:rsid w:val="0073107F"/>
    <w:rsid w:val="0073320E"/>
    <w:rsid w:val="007339FE"/>
    <w:rsid w:val="007352EB"/>
    <w:rsid w:val="00765A7C"/>
    <w:rsid w:val="007672D8"/>
    <w:rsid w:val="00767EB2"/>
    <w:rsid w:val="007749A1"/>
    <w:rsid w:val="0077704C"/>
    <w:rsid w:val="0077720D"/>
    <w:rsid w:val="0078283E"/>
    <w:rsid w:val="007832FC"/>
    <w:rsid w:val="00785261"/>
    <w:rsid w:val="00786B96"/>
    <w:rsid w:val="007924BA"/>
    <w:rsid w:val="007937A1"/>
    <w:rsid w:val="00795CEA"/>
    <w:rsid w:val="00797AE1"/>
    <w:rsid w:val="007B0256"/>
    <w:rsid w:val="007B6542"/>
    <w:rsid w:val="007B65B7"/>
    <w:rsid w:val="007C0E9F"/>
    <w:rsid w:val="007C183E"/>
    <w:rsid w:val="007C2F2B"/>
    <w:rsid w:val="007C481F"/>
    <w:rsid w:val="007D1C2F"/>
    <w:rsid w:val="007D30A2"/>
    <w:rsid w:val="007D36CD"/>
    <w:rsid w:val="007D7A62"/>
    <w:rsid w:val="007D7F74"/>
    <w:rsid w:val="007E007C"/>
    <w:rsid w:val="007E36E9"/>
    <w:rsid w:val="007E3959"/>
    <w:rsid w:val="007E3B8B"/>
    <w:rsid w:val="007E6A02"/>
    <w:rsid w:val="007E7C78"/>
    <w:rsid w:val="007F1903"/>
    <w:rsid w:val="00801A49"/>
    <w:rsid w:val="0080363D"/>
    <w:rsid w:val="0081311D"/>
    <w:rsid w:val="00815A31"/>
    <w:rsid w:val="008235B2"/>
    <w:rsid w:val="00824775"/>
    <w:rsid w:val="00830350"/>
    <w:rsid w:val="0083508E"/>
    <w:rsid w:val="00837F4E"/>
    <w:rsid w:val="00840D4A"/>
    <w:rsid w:val="00841AA3"/>
    <w:rsid w:val="0084227C"/>
    <w:rsid w:val="00852F84"/>
    <w:rsid w:val="00854CBF"/>
    <w:rsid w:val="008565DF"/>
    <w:rsid w:val="00856D75"/>
    <w:rsid w:val="0085710F"/>
    <w:rsid w:val="00861080"/>
    <w:rsid w:val="0086552B"/>
    <w:rsid w:val="00867190"/>
    <w:rsid w:val="00873142"/>
    <w:rsid w:val="00873F53"/>
    <w:rsid w:val="00874643"/>
    <w:rsid w:val="00876CA6"/>
    <w:rsid w:val="00877018"/>
    <w:rsid w:val="00877B76"/>
    <w:rsid w:val="0088047B"/>
    <w:rsid w:val="008831FA"/>
    <w:rsid w:val="008832A0"/>
    <w:rsid w:val="00883380"/>
    <w:rsid w:val="008833BA"/>
    <w:rsid w:val="00883E89"/>
    <w:rsid w:val="0088547E"/>
    <w:rsid w:val="0088558B"/>
    <w:rsid w:val="00887E7F"/>
    <w:rsid w:val="008916D6"/>
    <w:rsid w:val="0089267F"/>
    <w:rsid w:val="0089279C"/>
    <w:rsid w:val="008937DF"/>
    <w:rsid w:val="008B301A"/>
    <w:rsid w:val="008B3C29"/>
    <w:rsid w:val="008B5852"/>
    <w:rsid w:val="008C0276"/>
    <w:rsid w:val="008C2DAF"/>
    <w:rsid w:val="008C3726"/>
    <w:rsid w:val="008D26E9"/>
    <w:rsid w:val="008D5AB0"/>
    <w:rsid w:val="008E0C72"/>
    <w:rsid w:val="008E1679"/>
    <w:rsid w:val="008E7E6A"/>
    <w:rsid w:val="008F3023"/>
    <w:rsid w:val="008F7E61"/>
    <w:rsid w:val="00905D5E"/>
    <w:rsid w:val="00916128"/>
    <w:rsid w:val="00916880"/>
    <w:rsid w:val="00917E6A"/>
    <w:rsid w:val="009225F0"/>
    <w:rsid w:val="0092631E"/>
    <w:rsid w:val="00927663"/>
    <w:rsid w:val="00930C61"/>
    <w:rsid w:val="00932F24"/>
    <w:rsid w:val="00936799"/>
    <w:rsid w:val="00936E0D"/>
    <w:rsid w:val="00940B9B"/>
    <w:rsid w:val="00943A26"/>
    <w:rsid w:val="00945105"/>
    <w:rsid w:val="0094563F"/>
    <w:rsid w:val="0094620D"/>
    <w:rsid w:val="0095467F"/>
    <w:rsid w:val="00956A00"/>
    <w:rsid w:val="00961805"/>
    <w:rsid w:val="00961E93"/>
    <w:rsid w:val="00964B64"/>
    <w:rsid w:val="00964FB2"/>
    <w:rsid w:val="0097066C"/>
    <w:rsid w:val="0097376C"/>
    <w:rsid w:val="009808A4"/>
    <w:rsid w:val="00985A16"/>
    <w:rsid w:val="00987714"/>
    <w:rsid w:val="00992C69"/>
    <w:rsid w:val="00996312"/>
    <w:rsid w:val="00997A1C"/>
    <w:rsid w:val="00997CFC"/>
    <w:rsid w:val="009A09C7"/>
    <w:rsid w:val="009A12D4"/>
    <w:rsid w:val="009A6A00"/>
    <w:rsid w:val="009B0249"/>
    <w:rsid w:val="009B1058"/>
    <w:rsid w:val="009B5AB3"/>
    <w:rsid w:val="009B6862"/>
    <w:rsid w:val="009B75E0"/>
    <w:rsid w:val="009C1E40"/>
    <w:rsid w:val="009C3F86"/>
    <w:rsid w:val="009D1AD0"/>
    <w:rsid w:val="009D2DF8"/>
    <w:rsid w:val="009D3CCB"/>
    <w:rsid w:val="009E01F3"/>
    <w:rsid w:val="009E6625"/>
    <w:rsid w:val="009E6B39"/>
    <w:rsid w:val="009E6CFD"/>
    <w:rsid w:val="009F2AF7"/>
    <w:rsid w:val="009F7600"/>
    <w:rsid w:val="00A04EC7"/>
    <w:rsid w:val="00A07F81"/>
    <w:rsid w:val="00A13549"/>
    <w:rsid w:val="00A15923"/>
    <w:rsid w:val="00A17460"/>
    <w:rsid w:val="00A20804"/>
    <w:rsid w:val="00A20E44"/>
    <w:rsid w:val="00A25752"/>
    <w:rsid w:val="00A27BAE"/>
    <w:rsid w:val="00A328D4"/>
    <w:rsid w:val="00A42E58"/>
    <w:rsid w:val="00A43E66"/>
    <w:rsid w:val="00A4462B"/>
    <w:rsid w:val="00A5147A"/>
    <w:rsid w:val="00A51B53"/>
    <w:rsid w:val="00A57CC0"/>
    <w:rsid w:val="00A60BB2"/>
    <w:rsid w:val="00A62068"/>
    <w:rsid w:val="00A6317F"/>
    <w:rsid w:val="00A65ED2"/>
    <w:rsid w:val="00A71F6F"/>
    <w:rsid w:val="00A7315D"/>
    <w:rsid w:val="00A73555"/>
    <w:rsid w:val="00A74769"/>
    <w:rsid w:val="00A80DE0"/>
    <w:rsid w:val="00A81138"/>
    <w:rsid w:val="00A81E2D"/>
    <w:rsid w:val="00A82E09"/>
    <w:rsid w:val="00A84A33"/>
    <w:rsid w:val="00A84E12"/>
    <w:rsid w:val="00A85365"/>
    <w:rsid w:val="00A86CD6"/>
    <w:rsid w:val="00A87240"/>
    <w:rsid w:val="00A91BE1"/>
    <w:rsid w:val="00A92F9A"/>
    <w:rsid w:val="00AA5D6F"/>
    <w:rsid w:val="00AA7226"/>
    <w:rsid w:val="00AB1B09"/>
    <w:rsid w:val="00AB2FD8"/>
    <w:rsid w:val="00AB3909"/>
    <w:rsid w:val="00AB4BD5"/>
    <w:rsid w:val="00AC6BE1"/>
    <w:rsid w:val="00AC6E34"/>
    <w:rsid w:val="00AC7708"/>
    <w:rsid w:val="00AD5F2C"/>
    <w:rsid w:val="00AD627F"/>
    <w:rsid w:val="00AD62D5"/>
    <w:rsid w:val="00AD78E3"/>
    <w:rsid w:val="00AE31D5"/>
    <w:rsid w:val="00AE35A0"/>
    <w:rsid w:val="00AE5EC3"/>
    <w:rsid w:val="00AF03B4"/>
    <w:rsid w:val="00AF0CA7"/>
    <w:rsid w:val="00AF6DAF"/>
    <w:rsid w:val="00AF77F3"/>
    <w:rsid w:val="00B0067D"/>
    <w:rsid w:val="00B02918"/>
    <w:rsid w:val="00B03CB2"/>
    <w:rsid w:val="00B03CB8"/>
    <w:rsid w:val="00B04C61"/>
    <w:rsid w:val="00B066CB"/>
    <w:rsid w:val="00B07B80"/>
    <w:rsid w:val="00B10EA9"/>
    <w:rsid w:val="00B10EB1"/>
    <w:rsid w:val="00B11AA6"/>
    <w:rsid w:val="00B13AF8"/>
    <w:rsid w:val="00B209E5"/>
    <w:rsid w:val="00B246E8"/>
    <w:rsid w:val="00B25125"/>
    <w:rsid w:val="00B278DF"/>
    <w:rsid w:val="00B31D33"/>
    <w:rsid w:val="00B36B86"/>
    <w:rsid w:val="00B36D16"/>
    <w:rsid w:val="00B371CA"/>
    <w:rsid w:val="00B37603"/>
    <w:rsid w:val="00B40C96"/>
    <w:rsid w:val="00B413E1"/>
    <w:rsid w:val="00B439E3"/>
    <w:rsid w:val="00B44962"/>
    <w:rsid w:val="00B44F9B"/>
    <w:rsid w:val="00B4753F"/>
    <w:rsid w:val="00B509E0"/>
    <w:rsid w:val="00B5221E"/>
    <w:rsid w:val="00B61A42"/>
    <w:rsid w:val="00B65A9F"/>
    <w:rsid w:val="00B65C7A"/>
    <w:rsid w:val="00B67907"/>
    <w:rsid w:val="00B71EDF"/>
    <w:rsid w:val="00B73326"/>
    <w:rsid w:val="00B73A3C"/>
    <w:rsid w:val="00B73CB9"/>
    <w:rsid w:val="00B73F0C"/>
    <w:rsid w:val="00B772ED"/>
    <w:rsid w:val="00B80259"/>
    <w:rsid w:val="00B80DF0"/>
    <w:rsid w:val="00B820CD"/>
    <w:rsid w:val="00B831E0"/>
    <w:rsid w:val="00B84AAA"/>
    <w:rsid w:val="00B85379"/>
    <w:rsid w:val="00B979AB"/>
    <w:rsid w:val="00BA1CA6"/>
    <w:rsid w:val="00BA2DB9"/>
    <w:rsid w:val="00BA5842"/>
    <w:rsid w:val="00BA5F09"/>
    <w:rsid w:val="00BA6A09"/>
    <w:rsid w:val="00BB03A8"/>
    <w:rsid w:val="00BB290E"/>
    <w:rsid w:val="00BB6194"/>
    <w:rsid w:val="00BC04D2"/>
    <w:rsid w:val="00BC0A30"/>
    <w:rsid w:val="00BC1EFB"/>
    <w:rsid w:val="00BC2208"/>
    <w:rsid w:val="00BC79CD"/>
    <w:rsid w:val="00BE2886"/>
    <w:rsid w:val="00BE3216"/>
    <w:rsid w:val="00BE6978"/>
    <w:rsid w:val="00BE7148"/>
    <w:rsid w:val="00BF0BAF"/>
    <w:rsid w:val="00BF1AE6"/>
    <w:rsid w:val="00BF3D0A"/>
    <w:rsid w:val="00BF4F64"/>
    <w:rsid w:val="00C00C60"/>
    <w:rsid w:val="00C027B8"/>
    <w:rsid w:val="00C06A87"/>
    <w:rsid w:val="00C11C85"/>
    <w:rsid w:val="00C14120"/>
    <w:rsid w:val="00C14E38"/>
    <w:rsid w:val="00C152DE"/>
    <w:rsid w:val="00C15DEF"/>
    <w:rsid w:val="00C175D2"/>
    <w:rsid w:val="00C17CFA"/>
    <w:rsid w:val="00C20B59"/>
    <w:rsid w:val="00C21FA7"/>
    <w:rsid w:val="00C241F3"/>
    <w:rsid w:val="00C248D2"/>
    <w:rsid w:val="00C25DEA"/>
    <w:rsid w:val="00C331E3"/>
    <w:rsid w:val="00C36523"/>
    <w:rsid w:val="00C365B8"/>
    <w:rsid w:val="00C37FD6"/>
    <w:rsid w:val="00C4058D"/>
    <w:rsid w:val="00C40E27"/>
    <w:rsid w:val="00C438A6"/>
    <w:rsid w:val="00C44AE4"/>
    <w:rsid w:val="00C46E2C"/>
    <w:rsid w:val="00C510C8"/>
    <w:rsid w:val="00C52EFF"/>
    <w:rsid w:val="00C55CBC"/>
    <w:rsid w:val="00C55DE7"/>
    <w:rsid w:val="00C57001"/>
    <w:rsid w:val="00C6068E"/>
    <w:rsid w:val="00C62142"/>
    <w:rsid w:val="00C65A4D"/>
    <w:rsid w:val="00C662AC"/>
    <w:rsid w:val="00C672C1"/>
    <w:rsid w:val="00C70D75"/>
    <w:rsid w:val="00C72E20"/>
    <w:rsid w:val="00C768FE"/>
    <w:rsid w:val="00C76B3D"/>
    <w:rsid w:val="00C7751C"/>
    <w:rsid w:val="00C776D0"/>
    <w:rsid w:val="00C82F13"/>
    <w:rsid w:val="00C903A6"/>
    <w:rsid w:val="00C93D16"/>
    <w:rsid w:val="00CA1D95"/>
    <w:rsid w:val="00CA5D88"/>
    <w:rsid w:val="00CA6E0D"/>
    <w:rsid w:val="00CB718C"/>
    <w:rsid w:val="00CB74B3"/>
    <w:rsid w:val="00CC27B4"/>
    <w:rsid w:val="00CC54E5"/>
    <w:rsid w:val="00CC61AC"/>
    <w:rsid w:val="00CC63B0"/>
    <w:rsid w:val="00CC6E45"/>
    <w:rsid w:val="00CD1260"/>
    <w:rsid w:val="00CD1DDA"/>
    <w:rsid w:val="00CD2A16"/>
    <w:rsid w:val="00CD4ECF"/>
    <w:rsid w:val="00CD6300"/>
    <w:rsid w:val="00CE1CB4"/>
    <w:rsid w:val="00CE1D45"/>
    <w:rsid w:val="00CE362E"/>
    <w:rsid w:val="00CE3B42"/>
    <w:rsid w:val="00CE7D79"/>
    <w:rsid w:val="00CF7E32"/>
    <w:rsid w:val="00D00CEB"/>
    <w:rsid w:val="00D01B8E"/>
    <w:rsid w:val="00D03A9F"/>
    <w:rsid w:val="00D116DD"/>
    <w:rsid w:val="00D11CF3"/>
    <w:rsid w:val="00D12B05"/>
    <w:rsid w:val="00D15C42"/>
    <w:rsid w:val="00D172F8"/>
    <w:rsid w:val="00D22A8A"/>
    <w:rsid w:val="00D254E2"/>
    <w:rsid w:val="00D340BE"/>
    <w:rsid w:val="00D40593"/>
    <w:rsid w:val="00D42919"/>
    <w:rsid w:val="00D447BD"/>
    <w:rsid w:val="00D4596B"/>
    <w:rsid w:val="00D46DD3"/>
    <w:rsid w:val="00D51E55"/>
    <w:rsid w:val="00D52386"/>
    <w:rsid w:val="00D56C00"/>
    <w:rsid w:val="00D62EF3"/>
    <w:rsid w:val="00D65EAE"/>
    <w:rsid w:val="00D6607E"/>
    <w:rsid w:val="00D70AF7"/>
    <w:rsid w:val="00D71322"/>
    <w:rsid w:val="00D71C54"/>
    <w:rsid w:val="00D72BF6"/>
    <w:rsid w:val="00D759CD"/>
    <w:rsid w:val="00D80F59"/>
    <w:rsid w:val="00D82532"/>
    <w:rsid w:val="00D83A7C"/>
    <w:rsid w:val="00D85A82"/>
    <w:rsid w:val="00D86E50"/>
    <w:rsid w:val="00D87A92"/>
    <w:rsid w:val="00D90D3C"/>
    <w:rsid w:val="00D92FAE"/>
    <w:rsid w:val="00D94BDD"/>
    <w:rsid w:val="00D95CF8"/>
    <w:rsid w:val="00D960A0"/>
    <w:rsid w:val="00D96C11"/>
    <w:rsid w:val="00DA1033"/>
    <w:rsid w:val="00DA33DB"/>
    <w:rsid w:val="00DA38CB"/>
    <w:rsid w:val="00DA66C1"/>
    <w:rsid w:val="00DA7A4C"/>
    <w:rsid w:val="00DA7B4A"/>
    <w:rsid w:val="00DB012A"/>
    <w:rsid w:val="00DB145C"/>
    <w:rsid w:val="00DB33E4"/>
    <w:rsid w:val="00DB656F"/>
    <w:rsid w:val="00DB6F18"/>
    <w:rsid w:val="00DC16F9"/>
    <w:rsid w:val="00DC285B"/>
    <w:rsid w:val="00DC61A0"/>
    <w:rsid w:val="00DE7F5D"/>
    <w:rsid w:val="00DF03EE"/>
    <w:rsid w:val="00DF26C2"/>
    <w:rsid w:val="00DF6440"/>
    <w:rsid w:val="00DF6FF0"/>
    <w:rsid w:val="00E02447"/>
    <w:rsid w:val="00E04C8B"/>
    <w:rsid w:val="00E056C1"/>
    <w:rsid w:val="00E061CC"/>
    <w:rsid w:val="00E07AFE"/>
    <w:rsid w:val="00E10D5C"/>
    <w:rsid w:val="00E12715"/>
    <w:rsid w:val="00E131AB"/>
    <w:rsid w:val="00E20400"/>
    <w:rsid w:val="00E22210"/>
    <w:rsid w:val="00E24600"/>
    <w:rsid w:val="00E26398"/>
    <w:rsid w:val="00E30C3C"/>
    <w:rsid w:val="00E32F72"/>
    <w:rsid w:val="00E3469A"/>
    <w:rsid w:val="00E42B12"/>
    <w:rsid w:val="00E51EF1"/>
    <w:rsid w:val="00E534D2"/>
    <w:rsid w:val="00E56ABE"/>
    <w:rsid w:val="00E643E0"/>
    <w:rsid w:val="00E67A47"/>
    <w:rsid w:val="00E708BB"/>
    <w:rsid w:val="00E716CE"/>
    <w:rsid w:val="00E7229C"/>
    <w:rsid w:val="00E738AE"/>
    <w:rsid w:val="00E746B6"/>
    <w:rsid w:val="00E754DC"/>
    <w:rsid w:val="00E755B8"/>
    <w:rsid w:val="00E761A2"/>
    <w:rsid w:val="00E774B5"/>
    <w:rsid w:val="00E8026F"/>
    <w:rsid w:val="00E82B90"/>
    <w:rsid w:val="00E83F14"/>
    <w:rsid w:val="00E858A7"/>
    <w:rsid w:val="00E90077"/>
    <w:rsid w:val="00E9249F"/>
    <w:rsid w:val="00E9285A"/>
    <w:rsid w:val="00E94D37"/>
    <w:rsid w:val="00E956B6"/>
    <w:rsid w:val="00EA14A4"/>
    <w:rsid w:val="00EA2163"/>
    <w:rsid w:val="00EA287B"/>
    <w:rsid w:val="00EA45F0"/>
    <w:rsid w:val="00EA4C23"/>
    <w:rsid w:val="00EA4EE6"/>
    <w:rsid w:val="00EA550A"/>
    <w:rsid w:val="00EA66F0"/>
    <w:rsid w:val="00EA743F"/>
    <w:rsid w:val="00EA7E21"/>
    <w:rsid w:val="00EB4176"/>
    <w:rsid w:val="00EB52F4"/>
    <w:rsid w:val="00EC11EC"/>
    <w:rsid w:val="00EC2A49"/>
    <w:rsid w:val="00EC3F37"/>
    <w:rsid w:val="00EC5D6F"/>
    <w:rsid w:val="00ED4A11"/>
    <w:rsid w:val="00ED4B67"/>
    <w:rsid w:val="00ED5605"/>
    <w:rsid w:val="00ED6F8C"/>
    <w:rsid w:val="00EE3834"/>
    <w:rsid w:val="00EE5D6C"/>
    <w:rsid w:val="00EE67D9"/>
    <w:rsid w:val="00EF322A"/>
    <w:rsid w:val="00EF3823"/>
    <w:rsid w:val="00F005DA"/>
    <w:rsid w:val="00F06175"/>
    <w:rsid w:val="00F07D2D"/>
    <w:rsid w:val="00F148C2"/>
    <w:rsid w:val="00F169E9"/>
    <w:rsid w:val="00F201FD"/>
    <w:rsid w:val="00F212CF"/>
    <w:rsid w:val="00F2169C"/>
    <w:rsid w:val="00F2315E"/>
    <w:rsid w:val="00F2522C"/>
    <w:rsid w:val="00F26D47"/>
    <w:rsid w:val="00F306EF"/>
    <w:rsid w:val="00F30908"/>
    <w:rsid w:val="00F35FC5"/>
    <w:rsid w:val="00F3677B"/>
    <w:rsid w:val="00F36F13"/>
    <w:rsid w:val="00F4633B"/>
    <w:rsid w:val="00F46971"/>
    <w:rsid w:val="00F471C8"/>
    <w:rsid w:val="00F51803"/>
    <w:rsid w:val="00F56732"/>
    <w:rsid w:val="00F70833"/>
    <w:rsid w:val="00F711FB"/>
    <w:rsid w:val="00F73F8D"/>
    <w:rsid w:val="00F74C43"/>
    <w:rsid w:val="00F77DDF"/>
    <w:rsid w:val="00F8116D"/>
    <w:rsid w:val="00F83E82"/>
    <w:rsid w:val="00F85669"/>
    <w:rsid w:val="00F93B5C"/>
    <w:rsid w:val="00F94242"/>
    <w:rsid w:val="00F96667"/>
    <w:rsid w:val="00FA1012"/>
    <w:rsid w:val="00FA1EB1"/>
    <w:rsid w:val="00FA2824"/>
    <w:rsid w:val="00FA2A81"/>
    <w:rsid w:val="00FA3827"/>
    <w:rsid w:val="00FA4C87"/>
    <w:rsid w:val="00FA60D0"/>
    <w:rsid w:val="00FB119D"/>
    <w:rsid w:val="00FB266F"/>
    <w:rsid w:val="00FB4D2D"/>
    <w:rsid w:val="00FC0425"/>
    <w:rsid w:val="00FC143A"/>
    <w:rsid w:val="00FC2D16"/>
    <w:rsid w:val="00FC4152"/>
    <w:rsid w:val="00FC45C0"/>
    <w:rsid w:val="00FC55C0"/>
    <w:rsid w:val="00FD0D19"/>
    <w:rsid w:val="00FD11BE"/>
    <w:rsid w:val="00FD1CB1"/>
    <w:rsid w:val="00FD5DEB"/>
    <w:rsid w:val="00FE3D38"/>
    <w:rsid w:val="00FE60B6"/>
    <w:rsid w:val="00FE69A9"/>
    <w:rsid w:val="00FF2007"/>
    <w:rsid w:val="00FF2F5E"/>
    <w:rsid w:val="00FF35DD"/>
    <w:rsid w:val="00FF6DB6"/>
    <w:rsid w:val="00FF6F32"/>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5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C331E3"/>
    <w:pPr>
      <w:spacing w:after="200"/>
    </w:pPr>
    <w:rPr>
      <w:spacing w:val="3"/>
      <w:sz w:val="22"/>
    </w:rPr>
  </w:style>
  <w:style w:type="paragraph" w:styleId="Heading1">
    <w:name w:val="heading 1"/>
    <w:basedOn w:val="Normal"/>
    <w:next w:val="Normal"/>
    <w:link w:val="Heading1Char"/>
    <w:uiPriority w:val="2"/>
    <w:qFormat/>
    <w:rsid w:val="005D2C33"/>
    <w:pPr>
      <w:keepNext/>
      <w:keepLines/>
      <w:spacing w:before="200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062B78"/>
    <w:pPr>
      <w:keepNext/>
      <w:keepLines/>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062B78"/>
    <w:pPr>
      <w:keepNext/>
      <w:keepLines/>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062B78"/>
    <w:pPr>
      <w:keepNext/>
      <w:keepLines/>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062B78"/>
    <w:pPr>
      <w:keepNext/>
      <w:keepLines/>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qFormat/>
    <w:rsid w:val="00AF6DAF"/>
    <w:pPr>
      <w:spacing w:after="0"/>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semiHidden/>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semiHidden/>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semiHidden/>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5D2C33"/>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062B78"/>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062B78"/>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062B78"/>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062B78"/>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AF6DAF"/>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semiHidden/>
    <w:rsid w:val="00A92F9A"/>
    <w:rPr>
      <w:rFonts w:eastAsiaTheme="majorEastAsia" w:cstheme="majorBidi"/>
      <w:iCs/>
      <w:spacing w:val="3"/>
      <w:sz w:val="22"/>
    </w:rPr>
  </w:style>
  <w:style w:type="character" w:customStyle="1" w:styleId="Heading8Char">
    <w:name w:val="Heading 8 Char"/>
    <w:basedOn w:val="DefaultParagraphFont"/>
    <w:link w:val="Heading8"/>
    <w:uiPriority w:val="10"/>
    <w:semiHidden/>
    <w:rsid w:val="00A92F9A"/>
    <w:rPr>
      <w:rFonts w:eastAsiaTheme="majorEastAsia" w:cstheme="majorBidi"/>
      <w:spacing w:val="3"/>
      <w:sz w:val="22"/>
      <w:szCs w:val="20"/>
    </w:rPr>
  </w:style>
  <w:style w:type="character" w:customStyle="1" w:styleId="Heading9Char">
    <w:name w:val="Heading 9 Char"/>
    <w:basedOn w:val="DefaultParagraphFont"/>
    <w:link w:val="Heading9"/>
    <w:uiPriority w:val="10"/>
    <w:semiHidden/>
    <w:rsid w:val="00A92F9A"/>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1"/>
      </w:numPr>
    </w:pPr>
  </w:style>
  <w:style w:type="paragraph" w:styleId="Caption">
    <w:name w:val="caption"/>
    <w:basedOn w:val="Normal"/>
    <w:next w:val="Normal"/>
    <w:uiPriority w:val="9"/>
    <w:unhideWhenUsed/>
    <w:qFormat/>
    <w:rsid w:val="003A6D7F"/>
    <w:pPr>
      <w:keepNext/>
      <w:keepLines/>
      <w:spacing w:before="360" w:after="120" w:line="240" w:lineRule="atLeast"/>
    </w:pPr>
    <w:rPr>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semiHidden/>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70C0" w:themeColor="followedHyperlink"/>
      <w:u w:val="single"/>
    </w:rPr>
  </w:style>
  <w:style w:type="paragraph" w:styleId="Footer">
    <w:name w:val="footer"/>
    <w:basedOn w:val="Normal"/>
    <w:link w:val="FooterChar"/>
    <w:uiPriority w:val="99"/>
    <w:semiHidden/>
    <w:rsid w:val="00C331E3"/>
    <w:pPr>
      <w:tabs>
        <w:tab w:val="center" w:pos="4513"/>
        <w:tab w:val="right" w:pos="9026"/>
      </w:tabs>
      <w:spacing w:before="120" w:after="600" w:line="240" w:lineRule="auto"/>
    </w:pPr>
    <w:rPr>
      <w:color w:val="005A70" w:themeColor="accent1"/>
      <w:sz w:val="18"/>
    </w:rPr>
  </w:style>
  <w:style w:type="character" w:customStyle="1" w:styleId="FooterChar">
    <w:name w:val="Footer Char"/>
    <w:basedOn w:val="DefaultParagraphFont"/>
    <w:link w:val="Footer"/>
    <w:uiPriority w:val="99"/>
    <w:semiHidden/>
    <w:rsid w:val="00C331E3"/>
    <w:rPr>
      <w:color w:val="005A70" w:themeColor="accent1"/>
      <w:spacing w:val="3"/>
      <w:sz w:val="18"/>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semiHidden/>
    <w:rsid w:val="00261F5D"/>
    <w:pPr>
      <w:tabs>
        <w:tab w:val="center" w:pos="4513"/>
        <w:tab w:val="right" w:pos="9026"/>
      </w:tabs>
      <w:spacing w:after="0" w:line="240" w:lineRule="auto"/>
    </w:pPr>
    <w:rPr>
      <w:rFonts w:ascii="Georgia" w:hAnsi="Georgia"/>
      <w:color w:val="24596E"/>
    </w:rPr>
  </w:style>
  <w:style w:type="character" w:customStyle="1" w:styleId="HeaderChar">
    <w:name w:val="Header Char"/>
    <w:basedOn w:val="DefaultParagraphFont"/>
    <w:link w:val="Header"/>
    <w:uiPriority w:val="99"/>
    <w:semiHidden/>
    <w:rsid w:val="00261F5D"/>
    <w:rPr>
      <w:rFonts w:ascii="Georgia" w:hAnsi="Georgia"/>
      <w:color w:val="24596E"/>
      <w:spacing w:val="3"/>
      <w:sz w:val="22"/>
    </w:rPr>
  </w:style>
  <w:style w:type="paragraph" w:styleId="Subtitle">
    <w:name w:val="Subtitle"/>
    <w:basedOn w:val="Normal"/>
    <w:next w:val="Normal"/>
    <w:link w:val="SubtitleChar"/>
    <w:uiPriority w:val="10"/>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10"/>
    <w:rsid w:val="00AF6DAF"/>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ListParagraph"/>
    <w:uiPriority w:val="4"/>
    <w:unhideWhenUsed/>
    <w:qFormat/>
    <w:rsid w:val="00A92F9A"/>
    <w:pPr>
      <w:numPr>
        <w:numId w:val="3"/>
      </w:numPr>
    </w:pPr>
  </w:style>
  <w:style w:type="paragraph" w:styleId="ListParagraph">
    <w:name w:val="List Paragraph"/>
    <w:aliases w:val="0Bullet,Bullet point,CAB - List Bullet,CV text,Dot pt,F5 List Paragraph,FooterText,L,List Bullet Cab,List Paragraph1,List Paragraph11,List Paragraph111,List Paragraph2,Medium Grid 1 - Accent 21,NFP GP Bulleted List,Recommendation,列出段,列出段落"/>
    <w:basedOn w:val="Normal"/>
    <w:link w:val="ListParagraphChar"/>
    <w:uiPriority w:val="34"/>
    <w:qFormat/>
    <w:rsid w:val="005C4252"/>
    <w:pPr>
      <w:numPr>
        <w:numId w:val="2"/>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semiHidden/>
    <w:qFormat/>
    <w:rsid w:val="0045365D"/>
    <w:pPr>
      <w:spacing w:after="120"/>
    </w:pPr>
    <w:rPr>
      <w:noProof/>
      <w:color w:val="005A70" w:themeColor="accent1"/>
      <w:sz w:val="18"/>
      <w:lang w:eastAsia="en-AU"/>
    </w:rPr>
  </w:style>
  <w:style w:type="paragraph" w:customStyle="1" w:styleId="PageNumber10">
    <w:name w:val="Page Number1"/>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A92F9A"/>
    <w:pPr>
      <w:keepLines/>
      <w:pBdr>
        <w:left w:val="single" w:sz="18" w:space="16" w:color="00B0B9" w:themeColor="accent2"/>
      </w:pBdr>
      <w:shd w:val="clear" w:color="auto" w:fill="FFFFFF" w:themeFill="background1"/>
      <w:spacing w:before="280" w:after="280"/>
      <w:ind w:left="567"/>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A92F9A"/>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rsid w:val="00867190"/>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rsid w:val="00AF6DAF"/>
    <w:pPr>
      <w:spacing w:before="1440" w:line="240" w:lineRule="auto"/>
      <w:contextualSpacing/>
      <w:outlineLvl w:val="0"/>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AF6DAF"/>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rsid w:val="0045365D"/>
    <w:pPr>
      <w:spacing w:after="100"/>
    </w:pPr>
  </w:style>
  <w:style w:type="paragraph" w:styleId="TOC2">
    <w:name w:val="toc 2"/>
    <w:basedOn w:val="Normal"/>
    <w:next w:val="Normal"/>
    <w:autoRedefine/>
    <w:uiPriority w:val="39"/>
    <w:semiHidden/>
    <w:rsid w:val="0045365D"/>
    <w:pPr>
      <w:spacing w:after="100"/>
      <w:ind w:left="200"/>
    </w:pPr>
  </w:style>
  <w:style w:type="paragraph" w:styleId="TOC3">
    <w:name w:val="toc 3"/>
    <w:basedOn w:val="Normal"/>
    <w:next w:val="Normal"/>
    <w:autoRedefine/>
    <w:uiPriority w:val="39"/>
    <w:semiHidden/>
    <w:rsid w:val="0045365D"/>
    <w:pPr>
      <w:spacing w:after="100"/>
      <w:ind w:left="400"/>
    </w:pPr>
  </w:style>
  <w:style w:type="paragraph" w:styleId="TOCHeading">
    <w:name w:val="TOC Heading"/>
    <w:basedOn w:val="Heading2"/>
    <w:next w:val="Normal"/>
    <w:uiPriority w:val="39"/>
    <w:semiHidden/>
    <w:rsid w:val="0045365D"/>
  </w:style>
  <w:style w:type="paragraph" w:customStyle="1" w:styleId="Spacer">
    <w:name w:val="Spacer"/>
    <w:basedOn w:val="Normal"/>
    <w:uiPriority w:val="39"/>
    <w:semiHidden/>
    <w:qFormat/>
    <w:rsid w:val="00A81138"/>
    <w:pPr>
      <w:spacing w:after="0" w:line="240" w:lineRule="auto"/>
    </w:pPr>
    <w:rPr>
      <w:sz w:val="2"/>
    </w:rPr>
  </w:style>
  <w:style w:type="character" w:styleId="PlaceholderText">
    <w:name w:val="Placeholder Text"/>
    <w:basedOn w:val="DefaultParagraphFont"/>
    <w:uiPriority w:val="99"/>
    <w:semiHidden/>
    <w:rsid w:val="00A81138"/>
    <w:rPr>
      <w:color w:val="666666"/>
    </w:rPr>
  </w:style>
  <w:style w:type="paragraph" w:styleId="ListBullet2">
    <w:name w:val="List Bullet 2"/>
    <w:basedOn w:val="ListBullet"/>
    <w:uiPriority w:val="4"/>
    <w:qFormat/>
    <w:rsid w:val="00A92F9A"/>
    <w:pPr>
      <w:numPr>
        <w:ilvl w:val="1"/>
      </w:numPr>
    </w:pPr>
  </w:style>
  <w:style w:type="paragraph" w:styleId="ListNumber">
    <w:name w:val="List Number"/>
    <w:basedOn w:val="ListBullet"/>
    <w:uiPriority w:val="4"/>
    <w:qFormat/>
    <w:rsid w:val="00E07AFE"/>
    <w:pPr>
      <w:numPr>
        <w:numId w:val="15"/>
      </w:numPr>
    </w:pPr>
  </w:style>
  <w:style w:type="paragraph" w:styleId="ListNumber2">
    <w:name w:val="List Number 2"/>
    <w:basedOn w:val="ListNumber"/>
    <w:uiPriority w:val="4"/>
    <w:qFormat/>
    <w:rsid w:val="00A92F9A"/>
    <w:pPr>
      <w:numPr>
        <w:ilvl w:val="1"/>
      </w:numPr>
    </w:pPr>
  </w:style>
  <w:style w:type="paragraph" w:styleId="ListBullet3">
    <w:name w:val="List Bullet 3"/>
    <w:basedOn w:val="ListBullet2"/>
    <w:uiPriority w:val="4"/>
    <w:qFormat/>
    <w:rsid w:val="00A92F9A"/>
    <w:pPr>
      <w:numPr>
        <w:ilvl w:val="2"/>
      </w:numPr>
    </w:pPr>
  </w:style>
  <w:style w:type="paragraph" w:styleId="ListNumber3">
    <w:name w:val="List Number 3"/>
    <w:basedOn w:val="ListNumber2"/>
    <w:uiPriority w:val="4"/>
    <w:qFormat/>
    <w:rsid w:val="00A92F9A"/>
    <w:pPr>
      <w:numPr>
        <w:ilvl w:val="2"/>
      </w:numPr>
    </w:pPr>
  </w:style>
  <w:style w:type="character" w:styleId="UnresolvedMention">
    <w:name w:val="Unresolved Mention"/>
    <w:basedOn w:val="DefaultParagraphFont"/>
    <w:uiPriority w:val="99"/>
    <w:semiHidden/>
    <w:unhideWhenUsed/>
    <w:rsid w:val="00F06175"/>
    <w:rPr>
      <w:color w:val="605E5C"/>
      <w:shd w:val="clear" w:color="auto" w:fill="E1DFDD"/>
    </w:rPr>
  </w:style>
  <w:style w:type="paragraph" w:customStyle="1" w:styleId="BlockquotePullouttext">
    <w:name w:val="Blockquote / Pullout text"/>
    <w:basedOn w:val="Normal"/>
    <w:next w:val="Normal"/>
    <w:link w:val="BlockquotePullouttextChar"/>
    <w:uiPriority w:val="5"/>
    <w:qFormat/>
    <w:rsid w:val="00E07AFE"/>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color w:val="005A70" w:themeColor="accent1"/>
      <w:szCs w:val="28"/>
      <w:lang w:eastAsia="en-AU"/>
    </w:rPr>
  </w:style>
  <w:style w:type="character" w:customStyle="1" w:styleId="BlockquotePullouttextChar">
    <w:name w:val="Blockquote / Pullout text Char"/>
    <w:basedOn w:val="Heading2Char"/>
    <w:link w:val="BlockquotePullouttext"/>
    <w:uiPriority w:val="5"/>
    <w:rsid w:val="00E07AFE"/>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Tableimagenote">
    <w:name w:val="Table/image note"/>
    <w:basedOn w:val="Normal"/>
    <w:next w:val="Normal"/>
    <w:uiPriority w:val="4"/>
    <w:qFormat/>
    <w:rsid w:val="00B209E5"/>
    <w:pPr>
      <w:spacing w:before="120"/>
      <w:contextualSpacing/>
    </w:pPr>
    <w:rPr>
      <w:color w:val="595959" w:themeColor="text1" w:themeTint="A6"/>
      <w:sz w:val="20"/>
    </w:rPr>
  </w:style>
  <w:style w:type="paragraph" w:styleId="TOAHeading">
    <w:name w:val="toa heading"/>
    <w:basedOn w:val="TOCHeading"/>
    <w:next w:val="Normal"/>
    <w:uiPriority w:val="99"/>
    <w:rsid w:val="00EC3F37"/>
    <w:pPr>
      <w:spacing w:before="120"/>
    </w:pPr>
  </w:style>
  <w:style w:type="paragraph" w:styleId="TableofFigures">
    <w:name w:val="table of figures"/>
    <w:basedOn w:val="Normal"/>
    <w:next w:val="Normal"/>
    <w:uiPriority w:val="99"/>
    <w:rsid w:val="00B209E5"/>
    <w:pPr>
      <w:spacing w:after="0"/>
    </w:pPr>
  </w:style>
  <w:style w:type="paragraph" w:customStyle="1" w:styleId="CrestwithRule0">
    <w:name w:val="Crest with Rule"/>
    <w:basedOn w:val="Normal"/>
    <w:uiPriority w:val="99"/>
    <w:semiHidden/>
    <w:qFormat/>
    <w:rsid w:val="005D2C33"/>
    <w:pPr>
      <w:pBdr>
        <w:bottom w:val="single" w:sz="24" w:space="1" w:color="00B0B9" w:themeColor="accent2"/>
      </w:pBdr>
      <w:ind w:left="-284" w:right="-425"/>
    </w:pPr>
  </w:style>
  <w:style w:type="table" w:customStyle="1" w:styleId="MACtable">
    <w:name w:val="MAC table"/>
    <w:basedOn w:val="TableNormal"/>
    <w:uiPriority w:val="99"/>
    <w:rsid w:val="00EA4C23"/>
    <w:pPr>
      <w:spacing w:after="0" w:line="240" w:lineRule="auto"/>
    </w:pPr>
    <w:rPr>
      <w:rFonts w:ascii="Arial" w:hAnsi="Arial"/>
    </w:rPr>
    <w:tblPr>
      <w:tblInd w:w="0" w:type="nil"/>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blStylePr w:type="firstRow">
      <w:rPr>
        <w:rFonts w:ascii="Arial" w:hAnsi="Arial" w:cs="Arial" w:hint="default"/>
        <w:b/>
        <w:color w:val="FFFFFF" w:themeColor="background1"/>
        <w:sz w:val="28"/>
        <w:szCs w:val="28"/>
      </w:rPr>
      <w:tblPr/>
      <w:tcPr>
        <w:shd w:val="clear" w:color="auto" w:fill="00B0B9"/>
      </w:tcPr>
    </w:tblStylePr>
    <w:tblStylePr w:type="lastRow">
      <w:rPr>
        <w:b/>
      </w:rPr>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C06A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A87"/>
    <w:rPr>
      <w:spacing w:val="3"/>
      <w:sz w:val="20"/>
      <w:szCs w:val="20"/>
    </w:rPr>
  </w:style>
  <w:style w:type="character" w:styleId="FootnoteReference">
    <w:name w:val="footnote reference"/>
    <w:basedOn w:val="DefaultParagraphFont"/>
    <w:uiPriority w:val="99"/>
    <w:semiHidden/>
    <w:unhideWhenUsed/>
    <w:rsid w:val="00C06A87"/>
    <w:rPr>
      <w:vertAlign w:val="superscript"/>
    </w:rPr>
  </w:style>
  <w:style w:type="character" w:styleId="CommentReference">
    <w:name w:val="annotation reference"/>
    <w:basedOn w:val="DefaultParagraphFont"/>
    <w:uiPriority w:val="99"/>
    <w:semiHidden/>
    <w:unhideWhenUsed/>
    <w:rsid w:val="00C06A87"/>
    <w:rPr>
      <w:sz w:val="16"/>
      <w:szCs w:val="16"/>
    </w:rPr>
  </w:style>
  <w:style w:type="paragraph" w:styleId="CommentText">
    <w:name w:val="annotation text"/>
    <w:basedOn w:val="Normal"/>
    <w:link w:val="CommentTextChar"/>
    <w:uiPriority w:val="99"/>
    <w:unhideWhenUsed/>
    <w:rsid w:val="00C06A87"/>
    <w:pPr>
      <w:spacing w:line="240" w:lineRule="auto"/>
    </w:pPr>
    <w:rPr>
      <w:sz w:val="20"/>
      <w:szCs w:val="20"/>
    </w:rPr>
  </w:style>
  <w:style w:type="character" w:customStyle="1" w:styleId="CommentTextChar">
    <w:name w:val="Comment Text Char"/>
    <w:basedOn w:val="DefaultParagraphFont"/>
    <w:link w:val="CommentText"/>
    <w:uiPriority w:val="99"/>
    <w:rsid w:val="00C06A87"/>
    <w:rPr>
      <w:spacing w:val="3"/>
      <w:sz w:val="20"/>
      <w:szCs w:val="20"/>
    </w:rPr>
  </w:style>
  <w:style w:type="character" w:customStyle="1" w:styleId="ListParagraphChar">
    <w:name w:val="List Paragraph Char"/>
    <w:aliases w:val="0Bullet Char,Bullet point Char,CAB - List Bullet Char,CV text Char,Dot pt Char,F5 List Paragraph Char,FooterText Char,L Char,List Bullet Cab Char,List Paragraph1 Char,List Paragraph11 Char,List Paragraph111 Char,List Paragraph2 Char"/>
    <w:basedOn w:val="DefaultParagraphFont"/>
    <w:link w:val="ListParagraph"/>
    <w:uiPriority w:val="34"/>
    <w:qFormat/>
    <w:locked/>
    <w:rsid w:val="00F2169C"/>
    <w:rPr>
      <w:spacing w:val="3"/>
      <w:sz w:val="22"/>
    </w:rPr>
  </w:style>
  <w:style w:type="paragraph" w:styleId="CommentSubject">
    <w:name w:val="annotation subject"/>
    <w:basedOn w:val="CommentText"/>
    <w:next w:val="CommentText"/>
    <w:link w:val="CommentSubjectChar"/>
    <w:uiPriority w:val="99"/>
    <w:semiHidden/>
    <w:unhideWhenUsed/>
    <w:rsid w:val="003D62DB"/>
    <w:rPr>
      <w:b/>
      <w:bCs/>
    </w:rPr>
  </w:style>
  <w:style w:type="character" w:customStyle="1" w:styleId="CommentSubjectChar">
    <w:name w:val="Comment Subject Char"/>
    <w:basedOn w:val="CommentTextChar"/>
    <w:link w:val="CommentSubject"/>
    <w:uiPriority w:val="99"/>
    <w:semiHidden/>
    <w:rsid w:val="003D62DB"/>
    <w:rPr>
      <w:b/>
      <w:bCs/>
      <w:spacing w:val="3"/>
      <w:sz w:val="20"/>
      <w:szCs w:val="20"/>
    </w:rPr>
  </w:style>
  <w:style w:type="table" w:styleId="PlainTable2">
    <w:name w:val="Plain Table 2"/>
    <w:basedOn w:val="TableNormal"/>
    <w:uiPriority w:val="42"/>
    <w:rsid w:val="00385B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on">
    <w:name w:val="Revision"/>
    <w:hidden/>
    <w:uiPriority w:val="99"/>
    <w:semiHidden/>
    <w:rsid w:val="00352973"/>
    <w:pPr>
      <w:spacing w:after="0" w:line="240" w:lineRule="auto"/>
    </w:pPr>
    <w:rPr>
      <w:spacing w:val="3"/>
      <w:sz w:val="22"/>
    </w:rPr>
  </w:style>
  <w:style w:type="table" w:styleId="PlainTable4">
    <w:name w:val="Plain Table 4"/>
    <w:basedOn w:val="TableNormal"/>
    <w:uiPriority w:val="44"/>
    <w:rsid w:val="001A782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31878">
      <w:bodyDiv w:val="1"/>
      <w:marLeft w:val="0"/>
      <w:marRight w:val="0"/>
      <w:marTop w:val="0"/>
      <w:marBottom w:val="0"/>
      <w:divBdr>
        <w:top w:val="none" w:sz="0" w:space="0" w:color="auto"/>
        <w:left w:val="none" w:sz="0" w:space="0" w:color="auto"/>
        <w:bottom w:val="none" w:sz="0" w:space="0" w:color="auto"/>
        <w:right w:val="none" w:sz="0" w:space="0" w:color="auto"/>
      </w:divBdr>
    </w:div>
    <w:div w:id="92481346">
      <w:bodyDiv w:val="1"/>
      <w:marLeft w:val="0"/>
      <w:marRight w:val="0"/>
      <w:marTop w:val="0"/>
      <w:marBottom w:val="0"/>
      <w:divBdr>
        <w:top w:val="none" w:sz="0" w:space="0" w:color="auto"/>
        <w:left w:val="none" w:sz="0" w:space="0" w:color="auto"/>
        <w:bottom w:val="none" w:sz="0" w:space="0" w:color="auto"/>
        <w:right w:val="none" w:sz="0" w:space="0" w:color="auto"/>
      </w:divBdr>
      <w:divsChild>
        <w:div w:id="1918635657">
          <w:marLeft w:val="274"/>
          <w:marRight w:val="0"/>
          <w:marTop w:val="0"/>
          <w:marBottom w:val="0"/>
          <w:divBdr>
            <w:top w:val="none" w:sz="0" w:space="0" w:color="auto"/>
            <w:left w:val="none" w:sz="0" w:space="0" w:color="auto"/>
            <w:bottom w:val="none" w:sz="0" w:space="0" w:color="auto"/>
            <w:right w:val="none" w:sz="0" w:space="0" w:color="auto"/>
          </w:divBdr>
        </w:div>
        <w:div w:id="1446576643">
          <w:marLeft w:val="274"/>
          <w:marRight w:val="0"/>
          <w:marTop w:val="0"/>
          <w:marBottom w:val="0"/>
          <w:divBdr>
            <w:top w:val="none" w:sz="0" w:space="0" w:color="auto"/>
            <w:left w:val="none" w:sz="0" w:space="0" w:color="auto"/>
            <w:bottom w:val="none" w:sz="0" w:space="0" w:color="auto"/>
            <w:right w:val="none" w:sz="0" w:space="0" w:color="auto"/>
          </w:divBdr>
        </w:div>
        <w:div w:id="1569804943">
          <w:marLeft w:val="274"/>
          <w:marRight w:val="0"/>
          <w:marTop w:val="0"/>
          <w:marBottom w:val="0"/>
          <w:divBdr>
            <w:top w:val="none" w:sz="0" w:space="0" w:color="auto"/>
            <w:left w:val="none" w:sz="0" w:space="0" w:color="auto"/>
            <w:bottom w:val="none" w:sz="0" w:space="0" w:color="auto"/>
            <w:right w:val="none" w:sz="0" w:space="0" w:color="auto"/>
          </w:divBdr>
        </w:div>
        <w:div w:id="1174957374">
          <w:marLeft w:val="274"/>
          <w:marRight w:val="0"/>
          <w:marTop w:val="0"/>
          <w:marBottom w:val="0"/>
          <w:divBdr>
            <w:top w:val="none" w:sz="0" w:space="0" w:color="auto"/>
            <w:left w:val="none" w:sz="0" w:space="0" w:color="auto"/>
            <w:bottom w:val="none" w:sz="0" w:space="0" w:color="auto"/>
            <w:right w:val="none" w:sz="0" w:space="0" w:color="auto"/>
          </w:divBdr>
        </w:div>
      </w:divsChild>
    </w:div>
    <w:div w:id="123469845">
      <w:bodyDiv w:val="1"/>
      <w:marLeft w:val="0"/>
      <w:marRight w:val="0"/>
      <w:marTop w:val="0"/>
      <w:marBottom w:val="0"/>
      <w:divBdr>
        <w:top w:val="none" w:sz="0" w:space="0" w:color="auto"/>
        <w:left w:val="none" w:sz="0" w:space="0" w:color="auto"/>
        <w:bottom w:val="none" w:sz="0" w:space="0" w:color="auto"/>
        <w:right w:val="none" w:sz="0" w:space="0" w:color="auto"/>
      </w:divBdr>
    </w:div>
    <w:div w:id="132917758">
      <w:bodyDiv w:val="1"/>
      <w:marLeft w:val="0"/>
      <w:marRight w:val="0"/>
      <w:marTop w:val="0"/>
      <w:marBottom w:val="0"/>
      <w:divBdr>
        <w:top w:val="none" w:sz="0" w:space="0" w:color="auto"/>
        <w:left w:val="none" w:sz="0" w:space="0" w:color="auto"/>
        <w:bottom w:val="none" w:sz="0" w:space="0" w:color="auto"/>
        <w:right w:val="none" w:sz="0" w:space="0" w:color="auto"/>
      </w:divBdr>
    </w:div>
    <w:div w:id="144125456">
      <w:bodyDiv w:val="1"/>
      <w:marLeft w:val="0"/>
      <w:marRight w:val="0"/>
      <w:marTop w:val="0"/>
      <w:marBottom w:val="0"/>
      <w:divBdr>
        <w:top w:val="none" w:sz="0" w:space="0" w:color="auto"/>
        <w:left w:val="none" w:sz="0" w:space="0" w:color="auto"/>
        <w:bottom w:val="none" w:sz="0" w:space="0" w:color="auto"/>
        <w:right w:val="none" w:sz="0" w:space="0" w:color="auto"/>
      </w:divBdr>
    </w:div>
    <w:div w:id="265190428">
      <w:bodyDiv w:val="1"/>
      <w:marLeft w:val="0"/>
      <w:marRight w:val="0"/>
      <w:marTop w:val="0"/>
      <w:marBottom w:val="0"/>
      <w:divBdr>
        <w:top w:val="none" w:sz="0" w:space="0" w:color="auto"/>
        <w:left w:val="none" w:sz="0" w:space="0" w:color="auto"/>
        <w:bottom w:val="none" w:sz="0" w:space="0" w:color="auto"/>
        <w:right w:val="none" w:sz="0" w:space="0" w:color="auto"/>
      </w:divBdr>
    </w:div>
    <w:div w:id="365061921">
      <w:bodyDiv w:val="1"/>
      <w:marLeft w:val="0"/>
      <w:marRight w:val="0"/>
      <w:marTop w:val="0"/>
      <w:marBottom w:val="0"/>
      <w:divBdr>
        <w:top w:val="none" w:sz="0" w:space="0" w:color="auto"/>
        <w:left w:val="none" w:sz="0" w:space="0" w:color="auto"/>
        <w:bottom w:val="none" w:sz="0" w:space="0" w:color="auto"/>
        <w:right w:val="none" w:sz="0" w:space="0" w:color="auto"/>
      </w:divBdr>
    </w:div>
    <w:div w:id="365831630">
      <w:bodyDiv w:val="1"/>
      <w:marLeft w:val="0"/>
      <w:marRight w:val="0"/>
      <w:marTop w:val="0"/>
      <w:marBottom w:val="0"/>
      <w:divBdr>
        <w:top w:val="none" w:sz="0" w:space="0" w:color="auto"/>
        <w:left w:val="none" w:sz="0" w:space="0" w:color="auto"/>
        <w:bottom w:val="none" w:sz="0" w:space="0" w:color="auto"/>
        <w:right w:val="none" w:sz="0" w:space="0" w:color="auto"/>
      </w:divBdr>
    </w:div>
    <w:div w:id="384255188">
      <w:bodyDiv w:val="1"/>
      <w:marLeft w:val="0"/>
      <w:marRight w:val="0"/>
      <w:marTop w:val="0"/>
      <w:marBottom w:val="0"/>
      <w:divBdr>
        <w:top w:val="none" w:sz="0" w:space="0" w:color="auto"/>
        <w:left w:val="none" w:sz="0" w:space="0" w:color="auto"/>
        <w:bottom w:val="none" w:sz="0" w:space="0" w:color="auto"/>
        <w:right w:val="none" w:sz="0" w:space="0" w:color="auto"/>
      </w:divBdr>
    </w:div>
    <w:div w:id="427696013">
      <w:bodyDiv w:val="1"/>
      <w:marLeft w:val="0"/>
      <w:marRight w:val="0"/>
      <w:marTop w:val="0"/>
      <w:marBottom w:val="0"/>
      <w:divBdr>
        <w:top w:val="none" w:sz="0" w:space="0" w:color="auto"/>
        <w:left w:val="none" w:sz="0" w:space="0" w:color="auto"/>
        <w:bottom w:val="none" w:sz="0" w:space="0" w:color="auto"/>
        <w:right w:val="none" w:sz="0" w:space="0" w:color="auto"/>
      </w:divBdr>
    </w:div>
    <w:div w:id="460928456">
      <w:bodyDiv w:val="1"/>
      <w:marLeft w:val="0"/>
      <w:marRight w:val="0"/>
      <w:marTop w:val="0"/>
      <w:marBottom w:val="0"/>
      <w:divBdr>
        <w:top w:val="none" w:sz="0" w:space="0" w:color="auto"/>
        <w:left w:val="none" w:sz="0" w:space="0" w:color="auto"/>
        <w:bottom w:val="none" w:sz="0" w:space="0" w:color="auto"/>
        <w:right w:val="none" w:sz="0" w:space="0" w:color="auto"/>
      </w:divBdr>
    </w:div>
    <w:div w:id="468130320">
      <w:bodyDiv w:val="1"/>
      <w:marLeft w:val="0"/>
      <w:marRight w:val="0"/>
      <w:marTop w:val="0"/>
      <w:marBottom w:val="0"/>
      <w:divBdr>
        <w:top w:val="none" w:sz="0" w:space="0" w:color="auto"/>
        <w:left w:val="none" w:sz="0" w:space="0" w:color="auto"/>
        <w:bottom w:val="none" w:sz="0" w:space="0" w:color="auto"/>
        <w:right w:val="none" w:sz="0" w:space="0" w:color="auto"/>
      </w:divBdr>
    </w:div>
    <w:div w:id="469593834">
      <w:bodyDiv w:val="1"/>
      <w:marLeft w:val="0"/>
      <w:marRight w:val="0"/>
      <w:marTop w:val="0"/>
      <w:marBottom w:val="0"/>
      <w:divBdr>
        <w:top w:val="none" w:sz="0" w:space="0" w:color="auto"/>
        <w:left w:val="none" w:sz="0" w:space="0" w:color="auto"/>
        <w:bottom w:val="none" w:sz="0" w:space="0" w:color="auto"/>
        <w:right w:val="none" w:sz="0" w:space="0" w:color="auto"/>
      </w:divBdr>
      <w:divsChild>
        <w:div w:id="1562866981">
          <w:marLeft w:val="274"/>
          <w:marRight w:val="0"/>
          <w:marTop w:val="0"/>
          <w:marBottom w:val="0"/>
          <w:divBdr>
            <w:top w:val="none" w:sz="0" w:space="0" w:color="auto"/>
            <w:left w:val="none" w:sz="0" w:space="0" w:color="auto"/>
            <w:bottom w:val="none" w:sz="0" w:space="0" w:color="auto"/>
            <w:right w:val="none" w:sz="0" w:space="0" w:color="auto"/>
          </w:divBdr>
        </w:div>
        <w:div w:id="1866552626">
          <w:marLeft w:val="274"/>
          <w:marRight w:val="0"/>
          <w:marTop w:val="0"/>
          <w:marBottom w:val="0"/>
          <w:divBdr>
            <w:top w:val="none" w:sz="0" w:space="0" w:color="auto"/>
            <w:left w:val="none" w:sz="0" w:space="0" w:color="auto"/>
            <w:bottom w:val="none" w:sz="0" w:space="0" w:color="auto"/>
            <w:right w:val="none" w:sz="0" w:space="0" w:color="auto"/>
          </w:divBdr>
        </w:div>
        <w:div w:id="1573201780">
          <w:marLeft w:val="274"/>
          <w:marRight w:val="0"/>
          <w:marTop w:val="0"/>
          <w:marBottom w:val="0"/>
          <w:divBdr>
            <w:top w:val="none" w:sz="0" w:space="0" w:color="auto"/>
            <w:left w:val="none" w:sz="0" w:space="0" w:color="auto"/>
            <w:bottom w:val="none" w:sz="0" w:space="0" w:color="auto"/>
            <w:right w:val="none" w:sz="0" w:space="0" w:color="auto"/>
          </w:divBdr>
        </w:div>
        <w:div w:id="1605959817">
          <w:marLeft w:val="274"/>
          <w:marRight w:val="0"/>
          <w:marTop w:val="0"/>
          <w:marBottom w:val="0"/>
          <w:divBdr>
            <w:top w:val="none" w:sz="0" w:space="0" w:color="auto"/>
            <w:left w:val="none" w:sz="0" w:space="0" w:color="auto"/>
            <w:bottom w:val="none" w:sz="0" w:space="0" w:color="auto"/>
            <w:right w:val="none" w:sz="0" w:space="0" w:color="auto"/>
          </w:divBdr>
        </w:div>
      </w:divsChild>
    </w:div>
    <w:div w:id="476924099">
      <w:bodyDiv w:val="1"/>
      <w:marLeft w:val="0"/>
      <w:marRight w:val="0"/>
      <w:marTop w:val="0"/>
      <w:marBottom w:val="0"/>
      <w:divBdr>
        <w:top w:val="none" w:sz="0" w:space="0" w:color="auto"/>
        <w:left w:val="none" w:sz="0" w:space="0" w:color="auto"/>
        <w:bottom w:val="none" w:sz="0" w:space="0" w:color="auto"/>
        <w:right w:val="none" w:sz="0" w:space="0" w:color="auto"/>
      </w:divBdr>
    </w:div>
    <w:div w:id="495849251">
      <w:bodyDiv w:val="1"/>
      <w:marLeft w:val="0"/>
      <w:marRight w:val="0"/>
      <w:marTop w:val="0"/>
      <w:marBottom w:val="0"/>
      <w:divBdr>
        <w:top w:val="none" w:sz="0" w:space="0" w:color="auto"/>
        <w:left w:val="none" w:sz="0" w:space="0" w:color="auto"/>
        <w:bottom w:val="none" w:sz="0" w:space="0" w:color="auto"/>
        <w:right w:val="none" w:sz="0" w:space="0" w:color="auto"/>
      </w:divBdr>
    </w:div>
    <w:div w:id="507982562">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16233161">
      <w:bodyDiv w:val="1"/>
      <w:marLeft w:val="0"/>
      <w:marRight w:val="0"/>
      <w:marTop w:val="0"/>
      <w:marBottom w:val="0"/>
      <w:divBdr>
        <w:top w:val="none" w:sz="0" w:space="0" w:color="auto"/>
        <w:left w:val="none" w:sz="0" w:space="0" w:color="auto"/>
        <w:bottom w:val="none" w:sz="0" w:space="0" w:color="auto"/>
        <w:right w:val="none" w:sz="0" w:space="0" w:color="auto"/>
      </w:divBdr>
    </w:div>
    <w:div w:id="548155079">
      <w:bodyDiv w:val="1"/>
      <w:marLeft w:val="0"/>
      <w:marRight w:val="0"/>
      <w:marTop w:val="0"/>
      <w:marBottom w:val="0"/>
      <w:divBdr>
        <w:top w:val="none" w:sz="0" w:space="0" w:color="auto"/>
        <w:left w:val="none" w:sz="0" w:space="0" w:color="auto"/>
        <w:bottom w:val="none" w:sz="0" w:space="0" w:color="auto"/>
        <w:right w:val="none" w:sz="0" w:space="0" w:color="auto"/>
      </w:divBdr>
      <w:divsChild>
        <w:div w:id="1445879494">
          <w:marLeft w:val="274"/>
          <w:marRight w:val="0"/>
          <w:marTop w:val="0"/>
          <w:marBottom w:val="0"/>
          <w:divBdr>
            <w:top w:val="none" w:sz="0" w:space="0" w:color="auto"/>
            <w:left w:val="none" w:sz="0" w:space="0" w:color="auto"/>
            <w:bottom w:val="none" w:sz="0" w:space="0" w:color="auto"/>
            <w:right w:val="none" w:sz="0" w:space="0" w:color="auto"/>
          </w:divBdr>
        </w:div>
        <w:div w:id="720983056">
          <w:marLeft w:val="274"/>
          <w:marRight w:val="0"/>
          <w:marTop w:val="0"/>
          <w:marBottom w:val="0"/>
          <w:divBdr>
            <w:top w:val="none" w:sz="0" w:space="0" w:color="auto"/>
            <w:left w:val="none" w:sz="0" w:space="0" w:color="auto"/>
            <w:bottom w:val="none" w:sz="0" w:space="0" w:color="auto"/>
            <w:right w:val="none" w:sz="0" w:space="0" w:color="auto"/>
          </w:divBdr>
        </w:div>
        <w:div w:id="417673496">
          <w:marLeft w:val="274"/>
          <w:marRight w:val="0"/>
          <w:marTop w:val="0"/>
          <w:marBottom w:val="0"/>
          <w:divBdr>
            <w:top w:val="none" w:sz="0" w:space="0" w:color="auto"/>
            <w:left w:val="none" w:sz="0" w:space="0" w:color="auto"/>
            <w:bottom w:val="none" w:sz="0" w:space="0" w:color="auto"/>
            <w:right w:val="none" w:sz="0" w:space="0" w:color="auto"/>
          </w:divBdr>
        </w:div>
        <w:div w:id="1037656294">
          <w:marLeft w:val="274"/>
          <w:marRight w:val="0"/>
          <w:marTop w:val="0"/>
          <w:marBottom w:val="0"/>
          <w:divBdr>
            <w:top w:val="none" w:sz="0" w:space="0" w:color="auto"/>
            <w:left w:val="none" w:sz="0" w:space="0" w:color="auto"/>
            <w:bottom w:val="none" w:sz="0" w:space="0" w:color="auto"/>
            <w:right w:val="none" w:sz="0" w:space="0" w:color="auto"/>
          </w:divBdr>
        </w:div>
        <w:div w:id="1714691715">
          <w:marLeft w:val="274"/>
          <w:marRight w:val="0"/>
          <w:marTop w:val="0"/>
          <w:marBottom w:val="0"/>
          <w:divBdr>
            <w:top w:val="none" w:sz="0" w:space="0" w:color="auto"/>
            <w:left w:val="none" w:sz="0" w:space="0" w:color="auto"/>
            <w:bottom w:val="none" w:sz="0" w:space="0" w:color="auto"/>
            <w:right w:val="none" w:sz="0" w:space="0" w:color="auto"/>
          </w:divBdr>
        </w:div>
      </w:divsChild>
    </w:div>
    <w:div w:id="562641626">
      <w:bodyDiv w:val="1"/>
      <w:marLeft w:val="0"/>
      <w:marRight w:val="0"/>
      <w:marTop w:val="0"/>
      <w:marBottom w:val="0"/>
      <w:divBdr>
        <w:top w:val="none" w:sz="0" w:space="0" w:color="auto"/>
        <w:left w:val="none" w:sz="0" w:space="0" w:color="auto"/>
        <w:bottom w:val="none" w:sz="0" w:space="0" w:color="auto"/>
        <w:right w:val="none" w:sz="0" w:space="0" w:color="auto"/>
      </w:divBdr>
      <w:divsChild>
        <w:div w:id="1136215921">
          <w:marLeft w:val="274"/>
          <w:marRight w:val="0"/>
          <w:marTop w:val="0"/>
          <w:marBottom w:val="0"/>
          <w:divBdr>
            <w:top w:val="none" w:sz="0" w:space="0" w:color="auto"/>
            <w:left w:val="none" w:sz="0" w:space="0" w:color="auto"/>
            <w:bottom w:val="none" w:sz="0" w:space="0" w:color="auto"/>
            <w:right w:val="none" w:sz="0" w:space="0" w:color="auto"/>
          </w:divBdr>
        </w:div>
        <w:div w:id="967659650">
          <w:marLeft w:val="274"/>
          <w:marRight w:val="0"/>
          <w:marTop w:val="0"/>
          <w:marBottom w:val="0"/>
          <w:divBdr>
            <w:top w:val="none" w:sz="0" w:space="0" w:color="auto"/>
            <w:left w:val="none" w:sz="0" w:space="0" w:color="auto"/>
            <w:bottom w:val="none" w:sz="0" w:space="0" w:color="auto"/>
            <w:right w:val="none" w:sz="0" w:space="0" w:color="auto"/>
          </w:divBdr>
        </w:div>
      </w:divsChild>
    </w:div>
    <w:div w:id="637491597">
      <w:bodyDiv w:val="1"/>
      <w:marLeft w:val="0"/>
      <w:marRight w:val="0"/>
      <w:marTop w:val="0"/>
      <w:marBottom w:val="0"/>
      <w:divBdr>
        <w:top w:val="none" w:sz="0" w:space="0" w:color="auto"/>
        <w:left w:val="none" w:sz="0" w:space="0" w:color="auto"/>
        <w:bottom w:val="none" w:sz="0" w:space="0" w:color="auto"/>
        <w:right w:val="none" w:sz="0" w:space="0" w:color="auto"/>
      </w:divBdr>
    </w:div>
    <w:div w:id="678198408">
      <w:bodyDiv w:val="1"/>
      <w:marLeft w:val="0"/>
      <w:marRight w:val="0"/>
      <w:marTop w:val="0"/>
      <w:marBottom w:val="0"/>
      <w:divBdr>
        <w:top w:val="none" w:sz="0" w:space="0" w:color="auto"/>
        <w:left w:val="none" w:sz="0" w:space="0" w:color="auto"/>
        <w:bottom w:val="none" w:sz="0" w:space="0" w:color="auto"/>
        <w:right w:val="none" w:sz="0" w:space="0" w:color="auto"/>
      </w:divBdr>
      <w:divsChild>
        <w:div w:id="1966544473">
          <w:marLeft w:val="274"/>
          <w:marRight w:val="0"/>
          <w:marTop w:val="0"/>
          <w:marBottom w:val="0"/>
          <w:divBdr>
            <w:top w:val="none" w:sz="0" w:space="0" w:color="auto"/>
            <w:left w:val="none" w:sz="0" w:space="0" w:color="auto"/>
            <w:bottom w:val="none" w:sz="0" w:space="0" w:color="auto"/>
            <w:right w:val="none" w:sz="0" w:space="0" w:color="auto"/>
          </w:divBdr>
        </w:div>
        <w:div w:id="1848976577">
          <w:marLeft w:val="274"/>
          <w:marRight w:val="0"/>
          <w:marTop w:val="0"/>
          <w:marBottom w:val="0"/>
          <w:divBdr>
            <w:top w:val="none" w:sz="0" w:space="0" w:color="auto"/>
            <w:left w:val="none" w:sz="0" w:space="0" w:color="auto"/>
            <w:bottom w:val="none" w:sz="0" w:space="0" w:color="auto"/>
            <w:right w:val="none" w:sz="0" w:space="0" w:color="auto"/>
          </w:divBdr>
        </w:div>
        <w:div w:id="1018311756">
          <w:marLeft w:val="274"/>
          <w:marRight w:val="0"/>
          <w:marTop w:val="0"/>
          <w:marBottom w:val="0"/>
          <w:divBdr>
            <w:top w:val="none" w:sz="0" w:space="0" w:color="auto"/>
            <w:left w:val="none" w:sz="0" w:space="0" w:color="auto"/>
            <w:bottom w:val="none" w:sz="0" w:space="0" w:color="auto"/>
            <w:right w:val="none" w:sz="0" w:space="0" w:color="auto"/>
          </w:divBdr>
        </w:div>
        <w:div w:id="76556719">
          <w:marLeft w:val="274"/>
          <w:marRight w:val="0"/>
          <w:marTop w:val="0"/>
          <w:marBottom w:val="0"/>
          <w:divBdr>
            <w:top w:val="none" w:sz="0" w:space="0" w:color="auto"/>
            <w:left w:val="none" w:sz="0" w:space="0" w:color="auto"/>
            <w:bottom w:val="none" w:sz="0" w:space="0" w:color="auto"/>
            <w:right w:val="none" w:sz="0" w:space="0" w:color="auto"/>
          </w:divBdr>
        </w:div>
      </w:divsChild>
    </w:div>
    <w:div w:id="682129037">
      <w:bodyDiv w:val="1"/>
      <w:marLeft w:val="0"/>
      <w:marRight w:val="0"/>
      <w:marTop w:val="0"/>
      <w:marBottom w:val="0"/>
      <w:divBdr>
        <w:top w:val="none" w:sz="0" w:space="0" w:color="auto"/>
        <w:left w:val="none" w:sz="0" w:space="0" w:color="auto"/>
        <w:bottom w:val="none" w:sz="0" w:space="0" w:color="auto"/>
        <w:right w:val="none" w:sz="0" w:space="0" w:color="auto"/>
      </w:divBdr>
    </w:div>
    <w:div w:id="682439393">
      <w:bodyDiv w:val="1"/>
      <w:marLeft w:val="0"/>
      <w:marRight w:val="0"/>
      <w:marTop w:val="0"/>
      <w:marBottom w:val="0"/>
      <w:divBdr>
        <w:top w:val="none" w:sz="0" w:space="0" w:color="auto"/>
        <w:left w:val="none" w:sz="0" w:space="0" w:color="auto"/>
        <w:bottom w:val="none" w:sz="0" w:space="0" w:color="auto"/>
        <w:right w:val="none" w:sz="0" w:space="0" w:color="auto"/>
      </w:divBdr>
    </w:div>
    <w:div w:id="709064267">
      <w:bodyDiv w:val="1"/>
      <w:marLeft w:val="0"/>
      <w:marRight w:val="0"/>
      <w:marTop w:val="0"/>
      <w:marBottom w:val="0"/>
      <w:divBdr>
        <w:top w:val="none" w:sz="0" w:space="0" w:color="auto"/>
        <w:left w:val="none" w:sz="0" w:space="0" w:color="auto"/>
        <w:bottom w:val="none" w:sz="0" w:space="0" w:color="auto"/>
        <w:right w:val="none" w:sz="0" w:space="0" w:color="auto"/>
      </w:divBdr>
    </w:div>
    <w:div w:id="713775088">
      <w:bodyDiv w:val="1"/>
      <w:marLeft w:val="0"/>
      <w:marRight w:val="0"/>
      <w:marTop w:val="0"/>
      <w:marBottom w:val="0"/>
      <w:divBdr>
        <w:top w:val="none" w:sz="0" w:space="0" w:color="auto"/>
        <w:left w:val="none" w:sz="0" w:space="0" w:color="auto"/>
        <w:bottom w:val="none" w:sz="0" w:space="0" w:color="auto"/>
        <w:right w:val="none" w:sz="0" w:space="0" w:color="auto"/>
      </w:divBdr>
    </w:div>
    <w:div w:id="725222338">
      <w:bodyDiv w:val="1"/>
      <w:marLeft w:val="0"/>
      <w:marRight w:val="0"/>
      <w:marTop w:val="0"/>
      <w:marBottom w:val="0"/>
      <w:divBdr>
        <w:top w:val="none" w:sz="0" w:space="0" w:color="auto"/>
        <w:left w:val="none" w:sz="0" w:space="0" w:color="auto"/>
        <w:bottom w:val="none" w:sz="0" w:space="0" w:color="auto"/>
        <w:right w:val="none" w:sz="0" w:space="0" w:color="auto"/>
      </w:divBdr>
    </w:div>
    <w:div w:id="757334813">
      <w:bodyDiv w:val="1"/>
      <w:marLeft w:val="0"/>
      <w:marRight w:val="0"/>
      <w:marTop w:val="0"/>
      <w:marBottom w:val="0"/>
      <w:divBdr>
        <w:top w:val="none" w:sz="0" w:space="0" w:color="auto"/>
        <w:left w:val="none" w:sz="0" w:space="0" w:color="auto"/>
        <w:bottom w:val="none" w:sz="0" w:space="0" w:color="auto"/>
        <w:right w:val="none" w:sz="0" w:space="0" w:color="auto"/>
      </w:divBdr>
    </w:div>
    <w:div w:id="773014407">
      <w:bodyDiv w:val="1"/>
      <w:marLeft w:val="0"/>
      <w:marRight w:val="0"/>
      <w:marTop w:val="0"/>
      <w:marBottom w:val="0"/>
      <w:divBdr>
        <w:top w:val="none" w:sz="0" w:space="0" w:color="auto"/>
        <w:left w:val="none" w:sz="0" w:space="0" w:color="auto"/>
        <w:bottom w:val="none" w:sz="0" w:space="0" w:color="auto"/>
        <w:right w:val="none" w:sz="0" w:space="0" w:color="auto"/>
      </w:divBdr>
    </w:div>
    <w:div w:id="795836121">
      <w:bodyDiv w:val="1"/>
      <w:marLeft w:val="0"/>
      <w:marRight w:val="0"/>
      <w:marTop w:val="0"/>
      <w:marBottom w:val="0"/>
      <w:divBdr>
        <w:top w:val="none" w:sz="0" w:space="0" w:color="auto"/>
        <w:left w:val="none" w:sz="0" w:space="0" w:color="auto"/>
        <w:bottom w:val="none" w:sz="0" w:space="0" w:color="auto"/>
        <w:right w:val="none" w:sz="0" w:space="0" w:color="auto"/>
      </w:divBdr>
    </w:div>
    <w:div w:id="821853693">
      <w:bodyDiv w:val="1"/>
      <w:marLeft w:val="0"/>
      <w:marRight w:val="0"/>
      <w:marTop w:val="0"/>
      <w:marBottom w:val="0"/>
      <w:divBdr>
        <w:top w:val="none" w:sz="0" w:space="0" w:color="auto"/>
        <w:left w:val="none" w:sz="0" w:space="0" w:color="auto"/>
        <w:bottom w:val="none" w:sz="0" w:space="0" w:color="auto"/>
        <w:right w:val="none" w:sz="0" w:space="0" w:color="auto"/>
      </w:divBdr>
    </w:div>
    <w:div w:id="849023254">
      <w:bodyDiv w:val="1"/>
      <w:marLeft w:val="0"/>
      <w:marRight w:val="0"/>
      <w:marTop w:val="0"/>
      <w:marBottom w:val="0"/>
      <w:divBdr>
        <w:top w:val="none" w:sz="0" w:space="0" w:color="auto"/>
        <w:left w:val="none" w:sz="0" w:space="0" w:color="auto"/>
        <w:bottom w:val="none" w:sz="0" w:space="0" w:color="auto"/>
        <w:right w:val="none" w:sz="0" w:space="0" w:color="auto"/>
      </w:divBdr>
      <w:divsChild>
        <w:div w:id="533077320">
          <w:marLeft w:val="274"/>
          <w:marRight w:val="0"/>
          <w:marTop w:val="0"/>
          <w:marBottom w:val="0"/>
          <w:divBdr>
            <w:top w:val="none" w:sz="0" w:space="0" w:color="auto"/>
            <w:left w:val="none" w:sz="0" w:space="0" w:color="auto"/>
            <w:bottom w:val="none" w:sz="0" w:space="0" w:color="auto"/>
            <w:right w:val="none" w:sz="0" w:space="0" w:color="auto"/>
          </w:divBdr>
        </w:div>
        <w:div w:id="2078940727">
          <w:marLeft w:val="274"/>
          <w:marRight w:val="0"/>
          <w:marTop w:val="0"/>
          <w:marBottom w:val="0"/>
          <w:divBdr>
            <w:top w:val="none" w:sz="0" w:space="0" w:color="auto"/>
            <w:left w:val="none" w:sz="0" w:space="0" w:color="auto"/>
            <w:bottom w:val="none" w:sz="0" w:space="0" w:color="auto"/>
            <w:right w:val="none" w:sz="0" w:space="0" w:color="auto"/>
          </w:divBdr>
        </w:div>
        <w:div w:id="1939868071">
          <w:marLeft w:val="274"/>
          <w:marRight w:val="0"/>
          <w:marTop w:val="0"/>
          <w:marBottom w:val="0"/>
          <w:divBdr>
            <w:top w:val="none" w:sz="0" w:space="0" w:color="auto"/>
            <w:left w:val="none" w:sz="0" w:space="0" w:color="auto"/>
            <w:bottom w:val="none" w:sz="0" w:space="0" w:color="auto"/>
            <w:right w:val="none" w:sz="0" w:space="0" w:color="auto"/>
          </w:divBdr>
        </w:div>
        <w:div w:id="603877887">
          <w:marLeft w:val="274"/>
          <w:marRight w:val="0"/>
          <w:marTop w:val="0"/>
          <w:marBottom w:val="0"/>
          <w:divBdr>
            <w:top w:val="none" w:sz="0" w:space="0" w:color="auto"/>
            <w:left w:val="none" w:sz="0" w:space="0" w:color="auto"/>
            <w:bottom w:val="none" w:sz="0" w:space="0" w:color="auto"/>
            <w:right w:val="none" w:sz="0" w:space="0" w:color="auto"/>
          </w:divBdr>
        </w:div>
        <w:div w:id="798379572">
          <w:marLeft w:val="274"/>
          <w:marRight w:val="0"/>
          <w:marTop w:val="0"/>
          <w:marBottom w:val="0"/>
          <w:divBdr>
            <w:top w:val="none" w:sz="0" w:space="0" w:color="auto"/>
            <w:left w:val="none" w:sz="0" w:space="0" w:color="auto"/>
            <w:bottom w:val="none" w:sz="0" w:space="0" w:color="auto"/>
            <w:right w:val="none" w:sz="0" w:space="0" w:color="auto"/>
          </w:divBdr>
        </w:div>
      </w:divsChild>
    </w:div>
    <w:div w:id="868760844">
      <w:bodyDiv w:val="1"/>
      <w:marLeft w:val="0"/>
      <w:marRight w:val="0"/>
      <w:marTop w:val="0"/>
      <w:marBottom w:val="0"/>
      <w:divBdr>
        <w:top w:val="none" w:sz="0" w:space="0" w:color="auto"/>
        <w:left w:val="none" w:sz="0" w:space="0" w:color="auto"/>
        <w:bottom w:val="none" w:sz="0" w:space="0" w:color="auto"/>
        <w:right w:val="none" w:sz="0" w:space="0" w:color="auto"/>
      </w:divBdr>
    </w:div>
    <w:div w:id="930284848">
      <w:bodyDiv w:val="1"/>
      <w:marLeft w:val="0"/>
      <w:marRight w:val="0"/>
      <w:marTop w:val="0"/>
      <w:marBottom w:val="0"/>
      <w:divBdr>
        <w:top w:val="none" w:sz="0" w:space="0" w:color="auto"/>
        <w:left w:val="none" w:sz="0" w:space="0" w:color="auto"/>
        <w:bottom w:val="none" w:sz="0" w:space="0" w:color="auto"/>
        <w:right w:val="none" w:sz="0" w:space="0" w:color="auto"/>
      </w:divBdr>
    </w:div>
    <w:div w:id="1002321211">
      <w:bodyDiv w:val="1"/>
      <w:marLeft w:val="0"/>
      <w:marRight w:val="0"/>
      <w:marTop w:val="0"/>
      <w:marBottom w:val="0"/>
      <w:divBdr>
        <w:top w:val="none" w:sz="0" w:space="0" w:color="auto"/>
        <w:left w:val="none" w:sz="0" w:space="0" w:color="auto"/>
        <w:bottom w:val="none" w:sz="0" w:space="0" w:color="auto"/>
        <w:right w:val="none" w:sz="0" w:space="0" w:color="auto"/>
      </w:divBdr>
    </w:div>
    <w:div w:id="1081292255">
      <w:bodyDiv w:val="1"/>
      <w:marLeft w:val="0"/>
      <w:marRight w:val="0"/>
      <w:marTop w:val="0"/>
      <w:marBottom w:val="0"/>
      <w:divBdr>
        <w:top w:val="none" w:sz="0" w:space="0" w:color="auto"/>
        <w:left w:val="none" w:sz="0" w:space="0" w:color="auto"/>
        <w:bottom w:val="none" w:sz="0" w:space="0" w:color="auto"/>
        <w:right w:val="none" w:sz="0" w:space="0" w:color="auto"/>
      </w:divBdr>
    </w:div>
    <w:div w:id="1086999665">
      <w:bodyDiv w:val="1"/>
      <w:marLeft w:val="0"/>
      <w:marRight w:val="0"/>
      <w:marTop w:val="0"/>
      <w:marBottom w:val="0"/>
      <w:divBdr>
        <w:top w:val="none" w:sz="0" w:space="0" w:color="auto"/>
        <w:left w:val="none" w:sz="0" w:space="0" w:color="auto"/>
        <w:bottom w:val="none" w:sz="0" w:space="0" w:color="auto"/>
        <w:right w:val="none" w:sz="0" w:space="0" w:color="auto"/>
      </w:divBdr>
    </w:div>
    <w:div w:id="1088697830">
      <w:bodyDiv w:val="1"/>
      <w:marLeft w:val="0"/>
      <w:marRight w:val="0"/>
      <w:marTop w:val="0"/>
      <w:marBottom w:val="0"/>
      <w:divBdr>
        <w:top w:val="none" w:sz="0" w:space="0" w:color="auto"/>
        <w:left w:val="none" w:sz="0" w:space="0" w:color="auto"/>
        <w:bottom w:val="none" w:sz="0" w:space="0" w:color="auto"/>
        <w:right w:val="none" w:sz="0" w:space="0" w:color="auto"/>
      </w:divBdr>
    </w:div>
    <w:div w:id="1175876222">
      <w:bodyDiv w:val="1"/>
      <w:marLeft w:val="0"/>
      <w:marRight w:val="0"/>
      <w:marTop w:val="0"/>
      <w:marBottom w:val="0"/>
      <w:divBdr>
        <w:top w:val="none" w:sz="0" w:space="0" w:color="auto"/>
        <w:left w:val="none" w:sz="0" w:space="0" w:color="auto"/>
        <w:bottom w:val="none" w:sz="0" w:space="0" w:color="auto"/>
        <w:right w:val="none" w:sz="0" w:space="0" w:color="auto"/>
      </w:divBdr>
    </w:div>
    <w:div w:id="1205873496">
      <w:bodyDiv w:val="1"/>
      <w:marLeft w:val="0"/>
      <w:marRight w:val="0"/>
      <w:marTop w:val="0"/>
      <w:marBottom w:val="0"/>
      <w:divBdr>
        <w:top w:val="none" w:sz="0" w:space="0" w:color="auto"/>
        <w:left w:val="none" w:sz="0" w:space="0" w:color="auto"/>
        <w:bottom w:val="none" w:sz="0" w:space="0" w:color="auto"/>
        <w:right w:val="none" w:sz="0" w:space="0" w:color="auto"/>
      </w:divBdr>
    </w:div>
    <w:div w:id="1280140356">
      <w:bodyDiv w:val="1"/>
      <w:marLeft w:val="0"/>
      <w:marRight w:val="0"/>
      <w:marTop w:val="0"/>
      <w:marBottom w:val="0"/>
      <w:divBdr>
        <w:top w:val="none" w:sz="0" w:space="0" w:color="auto"/>
        <w:left w:val="none" w:sz="0" w:space="0" w:color="auto"/>
        <w:bottom w:val="none" w:sz="0" w:space="0" w:color="auto"/>
        <w:right w:val="none" w:sz="0" w:space="0" w:color="auto"/>
      </w:divBdr>
    </w:div>
    <w:div w:id="1294403036">
      <w:bodyDiv w:val="1"/>
      <w:marLeft w:val="0"/>
      <w:marRight w:val="0"/>
      <w:marTop w:val="0"/>
      <w:marBottom w:val="0"/>
      <w:divBdr>
        <w:top w:val="none" w:sz="0" w:space="0" w:color="auto"/>
        <w:left w:val="none" w:sz="0" w:space="0" w:color="auto"/>
        <w:bottom w:val="none" w:sz="0" w:space="0" w:color="auto"/>
        <w:right w:val="none" w:sz="0" w:space="0" w:color="auto"/>
      </w:divBdr>
    </w:div>
    <w:div w:id="1296594889">
      <w:bodyDiv w:val="1"/>
      <w:marLeft w:val="0"/>
      <w:marRight w:val="0"/>
      <w:marTop w:val="0"/>
      <w:marBottom w:val="0"/>
      <w:divBdr>
        <w:top w:val="none" w:sz="0" w:space="0" w:color="auto"/>
        <w:left w:val="none" w:sz="0" w:space="0" w:color="auto"/>
        <w:bottom w:val="none" w:sz="0" w:space="0" w:color="auto"/>
        <w:right w:val="none" w:sz="0" w:space="0" w:color="auto"/>
      </w:divBdr>
    </w:div>
    <w:div w:id="1315523512">
      <w:bodyDiv w:val="1"/>
      <w:marLeft w:val="0"/>
      <w:marRight w:val="0"/>
      <w:marTop w:val="0"/>
      <w:marBottom w:val="0"/>
      <w:divBdr>
        <w:top w:val="none" w:sz="0" w:space="0" w:color="auto"/>
        <w:left w:val="none" w:sz="0" w:space="0" w:color="auto"/>
        <w:bottom w:val="none" w:sz="0" w:space="0" w:color="auto"/>
        <w:right w:val="none" w:sz="0" w:space="0" w:color="auto"/>
      </w:divBdr>
    </w:div>
    <w:div w:id="1320571846">
      <w:bodyDiv w:val="1"/>
      <w:marLeft w:val="0"/>
      <w:marRight w:val="0"/>
      <w:marTop w:val="0"/>
      <w:marBottom w:val="0"/>
      <w:divBdr>
        <w:top w:val="none" w:sz="0" w:space="0" w:color="auto"/>
        <w:left w:val="none" w:sz="0" w:space="0" w:color="auto"/>
        <w:bottom w:val="none" w:sz="0" w:space="0" w:color="auto"/>
        <w:right w:val="none" w:sz="0" w:space="0" w:color="auto"/>
      </w:divBdr>
      <w:divsChild>
        <w:div w:id="519322998">
          <w:marLeft w:val="274"/>
          <w:marRight w:val="0"/>
          <w:marTop w:val="0"/>
          <w:marBottom w:val="0"/>
          <w:divBdr>
            <w:top w:val="none" w:sz="0" w:space="0" w:color="auto"/>
            <w:left w:val="none" w:sz="0" w:space="0" w:color="auto"/>
            <w:bottom w:val="none" w:sz="0" w:space="0" w:color="auto"/>
            <w:right w:val="none" w:sz="0" w:space="0" w:color="auto"/>
          </w:divBdr>
        </w:div>
        <w:div w:id="1903174007">
          <w:marLeft w:val="274"/>
          <w:marRight w:val="0"/>
          <w:marTop w:val="0"/>
          <w:marBottom w:val="0"/>
          <w:divBdr>
            <w:top w:val="none" w:sz="0" w:space="0" w:color="auto"/>
            <w:left w:val="none" w:sz="0" w:space="0" w:color="auto"/>
            <w:bottom w:val="none" w:sz="0" w:space="0" w:color="auto"/>
            <w:right w:val="none" w:sz="0" w:space="0" w:color="auto"/>
          </w:divBdr>
        </w:div>
        <w:div w:id="553658173">
          <w:marLeft w:val="274"/>
          <w:marRight w:val="0"/>
          <w:marTop w:val="0"/>
          <w:marBottom w:val="0"/>
          <w:divBdr>
            <w:top w:val="none" w:sz="0" w:space="0" w:color="auto"/>
            <w:left w:val="none" w:sz="0" w:space="0" w:color="auto"/>
            <w:bottom w:val="none" w:sz="0" w:space="0" w:color="auto"/>
            <w:right w:val="none" w:sz="0" w:space="0" w:color="auto"/>
          </w:divBdr>
        </w:div>
        <w:div w:id="677001422">
          <w:marLeft w:val="274"/>
          <w:marRight w:val="0"/>
          <w:marTop w:val="0"/>
          <w:marBottom w:val="0"/>
          <w:divBdr>
            <w:top w:val="none" w:sz="0" w:space="0" w:color="auto"/>
            <w:left w:val="none" w:sz="0" w:space="0" w:color="auto"/>
            <w:bottom w:val="none" w:sz="0" w:space="0" w:color="auto"/>
            <w:right w:val="none" w:sz="0" w:space="0" w:color="auto"/>
          </w:divBdr>
        </w:div>
      </w:divsChild>
    </w:div>
    <w:div w:id="1336811121">
      <w:bodyDiv w:val="1"/>
      <w:marLeft w:val="0"/>
      <w:marRight w:val="0"/>
      <w:marTop w:val="0"/>
      <w:marBottom w:val="0"/>
      <w:divBdr>
        <w:top w:val="none" w:sz="0" w:space="0" w:color="auto"/>
        <w:left w:val="none" w:sz="0" w:space="0" w:color="auto"/>
        <w:bottom w:val="none" w:sz="0" w:space="0" w:color="auto"/>
        <w:right w:val="none" w:sz="0" w:space="0" w:color="auto"/>
      </w:divBdr>
    </w:div>
    <w:div w:id="1338533224">
      <w:bodyDiv w:val="1"/>
      <w:marLeft w:val="0"/>
      <w:marRight w:val="0"/>
      <w:marTop w:val="0"/>
      <w:marBottom w:val="0"/>
      <w:divBdr>
        <w:top w:val="none" w:sz="0" w:space="0" w:color="auto"/>
        <w:left w:val="none" w:sz="0" w:space="0" w:color="auto"/>
        <w:bottom w:val="none" w:sz="0" w:space="0" w:color="auto"/>
        <w:right w:val="none" w:sz="0" w:space="0" w:color="auto"/>
      </w:divBdr>
    </w:div>
    <w:div w:id="1347051016">
      <w:bodyDiv w:val="1"/>
      <w:marLeft w:val="0"/>
      <w:marRight w:val="0"/>
      <w:marTop w:val="0"/>
      <w:marBottom w:val="0"/>
      <w:divBdr>
        <w:top w:val="none" w:sz="0" w:space="0" w:color="auto"/>
        <w:left w:val="none" w:sz="0" w:space="0" w:color="auto"/>
        <w:bottom w:val="none" w:sz="0" w:space="0" w:color="auto"/>
        <w:right w:val="none" w:sz="0" w:space="0" w:color="auto"/>
      </w:divBdr>
      <w:divsChild>
        <w:div w:id="1172643933">
          <w:marLeft w:val="274"/>
          <w:marRight w:val="0"/>
          <w:marTop w:val="0"/>
          <w:marBottom w:val="0"/>
          <w:divBdr>
            <w:top w:val="none" w:sz="0" w:space="0" w:color="auto"/>
            <w:left w:val="none" w:sz="0" w:space="0" w:color="auto"/>
            <w:bottom w:val="none" w:sz="0" w:space="0" w:color="auto"/>
            <w:right w:val="none" w:sz="0" w:space="0" w:color="auto"/>
          </w:divBdr>
        </w:div>
        <w:div w:id="287780280">
          <w:marLeft w:val="274"/>
          <w:marRight w:val="0"/>
          <w:marTop w:val="0"/>
          <w:marBottom w:val="0"/>
          <w:divBdr>
            <w:top w:val="none" w:sz="0" w:space="0" w:color="auto"/>
            <w:left w:val="none" w:sz="0" w:space="0" w:color="auto"/>
            <w:bottom w:val="none" w:sz="0" w:space="0" w:color="auto"/>
            <w:right w:val="none" w:sz="0" w:space="0" w:color="auto"/>
          </w:divBdr>
        </w:div>
        <w:div w:id="456412187">
          <w:marLeft w:val="274"/>
          <w:marRight w:val="0"/>
          <w:marTop w:val="0"/>
          <w:marBottom w:val="0"/>
          <w:divBdr>
            <w:top w:val="none" w:sz="0" w:space="0" w:color="auto"/>
            <w:left w:val="none" w:sz="0" w:space="0" w:color="auto"/>
            <w:bottom w:val="none" w:sz="0" w:space="0" w:color="auto"/>
            <w:right w:val="none" w:sz="0" w:space="0" w:color="auto"/>
          </w:divBdr>
        </w:div>
        <w:div w:id="1104695414">
          <w:marLeft w:val="274"/>
          <w:marRight w:val="0"/>
          <w:marTop w:val="0"/>
          <w:marBottom w:val="0"/>
          <w:divBdr>
            <w:top w:val="none" w:sz="0" w:space="0" w:color="auto"/>
            <w:left w:val="none" w:sz="0" w:space="0" w:color="auto"/>
            <w:bottom w:val="none" w:sz="0" w:space="0" w:color="auto"/>
            <w:right w:val="none" w:sz="0" w:space="0" w:color="auto"/>
          </w:divBdr>
        </w:div>
      </w:divsChild>
    </w:div>
    <w:div w:id="1426145239">
      <w:bodyDiv w:val="1"/>
      <w:marLeft w:val="0"/>
      <w:marRight w:val="0"/>
      <w:marTop w:val="0"/>
      <w:marBottom w:val="0"/>
      <w:divBdr>
        <w:top w:val="none" w:sz="0" w:space="0" w:color="auto"/>
        <w:left w:val="none" w:sz="0" w:space="0" w:color="auto"/>
        <w:bottom w:val="none" w:sz="0" w:space="0" w:color="auto"/>
        <w:right w:val="none" w:sz="0" w:space="0" w:color="auto"/>
      </w:divBdr>
    </w:div>
    <w:div w:id="1453086535">
      <w:bodyDiv w:val="1"/>
      <w:marLeft w:val="0"/>
      <w:marRight w:val="0"/>
      <w:marTop w:val="0"/>
      <w:marBottom w:val="0"/>
      <w:divBdr>
        <w:top w:val="none" w:sz="0" w:space="0" w:color="auto"/>
        <w:left w:val="none" w:sz="0" w:space="0" w:color="auto"/>
        <w:bottom w:val="none" w:sz="0" w:space="0" w:color="auto"/>
        <w:right w:val="none" w:sz="0" w:space="0" w:color="auto"/>
      </w:divBdr>
    </w:div>
    <w:div w:id="1467159087">
      <w:bodyDiv w:val="1"/>
      <w:marLeft w:val="0"/>
      <w:marRight w:val="0"/>
      <w:marTop w:val="0"/>
      <w:marBottom w:val="0"/>
      <w:divBdr>
        <w:top w:val="none" w:sz="0" w:space="0" w:color="auto"/>
        <w:left w:val="none" w:sz="0" w:space="0" w:color="auto"/>
        <w:bottom w:val="none" w:sz="0" w:space="0" w:color="auto"/>
        <w:right w:val="none" w:sz="0" w:space="0" w:color="auto"/>
      </w:divBdr>
    </w:div>
    <w:div w:id="1535461774">
      <w:bodyDiv w:val="1"/>
      <w:marLeft w:val="0"/>
      <w:marRight w:val="0"/>
      <w:marTop w:val="0"/>
      <w:marBottom w:val="0"/>
      <w:divBdr>
        <w:top w:val="none" w:sz="0" w:space="0" w:color="auto"/>
        <w:left w:val="none" w:sz="0" w:space="0" w:color="auto"/>
        <w:bottom w:val="none" w:sz="0" w:space="0" w:color="auto"/>
        <w:right w:val="none" w:sz="0" w:space="0" w:color="auto"/>
      </w:divBdr>
    </w:div>
    <w:div w:id="1553417642">
      <w:bodyDiv w:val="1"/>
      <w:marLeft w:val="0"/>
      <w:marRight w:val="0"/>
      <w:marTop w:val="0"/>
      <w:marBottom w:val="0"/>
      <w:divBdr>
        <w:top w:val="none" w:sz="0" w:space="0" w:color="auto"/>
        <w:left w:val="none" w:sz="0" w:space="0" w:color="auto"/>
        <w:bottom w:val="none" w:sz="0" w:space="0" w:color="auto"/>
        <w:right w:val="none" w:sz="0" w:space="0" w:color="auto"/>
      </w:divBdr>
    </w:div>
    <w:div w:id="1668552757">
      <w:bodyDiv w:val="1"/>
      <w:marLeft w:val="0"/>
      <w:marRight w:val="0"/>
      <w:marTop w:val="0"/>
      <w:marBottom w:val="0"/>
      <w:divBdr>
        <w:top w:val="none" w:sz="0" w:space="0" w:color="auto"/>
        <w:left w:val="none" w:sz="0" w:space="0" w:color="auto"/>
        <w:bottom w:val="none" w:sz="0" w:space="0" w:color="auto"/>
        <w:right w:val="none" w:sz="0" w:space="0" w:color="auto"/>
      </w:divBdr>
    </w:div>
    <w:div w:id="1777098150">
      <w:bodyDiv w:val="1"/>
      <w:marLeft w:val="0"/>
      <w:marRight w:val="0"/>
      <w:marTop w:val="0"/>
      <w:marBottom w:val="0"/>
      <w:divBdr>
        <w:top w:val="none" w:sz="0" w:space="0" w:color="auto"/>
        <w:left w:val="none" w:sz="0" w:space="0" w:color="auto"/>
        <w:bottom w:val="none" w:sz="0" w:space="0" w:color="auto"/>
        <w:right w:val="none" w:sz="0" w:space="0" w:color="auto"/>
      </w:divBdr>
    </w:div>
    <w:div w:id="1801417831">
      <w:bodyDiv w:val="1"/>
      <w:marLeft w:val="0"/>
      <w:marRight w:val="0"/>
      <w:marTop w:val="0"/>
      <w:marBottom w:val="0"/>
      <w:divBdr>
        <w:top w:val="none" w:sz="0" w:space="0" w:color="auto"/>
        <w:left w:val="none" w:sz="0" w:space="0" w:color="auto"/>
        <w:bottom w:val="none" w:sz="0" w:space="0" w:color="auto"/>
        <w:right w:val="none" w:sz="0" w:space="0" w:color="auto"/>
      </w:divBdr>
      <w:divsChild>
        <w:div w:id="320545663">
          <w:marLeft w:val="274"/>
          <w:marRight w:val="0"/>
          <w:marTop w:val="0"/>
          <w:marBottom w:val="0"/>
          <w:divBdr>
            <w:top w:val="none" w:sz="0" w:space="0" w:color="auto"/>
            <w:left w:val="none" w:sz="0" w:space="0" w:color="auto"/>
            <w:bottom w:val="none" w:sz="0" w:space="0" w:color="auto"/>
            <w:right w:val="none" w:sz="0" w:space="0" w:color="auto"/>
          </w:divBdr>
        </w:div>
        <w:div w:id="1206716566">
          <w:marLeft w:val="274"/>
          <w:marRight w:val="0"/>
          <w:marTop w:val="0"/>
          <w:marBottom w:val="0"/>
          <w:divBdr>
            <w:top w:val="none" w:sz="0" w:space="0" w:color="auto"/>
            <w:left w:val="none" w:sz="0" w:space="0" w:color="auto"/>
            <w:bottom w:val="none" w:sz="0" w:space="0" w:color="auto"/>
            <w:right w:val="none" w:sz="0" w:space="0" w:color="auto"/>
          </w:divBdr>
        </w:div>
        <w:div w:id="1284001767">
          <w:marLeft w:val="274"/>
          <w:marRight w:val="0"/>
          <w:marTop w:val="0"/>
          <w:marBottom w:val="0"/>
          <w:divBdr>
            <w:top w:val="none" w:sz="0" w:space="0" w:color="auto"/>
            <w:left w:val="none" w:sz="0" w:space="0" w:color="auto"/>
            <w:bottom w:val="none" w:sz="0" w:space="0" w:color="auto"/>
            <w:right w:val="none" w:sz="0" w:space="0" w:color="auto"/>
          </w:divBdr>
        </w:div>
      </w:divsChild>
    </w:div>
    <w:div w:id="1824157106">
      <w:bodyDiv w:val="1"/>
      <w:marLeft w:val="0"/>
      <w:marRight w:val="0"/>
      <w:marTop w:val="0"/>
      <w:marBottom w:val="0"/>
      <w:divBdr>
        <w:top w:val="none" w:sz="0" w:space="0" w:color="auto"/>
        <w:left w:val="none" w:sz="0" w:space="0" w:color="auto"/>
        <w:bottom w:val="none" w:sz="0" w:space="0" w:color="auto"/>
        <w:right w:val="none" w:sz="0" w:space="0" w:color="auto"/>
      </w:divBdr>
    </w:div>
    <w:div w:id="1869441402">
      <w:bodyDiv w:val="1"/>
      <w:marLeft w:val="0"/>
      <w:marRight w:val="0"/>
      <w:marTop w:val="0"/>
      <w:marBottom w:val="0"/>
      <w:divBdr>
        <w:top w:val="none" w:sz="0" w:space="0" w:color="auto"/>
        <w:left w:val="none" w:sz="0" w:space="0" w:color="auto"/>
        <w:bottom w:val="none" w:sz="0" w:space="0" w:color="auto"/>
        <w:right w:val="none" w:sz="0" w:space="0" w:color="auto"/>
      </w:divBdr>
    </w:div>
    <w:div w:id="1875074272">
      <w:bodyDiv w:val="1"/>
      <w:marLeft w:val="0"/>
      <w:marRight w:val="0"/>
      <w:marTop w:val="0"/>
      <w:marBottom w:val="0"/>
      <w:divBdr>
        <w:top w:val="none" w:sz="0" w:space="0" w:color="auto"/>
        <w:left w:val="none" w:sz="0" w:space="0" w:color="auto"/>
        <w:bottom w:val="none" w:sz="0" w:space="0" w:color="auto"/>
        <w:right w:val="none" w:sz="0" w:space="0" w:color="auto"/>
      </w:divBdr>
    </w:div>
    <w:div w:id="1891527507">
      <w:bodyDiv w:val="1"/>
      <w:marLeft w:val="0"/>
      <w:marRight w:val="0"/>
      <w:marTop w:val="0"/>
      <w:marBottom w:val="0"/>
      <w:divBdr>
        <w:top w:val="none" w:sz="0" w:space="0" w:color="auto"/>
        <w:left w:val="none" w:sz="0" w:space="0" w:color="auto"/>
        <w:bottom w:val="none" w:sz="0" w:space="0" w:color="auto"/>
        <w:right w:val="none" w:sz="0" w:space="0" w:color="auto"/>
      </w:divBdr>
    </w:div>
    <w:div w:id="1904290582">
      <w:bodyDiv w:val="1"/>
      <w:marLeft w:val="0"/>
      <w:marRight w:val="0"/>
      <w:marTop w:val="0"/>
      <w:marBottom w:val="0"/>
      <w:divBdr>
        <w:top w:val="none" w:sz="0" w:space="0" w:color="auto"/>
        <w:left w:val="none" w:sz="0" w:space="0" w:color="auto"/>
        <w:bottom w:val="none" w:sz="0" w:space="0" w:color="auto"/>
        <w:right w:val="none" w:sz="0" w:space="0" w:color="auto"/>
      </w:divBdr>
    </w:div>
    <w:div w:id="1954629491">
      <w:bodyDiv w:val="1"/>
      <w:marLeft w:val="0"/>
      <w:marRight w:val="0"/>
      <w:marTop w:val="0"/>
      <w:marBottom w:val="0"/>
      <w:divBdr>
        <w:top w:val="none" w:sz="0" w:space="0" w:color="auto"/>
        <w:left w:val="none" w:sz="0" w:space="0" w:color="auto"/>
        <w:bottom w:val="none" w:sz="0" w:space="0" w:color="auto"/>
        <w:right w:val="none" w:sz="0" w:space="0" w:color="auto"/>
      </w:divBdr>
      <w:divsChild>
        <w:div w:id="1965652504">
          <w:marLeft w:val="274"/>
          <w:marRight w:val="0"/>
          <w:marTop w:val="0"/>
          <w:marBottom w:val="0"/>
          <w:divBdr>
            <w:top w:val="none" w:sz="0" w:space="0" w:color="auto"/>
            <w:left w:val="none" w:sz="0" w:space="0" w:color="auto"/>
            <w:bottom w:val="none" w:sz="0" w:space="0" w:color="auto"/>
            <w:right w:val="none" w:sz="0" w:space="0" w:color="auto"/>
          </w:divBdr>
        </w:div>
        <w:div w:id="1715737328">
          <w:marLeft w:val="274"/>
          <w:marRight w:val="0"/>
          <w:marTop w:val="0"/>
          <w:marBottom w:val="0"/>
          <w:divBdr>
            <w:top w:val="none" w:sz="0" w:space="0" w:color="auto"/>
            <w:left w:val="none" w:sz="0" w:space="0" w:color="auto"/>
            <w:bottom w:val="none" w:sz="0" w:space="0" w:color="auto"/>
            <w:right w:val="none" w:sz="0" w:space="0" w:color="auto"/>
          </w:divBdr>
        </w:div>
        <w:div w:id="791481265">
          <w:marLeft w:val="274"/>
          <w:marRight w:val="0"/>
          <w:marTop w:val="0"/>
          <w:marBottom w:val="0"/>
          <w:divBdr>
            <w:top w:val="none" w:sz="0" w:space="0" w:color="auto"/>
            <w:left w:val="none" w:sz="0" w:space="0" w:color="auto"/>
            <w:bottom w:val="none" w:sz="0" w:space="0" w:color="auto"/>
            <w:right w:val="none" w:sz="0" w:space="0" w:color="auto"/>
          </w:divBdr>
        </w:div>
        <w:div w:id="758908618">
          <w:marLeft w:val="274"/>
          <w:marRight w:val="0"/>
          <w:marTop w:val="0"/>
          <w:marBottom w:val="0"/>
          <w:divBdr>
            <w:top w:val="none" w:sz="0" w:space="0" w:color="auto"/>
            <w:left w:val="none" w:sz="0" w:space="0" w:color="auto"/>
            <w:bottom w:val="none" w:sz="0" w:space="0" w:color="auto"/>
            <w:right w:val="none" w:sz="0" w:space="0" w:color="auto"/>
          </w:divBdr>
        </w:div>
      </w:divsChild>
    </w:div>
    <w:div w:id="1968002516">
      <w:bodyDiv w:val="1"/>
      <w:marLeft w:val="0"/>
      <w:marRight w:val="0"/>
      <w:marTop w:val="0"/>
      <w:marBottom w:val="0"/>
      <w:divBdr>
        <w:top w:val="none" w:sz="0" w:space="0" w:color="auto"/>
        <w:left w:val="none" w:sz="0" w:space="0" w:color="auto"/>
        <w:bottom w:val="none" w:sz="0" w:space="0" w:color="auto"/>
        <w:right w:val="none" w:sz="0" w:space="0" w:color="auto"/>
      </w:divBdr>
    </w:div>
    <w:div w:id="2053068632">
      <w:bodyDiv w:val="1"/>
      <w:marLeft w:val="0"/>
      <w:marRight w:val="0"/>
      <w:marTop w:val="0"/>
      <w:marBottom w:val="0"/>
      <w:divBdr>
        <w:top w:val="none" w:sz="0" w:space="0" w:color="auto"/>
        <w:left w:val="none" w:sz="0" w:space="0" w:color="auto"/>
        <w:bottom w:val="none" w:sz="0" w:space="0" w:color="auto"/>
        <w:right w:val="none" w:sz="0" w:space="0" w:color="auto"/>
      </w:divBdr>
      <w:divsChild>
        <w:div w:id="356397078">
          <w:marLeft w:val="274"/>
          <w:marRight w:val="0"/>
          <w:marTop w:val="0"/>
          <w:marBottom w:val="0"/>
          <w:divBdr>
            <w:top w:val="none" w:sz="0" w:space="0" w:color="auto"/>
            <w:left w:val="none" w:sz="0" w:space="0" w:color="auto"/>
            <w:bottom w:val="none" w:sz="0" w:space="0" w:color="auto"/>
            <w:right w:val="none" w:sz="0" w:space="0" w:color="auto"/>
          </w:divBdr>
        </w:div>
        <w:div w:id="971447608">
          <w:marLeft w:val="274"/>
          <w:marRight w:val="0"/>
          <w:marTop w:val="0"/>
          <w:marBottom w:val="0"/>
          <w:divBdr>
            <w:top w:val="none" w:sz="0" w:space="0" w:color="auto"/>
            <w:left w:val="none" w:sz="0" w:space="0" w:color="auto"/>
            <w:bottom w:val="none" w:sz="0" w:space="0" w:color="auto"/>
            <w:right w:val="none" w:sz="0" w:space="0" w:color="auto"/>
          </w:divBdr>
        </w:div>
        <w:div w:id="1444031724">
          <w:marLeft w:val="274"/>
          <w:marRight w:val="0"/>
          <w:marTop w:val="0"/>
          <w:marBottom w:val="0"/>
          <w:divBdr>
            <w:top w:val="none" w:sz="0" w:space="0" w:color="auto"/>
            <w:left w:val="none" w:sz="0" w:space="0" w:color="auto"/>
            <w:bottom w:val="none" w:sz="0" w:space="0" w:color="auto"/>
            <w:right w:val="none" w:sz="0" w:space="0" w:color="auto"/>
          </w:divBdr>
        </w:div>
      </w:divsChild>
    </w:div>
    <w:div w:id="2084446812">
      <w:bodyDiv w:val="1"/>
      <w:marLeft w:val="0"/>
      <w:marRight w:val="0"/>
      <w:marTop w:val="0"/>
      <w:marBottom w:val="0"/>
      <w:divBdr>
        <w:top w:val="none" w:sz="0" w:space="0" w:color="auto"/>
        <w:left w:val="none" w:sz="0" w:space="0" w:color="auto"/>
        <w:bottom w:val="none" w:sz="0" w:space="0" w:color="auto"/>
        <w:right w:val="none" w:sz="0" w:space="0" w:color="auto"/>
      </w:divBdr>
    </w:div>
    <w:div w:id="2112698924">
      <w:bodyDiv w:val="1"/>
      <w:marLeft w:val="0"/>
      <w:marRight w:val="0"/>
      <w:marTop w:val="0"/>
      <w:marBottom w:val="0"/>
      <w:divBdr>
        <w:top w:val="none" w:sz="0" w:space="0" w:color="auto"/>
        <w:left w:val="none" w:sz="0" w:space="0" w:color="auto"/>
        <w:bottom w:val="none" w:sz="0" w:space="0" w:color="auto"/>
        <w:right w:val="none" w:sz="0" w:space="0" w:color="auto"/>
      </w:divBdr>
    </w:div>
    <w:div w:id="212684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4.pn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hyperlink" Target="https://www.finance.gov.au/government/managing-commonwealth-resources" TargetMode="External"/><Relationship Id="rId34" Type="http://schemas.openxmlformats.org/officeDocument/2006/relationships/image" Target="media/image19.png"/><Relationship Id="rId42" Type="http://schemas.openxmlformats.org/officeDocument/2006/relationships/image" Target="media/image26.png"/><Relationship Id="rId7" Type="http://schemas.openxmlformats.org/officeDocument/2006/relationships/footer" Target="footer1.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3.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finance.gov.au/sites/default/files/2024-05/budget-process-operational-rules_0.pdf" TargetMode="External"/><Relationship Id="rId29" Type="http://schemas.openxmlformats.org/officeDocument/2006/relationships/hyperlink" Target="https://www.finance.gov.au/government/managing-commonwealth-resources" TargetMode="External"/><Relationship Id="rId41"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evaluation.treasury.gov.au/about/commonwealth-evaluation-policy" TargetMode="External"/><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https://evaluation.treasury.gov.au/publications/state-evaluation-australian-government-2025"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apsc.gov.au/working-aps/commissioners-directions" TargetMode="External"/><Relationship Id="rId28" Type="http://schemas.openxmlformats.org/officeDocument/2006/relationships/image" Target="media/image16.png"/><Relationship Id="rId36" Type="http://schemas.openxmlformats.org/officeDocument/2006/relationships/image" Target="media/image21.png"/><Relationship Id="rId10" Type="http://schemas.openxmlformats.org/officeDocument/2006/relationships/image" Target="media/image4.jpeg"/><Relationship Id="rId19" Type="http://schemas.openxmlformats.org/officeDocument/2006/relationships/hyperlink" Target="https://evaluation.treasury.gov.au/publications/state-evaluation-australian-government-2025" TargetMode="External"/><Relationship Id="rId31" Type="http://schemas.openxmlformats.org/officeDocument/2006/relationships/hyperlink" Target="https://evaluation.treasury.gov.au/about/commonwealth-evaluation-policy" TargetMode="External"/><Relationship Id="rId44" Type="http://schemas.openxmlformats.org/officeDocument/2006/relationships/hyperlink" Target="https://www.apsprofessions.gov.au/evaluation-professio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evaluation.treasury.gov.au/about/commonwealth-evaluation-policy" TargetMode="External"/><Relationship Id="rId27" Type="http://schemas.openxmlformats.org/officeDocument/2006/relationships/image" Target="media/image15.png"/><Relationship Id="rId30" Type="http://schemas.openxmlformats.org/officeDocument/2006/relationships/hyperlink" Target="https://www.finance.gov.au/government/managing-commonwealth-resources/pgpa-legislation-associated-instruments-and-policies" TargetMode="External"/><Relationship Id="rId35" Type="http://schemas.openxmlformats.org/officeDocument/2006/relationships/image" Target="media/image20.png"/><Relationship Id="rId43" Type="http://schemas.openxmlformats.org/officeDocument/2006/relationships/image" Target="media/image27.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DSS Blue">
  <a:themeElements>
    <a:clrScheme name="DSS">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70C0"/>
      </a:hlink>
      <a:folHlink>
        <a:srgbClr val="0070C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3296</Words>
  <Characters>19908</Characters>
  <Application>Microsoft Office Word</Application>
  <DocSecurity>0</DocSecurity>
  <Lines>509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2025-07-09T04:50:00Z</dcterms:created>
  <dcterms:modified xsi:type="dcterms:W3CDTF">2025-07-09T04:50:00Z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OFFICIAL</vt:lpwstr>
  </property>
  <property fmtid="{D5CDD505-2E9C-101B-9397-08002B2CF9AE}" pid="5" name="PM_DowngradeTo">
    <vt:lpwstr/>
  </property>
  <property fmtid="{D5CDD505-2E9C-101B-9397-08002B2CF9AE}" pid="6" name="PM_InsertionValue">
    <vt:lpwstr>OFFICIAL</vt:lpwstr>
  </property>
  <property fmtid="{D5CDD505-2E9C-101B-9397-08002B2CF9AE}" pid="7" name="PM_Originating_FileId">
    <vt:lpwstr>B51A5B0BF72647C5B505FD48B6A220E6</vt:lpwstr>
  </property>
  <property fmtid="{D5CDD505-2E9C-101B-9397-08002B2CF9AE}" pid="8" name="PM_ProtectiveMarkingValue_Footer">
    <vt:lpwstr>OFFICIAL</vt:lpwstr>
  </property>
  <property fmtid="{D5CDD505-2E9C-101B-9397-08002B2CF9AE}" pid="9" name="PM_OriginationTimeStamp">
    <vt:lpwstr>2025-05-09T05:34:41Z</vt:lpwstr>
  </property>
  <property fmtid="{D5CDD505-2E9C-101B-9397-08002B2CF9AE}" pid="10" name="PM_ProtectiveMarkingValue_Header">
    <vt:lpwstr>OFFICIAL</vt:lpwstr>
  </property>
  <property fmtid="{D5CDD505-2E9C-101B-9397-08002B2CF9AE}" pid="11" name="MSIP_Label_eb34d90b-fc41-464d-af60-f74d721d0790_SetDate">
    <vt:lpwstr>2025-05-09T05:34:41Z</vt:lpwstr>
  </property>
  <property fmtid="{D5CDD505-2E9C-101B-9397-08002B2CF9AE}" pid="12" name="PM_ProtectiveMarkingImage_Footer">
    <vt:lpwstr>C:\Program Files (x86)\Common Files\janusNET Shared\janusSEAL\Images\DocumentSlashBlue.png</vt:lpwstr>
  </property>
  <property fmtid="{D5CDD505-2E9C-101B-9397-08002B2CF9AE}" pid="13" name="PM_Note">
    <vt:lpwstr/>
  </property>
  <property fmtid="{D5CDD505-2E9C-101B-9397-08002B2CF9AE}" pid="14" name="MSIP_Label_eb34d90b-fc41-464d-af60-f74d721d0790_Name">
    <vt:lpwstr>OFFICIAL</vt:lpwstr>
  </property>
  <property fmtid="{D5CDD505-2E9C-101B-9397-08002B2CF9AE}" pid="15" name="PM_Display">
    <vt:lpwstr>OFFICIAL</vt:lpwstr>
  </property>
  <property fmtid="{D5CDD505-2E9C-101B-9397-08002B2CF9AE}" pid="16" name="PM_Hash_Salt_Prev">
    <vt:lpwstr>14A30BE58CAC5F2AA32EB334993D7B71</vt:lpwstr>
  </property>
  <property fmtid="{D5CDD505-2E9C-101B-9397-08002B2CF9AE}" pid="17" name="PM_Hash_Salt">
    <vt:lpwstr>E4275C98488641C6AA1AC006D22B1CB4</vt:lpwstr>
  </property>
  <property fmtid="{D5CDD505-2E9C-101B-9397-08002B2CF9AE}" pid="18" name="PM_Hash_SHA1">
    <vt:lpwstr>3C31B5E246BB223C03A006F52D164336C9B23E3B</vt:lpwstr>
  </property>
  <property fmtid="{D5CDD505-2E9C-101B-9397-08002B2CF9AE}" pid="19" name="PM_OriginatorDomainName_SHA256">
    <vt:lpwstr>E83A2A66C4061446A7E3732E8D44762184B6B377D962B96C83DC624302585857</vt:lpwstr>
  </property>
  <property fmtid="{D5CDD505-2E9C-101B-9397-08002B2CF9AE}" pid="20" name="PM_SecurityClassification_Prev">
    <vt:lpwstr>OFFICIAL</vt:lpwstr>
  </property>
  <property fmtid="{D5CDD505-2E9C-101B-9397-08002B2CF9AE}" pid="21" name="PM_Qualifier_Prev">
    <vt:lpwstr/>
  </property>
  <property fmtid="{D5CDD505-2E9C-101B-9397-08002B2CF9AE}" pid="22" name="PMUuid">
    <vt:lpwstr>v=2022.2;d=gov.au;g=46DD6D7C-8107-577B-BC6E-F348953B2E44</vt:lpwstr>
  </property>
  <property fmtid="{D5CDD505-2E9C-101B-9397-08002B2CF9AE}" pid="23" name="MSIP_Label_eb34d90b-fc41-464d-af60-f74d721d0790_SiteId">
    <vt:lpwstr>61e36dd1-ca6e-4d61-aa0a-2b4eb88317a3</vt:lpwstr>
  </property>
  <property fmtid="{D5CDD505-2E9C-101B-9397-08002B2CF9AE}" pid="24" name="MSIP_Label_eb34d90b-fc41-464d-af60-f74d721d0790_ContentBits">
    <vt:lpwstr>0</vt:lpwstr>
  </property>
  <property fmtid="{D5CDD505-2E9C-101B-9397-08002B2CF9AE}" pid="25" name="MSIP_Label_eb34d90b-fc41-464d-af60-f74d721d0790_Enabled">
    <vt:lpwstr>true</vt:lpwstr>
  </property>
  <property fmtid="{D5CDD505-2E9C-101B-9397-08002B2CF9AE}" pid="26" name="MSIP_Label_eb34d90b-fc41-464d-af60-f74d721d0790_Method">
    <vt:lpwstr>Privileged</vt:lpwstr>
  </property>
  <property fmtid="{D5CDD505-2E9C-101B-9397-08002B2CF9AE}" pid="27" name="MSIP_Label_eb34d90b-fc41-464d-af60-f74d721d0790_ActionId">
    <vt:lpwstr>3155d9ea472447438ac20dcb05303839</vt:lpwstr>
  </property>
  <property fmtid="{D5CDD505-2E9C-101B-9397-08002B2CF9AE}" pid="28" name="PM_Originator_Hash_SHA1">
    <vt:lpwstr>F2B1A0DBBCFE88AA5B1F312AB77B9B9984DBCA1F</vt:lpwstr>
  </property>
  <property fmtid="{D5CDD505-2E9C-101B-9397-08002B2CF9AE}" pid="29" name="PM_Hash_Version">
    <vt:lpwstr>2022.1</vt:lpwstr>
  </property>
  <property fmtid="{D5CDD505-2E9C-101B-9397-08002B2CF9AE}" pid="30" name="PM_OriginatorUserAccountName_SHA256">
    <vt:lpwstr>52B97822998D45A5FE76FBF575035034760AD13EE13D3825DB38D567D3AEDC5E</vt:lpwstr>
  </property>
  <property fmtid="{D5CDD505-2E9C-101B-9397-08002B2CF9AE}" pid="31" name="PM_Namespace">
    <vt:lpwstr>gov.au</vt:lpwstr>
  </property>
  <property fmtid="{D5CDD505-2E9C-101B-9397-08002B2CF9AE}" pid="32" name="PM_Version">
    <vt:lpwstr>2018.4</vt:lpwstr>
  </property>
  <property fmtid="{D5CDD505-2E9C-101B-9397-08002B2CF9AE}" pid="33" name="PM_SecurityClassification">
    <vt:lpwstr>OFFICIAL</vt:lpwstr>
  </property>
  <property fmtid="{D5CDD505-2E9C-101B-9397-08002B2CF9AE}" pid="34" name="PMHMAC">
    <vt:lpwstr>v=2022.1;a=SHA256;h=97DE7C58D2A83D57E845D850E6EAE451F19F6139C6A414EF45FF53A021DDE930</vt:lpwstr>
  </property>
  <property fmtid="{D5CDD505-2E9C-101B-9397-08002B2CF9AE}" pid="35" name="PM_Qualifier">
    <vt:lpwstr/>
  </property>
  <property fmtid="{D5CDD505-2E9C-101B-9397-08002B2CF9AE}" pid="36" name="PM_Markers">
    <vt:lpwstr/>
  </property>
  <property fmtid="{D5CDD505-2E9C-101B-9397-08002B2CF9AE}" pid="37" name="PM_Caveats_Count">
    <vt:lpwstr>0</vt:lpwstr>
  </property>
  <property fmtid="{D5CDD505-2E9C-101B-9397-08002B2CF9AE}" pid="38" name="PM_DownTo">
    <vt:lpwstr/>
  </property>
</Properties>
</file>